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317B" w14:textId="28D1342B" w:rsidR="000A431D" w:rsidRPr="002E06EF" w:rsidRDefault="000A431D" w:rsidP="009D744F">
      <w:pPr>
        <w:pStyle w:val="Heading1"/>
        <w:ind w:left="173"/>
      </w:pPr>
      <w:r w:rsidRPr="002E06EF">
        <w:t xml:space="preserve">Possible Side Effects of Oxaliplatin (Table Version </w:t>
      </w:r>
      <w:r w:rsidR="0016654A" w:rsidRPr="002E06EF">
        <w:t xml:space="preserve">Date: </w:t>
      </w:r>
      <w:r w:rsidR="006B4609">
        <w:rPr>
          <w:lang w:val="en-US"/>
        </w:rPr>
        <w:t>December 21, 2022</w:t>
      </w:r>
      <w:r w:rsidRPr="002E06EF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06EF" w14:paraId="75B8317D" w14:textId="77777777" w:rsidTr="009D744F">
        <w:trPr>
          <w:cantSplit/>
          <w:tblHeader/>
        </w:trPr>
        <w:tc>
          <w:tcPr>
            <w:tcW w:w="10615" w:type="dxa"/>
            <w:shd w:val="clear" w:color="auto" w:fill="auto"/>
          </w:tcPr>
          <w:p w14:paraId="75B8317C" w14:textId="77777777" w:rsidR="00704B3C" w:rsidRPr="002E06EF" w:rsidRDefault="000A431D" w:rsidP="00BD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6EF">
              <w:rPr>
                <w:rStyle w:val="Strong"/>
              </w:rPr>
              <w:t>COMMON, SOME MAY BE SERIOUS</w:t>
            </w:r>
            <w:r w:rsidRPr="002E06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E06EF">
              <w:rPr>
                <w:rFonts w:ascii="Times New Roman" w:hAnsi="Times New Roman"/>
                <w:sz w:val="24"/>
                <w:szCs w:val="24"/>
              </w:rPr>
              <w:t xml:space="preserve">In 100 people receiving Oxaliplatin, more than 20 </w:t>
            </w:r>
            <w:r w:rsidR="00FB7727" w:rsidRPr="002E06E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2E06E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2E06EF" w14:paraId="75B83187" w14:textId="77777777" w:rsidTr="009D744F">
        <w:tc>
          <w:tcPr>
            <w:tcW w:w="10615" w:type="dxa"/>
          </w:tcPr>
          <w:p w14:paraId="75B8317E" w14:textId="5C5EFF68" w:rsidR="0011155F" w:rsidRDefault="0011155F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</w:t>
            </w:r>
            <w:r w:rsidR="00B7545E">
              <w:rPr>
                <w:rFonts w:ascii="Times New Roman" w:hAnsi="Times New Roman"/>
                <w:sz w:val="24"/>
                <w:szCs w:val="24"/>
              </w:rPr>
              <w:t xml:space="preserve"> possibly in the blood,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6EF">
              <w:rPr>
                <w:rFonts w:ascii="Times New Roman" w:hAnsi="Times New Roman"/>
                <w:sz w:val="24"/>
                <w:szCs w:val="24"/>
              </w:rPr>
              <w:t>especially when white blood cell count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low</w:t>
            </w:r>
          </w:p>
          <w:p w14:paraId="75B8317F" w14:textId="77777777" w:rsidR="0011155F" w:rsidRPr="002E06EF" w:rsidRDefault="0011155F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5B83180" w14:textId="25E3143E" w:rsidR="00071F39" w:rsidRPr="002E06EF" w:rsidRDefault="00071F39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434B37" w:rsidRPr="002E06EF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2E06EF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5265D3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5B83181" w14:textId="77777777" w:rsidR="00DA313C" w:rsidRPr="002E06EF" w:rsidRDefault="00071F39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Diarrhea, n</w:t>
            </w:r>
            <w:r w:rsidR="00DA313C" w:rsidRPr="002E06EF">
              <w:rPr>
                <w:rFonts w:ascii="Times New Roman" w:hAnsi="Times New Roman"/>
                <w:sz w:val="24"/>
                <w:szCs w:val="24"/>
              </w:rPr>
              <w:t>ausea, vomiting</w:t>
            </w:r>
            <w:r w:rsidR="00434B37" w:rsidRPr="002E06EF">
              <w:rPr>
                <w:rFonts w:ascii="Times New Roman" w:hAnsi="Times New Roman"/>
                <w:sz w:val="24"/>
                <w:szCs w:val="24"/>
              </w:rPr>
              <w:t>, constipation, loss of appetite</w:t>
            </w:r>
          </w:p>
          <w:p w14:paraId="75B83182" w14:textId="60FCD3BA" w:rsidR="008B37F8" w:rsidRDefault="009D744F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F5265E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 xml:space="preserve">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>legs</w:t>
            </w:r>
            <w:r>
              <w:rPr>
                <w:rFonts w:ascii="Times New Roman" w:hAnsi="Times New Roman"/>
                <w:sz w:val="24"/>
                <w:szCs w:val="24"/>
              </w:rPr>
              <w:t>, fingers, and/or toes</w:t>
            </w:r>
          </w:p>
          <w:p w14:paraId="75B83183" w14:textId="12C35220" w:rsidR="007C6DDC" w:rsidRDefault="00663596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3596">
              <w:rPr>
                <w:rFonts w:ascii="Times New Roman" w:hAnsi="Times New Roman"/>
                <w:sz w:val="24"/>
                <w:szCs w:val="24"/>
              </w:rPr>
              <w:t>Tingling or a loss of feeling in your hands, feet, nose, or tightness in throat or jaw, or difficulty swallowing or breathing which may be made worse by exposure to cold</w:t>
            </w:r>
            <w:r w:rsidR="0093229D">
              <w:rPr>
                <w:rFonts w:ascii="Times New Roman" w:hAnsi="Times New Roman"/>
                <w:sz w:val="24"/>
                <w:szCs w:val="24"/>
              </w:rPr>
              <w:t xml:space="preserve"> (may occur more than 14 days after </w:t>
            </w:r>
            <w:r w:rsidR="00725140">
              <w:rPr>
                <w:rFonts w:ascii="Times New Roman" w:hAnsi="Times New Roman"/>
                <w:sz w:val="24"/>
                <w:szCs w:val="24"/>
              </w:rPr>
              <w:t>administration of the drug</w:t>
            </w:r>
            <w:r w:rsidR="009322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944083" w14:textId="0165EC18" w:rsidR="005E502B" w:rsidRPr="00562EAF" w:rsidRDefault="005E502B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Difficulty walking, using your hands, opening mouth, talking, with balance and hearing, smelling, eating, sleeping, emptying the bladder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1E8B">
              <w:rPr>
                <w:rFonts w:ascii="Times New Roman" w:hAnsi="Times New Roman"/>
                <w:sz w:val="24"/>
                <w:szCs w:val="24"/>
              </w:rPr>
              <w:t>may occur more than 14 days after administration of the drug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B83184" w14:textId="77777777" w:rsidR="0011155F" w:rsidRPr="002E06EF" w:rsidRDefault="0011155F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5B83185" w14:textId="77777777" w:rsidR="00434B37" w:rsidRPr="002E06EF" w:rsidRDefault="00434B37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5B83186" w14:textId="77777777" w:rsidR="00434B37" w:rsidRPr="002E06EF" w:rsidRDefault="0011155F" w:rsidP="005E50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  <w:r w:rsidR="008A27C8">
              <w:rPr>
                <w:rFonts w:ascii="Times New Roman" w:hAnsi="Times New Roman"/>
                <w:sz w:val="24"/>
                <w:szCs w:val="24"/>
              </w:rPr>
              <w:t>, cough</w:t>
            </w:r>
          </w:p>
        </w:tc>
      </w:tr>
    </w:tbl>
    <w:p w14:paraId="75B83188" w14:textId="77777777" w:rsidR="00292DC1" w:rsidRPr="002E06E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06EF" w14:paraId="75B8318A" w14:textId="77777777" w:rsidTr="00F1059C">
        <w:trPr>
          <w:cantSplit/>
          <w:tblHeader/>
        </w:trPr>
        <w:tc>
          <w:tcPr>
            <w:tcW w:w="10615" w:type="dxa"/>
            <w:shd w:val="clear" w:color="auto" w:fill="auto"/>
          </w:tcPr>
          <w:p w14:paraId="75B83189" w14:textId="77777777" w:rsidR="00704B3C" w:rsidRPr="002E06EF" w:rsidRDefault="000A431D" w:rsidP="00BD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6EF">
              <w:rPr>
                <w:rStyle w:val="Strong"/>
              </w:rPr>
              <w:t>OCCASIONAL, SOME MAY BE SERIOUS</w:t>
            </w:r>
            <w:r w:rsidRPr="002E06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E06EF">
              <w:rPr>
                <w:rFonts w:ascii="Times New Roman" w:hAnsi="Times New Roman"/>
                <w:sz w:val="24"/>
                <w:szCs w:val="24"/>
              </w:rPr>
              <w:t>In 100 people receiving Oxaliplatin, from 4 to 20 may have:</w:t>
            </w:r>
          </w:p>
        </w:tc>
      </w:tr>
      <w:tr w:rsidR="009451C5" w:rsidRPr="002E06EF" w14:paraId="75B831A2" w14:textId="77777777" w:rsidTr="00F1059C">
        <w:tc>
          <w:tcPr>
            <w:tcW w:w="10615" w:type="dxa"/>
          </w:tcPr>
          <w:p w14:paraId="75B8318B" w14:textId="08E58737" w:rsidR="000A2A43" w:rsidRPr="00D01939" w:rsidRDefault="000A2A43" w:rsidP="000A2A4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939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A62794">
              <w:rPr>
                <w:rFonts w:ascii="Times New Roman" w:hAnsi="Times New Roman"/>
                <w:sz w:val="24"/>
                <w:szCs w:val="24"/>
              </w:rPr>
              <w:t xml:space="preserve"> or change in heart rhythm</w:t>
            </w:r>
            <w:r w:rsidRPr="00D01939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668BA996" w14:textId="77777777" w:rsidR="009B0F23" w:rsidRPr="002E06EF" w:rsidRDefault="009B0F23" w:rsidP="009B0F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Swelling of the body which may cause shortness of breath</w:t>
            </w:r>
          </w:p>
          <w:p w14:paraId="298F71DA" w14:textId="77777777" w:rsidR="00816CD6" w:rsidRPr="002E06EF" w:rsidRDefault="00816CD6" w:rsidP="00816CD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5B8318F" w14:textId="77777777" w:rsidR="0054771B" w:rsidRPr="00D01939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FA">
              <w:rPr>
                <w:rFonts w:ascii="Times New Roman" w:hAnsi="Times New Roman"/>
                <w:sz w:val="24"/>
                <w:szCs w:val="24"/>
              </w:rPr>
              <w:t>Bleeding from multiple sites including vaginal bleeding, bleeding of the testis, or bleeding of the brain</w:t>
            </w:r>
          </w:p>
          <w:p w14:paraId="75B83190" w14:textId="77777777" w:rsidR="0054771B" w:rsidRPr="000216FA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FA">
              <w:rPr>
                <w:rFonts w:ascii="Times New Roman" w:hAnsi="Times New Roman"/>
                <w:sz w:val="24"/>
                <w:szCs w:val="24"/>
              </w:rPr>
              <w:t>Internal bleeding which may cause black tarry stool, blood in vomit or urine, or coughing up blood</w:t>
            </w:r>
          </w:p>
          <w:p w14:paraId="75B83191" w14:textId="77777777" w:rsidR="0054771B" w:rsidRPr="002E06E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75B83194" w14:textId="77777777" w:rsidR="0054771B" w:rsidRPr="002E06E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75B83195" w14:textId="77777777" w:rsidR="0054771B" w:rsidRPr="002E06E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6EF">
              <w:rPr>
                <w:rFonts w:ascii="Times New Roman" w:hAnsi="Times New Roman"/>
                <w:sz w:val="24"/>
                <w:szCs w:val="24"/>
              </w:rPr>
              <w:t>Sores in throat or mouth which may cause difficulty swallowing</w:t>
            </w:r>
          </w:p>
          <w:p w14:paraId="75B83196" w14:textId="77777777" w:rsidR="0054771B" w:rsidRPr="00056FEC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6FEC">
              <w:rPr>
                <w:rFonts w:ascii="Times New Roman" w:hAnsi="Times New Roman"/>
                <w:sz w:val="24"/>
                <w:szCs w:val="24"/>
              </w:rPr>
              <w:t>Changes in taste, voice</w:t>
            </w:r>
          </w:p>
          <w:p w14:paraId="75B83198" w14:textId="339A96E1" w:rsidR="0054771B" w:rsidRPr="000216FA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the muscles which may cause muscle pain, </w:t>
            </w:r>
            <w:r w:rsidRPr="00056FEC">
              <w:rPr>
                <w:rFonts w:ascii="Times New Roman" w:hAnsi="Times New Roman"/>
                <w:sz w:val="24"/>
                <w:szCs w:val="24"/>
              </w:rPr>
              <w:t>dark red urine</w:t>
            </w:r>
          </w:p>
          <w:p w14:paraId="75B83199" w14:textId="77777777" w:rsidR="0054771B" w:rsidRPr="00562EA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75B8319A" w14:textId="77777777" w:rsidR="0054771B" w:rsidRPr="00562EA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Inability to move shoulder or turn head</w:t>
            </w:r>
          </w:p>
          <w:p w14:paraId="75B8319C" w14:textId="77777777" w:rsidR="0054771B" w:rsidRPr="00562EA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Abnormal body movement including the eye and eyelid</w:t>
            </w:r>
          </w:p>
          <w:p w14:paraId="75B8319E" w14:textId="77777777" w:rsidR="0054771B" w:rsidRPr="00562EAF" w:rsidRDefault="0054771B" w:rsidP="005477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75B8319F" w14:textId="597D4A09" w:rsidR="00EF6A8F" w:rsidRPr="00562EAF" w:rsidRDefault="00FF1F09" w:rsidP="00D460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F6A8F" w:rsidRPr="00562EAF">
              <w:rPr>
                <w:rFonts w:ascii="Times New Roman" w:hAnsi="Times New Roman"/>
                <w:sz w:val="24"/>
                <w:szCs w:val="24"/>
              </w:rPr>
              <w:t>eight loss,</w:t>
            </w:r>
            <w:r w:rsidR="00D46096" w:rsidRPr="0056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A8F" w:rsidRPr="00562EAF"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75B831A1" w14:textId="5080089D" w:rsidR="00292DC1" w:rsidRPr="0072138C" w:rsidRDefault="0072138C" w:rsidP="0062430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2EAF">
              <w:rPr>
                <w:rFonts w:ascii="Times New Roman" w:hAnsi="Times New Roman"/>
                <w:sz w:val="24"/>
                <w:szCs w:val="24"/>
              </w:rPr>
              <w:t>H</w:t>
            </w:r>
            <w:r w:rsidR="00DA0A81" w:rsidRPr="00562EAF">
              <w:rPr>
                <w:rFonts w:ascii="Times New Roman" w:hAnsi="Times New Roman"/>
                <w:sz w:val="24"/>
                <w:szCs w:val="24"/>
              </w:rPr>
              <w:t>air loss</w:t>
            </w:r>
          </w:p>
        </w:tc>
      </w:tr>
    </w:tbl>
    <w:p w14:paraId="75B831A3" w14:textId="77777777" w:rsidR="00292DC1" w:rsidRPr="002E06E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06EF" w14:paraId="75B831A5" w14:textId="77777777" w:rsidTr="00F1059C">
        <w:trPr>
          <w:cantSplit/>
          <w:tblHeader/>
        </w:trPr>
        <w:tc>
          <w:tcPr>
            <w:tcW w:w="10615" w:type="dxa"/>
            <w:shd w:val="clear" w:color="auto" w:fill="auto"/>
          </w:tcPr>
          <w:p w14:paraId="75B831A4" w14:textId="77777777" w:rsidR="00704B3C" w:rsidRPr="002E06EF" w:rsidRDefault="000A431D" w:rsidP="00A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6EF">
              <w:rPr>
                <w:rStyle w:val="Strong"/>
              </w:rPr>
              <w:t>RARE</w:t>
            </w:r>
            <w:r w:rsidR="00FB7727" w:rsidRPr="002E06EF">
              <w:rPr>
                <w:rStyle w:val="Strong"/>
              </w:rPr>
              <w:t>,</w:t>
            </w:r>
            <w:r w:rsidRPr="002E06EF">
              <w:rPr>
                <w:rStyle w:val="Strong"/>
              </w:rPr>
              <w:t xml:space="preserve"> AND SERIOUS</w:t>
            </w:r>
            <w:r w:rsidRPr="002E06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E06EF">
              <w:rPr>
                <w:rFonts w:ascii="Times New Roman" w:hAnsi="Times New Roman"/>
                <w:sz w:val="24"/>
                <w:szCs w:val="24"/>
              </w:rPr>
              <w:t>In 100 people receiving Oxaliplatin, 3 or fewer may have:</w:t>
            </w:r>
          </w:p>
        </w:tc>
      </w:tr>
      <w:tr w:rsidR="009451C5" w:rsidRPr="002E06EF" w14:paraId="75B831A8" w14:textId="77777777" w:rsidTr="00F1059C">
        <w:tc>
          <w:tcPr>
            <w:tcW w:w="10615" w:type="dxa"/>
          </w:tcPr>
          <w:p w14:paraId="75B831A6" w14:textId="1DD271A4" w:rsidR="00A851D4" w:rsidRDefault="00A851D4" w:rsidP="00A851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Brain </w:t>
            </w:r>
            <w:r w:rsidR="00C02EF4">
              <w:rPr>
                <w:rFonts w:ascii="Times New Roman" w:hAnsi="Times New Roman"/>
                <w:sz w:val="24"/>
                <w:szCs w:val="24"/>
              </w:rPr>
              <w:t>damage, Poste</w:t>
            </w:r>
            <w:r w:rsidR="0046214D">
              <w:rPr>
                <w:rFonts w:ascii="Times New Roman" w:hAnsi="Times New Roman"/>
                <w:sz w:val="24"/>
                <w:szCs w:val="24"/>
              </w:rPr>
              <w:t xml:space="preserve">rior Reversible Encephalopathy </w:t>
            </w:r>
            <w:r w:rsidR="00411B23">
              <w:rPr>
                <w:rFonts w:ascii="Times New Roman" w:hAnsi="Times New Roman"/>
                <w:sz w:val="24"/>
                <w:szCs w:val="24"/>
              </w:rPr>
              <w:t>S</w:t>
            </w:r>
            <w:r w:rsidRPr="00BC1E53">
              <w:rPr>
                <w:rFonts w:ascii="Times New Roman" w:hAnsi="Times New Roman"/>
                <w:sz w:val="24"/>
                <w:szCs w:val="24"/>
              </w:rPr>
              <w:t>yndrome, which may cause headache, seizure, blindness</w:t>
            </w:r>
          </w:p>
          <w:p w14:paraId="75B831A7" w14:textId="77777777" w:rsidR="00434B37" w:rsidRPr="00624309" w:rsidRDefault="00A851D4" w:rsidP="00A851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</w:t>
            </w:r>
            <w:r w:rsidRPr="00BC1E53">
              <w:rPr>
                <w:rFonts w:ascii="Times New Roman" w:hAnsi="Times New Roman"/>
                <w:sz w:val="24"/>
                <w:szCs w:val="24"/>
              </w:rPr>
              <w:t>rring of the lungs</w:t>
            </w:r>
          </w:p>
        </w:tc>
      </w:tr>
    </w:tbl>
    <w:p w14:paraId="75B831A9" w14:textId="77777777" w:rsidR="00C46AB7" w:rsidRPr="002E06EF" w:rsidRDefault="00C46AB7" w:rsidP="008A27C8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C46AB7" w:rsidRPr="002E06E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CB2B" w14:textId="77777777" w:rsidR="008A5DEB" w:rsidRDefault="008A5DEB" w:rsidP="00D616D5">
      <w:r>
        <w:separator/>
      </w:r>
    </w:p>
  </w:endnote>
  <w:endnote w:type="continuationSeparator" w:id="0">
    <w:p w14:paraId="5E8F29D8" w14:textId="77777777" w:rsidR="008A5DEB" w:rsidRDefault="008A5DEB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1AE" w14:textId="77777777" w:rsidR="00BA20FF" w:rsidRPr="007743BA" w:rsidRDefault="00BA20FF" w:rsidP="007743BA">
    <w:pPr>
      <w:pStyle w:val="Footer"/>
      <w:jc w:val="center"/>
      <w:rPr>
        <w:sz w:val="24"/>
        <w:szCs w:val="24"/>
      </w:rPr>
    </w:pPr>
    <w:r w:rsidRPr="007743BA">
      <w:rPr>
        <w:rFonts w:ascii="Times New Roman" w:hAnsi="Times New Roman"/>
        <w:sz w:val="24"/>
        <w:szCs w:val="24"/>
      </w:rPr>
      <w:t xml:space="preserve">Page </w:t>
    </w:r>
    <w:r w:rsidRPr="007743BA">
      <w:rPr>
        <w:rFonts w:ascii="Times New Roman" w:hAnsi="Times New Roman"/>
        <w:b/>
        <w:sz w:val="24"/>
        <w:szCs w:val="24"/>
      </w:rPr>
      <w:fldChar w:fldCharType="begin"/>
    </w:r>
    <w:r w:rsidRPr="007743BA">
      <w:rPr>
        <w:rFonts w:ascii="Times New Roman" w:hAnsi="Times New Roman"/>
        <w:b/>
        <w:sz w:val="24"/>
        <w:szCs w:val="24"/>
      </w:rPr>
      <w:instrText xml:space="preserve"> PAGE </w:instrText>
    </w:r>
    <w:r w:rsidRPr="007743BA">
      <w:rPr>
        <w:rFonts w:ascii="Times New Roman" w:hAnsi="Times New Roman"/>
        <w:b/>
        <w:sz w:val="24"/>
        <w:szCs w:val="24"/>
      </w:rPr>
      <w:fldChar w:fldCharType="separate"/>
    </w:r>
    <w:r w:rsidR="0054771B">
      <w:rPr>
        <w:rFonts w:ascii="Times New Roman" w:hAnsi="Times New Roman"/>
        <w:b/>
        <w:noProof/>
        <w:sz w:val="24"/>
        <w:szCs w:val="24"/>
      </w:rPr>
      <w:t>1</w:t>
    </w:r>
    <w:r w:rsidRPr="007743BA">
      <w:rPr>
        <w:rFonts w:ascii="Times New Roman" w:hAnsi="Times New Roman"/>
        <w:b/>
        <w:sz w:val="24"/>
        <w:szCs w:val="24"/>
      </w:rPr>
      <w:fldChar w:fldCharType="end"/>
    </w:r>
    <w:r w:rsidRPr="007743BA">
      <w:rPr>
        <w:rFonts w:ascii="Times New Roman" w:hAnsi="Times New Roman"/>
        <w:sz w:val="24"/>
        <w:szCs w:val="24"/>
      </w:rPr>
      <w:t xml:space="preserve"> of </w:t>
    </w:r>
    <w:r w:rsidRPr="007743BA">
      <w:rPr>
        <w:rFonts w:ascii="Times New Roman" w:hAnsi="Times New Roman"/>
        <w:b/>
        <w:sz w:val="24"/>
        <w:szCs w:val="24"/>
      </w:rPr>
      <w:fldChar w:fldCharType="begin"/>
    </w:r>
    <w:r w:rsidRPr="007743BA">
      <w:rPr>
        <w:rFonts w:ascii="Times New Roman" w:hAnsi="Times New Roman"/>
        <w:b/>
        <w:sz w:val="24"/>
        <w:szCs w:val="24"/>
      </w:rPr>
      <w:instrText xml:space="preserve"> NUMPAGES  </w:instrText>
    </w:r>
    <w:r w:rsidRPr="007743BA">
      <w:rPr>
        <w:rFonts w:ascii="Times New Roman" w:hAnsi="Times New Roman"/>
        <w:b/>
        <w:sz w:val="24"/>
        <w:szCs w:val="24"/>
      </w:rPr>
      <w:fldChar w:fldCharType="separate"/>
    </w:r>
    <w:r w:rsidR="0054771B">
      <w:rPr>
        <w:rFonts w:ascii="Times New Roman" w:hAnsi="Times New Roman"/>
        <w:b/>
        <w:noProof/>
        <w:sz w:val="24"/>
        <w:szCs w:val="24"/>
      </w:rPr>
      <w:t>1</w:t>
    </w:r>
    <w:r w:rsidRPr="007743B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F7D4" w14:textId="77777777" w:rsidR="008A5DEB" w:rsidRDefault="008A5DEB" w:rsidP="00D616D5">
      <w:r>
        <w:separator/>
      </w:r>
    </w:p>
  </w:footnote>
  <w:footnote w:type="continuationSeparator" w:id="0">
    <w:p w14:paraId="2BD41439" w14:textId="77777777" w:rsidR="008A5DEB" w:rsidRDefault="008A5DEB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42A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630D"/>
    <w:multiLevelType w:val="hybridMultilevel"/>
    <w:tmpl w:val="6E5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AC2"/>
    <w:rsid w:val="000157AF"/>
    <w:rsid w:val="000216FA"/>
    <w:rsid w:val="00056FEC"/>
    <w:rsid w:val="00064F30"/>
    <w:rsid w:val="00071F39"/>
    <w:rsid w:val="00077F92"/>
    <w:rsid w:val="00085065"/>
    <w:rsid w:val="00094DB9"/>
    <w:rsid w:val="000A2A43"/>
    <w:rsid w:val="000A431D"/>
    <w:rsid w:val="000A4D66"/>
    <w:rsid w:val="000A7BA2"/>
    <w:rsid w:val="000B365C"/>
    <w:rsid w:val="000C0616"/>
    <w:rsid w:val="000E0909"/>
    <w:rsid w:val="000E3C1B"/>
    <w:rsid w:val="0011155F"/>
    <w:rsid w:val="001177F2"/>
    <w:rsid w:val="00140780"/>
    <w:rsid w:val="00146229"/>
    <w:rsid w:val="00160789"/>
    <w:rsid w:val="00162D4A"/>
    <w:rsid w:val="0016654A"/>
    <w:rsid w:val="00167EAA"/>
    <w:rsid w:val="00175EF2"/>
    <w:rsid w:val="001853E9"/>
    <w:rsid w:val="00197B3E"/>
    <w:rsid w:val="001B7937"/>
    <w:rsid w:val="001E22C4"/>
    <w:rsid w:val="001F377B"/>
    <w:rsid w:val="001F70ED"/>
    <w:rsid w:val="0020319C"/>
    <w:rsid w:val="0021183C"/>
    <w:rsid w:val="00213C67"/>
    <w:rsid w:val="00215D11"/>
    <w:rsid w:val="00220220"/>
    <w:rsid w:val="002237F4"/>
    <w:rsid w:val="00227765"/>
    <w:rsid w:val="00233FBA"/>
    <w:rsid w:val="00254B61"/>
    <w:rsid w:val="0026328F"/>
    <w:rsid w:val="00290B6D"/>
    <w:rsid w:val="00292DC1"/>
    <w:rsid w:val="00296F67"/>
    <w:rsid w:val="002B2572"/>
    <w:rsid w:val="002E06EF"/>
    <w:rsid w:val="002E2B91"/>
    <w:rsid w:val="002E3761"/>
    <w:rsid w:val="002E5788"/>
    <w:rsid w:val="002E632B"/>
    <w:rsid w:val="002E64C6"/>
    <w:rsid w:val="002F11E3"/>
    <w:rsid w:val="00302965"/>
    <w:rsid w:val="00303D54"/>
    <w:rsid w:val="00311215"/>
    <w:rsid w:val="0031708A"/>
    <w:rsid w:val="00320B9B"/>
    <w:rsid w:val="00322991"/>
    <w:rsid w:val="003300D9"/>
    <w:rsid w:val="00337F57"/>
    <w:rsid w:val="00340585"/>
    <w:rsid w:val="00342AF1"/>
    <w:rsid w:val="00347FDF"/>
    <w:rsid w:val="0035739C"/>
    <w:rsid w:val="00361F51"/>
    <w:rsid w:val="00362676"/>
    <w:rsid w:val="003639F2"/>
    <w:rsid w:val="003653D8"/>
    <w:rsid w:val="0037281F"/>
    <w:rsid w:val="0037382E"/>
    <w:rsid w:val="0037627B"/>
    <w:rsid w:val="00377E62"/>
    <w:rsid w:val="003835FD"/>
    <w:rsid w:val="00385C27"/>
    <w:rsid w:val="003A3EA3"/>
    <w:rsid w:val="003B4930"/>
    <w:rsid w:val="003D1820"/>
    <w:rsid w:val="003D1C68"/>
    <w:rsid w:val="003D6404"/>
    <w:rsid w:val="003E7BC2"/>
    <w:rsid w:val="003F2990"/>
    <w:rsid w:val="003F4FFB"/>
    <w:rsid w:val="003F6518"/>
    <w:rsid w:val="00406BC9"/>
    <w:rsid w:val="004070D8"/>
    <w:rsid w:val="00411B23"/>
    <w:rsid w:val="00417F5F"/>
    <w:rsid w:val="00421B14"/>
    <w:rsid w:val="0043305B"/>
    <w:rsid w:val="00433260"/>
    <w:rsid w:val="00434B37"/>
    <w:rsid w:val="004515D2"/>
    <w:rsid w:val="00453117"/>
    <w:rsid w:val="00460EAA"/>
    <w:rsid w:val="0046214D"/>
    <w:rsid w:val="004817E4"/>
    <w:rsid w:val="00485584"/>
    <w:rsid w:val="00486DA9"/>
    <w:rsid w:val="00490446"/>
    <w:rsid w:val="004A0E72"/>
    <w:rsid w:val="004B473F"/>
    <w:rsid w:val="004C0297"/>
    <w:rsid w:val="004C3F61"/>
    <w:rsid w:val="004F4E69"/>
    <w:rsid w:val="00515DB2"/>
    <w:rsid w:val="005169CE"/>
    <w:rsid w:val="005248B0"/>
    <w:rsid w:val="005250B8"/>
    <w:rsid w:val="00525D15"/>
    <w:rsid w:val="005265D3"/>
    <w:rsid w:val="00531C53"/>
    <w:rsid w:val="0053603B"/>
    <w:rsid w:val="00545077"/>
    <w:rsid w:val="0054771B"/>
    <w:rsid w:val="005526E0"/>
    <w:rsid w:val="00562EAF"/>
    <w:rsid w:val="00571692"/>
    <w:rsid w:val="0058001F"/>
    <w:rsid w:val="0059666C"/>
    <w:rsid w:val="00597913"/>
    <w:rsid w:val="005A1C0E"/>
    <w:rsid w:val="005A5083"/>
    <w:rsid w:val="005E502B"/>
    <w:rsid w:val="005E6689"/>
    <w:rsid w:val="005E697B"/>
    <w:rsid w:val="00603326"/>
    <w:rsid w:val="006165AA"/>
    <w:rsid w:val="00624309"/>
    <w:rsid w:val="00625416"/>
    <w:rsid w:val="00625737"/>
    <w:rsid w:val="00635A3B"/>
    <w:rsid w:val="00640A3D"/>
    <w:rsid w:val="00646361"/>
    <w:rsid w:val="00650D65"/>
    <w:rsid w:val="006518DB"/>
    <w:rsid w:val="00660DC4"/>
    <w:rsid w:val="00663596"/>
    <w:rsid w:val="006676FF"/>
    <w:rsid w:val="0066799C"/>
    <w:rsid w:val="00675B40"/>
    <w:rsid w:val="006813CF"/>
    <w:rsid w:val="00690580"/>
    <w:rsid w:val="006916A7"/>
    <w:rsid w:val="006B4609"/>
    <w:rsid w:val="006C0E23"/>
    <w:rsid w:val="006D0DDD"/>
    <w:rsid w:val="006D2E77"/>
    <w:rsid w:val="006D5B4D"/>
    <w:rsid w:val="006E55A0"/>
    <w:rsid w:val="006E6422"/>
    <w:rsid w:val="006F1FEB"/>
    <w:rsid w:val="00704B3C"/>
    <w:rsid w:val="00706247"/>
    <w:rsid w:val="00714269"/>
    <w:rsid w:val="0072138C"/>
    <w:rsid w:val="00723D3A"/>
    <w:rsid w:val="00725140"/>
    <w:rsid w:val="00747F78"/>
    <w:rsid w:val="007528F5"/>
    <w:rsid w:val="00752CD6"/>
    <w:rsid w:val="00756358"/>
    <w:rsid w:val="0076463D"/>
    <w:rsid w:val="00772CAB"/>
    <w:rsid w:val="007743BA"/>
    <w:rsid w:val="00784C65"/>
    <w:rsid w:val="00784D6E"/>
    <w:rsid w:val="007879BD"/>
    <w:rsid w:val="00793866"/>
    <w:rsid w:val="00795A56"/>
    <w:rsid w:val="007A32EA"/>
    <w:rsid w:val="007A33AD"/>
    <w:rsid w:val="007B04C0"/>
    <w:rsid w:val="007B5F6F"/>
    <w:rsid w:val="007C10E6"/>
    <w:rsid w:val="007C6DDC"/>
    <w:rsid w:val="007D4757"/>
    <w:rsid w:val="00816CD6"/>
    <w:rsid w:val="00832393"/>
    <w:rsid w:val="008366CE"/>
    <w:rsid w:val="0085382E"/>
    <w:rsid w:val="00856B70"/>
    <w:rsid w:val="008761ED"/>
    <w:rsid w:val="0089035C"/>
    <w:rsid w:val="00890573"/>
    <w:rsid w:val="0089290F"/>
    <w:rsid w:val="00896C32"/>
    <w:rsid w:val="008A27C8"/>
    <w:rsid w:val="008A5DEB"/>
    <w:rsid w:val="008B37F8"/>
    <w:rsid w:val="008B43AA"/>
    <w:rsid w:val="008B47F8"/>
    <w:rsid w:val="008C2248"/>
    <w:rsid w:val="008F1C53"/>
    <w:rsid w:val="009113C1"/>
    <w:rsid w:val="00912142"/>
    <w:rsid w:val="00920A68"/>
    <w:rsid w:val="009250EC"/>
    <w:rsid w:val="00931646"/>
    <w:rsid w:val="0093229D"/>
    <w:rsid w:val="00936173"/>
    <w:rsid w:val="009451C5"/>
    <w:rsid w:val="0096299A"/>
    <w:rsid w:val="00977FCD"/>
    <w:rsid w:val="00981790"/>
    <w:rsid w:val="00986EEB"/>
    <w:rsid w:val="009938E2"/>
    <w:rsid w:val="00996FC4"/>
    <w:rsid w:val="009B0F23"/>
    <w:rsid w:val="009C114C"/>
    <w:rsid w:val="009C32AB"/>
    <w:rsid w:val="009C4D5F"/>
    <w:rsid w:val="009C65B0"/>
    <w:rsid w:val="009D744F"/>
    <w:rsid w:val="009E56C7"/>
    <w:rsid w:val="009F7717"/>
    <w:rsid w:val="00A02E53"/>
    <w:rsid w:val="00A0453F"/>
    <w:rsid w:val="00A0707C"/>
    <w:rsid w:val="00A0718F"/>
    <w:rsid w:val="00A122B8"/>
    <w:rsid w:val="00A22015"/>
    <w:rsid w:val="00A4114F"/>
    <w:rsid w:val="00A44BB3"/>
    <w:rsid w:val="00A55BC7"/>
    <w:rsid w:val="00A62794"/>
    <w:rsid w:val="00A6723F"/>
    <w:rsid w:val="00A7093D"/>
    <w:rsid w:val="00A70D91"/>
    <w:rsid w:val="00A77C12"/>
    <w:rsid w:val="00A84673"/>
    <w:rsid w:val="00A851D4"/>
    <w:rsid w:val="00A87D3D"/>
    <w:rsid w:val="00AA6C58"/>
    <w:rsid w:val="00AB724B"/>
    <w:rsid w:val="00AD2CF9"/>
    <w:rsid w:val="00AD55BA"/>
    <w:rsid w:val="00AE185D"/>
    <w:rsid w:val="00AE4F25"/>
    <w:rsid w:val="00B01E8B"/>
    <w:rsid w:val="00B2681B"/>
    <w:rsid w:val="00B26DC2"/>
    <w:rsid w:val="00B30CFF"/>
    <w:rsid w:val="00B43295"/>
    <w:rsid w:val="00B43E23"/>
    <w:rsid w:val="00B6228D"/>
    <w:rsid w:val="00B7545E"/>
    <w:rsid w:val="00B869D4"/>
    <w:rsid w:val="00B9237A"/>
    <w:rsid w:val="00B9477C"/>
    <w:rsid w:val="00BA20FF"/>
    <w:rsid w:val="00BA6478"/>
    <w:rsid w:val="00BB58D2"/>
    <w:rsid w:val="00BC0303"/>
    <w:rsid w:val="00BC12AE"/>
    <w:rsid w:val="00BC1CEF"/>
    <w:rsid w:val="00BD2C79"/>
    <w:rsid w:val="00C02EF4"/>
    <w:rsid w:val="00C07A39"/>
    <w:rsid w:val="00C1216C"/>
    <w:rsid w:val="00C1454B"/>
    <w:rsid w:val="00C35229"/>
    <w:rsid w:val="00C37EFF"/>
    <w:rsid w:val="00C4159A"/>
    <w:rsid w:val="00C46AB7"/>
    <w:rsid w:val="00C5186E"/>
    <w:rsid w:val="00C549B7"/>
    <w:rsid w:val="00C56798"/>
    <w:rsid w:val="00C82995"/>
    <w:rsid w:val="00C97834"/>
    <w:rsid w:val="00CA5A9B"/>
    <w:rsid w:val="00CA64D5"/>
    <w:rsid w:val="00CC095B"/>
    <w:rsid w:val="00CC7716"/>
    <w:rsid w:val="00CC7B47"/>
    <w:rsid w:val="00CD0B2F"/>
    <w:rsid w:val="00CD1D85"/>
    <w:rsid w:val="00CF2FA1"/>
    <w:rsid w:val="00CF566C"/>
    <w:rsid w:val="00D01939"/>
    <w:rsid w:val="00D066CC"/>
    <w:rsid w:val="00D07DB7"/>
    <w:rsid w:val="00D125FC"/>
    <w:rsid w:val="00D13FF8"/>
    <w:rsid w:val="00D148A5"/>
    <w:rsid w:val="00D14E01"/>
    <w:rsid w:val="00D17AEE"/>
    <w:rsid w:val="00D33B2D"/>
    <w:rsid w:val="00D46096"/>
    <w:rsid w:val="00D50973"/>
    <w:rsid w:val="00D5162C"/>
    <w:rsid w:val="00D53134"/>
    <w:rsid w:val="00D616D5"/>
    <w:rsid w:val="00D646D8"/>
    <w:rsid w:val="00D950E2"/>
    <w:rsid w:val="00DA0A81"/>
    <w:rsid w:val="00DA2428"/>
    <w:rsid w:val="00DA313C"/>
    <w:rsid w:val="00DC68DB"/>
    <w:rsid w:val="00DD02EF"/>
    <w:rsid w:val="00DF39FC"/>
    <w:rsid w:val="00E00B27"/>
    <w:rsid w:val="00E020A2"/>
    <w:rsid w:val="00E23E48"/>
    <w:rsid w:val="00E30392"/>
    <w:rsid w:val="00E4554B"/>
    <w:rsid w:val="00E46E50"/>
    <w:rsid w:val="00E535EA"/>
    <w:rsid w:val="00E708C8"/>
    <w:rsid w:val="00E77AFB"/>
    <w:rsid w:val="00EA726A"/>
    <w:rsid w:val="00EB1B2D"/>
    <w:rsid w:val="00EB2782"/>
    <w:rsid w:val="00ED0DCC"/>
    <w:rsid w:val="00EE3A95"/>
    <w:rsid w:val="00EF6A8F"/>
    <w:rsid w:val="00EF6E44"/>
    <w:rsid w:val="00F05A91"/>
    <w:rsid w:val="00F1059C"/>
    <w:rsid w:val="00F11220"/>
    <w:rsid w:val="00F20C39"/>
    <w:rsid w:val="00F2127F"/>
    <w:rsid w:val="00F265AB"/>
    <w:rsid w:val="00F40893"/>
    <w:rsid w:val="00F5058A"/>
    <w:rsid w:val="00F5265E"/>
    <w:rsid w:val="00F54A02"/>
    <w:rsid w:val="00FA0CB1"/>
    <w:rsid w:val="00FB7727"/>
    <w:rsid w:val="00FB7C34"/>
    <w:rsid w:val="00FC5C60"/>
    <w:rsid w:val="00FD0C81"/>
    <w:rsid w:val="00FF1F09"/>
    <w:rsid w:val="00FF452D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317B"/>
  <w15:chartTrackingRefBased/>
  <w15:docId w15:val="{A028BEF2-6F7D-4D7A-AE2E-1B93B04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1D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A431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E06EF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B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FEBC-8824-40D1-948A-389708CE0BA9}">
  <ds:schemaRefs>
    <ds:schemaRef ds:uri="41453ee2-8e68-4cb5-b350-a1e7dfd841b3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601843-aa10-4250-bdf7-7e384d86ad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1A15-5E4A-45A7-8E8E-BFFEA8F5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51C70-FE06-44F9-AE56-8A04308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Oxaliplatin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Oxaliplatin</dc:title>
  <dc:subject>Possible Side Effects of Oxaliplatin</dc:subject>
  <dc:creator>HHS/DCTD/CTEP</dc:creator>
  <cp:keywords>Possible Side Effects, Oxaliplatin</cp:keywords>
  <cp:lastModifiedBy>Williams, Christopher (NIH/NCI) [C]</cp:lastModifiedBy>
  <cp:revision>3</cp:revision>
  <cp:lastPrinted>2015-04-21T14:31:00Z</cp:lastPrinted>
  <dcterms:created xsi:type="dcterms:W3CDTF">2022-12-22T01:21:00Z</dcterms:created>
  <dcterms:modified xsi:type="dcterms:W3CDTF">2022-12-22T01:22:00Z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