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3759E" w14:textId="674FC416" w:rsidR="00E03C88" w:rsidRPr="009853C1" w:rsidRDefault="00E03C88" w:rsidP="00B61677">
      <w:pPr>
        <w:pStyle w:val="Heading1"/>
        <w:ind w:left="173"/>
      </w:pPr>
      <w:r w:rsidRPr="00C84EA5">
        <w:t>Possible Si</w:t>
      </w:r>
      <w:r w:rsidRPr="00AB7CE6">
        <w:t xml:space="preserve">de Effects of </w:t>
      </w:r>
      <w:r w:rsidR="00914BC1" w:rsidRPr="00AB7CE6">
        <w:t>5-</w:t>
      </w:r>
      <w:r w:rsidR="006000EA" w:rsidRPr="00AB7CE6">
        <w:t>Fluorouracil</w:t>
      </w:r>
      <w:r w:rsidR="00E5209B" w:rsidRPr="00AB7CE6">
        <w:t>, Oxaliplatin</w:t>
      </w:r>
      <w:r w:rsidR="00C04E8E" w:rsidRPr="00AB7CE6">
        <w:t>, Trastuzumab</w:t>
      </w:r>
      <w:r w:rsidRPr="00AB7CE6">
        <w:t xml:space="preserve"> (Table Version Date: </w:t>
      </w:r>
      <w:r w:rsidR="003B4A73" w:rsidRPr="009853C1">
        <w:t xml:space="preserve">February </w:t>
      </w:r>
      <w:r w:rsidR="00B61677">
        <w:t>12</w:t>
      </w:r>
      <w:r w:rsidR="003B4A73" w:rsidRPr="009853C1">
        <w:t>, 2021</w:t>
      </w:r>
      <w:r w:rsidRPr="009853C1">
        <w:t>)</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9853C1" w14:paraId="2C9DB13B" w14:textId="77777777" w:rsidTr="009D02E3">
        <w:trPr>
          <w:cantSplit/>
          <w:tblHeader/>
        </w:trPr>
        <w:tc>
          <w:tcPr>
            <w:tcW w:w="10728" w:type="dxa"/>
          </w:tcPr>
          <w:p w14:paraId="31D3FD00" w14:textId="77777777" w:rsidR="00704B3C" w:rsidRPr="00AB7CE6" w:rsidRDefault="00E708C8" w:rsidP="006B3F89">
            <w:pPr>
              <w:jc w:val="center"/>
              <w:rPr>
                <w:rFonts w:ascii="Times New Roman" w:hAnsi="Times New Roman"/>
                <w:b/>
                <w:sz w:val="24"/>
                <w:szCs w:val="24"/>
              </w:rPr>
            </w:pPr>
            <w:r w:rsidRPr="009853C1">
              <w:rPr>
                <w:rStyle w:val="Strong"/>
              </w:rPr>
              <w:t>COMMON, SOME MAY BE SERIOUS</w:t>
            </w:r>
            <w:r w:rsidR="00D148A5" w:rsidRPr="009853C1">
              <w:rPr>
                <w:rFonts w:ascii="Times New Roman" w:hAnsi="Times New Roman"/>
                <w:b/>
                <w:sz w:val="24"/>
                <w:szCs w:val="24"/>
              </w:rPr>
              <w:br/>
            </w:r>
            <w:r w:rsidR="00E03C88" w:rsidRPr="009853C1">
              <w:rPr>
                <w:rFonts w:ascii="Times New Roman" w:hAnsi="Times New Roman"/>
                <w:sz w:val="24"/>
                <w:szCs w:val="24"/>
              </w:rPr>
              <w:t xml:space="preserve">In 100 people receiving </w:t>
            </w:r>
            <w:r w:rsidR="00914BC1" w:rsidRPr="009853C1">
              <w:rPr>
                <w:rFonts w:ascii="Times New Roman" w:hAnsi="Times New Roman"/>
                <w:sz w:val="24"/>
                <w:szCs w:val="24"/>
              </w:rPr>
              <w:t>5-</w:t>
            </w:r>
            <w:r w:rsidR="006000EA" w:rsidRPr="009853C1">
              <w:rPr>
                <w:rFonts w:ascii="Times New Roman" w:hAnsi="Times New Roman"/>
                <w:sz w:val="24"/>
                <w:szCs w:val="24"/>
              </w:rPr>
              <w:t>Fluorouracil</w:t>
            </w:r>
            <w:r w:rsidR="00E03C88" w:rsidRPr="009853C1">
              <w:rPr>
                <w:rFonts w:ascii="Times New Roman" w:hAnsi="Times New Roman"/>
                <w:sz w:val="24"/>
                <w:szCs w:val="24"/>
              </w:rPr>
              <w:t xml:space="preserve">, </w:t>
            </w:r>
            <w:r w:rsidR="00E5209B" w:rsidRPr="009853C1">
              <w:rPr>
                <w:rFonts w:ascii="Times New Roman" w:hAnsi="Times New Roman"/>
                <w:sz w:val="24"/>
                <w:szCs w:val="24"/>
              </w:rPr>
              <w:t xml:space="preserve">Oxaliplatin, </w:t>
            </w:r>
            <w:r w:rsidR="00C04E8E" w:rsidRPr="009853C1">
              <w:rPr>
                <w:rFonts w:ascii="Times New Roman" w:hAnsi="Times New Roman"/>
                <w:sz w:val="24"/>
                <w:szCs w:val="24"/>
              </w:rPr>
              <w:t xml:space="preserve">Trastuzumab, </w:t>
            </w:r>
            <w:r w:rsidR="00831CB1" w:rsidRPr="009853C1">
              <w:rPr>
                <w:rFonts w:ascii="Times New Roman" w:hAnsi="Times New Roman"/>
                <w:sz w:val="24"/>
                <w:szCs w:val="24"/>
              </w:rPr>
              <w:t>more than 20 and up to 100 may have</w:t>
            </w:r>
            <w:r w:rsidR="00E03C88" w:rsidRPr="009853C1">
              <w:rPr>
                <w:rFonts w:ascii="Times New Roman" w:hAnsi="Times New Roman"/>
                <w:sz w:val="24"/>
                <w:szCs w:val="24"/>
              </w:rPr>
              <w:t>:</w:t>
            </w:r>
          </w:p>
        </w:tc>
      </w:tr>
      <w:tr w:rsidR="009451C5" w:rsidRPr="009853C1" w14:paraId="26C92EAF" w14:textId="77777777" w:rsidTr="00B61677">
        <w:tc>
          <w:tcPr>
            <w:tcW w:w="10728" w:type="dxa"/>
          </w:tcPr>
          <w:p w14:paraId="38A5022B" w14:textId="77777777" w:rsidR="005D5D79" w:rsidRPr="009853C1" w:rsidRDefault="005D5D79" w:rsidP="006B3F89">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Cough, shortness of breath</w:t>
            </w:r>
          </w:p>
          <w:p w14:paraId="2D510E61" w14:textId="21F73180" w:rsidR="00180537" w:rsidRPr="009853C1" w:rsidRDefault="00180537" w:rsidP="006B3F89">
            <w:pPr>
              <w:numPr>
                <w:ilvl w:val="0"/>
                <w:numId w:val="8"/>
              </w:numPr>
              <w:ind w:left="180" w:hanging="180"/>
              <w:jc w:val="left"/>
              <w:rPr>
                <w:rFonts w:ascii="Times New Roman" w:hAnsi="Times New Roman"/>
                <w:sz w:val="24"/>
                <w:szCs w:val="24"/>
              </w:rPr>
            </w:pPr>
            <w:r w:rsidRPr="00AB7CE6">
              <w:rPr>
                <w:rFonts w:ascii="Times New Roman" w:hAnsi="Times New Roman"/>
                <w:sz w:val="24"/>
                <w:szCs w:val="24"/>
              </w:rPr>
              <w:t>Infection, especially when white blood cell count is low</w:t>
            </w:r>
          </w:p>
          <w:p w14:paraId="19A16227" w14:textId="2332B50C" w:rsidR="00180537" w:rsidRPr="009853C1" w:rsidRDefault="00180537" w:rsidP="006B3F89">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Bruising, bleeding</w:t>
            </w:r>
          </w:p>
          <w:p w14:paraId="5F3F2D82" w14:textId="6B585404" w:rsidR="00180537" w:rsidRPr="009853C1" w:rsidRDefault="00180537" w:rsidP="006B3F89">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Anemia which may require blood transfusion</w:t>
            </w:r>
          </w:p>
          <w:p w14:paraId="15C1CF09" w14:textId="369C024F" w:rsidR="00180537" w:rsidRPr="009853C1" w:rsidRDefault="00180537" w:rsidP="006B3F89">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Diarrhea, nausea, vomiting, constipation, loss of appetite</w:t>
            </w:r>
          </w:p>
          <w:p w14:paraId="47305AF2" w14:textId="77777777" w:rsidR="00180537" w:rsidRPr="009853C1" w:rsidRDefault="00180537" w:rsidP="00180537">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Sores in throat or mouth which may cause difficulty swallowing</w:t>
            </w:r>
          </w:p>
          <w:p w14:paraId="251DC51E" w14:textId="1A11570F" w:rsidR="00180537" w:rsidRPr="00AB7CE6" w:rsidRDefault="00180537" w:rsidP="006B3F89">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Swelling and redness at the site of the medication injection</w:t>
            </w:r>
          </w:p>
          <w:p w14:paraId="021FC327" w14:textId="77777777" w:rsidR="005D5D79" w:rsidRPr="009853C1" w:rsidRDefault="005D5D79" w:rsidP="002559CA">
            <w:pPr>
              <w:numPr>
                <w:ilvl w:val="0"/>
                <w:numId w:val="8"/>
              </w:numPr>
              <w:ind w:left="180" w:hanging="180"/>
              <w:jc w:val="left"/>
              <w:rPr>
                <w:rFonts w:ascii="Times New Roman" w:hAnsi="Times New Roman"/>
                <w:sz w:val="24"/>
                <w:szCs w:val="24"/>
              </w:rPr>
            </w:pPr>
            <w:r w:rsidRPr="00E938B1">
              <w:rPr>
                <w:rFonts w:ascii="Times New Roman" w:hAnsi="Times New Roman"/>
                <w:sz w:val="24"/>
                <w:szCs w:val="24"/>
              </w:rPr>
              <w:t>Reaction during or following infusion of the drug</w:t>
            </w:r>
            <w:r w:rsidRPr="009853C1">
              <w:rPr>
                <w:rFonts w:ascii="Times New Roman" w:hAnsi="Times New Roman"/>
                <w:sz w:val="24"/>
                <w:szCs w:val="24"/>
              </w:rPr>
              <w:t xml:space="preserve"> </w:t>
            </w:r>
            <w:r w:rsidRPr="00AB7CE6">
              <w:rPr>
                <w:rFonts w:ascii="Times New Roman" w:hAnsi="Times New Roman"/>
                <w:sz w:val="24"/>
                <w:szCs w:val="24"/>
              </w:rPr>
              <w:t>which may cause fever, chills, rash, low blood pressure</w:t>
            </w:r>
          </w:p>
          <w:p w14:paraId="178E6BF0" w14:textId="77777777" w:rsidR="002559CA" w:rsidRPr="00E938B1" w:rsidRDefault="002559CA" w:rsidP="009853C1">
            <w:pPr>
              <w:numPr>
                <w:ilvl w:val="0"/>
                <w:numId w:val="8"/>
              </w:numPr>
              <w:ind w:left="180" w:hanging="180"/>
              <w:jc w:val="left"/>
              <w:rPr>
                <w:rFonts w:ascii="Times New Roman" w:hAnsi="Times New Roman"/>
                <w:sz w:val="24"/>
                <w:szCs w:val="24"/>
              </w:rPr>
            </w:pPr>
            <w:r w:rsidRPr="00AB7CE6">
              <w:rPr>
                <w:rFonts w:ascii="Times New Roman" w:hAnsi="Times New Roman"/>
                <w:sz w:val="24"/>
                <w:szCs w:val="24"/>
              </w:rPr>
              <w:t>Numbness, pain and tingling of the arms, legs, fingers, and/or toes</w:t>
            </w:r>
          </w:p>
          <w:p w14:paraId="4DCF9594" w14:textId="77777777" w:rsidR="002559CA" w:rsidRPr="009853C1" w:rsidRDefault="002559CA"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Tingling or a loss of feeling in your hands, feet, nose, or tightness in throat or jaw, or difficulty swallowing or breathing which may be made worse by exposure to cold (may occur more than 14 days after administration of the drug)</w:t>
            </w:r>
          </w:p>
          <w:p w14:paraId="2FAA32DF" w14:textId="77777777" w:rsidR="002559CA" w:rsidRPr="00AB7CE6" w:rsidRDefault="002559CA"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Difficulty walking, using your hands, opening mouth, talking, with balance and hearing, smelling, eating, sleeping, emptying the bladder (may occur more than 14 days after administration of the drug)</w:t>
            </w:r>
          </w:p>
          <w:p w14:paraId="2F6E6244" w14:textId="77777777" w:rsidR="002559CA" w:rsidRPr="00E938B1" w:rsidRDefault="002559CA" w:rsidP="009853C1">
            <w:pPr>
              <w:numPr>
                <w:ilvl w:val="0"/>
                <w:numId w:val="8"/>
              </w:numPr>
              <w:ind w:left="180" w:hanging="180"/>
              <w:jc w:val="left"/>
              <w:rPr>
                <w:rFonts w:ascii="Times New Roman" w:hAnsi="Times New Roman"/>
                <w:sz w:val="24"/>
                <w:szCs w:val="24"/>
              </w:rPr>
            </w:pPr>
            <w:r w:rsidRPr="00E938B1">
              <w:rPr>
                <w:rFonts w:ascii="Times New Roman" w:hAnsi="Times New Roman"/>
                <w:sz w:val="24"/>
                <w:szCs w:val="24"/>
              </w:rPr>
              <w:t xml:space="preserve">Hand-foot syndrome (palmar-plantar </w:t>
            </w:r>
            <w:proofErr w:type="spellStart"/>
            <w:r w:rsidRPr="00E938B1">
              <w:rPr>
                <w:rFonts w:ascii="Times New Roman" w:hAnsi="Times New Roman"/>
                <w:sz w:val="24"/>
                <w:szCs w:val="24"/>
              </w:rPr>
              <w:t>erythrodysesthesia</w:t>
            </w:r>
            <w:proofErr w:type="spellEnd"/>
            <w:r w:rsidRPr="00E938B1">
              <w:rPr>
                <w:rFonts w:ascii="Times New Roman" w:hAnsi="Times New Roman"/>
                <w:sz w:val="24"/>
                <w:szCs w:val="24"/>
              </w:rPr>
              <w:t>) redness, pain or peeling of palms and soles</w:t>
            </w:r>
          </w:p>
          <w:p w14:paraId="38BC8898" w14:textId="2645A36E" w:rsidR="002559CA" w:rsidRPr="009853C1" w:rsidRDefault="002559CA"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Increased risk of sunburn, itching, blisters on the skin, dry skin</w:t>
            </w:r>
          </w:p>
          <w:p w14:paraId="33D10A68" w14:textId="77777777" w:rsidR="00D7716B" w:rsidRPr="009853C1" w:rsidRDefault="00E174BD"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Headache</w:t>
            </w:r>
            <w:r w:rsidR="005D5D79" w:rsidRPr="009853C1">
              <w:rPr>
                <w:rFonts w:ascii="Times New Roman" w:hAnsi="Times New Roman"/>
                <w:sz w:val="24"/>
                <w:szCs w:val="24"/>
              </w:rPr>
              <w:t>, tiredness, fever</w:t>
            </w:r>
          </w:p>
          <w:p w14:paraId="758913CA" w14:textId="77777777" w:rsidR="00D7716B" w:rsidRPr="009853C1" w:rsidRDefault="00D7716B"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Pain</w:t>
            </w:r>
          </w:p>
        </w:tc>
      </w:tr>
    </w:tbl>
    <w:p w14:paraId="0F10C49F" w14:textId="77777777" w:rsidR="00292DC1" w:rsidRPr="009853C1" w:rsidRDefault="00292DC1">
      <w:pPr>
        <w:rPr>
          <w:rFonts w:ascii="Times New Roman" w:hAnsi="Times New Roman"/>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9853C1" w14:paraId="55317A19" w14:textId="77777777" w:rsidTr="009D02E3">
        <w:trPr>
          <w:cantSplit/>
          <w:tblHeader/>
        </w:trPr>
        <w:tc>
          <w:tcPr>
            <w:tcW w:w="10728" w:type="dxa"/>
          </w:tcPr>
          <w:p w14:paraId="1153C176" w14:textId="77777777" w:rsidR="00704B3C" w:rsidRPr="00AB7CE6" w:rsidRDefault="00E708C8" w:rsidP="00E5209B">
            <w:pPr>
              <w:jc w:val="center"/>
              <w:rPr>
                <w:rFonts w:ascii="Times New Roman" w:hAnsi="Times New Roman"/>
                <w:b/>
                <w:sz w:val="24"/>
                <w:szCs w:val="24"/>
              </w:rPr>
            </w:pPr>
            <w:r w:rsidRPr="009853C1">
              <w:rPr>
                <w:rStyle w:val="Strong"/>
              </w:rPr>
              <w:t>OCCASIONAL, SOME MAY BE SERIOUS</w:t>
            </w:r>
            <w:r w:rsidR="00D148A5" w:rsidRPr="009853C1">
              <w:rPr>
                <w:rFonts w:ascii="Times New Roman" w:hAnsi="Times New Roman"/>
                <w:b/>
                <w:sz w:val="24"/>
                <w:szCs w:val="24"/>
              </w:rPr>
              <w:br/>
            </w:r>
            <w:r w:rsidR="00E03C88" w:rsidRPr="009853C1">
              <w:rPr>
                <w:rFonts w:ascii="Times New Roman" w:hAnsi="Times New Roman"/>
                <w:sz w:val="24"/>
                <w:szCs w:val="24"/>
              </w:rPr>
              <w:t xml:space="preserve">In 100 people receiving </w:t>
            </w:r>
            <w:r w:rsidR="00914BC1" w:rsidRPr="009853C1">
              <w:rPr>
                <w:rFonts w:ascii="Times New Roman" w:hAnsi="Times New Roman"/>
                <w:sz w:val="24"/>
                <w:szCs w:val="24"/>
              </w:rPr>
              <w:t>5-</w:t>
            </w:r>
            <w:r w:rsidR="006000EA" w:rsidRPr="009853C1">
              <w:rPr>
                <w:rFonts w:ascii="Times New Roman" w:hAnsi="Times New Roman"/>
                <w:sz w:val="24"/>
                <w:szCs w:val="24"/>
              </w:rPr>
              <w:t>Fluorouracil</w:t>
            </w:r>
            <w:r w:rsidR="00E03C88" w:rsidRPr="009853C1">
              <w:rPr>
                <w:rFonts w:ascii="Times New Roman" w:hAnsi="Times New Roman"/>
                <w:sz w:val="24"/>
                <w:szCs w:val="24"/>
              </w:rPr>
              <w:t>,</w:t>
            </w:r>
            <w:r w:rsidR="00E5209B" w:rsidRPr="009853C1">
              <w:rPr>
                <w:rFonts w:ascii="Times New Roman" w:hAnsi="Times New Roman"/>
                <w:sz w:val="24"/>
                <w:szCs w:val="24"/>
              </w:rPr>
              <w:t xml:space="preserve"> Oxaliplatin, </w:t>
            </w:r>
            <w:r w:rsidR="00C04E8E" w:rsidRPr="009853C1">
              <w:rPr>
                <w:rFonts w:ascii="Times New Roman" w:hAnsi="Times New Roman"/>
                <w:sz w:val="24"/>
                <w:szCs w:val="24"/>
              </w:rPr>
              <w:t>Trastuzumab,</w:t>
            </w:r>
            <w:r w:rsidR="00A450D1" w:rsidRPr="009853C1">
              <w:rPr>
                <w:rFonts w:ascii="Times New Roman" w:hAnsi="Times New Roman"/>
                <w:sz w:val="24"/>
                <w:szCs w:val="24"/>
              </w:rPr>
              <w:t xml:space="preserve"> </w:t>
            </w:r>
            <w:r w:rsidR="00E03C88" w:rsidRPr="009853C1">
              <w:rPr>
                <w:rFonts w:ascii="Times New Roman" w:hAnsi="Times New Roman"/>
                <w:sz w:val="24"/>
                <w:szCs w:val="24"/>
              </w:rPr>
              <w:t>from 4 to 20 may have:</w:t>
            </w:r>
          </w:p>
        </w:tc>
      </w:tr>
      <w:tr w:rsidR="009451C5" w:rsidRPr="009853C1" w14:paraId="13A97C5A" w14:textId="77777777" w:rsidTr="00B61677">
        <w:tc>
          <w:tcPr>
            <w:tcW w:w="10728" w:type="dxa"/>
          </w:tcPr>
          <w:p w14:paraId="6625EDB1" w14:textId="77777777" w:rsidR="000104B3" w:rsidRPr="00AB7CE6" w:rsidRDefault="000104B3"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 xml:space="preserve">Heart </w:t>
            </w:r>
            <w:r w:rsidR="007C1B34" w:rsidRPr="009853C1">
              <w:rPr>
                <w:rFonts w:ascii="Times New Roman" w:hAnsi="Times New Roman"/>
                <w:sz w:val="24"/>
                <w:szCs w:val="24"/>
              </w:rPr>
              <w:t xml:space="preserve">attack or heart </w:t>
            </w:r>
            <w:r w:rsidRPr="00AB7CE6">
              <w:rPr>
                <w:rFonts w:ascii="Times New Roman" w:hAnsi="Times New Roman"/>
                <w:sz w:val="24"/>
                <w:szCs w:val="24"/>
              </w:rPr>
              <w:t xml:space="preserve">failure which may cause shortness of breath, swelling of ankles, </w:t>
            </w:r>
            <w:proofErr w:type="gramStart"/>
            <w:r w:rsidRPr="00AB7CE6">
              <w:rPr>
                <w:rFonts w:ascii="Times New Roman" w:hAnsi="Times New Roman"/>
                <w:sz w:val="24"/>
                <w:szCs w:val="24"/>
              </w:rPr>
              <w:t>cough</w:t>
            </w:r>
            <w:proofErr w:type="gramEnd"/>
            <w:r w:rsidRPr="00AB7CE6">
              <w:rPr>
                <w:rFonts w:ascii="Times New Roman" w:hAnsi="Times New Roman"/>
                <w:sz w:val="24"/>
                <w:szCs w:val="24"/>
              </w:rPr>
              <w:t xml:space="preserve"> or tiredness</w:t>
            </w:r>
          </w:p>
          <w:p w14:paraId="581C8C9F" w14:textId="77777777" w:rsidR="00E03C88" w:rsidRPr="009853C1" w:rsidRDefault="00E174BD" w:rsidP="009853C1">
            <w:pPr>
              <w:numPr>
                <w:ilvl w:val="0"/>
                <w:numId w:val="8"/>
              </w:numPr>
              <w:ind w:left="180" w:hanging="180"/>
              <w:jc w:val="left"/>
              <w:rPr>
                <w:rFonts w:ascii="Times New Roman" w:hAnsi="Times New Roman"/>
                <w:sz w:val="24"/>
                <w:szCs w:val="24"/>
              </w:rPr>
            </w:pPr>
            <w:r w:rsidRPr="00E938B1">
              <w:rPr>
                <w:rFonts w:ascii="Times New Roman" w:hAnsi="Times New Roman"/>
                <w:sz w:val="24"/>
                <w:szCs w:val="24"/>
              </w:rPr>
              <w:t>Chest pain</w:t>
            </w:r>
          </w:p>
          <w:p w14:paraId="5A4B8A20" w14:textId="77777777" w:rsidR="00901FCE" w:rsidRPr="00AB7CE6" w:rsidRDefault="00901FCE"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Abnormal heartbeat or change in heart rhythm which may cause fainting</w:t>
            </w:r>
          </w:p>
          <w:p w14:paraId="1EFEC9B7" w14:textId="77777777" w:rsidR="00D12C29" w:rsidRPr="00E938B1" w:rsidRDefault="00D12C29" w:rsidP="009853C1">
            <w:pPr>
              <w:numPr>
                <w:ilvl w:val="0"/>
                <w:numId w:val="8"/>
              </w:numPr>
              <w:ind w:left="180" w:hanging="180"/>
              <w:jc w:val="left"/>
              <w:rPr>
                <w:rFonts w:ascii="Times New Roman" w:hAnsi="Times New Roman"/>
                <w:sz w:val="24"/>
                <w:szCs w:val="24"/>
              </w:rPr>
            </w:pPr>
            <w:r w:rsidRPr="00E938B1">
              <w:rPr>
                <w:rFonts w:ascii="Times New Roman" w:hAnsi="Times New Roman"/>
                <w:sz w:val="24"/>
                <w:szCs w:val="24"/>
              </w:rPr>
              <w:t>Stroke which may cause paralysis, weakness</w:t>
            </w:r>
          </w:p>
          <w:p w14:paraId="2F8D2E06" w14:textId="77777777" w:rsidR="00D12C29" w:rsidRPr="009853C1" w:rsidRDefault="00D12C29"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Blockage of the airway which may cause shortness of breath</w:t>
            </w:r>
          </w:p>
          <w:p w14:paraId="562B6D07" w14:textId="77777777" w:rsidR="00D12C29" w:rsidRPr="009853C1" w:rsidRDefault="00D12C29"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Swelling of the body which may cause shortness of breath</w:t>
            </w:r>
          </w:p>
          <w:p w14:paraId="5B027F02" w14:textId="77777777" w:rsidR="002B62BC" w:rsidRPr="00AB7CE6" w:rsidRDefault="002B62BC"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Altered mental status, confusion, disorientation, intense feelings of joy, difficulty walking and balancing, coma</w:t>
            </w:r>
          </w:p>
          <w:p w14:paraId="09CF44EC" w14:textId="589B89A7" w:rsidR="00087DED" w:rsidRPr="009853C1" w:rsidRDefault="00087DED" w:rsidP="009853C1">
            <w:pPr>
              <w:numPr>
                <w:ilvl w:val="0"/>
                <w:numId w:val="8"/>
              </w:numPr>
              <w:ind w:left="180" w:hanging="180"/>
              <w:jc w:val="left"/>
              <w:rPr>
                <w:rFonts w:ascii="Times New Roman" w:hAnsi="Times New Roman"/>
                <w:sz w:val="24"/>
                <w:szCs w:val="24"/>
              </w:rPr>
            </w:pPr>
            <w:r w:rsidRPr="00E938B1">
              <w:rPr>
                <w:rFonts w:ascii="Times New Roman" w:hAnsi="Times New Roman"/>
                <w:sz w:val="24"/>
                <w:szCs w:val="24"/>
              </w:rPr>
              <w:t xml:space="preserve">Damage to </w:t>
            </w:r>
            <w:r w:rsidRPr="009853C1">
              <w:rPr>
                <w:rFonts w:ascii="Times New Roman" w:hAnsi="Times New Roman"/>
                <w:sz w:val="24"/>
                <w:szCs w:val="24"/>
              </w:rPr>
              <w:t>the lungs which may cause shortness of breath</w:t>
            </w:r>
          </w:p>
          <w:p w14:paraId="6F93D95D" w14:textId="77777777" w:rsidR="002B62BC" w:rsidRPr="00AB7CE6" w:rsidRDefault="002B62BC" w:rsidP="009853C1">
            <w:pPr>
              <w:numPr>
                <w:ilvl w:val="0"/>
                <w:numId w:val="8"/>
              </w:numPr>
              <w:ind w:left="180" w:hanging="180"/>
              <w:jc w:val="left"/>
              <w:rPr>
                <w:rFonts w:ascii="Times New Roman" w:hAnsi="Times New Roman"/>
                <w:sz w:val="24"/>
                <w:szCs w:val="24"/>
              </w:rPr>
            </w:pPr>
            <w:r w:rsidRPr="00AB7CE6">
              <w:rPr>
                <w:rFonts w:ascii="Times New Roman" w:hAnsi="Times New Roman"/>
                <w:sz w:val="24"/>
                <w:szCs w:val="24"/>
              </w:rPr>
              <w:t>Blood clot which may cause swelling, pain, or shortness of breath</w:t>
            </w:r>
          </w:p>
          <w:p w14:paraId="1606B781" w14:textId="77777777" w:rsidR="002B62BC" w:rsidRPr="00E938B1" w:rsidRDefault="002B62BC" w:rsidP="009853C1">
            <w:pPr>
              <w:numPr>
                <w:ilvl w:val="0"/>
                <w:numId w:val="8"/>
              </w:numPr>
              <w:ind w:left="180" w:hanging="180"/>
              <w:jc w:val="left"/>
              <w:rPr>
                <w:rFonts w:ascii="Times New Roman" w:hAnsi="Times New Roman"/>
                <w:sz w:val="24"/>
                <w:szCs w:val="24"/>
              </w:rPr>
            </w:pPr>
            <w:r w:rsidRPr="00E938B1">
              <w:rPr>
                <w:rFonts w:ascii="Times New Roman" w:hAnsi="Times New Roman"/>
                <w:sz w:val="24"/>
                <w:szCs w:val="24"/>
              </w:rPr>
              <w:t>Bleeding from multiple sites including vaginal bleeding, bleeding of the testis, or bleeding of the brain</w:t>
            </w:r>
          </w:p>
          <w:p w14:paraId="1ABA86F0" w14:textId="77777777" w:rsidR="002B62BC" w:rsidRPr="009853C1" w:rsidRDefault="002B62BC"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Internal bleeding which may cause black tarry stool, blood in vomit or urine, or coughing up blood</w:t>
            </w:r>
          </w:p>
          <w:p w14:paraId="00D76C13" w14:textId="77777777" w:rsidR="002B62BC" w:rsidRPr="009853C1" w:rsidRDefault="002B62BC"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Liver damage which may cause yellowing of eyes and skin</w:t>
            </w:r>
          </w:p>
          <w:p w14:paraId="6359C1EF" w14:textId="77777777" w:rsidR="000104B3" w:rsidRPr="009853C1" w:rsidRDefault="000104B3"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High blood pressure</w:t>
            </w:r>
          </w:p>
          <w:p w14:paraId="0571CE0A" w14:textId="77777777" w:rsidR="002B62BC" w:rsidRPr="00E938B1" w:rsidRDefault="002B62BC" w:rsidP="009853C1">
            <w:pPr>
              <w:numPr>
                <w:ilvl w:val="0"/>
                <w:numId w:val="8"/>
              </w:numPr>
              <w:ind w:left="180" w:hanging="180"/>
              <w:jc w:val="left"/>
              <w:rPr>
                <w:rFonts w:ascii="Times New Roman" w:hAnsi="Times New Roman"/>
                <w:sz w:val="24"/>
                <w:szCs w:val="24"/>
              </w:rPr>
            </w:pPr>
            <w:r w:rsidRPr="00AB7CE6">
              <w:rPr>
                <w:rFonts w:ascii="Times New Roman" w:hAnsi="Times New Roman"/>
                <w:sz w:val="24"/>
                <w:szCs w:val="24"/>
              </w:rPr>
              <w:t>Hearing loss</w:t>
            </w:r>
          </w:p>
          <w:p w14:paraId="79F9F6E6" w14:textId="61FCAB93" w:rsidR="002B62BC" w:rsidRPr="009853C1" w:rsidRDefault="002B62BC"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 xml:space="preserve">Visual </w:t>
            </w:r>
            <w:r w:rsidR="00032304" w:rsidRPr="009853C1">
              <w:rPr>
                <w:rFonts w:ascii="Times New Roman" w:hAnsi="Times New Roman"/>
                <w:sz w:val="24"/>
                <w:szCs w:val="24"/>
              </w:rPr>
              <w:t xml:space="preserve">loss or other visual </w:t>
            </w:r>
            <w:r w:rsidRPr="00AB7CE6">
              <w:rPr>
                <w:rFonts w:ascii="Times New Roman" w:hAnsi="Times New Roman"/>
                <w:sz w:val="24"/>
                <w:szCs w:val="24"/>
              </w:rPr>
              <w:t>disturbances, abnormal eye movement, discomfort from light and watering eyes</w:t>
            </w:r>
          </w:p>
          <w:p w14:paraId="0581C846" w14:textId="77777777" w:rsidR="002B62BC" w:rsidRPr="00AB7CE6" w:rsidRDefault="002B62BC"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Sores in stomach which may cause belly pain</w:t>
            </w:r>
          </w:p>
          <w:p w14:paraId="5EECDC80" w14:textId="77777777" w:rsidR="002B62BC" w:rsidRPr="00AB7CE6" w:rsidRDefault="002B62BC" w:rsidP="009853C1">
            <w:pPr>
              <w:numPr>
                <w:ilvl w:val="0"/>
                <w:numId w:val="8"/>
              </w:numPr>
              <w:ind w:left="180" w:hanging="180"/>
              <w:jc w:val="left"/>
              <w:rPr>
                <w:rFonts w:ascii="Times New Roman" w:hAnsi="Times New Roman"/>
                <w:sz w:val="24"/>
                <w:szCs w:val="24"/>
              </w:rPr>
            </w:pPr>
            <w:r w:rsidRPr="00E938B1">
              <w:rPr>
                <w:rFonts w:ascii="Times New Roman" w:hAnsi="Times New Roman"/>
                <w:sz w:val="24"/>
                <w:szCs w:val="24"/>
              </w:rPr>
              <w:t>Damage to the muscles which may cause muscle pain, dark red urine</w:t>
            </w:r>
          </w:p>
          <w:p w14:paraId="3FD407BF" w14:textId="77777777" w:rsidR="00780989" w:rsidRPr="00E938B1" w:rsidRDefault="00780989" w:rsidP="009853C1">
            <w:pPr>
              <w:numPr>
                <w:ilvl w:val="0"/>
                <w:numId w:val="8"/>
              </w:numPr>
              <w:ind w:left="180" w:hanging="180"/>
              <w:jc w:val="left"/>
              <w:rPr>
                <w:rFonts w:ascii="Times New Roman" w:hAnsi="Times New Roman"/>
                <w:sz w:val="24"/>
                <w:szCs w:val="24"/>
              </w:rPr>
            </w:pPr>
            <w:r w:rsidRPr="00E938B1">
              <w:rPr>
                <w:rFonts w:ascii="Times New Roman" w:hAnsi="Times New Roman"/>
                <w:sz w:val="24"/>
                <w:szCs w:val="24"/>
              </w:rPr>
              <w:t>Muscle weakness</w:t>
            </w:r>
          </w:p>
          <w:p w14:paraId="4439FDC8" w14:textId="77777777" w:rsidR="00780989" w:rsidRPr="009853C1" w:rsidRDefault="00780989"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Inability to move shoulder or turn head</w:t>
            </w:r>
          </w:p>
          <w:p w14:paraId="7FC9C1DC" w14:textId="77777777" w:rsidR="00780989" w:rsidRPr="00AB7CE6" w:rsidRDefault="00780989"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Weight loss, dehydration</w:t>
            </w:r>
          </w:p>
          <w:p w14:paraId="7A1F1DD0" w14:textId="77777777" w:rsidR="000104B3" w:rsidRPr="009853C1" w:rsidRDefault="000104B3" w:rsidP="009853C1">
            <w:pPr>
              <w:numPr>
                <w:ilvl w:val="0"/>
                <w:numId w:val="8"/>
              </w:numPr>
              <w:ind w:left="180" w:hanging="180"/>
              <w:jc w:val="left"/>
              <w:rPr>
                <w:rFonts w:ascii="Times New Roman" w:hAnsi="Times New Roman"/>
                <w:sz w:val="24"/>
                <w:szCs w:val="24"/>
              </w:rPr>
            </w:pPr>
            <w:r w:rsidRPr="00E938B1">
              <w:rPr>
                <w:rFonts w:ascii="Times New Roman" w:hAnsi="Times New Roman"/>
                <w:sz w:val="24"/>
                <w:szCs w:val="24"/>
              </w:rPr>
              <w:t>Dizziness</w:t>
            </w:r>
          </w:p>
          <w:p w14:paraId="16C7AF5F" w14:textId="77777777" w:rsidR="000104B3" w:rsidRPr="00AB7CE6" w:rsidRDefault="000104B3"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Change in skin or nails, rash</w:t>
            </w:r>
          </w:p>
          <w:p w14:paraId="059F9E44" w14:textId="77777777" w:rsidR="000104B3" w:rsidRPr="00E938B1" w:rsidRDefault="000104B3" w:rsidP="009853C1">
            <w:pPr>
              <w:numPr>
                <w:ilvl w:val="0"/>
                <w:numId w:val="8"/>
              </w:numPr>
              <w:ind w:left="180" w:hanging="180"/>
              <w:jc w:val="left"/>
              <w:rPr>
                <w:rFonts w:ascii="Times New Roman" w:hAnsi="Times New Roman"/>
                <w:sz w:val="24"/>
                <w:szCs w:val="24"/>
              </w:rPr>
            </w:pPr>
            <w:r w:rsidRPr="00E938B1">
              <w:rPr>
                <w:rFonts w:ascii="Times New Roman" w:hAnsi="Times New Roman"/>
                <w:sz w:val="24"/>
                <w:szCs w:val="24"/>
              </w:rPr>
              <w:lastRenderedPageBreak/>
              <w:t>Changes in taste, voice</w:t>
            </w:r>
          </w:p>
          <w:p w14:paraId="57874682" w14:textId="77777777" w:rsidR="00C04E8E" w:rsidRPr="009853C1" w:rsidRDefault="00087DED"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Swelling and redness of the throat and sinuses (might not be caused by infection)</w:t>
            </w:r>
            <w:r w:rsidR="00470850" w:rsidRPr="009853C1">
              <w:rPr>
                <w:rFonts w:ascii="Times New Roman" w:hAnsi="Times New Roman"/>
                <w:sz w:val="24"/>
                <w:szCs w:val="24"/>
              </w:rPr>
              <w:t xml:space="preserve"> with cold symptoms such as stuffy nose, sneezing, hoarseness and/or sore throat</w:t>
            </w:r>
          </w:p>
          <w:p w14:paraId="7BA8BEB7" w14:textId="77777777" w:rsidR="003B4A73" w:rsidRPr="00AB7CE6" w:rsidRDefault="003B4A73"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Hair loss</w:t>
            </w:r>
          </w:p>
        </w:tc>
      </w:tr>
    </w:tbl>
    <w:p w14:paraId="68144490" w14:textId="77777777" w:rsidR="00292DC1" w:rsidRPr="009853C1" w:rsidRDefault="00292DC1">
      <w:pPr>
        <w:rPr>
          <w:rFonts w:ascii="Times New Roman" w:hAnsi="Times New Roman"/>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9853C1" w14:paraId="7DC69B2C" w14:textId="77777777" w:rsidTr="009D02E3">
        <w:trPr>
          <w:cantSplit/>
          <w:tblHeader/>
        </w:trPr>
        <w:tc>
          <w:tcPr>
            <w:tcW w:w="10728" w:type="dxa"/>
          </w:tcPr>
          <w:p w14:paraId="6C97272B" w14:textId="77777777" w:rsidR="00704B3C" w:rsidRPr="00AB7CE6" w:rsidRDefault="00E708C8" w:rsidP="00E5209B">
            <w:pPr>
              <w:jc w:val="center"/>
              <w:rPr>
                <w:rFonts w:ascii="Times New Roman" w:hAnsi="Times New Roman"/>
                <w:b/>
                <w:sz w:val="24"/>
                <w:szCs w:val="24"/>
              </w:rPr>
            </w:pPr>
            <w:r w:rsidRPr="009853C1">
              <w:rPr>
                <w:rStyle w:val="Strong"/>
              </w:rPr>
              <w:t>RARE</w:t>
            </w:r>
            <w:r w:rsidR="00E57A16" w:rsidRPr="009853C1">
              <w:rPr>
                <w:rStyle w:val="Strong"/>
              </w:rPr>
              <w:t>,</w:t>
            </w:r>
            <w:r w:rsidRPr="009853C1">
              <w:rPr>
                <w:rStyle w:val="Strong"/>
              </w:rPr>
              <w:t xml:space="preserve"> AND SERIOUS</w:t>
            </w:r>
            <w:r w:rsidR="00D148A5" w:rsidRPr="009853C1">
              <w:rPr>
                <w:rFonts w:ascii="Times New Roman" w:hAnsi="Times New Roman"/>
                <w:b/>
                <w:sz w:val="24"/>
                <w:szCs w:val="24"/>
              </w:rPr>
              <w:br/>
            </w:r>
            <w:r w:rsidR="00E03C88" w:rsidRPr="009853C1">
              <w:rPr>
                <w:rFonts w:ascii="Times New Roman" w:hAnsi="Times New Roman"/>
                <w:sz w:val="24"/>
                <w:szCs w:val="24"/>
              </w:rPr>
              <w:t xml:space="preserve">In 100 people receiving </w:t>
            </w:r>
            <w:r w:rsidR="00914BC1" w:rsidRPr="009853C1">
              <w:rPr>
                <w:rFonts w:ascii="Times New Roman" w:hAnsi="Times New Roman"/>
                <w:sz w:val="24"/>
                <w:szCs w:val="24"/>
              </w:rPr>
              <w:t>5-</w:t>
            </w:r>
            <w:r w:rsidR="006000EA" w:rsidRPr="009853C1">
              <w:rPr>
                <w:rFonts w:ascii="Times New Roman" w:hAnsi="Times New Roman"/>
                <w:sz w:val="24"/>
                <w:szCs w:val="24"/>
              </w:rPr>
              <w:t>Fluorouracil</w:t>
            </w:r>
            <w:r w:rsidR="00E03C88" w:rsidRPr="009853C1">
              <w:rPr>
                <w:rFonts w:ascii="Times New Roman" w:hAnsi="Times New Roman"/>
                <w:sz w:val="24"/>
                <w:szCs w:val="24"/>
              </w:rPr>
              <w:t>,</w:t>
            </w:r>
            <w:r w:rsidR="00E5209B" w:rsidRPr="009853C1">
              <w:rPr>
                <w:rFonts w:ascii="Times New Roman" w:hAnsi="Times New Roman"/>
                <w:sz w:val="24"/>
                <w:szCs w:val="24"/>
              </w:rPr>
              <w:t xml:space="preserve"> Oxaliplatin, </w:t>
            </w:r>
            <w:r w:rsidR="00C04E8E" w:rsidRPr="009853C1">
              <w:rPr>
                <w:rFonts w:ascii="Times New Roman" w:hAnsi="Times New Roman"/>
                <w:sz w:val="24"/>
                <w:szCs w:val="24"/>
              </w:rPr>
              <w:t xml:space="preserve">Trastuzumab, </w:t>
            </w:r>
            <w:r w:rsidR="00E03C88" w:rsidRPr="009853C1">
              <w:rPr>
                <w:rFonts w:ascii="Times New Roman" w:hAnsi="Times New Roman"/>
                <w:sz w:val="24"/>
                <w:szCs w:val="24"/>
              </w:rPr>
              <w:t>3 or fewer may have:</w:t>
            </w:r>
          </w:p>
        </w:tc>
      </w:tr>
      <w:tr w:rsidR="009451C5" w:rsidRPr="00C84EA5" w14:paraId="643373EF" w14:textId="77777777" w:rsidTr="00B61677">
        <w:tc>
          <w:tcPr>
            <w:tcW w:w="10728" w:type="dxa"/>
          </w:tcPr>
          <w:p w14:paraId="473BDF3F" w14:textId="77777777" w:rsidR="000F4A8D" w:rsidRPr="00AB7CE6" w:rsidRDefault="000F4A8D" w:rsidP="009853C1">
            <w:pPr>
              <w:numPr>
                <w:ilvl w:val="0"/>
                <w:numId w:val="8"/>
              </w:numPr>
              <w:ind w:left="180" w:hanging="180"/>
              <w:jc w:val="left"/>
              <w:rPr>
                <w:rFonts w:ascii="Times New Roman" w:hAnsi="Times New Roman"/>
                <w:sz w:val="24"/>
                <w:szCs w:val="24"/>
              </w:rPr>
            </w:pPr>
            <w:r w:rsidRPr="009853C1">
              <w:rPr>
                <w:rFonts w:ascii="Times New Roman" w:hAnsi="Times New Roman"/>
                <w:sz w:val="24"/>
                <w:szCs w:val="24"/>
              </w:rPr>
              <w:t>Scarring of the lungs</w:t>
            </w:r>
          </w:p>
          <w:p w14:paraId="5EF03BE4" w14:textId="354F136D" w:rsidR="003C2107" w:rsidRPr="009853C1" w:rsidRDefault="003C2107" w:rsidP="009853C1">
            <w:pPr>
              <w:numPr>
                <w:ilvl w:val="0"/>
                <w:numId w:val="8"/>
              </w:numPr>
              <w:ind w:left="180" w:hanging="180"/>
              <w:jc w:val="left"/>
              <w:rPr>
                <w:rFonts w:ascii="Times New Roman" w:hAnsi="Times New Roman"/>
                <w:sz w:val="24"/>
                <w:szCs w:val="24"/>
              </w:rPr>
            </w:pPr>
            <w:r w:rsidRPr="00E938B1">
              <w:rPr>
                <w:rFonts w:ascii="Times New Roman" w:hAnsi="Times New Roman"/>
                <w:sz w:val="24"/>
                <w:szCs w:val="24"/>
              </w:rPr>
              <w:t>Brain damage, Reversible Posterior Leukoencephalopathy Syndrome, which may cause headach</w:t>
            </w:r>
            <w:r w:rsidRPr="009853C1">
              <w:rPr>
                <w:rFonts w:ascii="Times New Roman" w:hAnsi="Times New Roman"/>
                <w:sz w:val="24"/>
                <w:szCs w:val="24"/>
              </w:rPr>
              <w:t>e, seizure, blindness</w:t>
            </w:r>
          </w:p>
          <w:p w14:paraId="41368906" w14:textId="263B662B" w:rsidR="00C04E8E" w:rsidRPr="009853C1" w:rsidRDefault="003C2107" w:rsidP="009853C1">
            <w:pPr>
              <w:numPr>
                <w:ilvl w:val="0"/>
                <w:numId w:val="10"/>
              </w:numPr>
              <w:ind w:left="180" w:hanging="180"/>
              <w:jc w:val="left"/>
              <w:rPr>
                <w:rFonts w:ascii="Times New Roman" w:hAnsi="Times New Roman"/>
                <w:sz w:val="24"/>
                <w:szCs w:val="24"/>
              </w:rPr>
            </w:pPr>
            <w:r w:rsidRPr="009853C1">
              <w:rPr>
                <w:rFonts w:ascii="Times New Roman" w:hAnsi="Times New Roman"/>
                <w:sz w:val="24"/>
                <w:szCs w:val="24"/>
              </w:rPr>
              <w:t>Stevens-Johnson syndrome which may cause severe skin rash with blisters and peeling which can involve the mouth and other parts of the body</w:t>
            </w:r>
          </w:p>
        </w:tc>
      </w:tr>
    </w:tbl>
    <w:p w14:paraId="24F37FFA" w14:textId="77777777" w:rsidR="00B43E23" w:rsidRPr="00C84EA5" w:rsidRDefault="00B43E23" w:rsidP="00DB5841">
      <w:pPr>
        <w:pStyle w:val="NormalWeb"/>
        <w:spacing w:before="0" w:beforeAutospacing="0" w:after="0" w:afterAutospacing="0" w:line="276" w:lineRule="auto"/>
        <w:rPr>
          <w:szCs w:val="24"/>
        </w:rPr>
      </w:pPr>
    </w:p>
    <w:sectPr w:rsidR="00B43E23" w:rsidRPr="00C84EA5" w:rsidSect="009451C5">
      <w:footerReference w:type="default" r:id="rId11"/>
      <w:pgSz w:w="12240" w:h="15840"/>
      <w:pgMar w:top="720" w:right="720" w:bottom="720" w:left="72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4F0BC" w14:textId="77777777" w:rsidR="005835DA" w:rsidRDefault="005835DA" w:rsidP="00D616D5">
      <w:r>
        <w:separator/>
      </w:r>
    </w:p>
  </w:endnote>
  <w:endnote w:type="continuationSeparator" w:id="0">
    <w:p w14:paraId="1CBC9AAD" w14:textId="77777777" w:rsidR="005835DA" w:rsidRDefault="005835DA" w:rsidP="00D6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BEE4" w14:textId="77777777" w:rsidR="004F00BB" w:rsidRPr="00C84EA5" w:rsidRDefault="004F00BB" w:rsidP="00DB5841">
    <w:pPr>
      <w:pStyle w:val="Footer"/>
      <w:jc w:val="center"/>
      <w:rPr>
        <w:sz w:val="24"/>
        <w:szCs w:val="24"/>
      </w:rPr>
    </w:pPr>
    <w:r w:rsidRPr="00C84EA5">
      <w:rPr>
        <w:rFonts w:ascii="Times New Roman" w:hAnsi="Times New Roman"/>
        <w:sz w:val="24"/>
        <w:szCs w:val="24"/>
      </w:rPr>
      <w:t xml:space="preserve">Page </w:t>
    </w:r>
    <w:r w:rsidRPr="00C84EA5">
      <w:rPr>
        <w:rFonts w:ascii="Times New Roman" w:hAnsi="Times New Roman"/>
        <w:b/>
        <w:sz w:val="24"/>
        <w:szCs w:val="24"/>
      </w:rPr>
      <w:fldChar w:fldCharType="begin"/>
    </w:r>
    <w:r w:rsidRPr="00C84EA5">
      <w:rPr>
        <w:rFonts w:ascii="Times New Roman" w:hAnsi="Times New Roman"/>
        <w:b/>
        <w:sz w:val="24"/>
        <w:szCs w:val="24"/>
      </w:rPr>
      <w:instrText xml:space="preserve"> PAGE </w:instrText>
    </w:r>
    <w:r w:rsidRPr="00C84EA5">
      <w:rPr>
        <w:rFonts w:ascii="Times New Roman" w:hAnsi="Times New Roman"/>
        <w:b/>
        <w:sz w:val="24"/>
        <w:szCs w:val="24"/>
      </w:rPr>
      <w:fldChar w:fldCharType="separate"/>
    </w:r>
    <w:r w:rsidR="009C7EEC">
      <w:rPr>
        <w:rFonts w:ascii="Times New Roman" w:hAnsi="Times New Roman"/>
        <w:b/>
        <w:noProof/>
        <w:sz w:val="24"/>
        <w:szCs w:val="24"/>
      </w:rPr>
      <w:t>1</w:t>
    </w:r>
    <w:r w:rsidRPr="00C84EA5">
      <w:rPr>
        <w:rFonts w:ascii="Times New Roman" w:hAnsi="Times New Roman"/>
        <w:b/>
        <w:sz w:val="24"/>
        <w:szCs w:val="24"/>
      </w:rPr>
      <w:fldChar w:fldCharType="end"/>
    </w:r>
    <w:r w:rsidRPr="00C84EA5">
      <w:rPr>
        <w:rFonts w:ascii="Times New Roman" w:hAnsi="Times New Roman"/>
        <w:sz w:val="24"/>
        <w:szCs w:val="24"/>
      </w:rPr>
      <w:t xml:space="preserve"> of </w:t>
    </w:r>
    <w:r w:rsidRPr="00C84EA5">
      <w:rPr>
        <w:rFonts w:ascii="Times New Roman" w:hAnsi="Times New Roman"/>
        <w:b/>
        <w:sz w:val="24"/>
        <w:szCs w:val="24"/>
      </w:rPr>
      <w:fldChar w:fldCharType="begin"/>
    </w:r>
    <w:r w:rsidRPr="00C84EA5">
      <w:rPr>
        <w:rFonts w:ascii="Times New Roman" w:hAnsi="Times New Roman"/>
        <w:b/>
        <w:sz w:val="24"/>
        <w:szCs w:val="24"/>
      </w:rPr>
      <w:instrText xml:space="preserve"> NUMPAGES  </w:instrText>
    </w:r>
    <w:r w:rsidRPr="00C84EA5">
      <w:rPr>
        <w:rFonts w:ascii="Times New Roman" w:hAnsi="Times New Roman"/>
        <w:b/>
        <w:sz w:val="24"/>
        <w:szCs w:val="24"/>
      </w:rPr>
      <w:fldChar w:fldCharType="separate"/>
    </w:r>
    <w:r w:rsidR="009C7EEC">
      <w:rPr>
        <w:rFonts w:ascii="Times New Roman" w:hAnsi="Times New Roman"/>
        <w:b/>
        <w:noProof/>
        <w:sz w:val="24"/>
        <w:szCs w:val="24"/>
      </w:rPr>
      <w:t>2</w:t>
    </w:r>
    <w:r w:rsidRPr="00C84EA5">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C71FE" w14:textId="77777777" w:rsidR="005835DA" w:rsidRDefault="005835DA" w:rsidP="00D616D5">
      <w:r>
        <w:separator/>
      </w:r>
    </w:p>
  </w:footnote>
  <w:footnote w:type="continuationSeparator" w:id="0">
    <w:p w14:paraId="0B7B2AB3" w14:textId="77777777" w:rsidR="005835DA" w:rsidRDefault="005835DA" w:rsidP="00D6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1BA3"/>
    <w:multiLevelType w:val="hybridMultilevel"/>
    <w:tmpl w:val="9D7E74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759C"/>
    <w:multiLevelType w:val="hybridMultilevel"/>
    <w:tmpl w:val="5BEE38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7297"/>
    <w:multiLevelType w:val="hybridMultilevel"/>
    <w:tmpl w:val="7806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81A36"/>
    <w:multiLevelType w:val="hybridMultilevel"/>
    <w:tmpl w:val="0D9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F05C4"/>
    <w:multiLevelType w:val="multilevel"/>
    <w:tmpl w:val="CCBC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531E7"/>
    <w:multiLevelType w:val="hybridMultilevel"/>
    <w:tmpl w:val="4D0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80512"/>
    <w:multiLevelType w:val="hybridMultilevel"/>
    <w:tmpl w:val="705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D2E52"/>
    <w:multiLevelType w:val="hybridMultilevel"/>
    <w:tmpl w:val="DD82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B7F18"/>
    <w:multiLevelType w:val="hybridMultilevel"/>
    <w:tmpl w:val="15363D16"/>
    <w:lvl w:ilvl="0" w:tplc="67DCDAF6">
      <w:start w:val="1"/>
      <w:numFmt w:val="bullet"/>
      <w:lvlText w:val=""/>
      <w:lvlJc w:val="left"/>
      <w:pPr>
        <w:ind w:left="1008" w:hanging="6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B51D2"/>
    <w:multiLevelType w:val="hybridMultilevel"/>
    <w:tmpl w:val="5478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0"/>
  </w:num>
  <w:num w:numId="6">
    <w:abstractNumId w:val="7"/>
  </w:num>
  <w:num w:numId="7">
    <w:abstractNumId w:val="8"/>
  </w:num>
  <w:num w:numId="8">
    <w:abstractNumId w:val="6"/>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C7"/>
    <w:rsid w:val="000104B3"/>
    <w:rsid w:val="000157AF"/>
    <w:rsid w:val="00032304"/>
    <w:rsid w:val="000600E5"/>
    <w:rsid w:val="00064F30"/>
    <w:rsid w:val="00071F39"/>
    <w:rsid w:val="00077F92"/>
    <w:rsid w:val="00087DED"/>
    <w:rsid w:val="000A4D66"/>
    <w:rsid w:val="000A7BA2"/>
    <w:rsid w:val="000A7D24"/>
    <w:rsid w:val="000C0616"/>
    <w:rsid w:val="000E3C1B"/>
    <w:rsid w:val="000F4A8D"/>
    <w:rsid w:val="00140780"/>
    <w:rsid w:val="00146229"/>
    <w:rsid w:val="00162D4A"/>
    <w:rsid w:val="001745AC"/>
    <w:rsid w:val="00175EF2"/>
    <w:rsid w:val="00180537"/>
    <w:rsid w:val="001853E9"/>
    <w:rsid w:val="001B7937"/>
    <w:rsid w:val="001F377B"/>
    <w:rsid w:val="001F70ED"/>
    <w:rsid w:val="0021183C"/>
    <w:rsid w:val="00213C67"/>
    <w:rsid w:val="00220220"/>
    <w:rsid w:val="00227765"/>
    <w:rsid w:val="002457E0"/>
    <w:rsid w:val="00254B61"/>
    <w:rsid w:val="002559CA"/>
    <w:rsid w:val="00270046"/>
    <w:rsid w:val="00290B6D"/>
    <w:rsid w:val="00291F44"/>
    <w:rsid w:val="00292170"/>
    <w:rsid w:val="00292DC1"/>
    <w:rsid w:val="00296F67"/>
    <w:rsid w:val="002A51FF"/>
    <w:rsid w:val="002B19D7"/>
    <w:rsid w:val="002B3DBD"/>
    <w:rsid w:val="002B57F8"/>
    <w:rsid w:val="002B62BC"/>
    <w:rsid w:val="002D6F28"/>
    <w:rsid w:val="002E2B91"/>
    <w:rsid w:val="002E3761"/>
    <w:rsid w:val="002E5788"/>
    <w:rsid w:val="002E632B"/>
    <w:rsid w:val="002E64C6"/>
    <w:rsid w:val="00302965"/>
    <w:rsid w:val="00311215"/>
    <w:rsid w:val="00320B9B"/>
    <w:rsid w:val="00322991"/>
    <w:rsid w:val="00327CBD"/>
    <w:rsid w:val="00340585"/>
    <w:rsid w:val="00342AF1"/>
    <w:rsid w:val="00344111"/>
    <w:rsid w:val="00344835"/>
    <w:rsid w:val="00347FDF"/>
    <w:rsid w:val="0035739C"/>
    <w:rsid w:val="00362676"/>
    <w:rsid w:val="003639F2"/>
    <w:rsid w:val="0037281F"/>
    <w:rsid w:val="0037627B"/>
    <w:rsid w:val="003B4930"/>
    <w:rsid w:val="003B4A73"/>
    <w:rsid w:val="003C2107"/>
    <w:rsid w:val="003C24FC"/>
    <w:rsid w:val="003D1820"/>
    <w:rsid w:val="003E7BC2"/>
    <w:rsid w:val="003F3103"/>
    <w:rsid w:val="00400732"/>
    <w:rsid w:val="00406BC9"/>
    <w:rsid w:val="004070D8"/>
    <w:rsid w:val="00421B14"/>
    <w:rsid w:val="0043305B"/>
    <w:rsid w:val="00433260"/>
    <w:rsid w:val="00440C30"/>
    <w:rsid w:val="00453117"/>
    <w:rsid w:val="00460EAA"/>
    <w:rsid w:val="00470850"/>
    <w:rsid w:val="00487059"/>
    <w:rsid w:val="00490446"/>
    <w:rsid w:val="004B473F"/>
    <w:rsid w:val="004F00BB"/>
    <w:rsid w:val="004F4E69"/>
    <w:rsid w:val="005169CE"/>
    <w:rsid w:val="005248B0"/>
    <w:rsid w:val="00524F17"/>
    <w:rsid w:val="005250B8"/>
    <w:rsid w:val="00525D15"/>
    <w:rsid w:val="00530274"/>
    <w:rsid w:val="00531C53"/>
    <w:rsid w:val="0053603B"/>
    <w:rsid w:val="005526E0"/>
    <w:rsid w:val="00562AE0"/>
    <w:rsid w:val="0058001F"/>
    <w:rsid w:val="00580130"/>
    <w:rsid w:val="005835DA"/>
    <w:rsid w:val="0059666C"/>
    <w:rsid w:val="005C132A"/>
    <w:rsid w:val="005D5D79"/>
    <w:rsid w:val="005E09C9"/>
    <w:rsid w:val="005E697B"/>
    <w:rsid w:val="006000EA"/>
    <w:rsid w:val="006004B0"/>
    <w:rsid w:val="00603326"/>
    <w:rsid w:val="006165AA"/>
    <w:rsid w:val="0063309A"/>
    <w:rsid w:val="00635A3B"/>
    <w:rsid w:val="00640A3D"/>
    <w:rsid w:val="00650D65"/>
    <w:rsid w:val="006518DB"/>
    <w:rsid w:val="006676FF"/>
    <w:rsid w:val="00675B40"/>
    <w:rsid w:val="006813CF"/>
    <w:rsid w:val="00690580"/>
    <w:rsid w:val="006916A7"/>
    <w:rsid w:val="00697590"/>
    <w:rsid w:val="006B3F89"/>
    <w:rsid w:val="006C0E23"/>
    <w:rsid w:val="006C34B7"/>
    <w:rsid w:val="006D2E77"/>
    <w:rsid w:val="006E10BB"/>
    <w:rsid w:val="006E55A0"/>
    <w:rsid w:val="006E6422"/>
    <w:rsid w:val="006F1FEB"/>
    <w:rsid w:val="006F58B7"/>
    <w:rsid w:val="00704B3C"/>
    <w:rsid w:val="00730F35"/>
    <w:rsid w:val="00747F78"/>
    <w:rsid w:val="007528F5"/>
    <w:rsid w:val="00780989"/>
    <w:rsid w:val="00781A5E"/>
    <w:rsid w:val="00784C65"/>
    <w:rsid w:val="007879BD"/>
    <w:rsid w:val="00793AE9"/>
    <w:rsid w:val="00795A56"/>
    <w:rsid w:val="007A32EA"/>
    <w:rsid w:val="007A33AD"/>
    <w:rsid w:val="007B04C0"/>
    <w:rsid w:val="007B5B15"/>
    <w:rsid w:val="007B5F6F"/>
    <w:rsid w:val="007C1B34"/>
    <w:rsid w:val="007D4757"/>
    <w:rsid w:val="00831CB1"/>
    <w:rsid w:val="00862395"/>
    <w:rsid w:val="00871C0F"/>
    <w:rsid w:val="008761ED"/>
    <w:rsid w:val="0089035C"/>
    <w:rsid w:val="00890573"/>
    <w:rsid w:val="0089290F"/>
    <w:rsid w:val="00896C32"/>
    <w:rsid w:val="008A14AA"/>
    <w:rsid w:val="008B37F8"/>
    <w:rsid w:val="008C2248"/>
    <w:rsid w:val="008C50D3"/>
    <w:rsid w:val="008E4FE5"/>
    <w:rsid w:val="00901FCE"/>
    <w:rsid w:val="009113C1"/>
    <w:rsid w:val="00914BC1"/>
    <w:rsid w:val="009250EC"/>
    <w:rsid w:val="00931646"/>
    <w:rsid w:val="009451C5"/>
    <w:rsid w:val="00981790"/>
    <w:rsid w:val="009836A4"/>
    <w:rsid w:val="009853C1"/>
    <w:rsid w:val="0099271D"/>
    <w:rsid w:val="009C7EEC"/>
    <w:rsid w:val="009D02E3"/>
    <w:rsid w:val="009E0116"/>
    <w:rsid w:val="009E56C7"/>
    <w:rsid w:val="00A0453F"/>
    <w:rsid w:val="00A0718F"/>
    <w:rsid w:val="00A22015"/>
    <w:rsid w:val="00A450D1"/>
    <w:rsid w:val="00A66B16"/>
    <w:rsid w:val="00A70D91"/>
    <w:rsid w:val="00A77C12"/>
    <w:rsid w:val="00A87D3D"/>
    <w:rsid w:val="00AB724B"/>
    <w:rsid w:val="00AB7CE6"/>
    <w:rsid w:val="00AC42A3"/>
    <w:rsid w:val="00AD2CF9"/>
    <w:rsid w:val="00AD55BA"/>
    <w:rsid w:val="00AD7352"/>
    <w:rsid w:val="00AE185D"/>
    <w:rsid w:val="00AE4F25"/>
    <w:rsid w:val="00B30CFF"/>
    <w:rsid w:val="00B43295"/>
    <w:rsid w:val="00B43E23"/>
    <w:rsid w:val="00B61677"/>
    <w:rsid w:val="00BA6478"/>
    <w:rsid w:val="00BB191D"/>
    <w:rsid w:val="00BB58D2"/>
    <w:rsid w:val="00BC0303"/>
    <w:rsid w:val="00BC1CEF"/>
    <w:rsid w:val="00C04E8E"/>
    <w:rsid w:val="00C07A39"/>
    <w:rsid w:val="00C1216C"/>
    <w:rsid w:val="00C1454B"/>
    <w:rsid w:val="00C2030F"/>
    <w:rsid w:val="00C27CF0"/>
    <w:rsid w:val="00C37EFF"/>
    <w:rsid w:val="00C84EA5"/>
    <w:rsid w:val="00C97834"/>
    <w:rsid w:val="00CA64D5"/>
    <w:rsid w:val="00CA7DD8"/>
    <w:rsid w:val="00CC095B"/>
    <w:rsid w:val="00CC690A"/>
    <w:rsid w:val="00CC7716"/>
    <w:rsid w:val="00CC7B47"/>
    <w:rsid w:val="00CD1D85"/>
    <w:rsid w:val="00CF566C"/>
    <w:rsid w:val="00D066CC"/>
    <w:rsid w:val="00D125FC"/>
    <w:rsid w:val="00D12C29"/>
    <w:rsid w:val="00D13FF8"/>
    <w:rsid w:val="00D148A5"/>
    <w:rsid w:val="00D14E01"/>
    <w:rsid w:val="00D17AEE"/>
    <w:rsid w:val="00D41DE7"/>
    <w:rsid w:val="00D50973"/>
    <w:rsid w:val="00D5162C"/>
    <w:rsid w:val="00D51CF6"/>
    <w:rsid w:val="00D53134"/>
    <w:rsid w:val="00D538AE"/>
    <w:rsid w:val="00D616D5"/>
    <w:rsid w:val="00D7716B"/>
    <w:rsid w:val="00D950E2"/>
    <w:rsid w:val="00DA0A81"/>
    <w:rsid w:val="00DA313C"/>
    <w:rsid w:val="00DB174F"/>
    <w:rsid w:val="00DB5841"/>
    <w:rsid w:val="00DC2DF7"/>
    <w:rsid w:val="00DD1008"/>
    <w:rsid w:val="00DF4FA1"/>
    <w:rsid w:val="00E020A2"/>
    <w:rsid w:val="00E03C88"/>
    <w:rsid w:val="00E174BD"/>
    <w:rsid w:val="00E30392"/>
    <w:rsid w:val="00E4554B"/>
    <w:rsid w:val="00E5209B"/>
    <w:rsid w:val="00E535EA"/>
    <w:rsid w:val="00E57A16"/>
    <w:rsid w:val="00E63DE8"/>
    <w:rsid w:val="00E708C8"/>
    <w:rsid w:val="00E77AFB"/>
    <w:rsid w:val="00E92A3D"/>
    <w:rsid w:val="00E938B1"/>
    <w:rsid w:val="00EA59AA"/>
    <w:rsid w:val="00EB1B2D"/>
    <w:rsid w:val="00EB2782"/>
    <w:rsid w:val="00ED3047"/>
    <w:rsid w:val="00EF6A8F"/>
    <w:rsid w:val="00EF6E44"/>
    <w:rsid w:val="00F00BE5"/>
    <w:rsid w:val="00F265AB"/>
    <w:rsid w:val="00F35A26"/>
    <w:rsid w:val="00F40893"/>
    <w:rsid w:val="00F54A02"/>
    <w:rsid w:val="00F56260"/>
    <w:rsid w:val="00FA0CB1"/>
    <w:rsid w:val="00FA2AB5"/>
    <w:rsid w:val="00FC5C60"/>
    <w:rsid w:val="00F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8290"/>
  <w15:chartTrackingRefBased/>
  <w15:docId w15:val="{EDAD032A-30D3-481B-B28C-91EAED28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C7"/>
    <w:pPr>
      <w:jc w:val="both"/>
    </w:pPr>
    <w:rPr>
      <w:rFonts w:ascii="Bookman" w:eastAsia="Times New Roman" w:hAnsi="Bookman"/>
    </w:rPr>
  </w:style>
  <w:style w:type="paragraph" w:styleId="Heading1">
    <w:name w:val="heading 1"/>
    <w:basedOn w:val="Normal"/>
    <w:next w:val="Normal"/>
    <w:link w:val="Heading1Char"/>
    <w:uiPriority w:val="9"/>
    <w:qFormat/>
    <w:rsid w:val="00DD1008"/>
    <w:pPr>
      <w:outlineLvl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E56C7"/>
    <w:rPr>
      <w:rFonts w:ascii="Bookman" w:hAnsi="Bookman"/>
      <w:sz w:val="20"/>
    </w:rPr>
  </w:style>
  <w:style w:type="paragraph" w:styleId="Header">
    <w:name w:val="header"/>
    <w:basedOn w:val="Normal"/>
    <w:link w:val="HeaderChar"/>
    <w:rsid w:val="009E56C7"/>
    <w:pPr>
      <w:tabs>
        <w:tab w:val="center" w:pos="4320"/>
        <w:tab w:val="right" w:pos="8640"/>
      </w:tabs>
    </w:pPr>
    <w:rPr>
      <w:lang w:val="x-none" w:eastAsia="x-none"/>
    </w:rPr>
  </w:style>
  <w:style w:type="character" w:customStyle="1" w:styleId="HeaderChar">
    <w:name w:val="Header Char"/>
    <w:link w:val="Header"/>
    <w:rsid w:val="009E56C7"/>
    <w:rPr>
      <w:rFonts w:ascii="Bookman" w:eastAsia="Times New Roman" w:hAnsi="Bookman" w:cs="Times New Roman"/>
      <w:sz w:val="20"/>
      <w:szCs w:val="20"/>
    </w:rPr>
  </w:style>
  <w:style w:type="paragraph" w:styleId="Footer">
    <w:name w:val="footer"/>
    <w:basedOn w:val="Normal"/>
    <w:link w:val="FooterChar"/>
    <w:uiPriority w:val="99"/>
    <w:rsid w:val="009E56C7"/>
    <w:pPr>
      <w:tabs>
        <w:tab w:val="center" w:pos="4320"/>
        <w:tab w:val="right" w:pos="8640"/>
      </w:tabs>
    </w:pPr>
    <w:rPr>
      <w:lang w:val="x-none" w:eastAsia="x-none"/>
    </w:rPr>
  </w:style>
  <w:style w:type="character" w:customStyle="1" w:styleId="FooterChar">
    <w:name w:val="Footer Char"/>
    <w:link w:val="Footer"/>
    <w:uiPriority w:val="99"/>
    <w:rsid w:val="009E56C7"/>
    <w:rPr>
      <w:rFonts w:ascii="Bookman" w:eastAsia="Times New Roman" w:hAnsi="Bookman" w:cs="Times New Roman"/>
      <w:sz w:val="20"/>
      <w:szCs w:val="20"/>
    </w:rPr>
  </w:style>
  <w:style w:type="paragraph" w:styleId="NormalWeb">
    <w:name w:val="Normal (Web)"/>
    <w:basedOn w:val="Normal"/>
    <w:uiPriority w:val="99"/>
    <w:rsid w:val="009E56C7"/>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9E56C7"/>
    <w:pPr>
      <w:ind w:left="720"/>
      <w:contextualSpacing/>
      <w:jc w:val="left"/>
    </w:pPr>
    <w:rPr>
      <w:rFonts w:ascii="Times New Roman" w:hAnsi="Times New Roman"/>
      <w:sz w:val="24"/>
      <w:szCs w:val="24"/>
    </w:rPr>
  </w:style>
  <w:style w:type="table" w:styleId="TableGrid">
    <w:name w:val="Table Grid"/>
    <w:basedOn w:val="TableNormal"/>
    <w:uiPriority w:val="59"/>
    <w:rsid w:val="0094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1C5"/>
    <w:rPr>
      <w:rFonts w:ascii="Tahoma" w:hAnsi="Tahoma"/>
      <w:sz w:val="16"/>
      <w:szCs w:val="16"/>
      <w:lang w:val="x-none" w:eastAsia="x-none"/>
    </w:rPr>
  </w:style>
  <w:style w:type="character" w:customStyle="1" w:styleId="BalloonTextChar">
    <w:name w:val="Balloon Text Char"/>
    <w:link w:val="BalloonText"/>
    <w:uiPriority w:val="99"/>
    <w:semiHidden/>
    <w:rsid w:val="009451C5"/>
    <w:rPr>
      <w:rFonts w:ascii="Tahoma" w:eastAsia="Times New Roman" w:hAnsi="Tahoma" w:cs="Tahoma"/>
      <w:sz w:val="16"/>
      <w:szCs w:val="16"/>
    </w:rPr>
  </w:style>
  <w:style w:type="character" w:styleId="CommentReference">
    <w:name w:val="annotation reference"/>
    <w:uiPriority w:val="99"/>
    <w:semiHidden/>
    <w:unhideWhenUsed/>
    <w:rsid w:val="00311215"/>
    <w:rPr>
      <w:sz w:val="16"/>
      <w:szCs w:val="16"/>
    </w:rPr>
  </w:style>
  <w:style w:type="paragraph" w:styleId="CommentText">
    <w:name w:val="annotation text"/>
    <w:basedOn w:val="Normal"/>
    <w:link w:val="CommentTextChar"/>
    <w:uiPriority w:val="99"/>
    <w:semiHidden/>
    <w:unhideWhenUsed/>
    <w:rsid w:val="00311215"/>
    <w:rPr>
      <w:lang w:val="x-none" w:eastAsia="x-none"/>
    </w:rPr>
  </w:style>
  <w:style w:type="character" w:customStyle="1" w:styleId="CommentTextChar">
    <w:name w:val="Comment Text Char"/>
    <w:link w:val="CommentText"/>
    <w:uiPriority w:val="99"/>
    <w:semiHidden/>
    <w:rsid w:val="00311215"/>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311215"/>
    <w:rPr>
      <w:b/>
      <w:bCs/>
    </w:rPr>
  </w:style>
  <w:style w:type="character" w:customStyle="1" w:styleId="CommentSubjectChar">
    <w:name w:val="Comment Subject Char"/>
    <w:link w:val="CommentSubject"/>
    <w:uiPriority w:val="99"/>
    <w:semiHidden/>
    <w:rsid w:val="00311215"/>
    <w:rPr>
      <w:rFonts w:ascii="Bookman" w:eastAsia="Times New Roman" w:hAnsi="Bookman" w:cs="Times New Roman"/>
      <w:b/>
      <w:bCs/>
      <w:sz w:val="20"/>
      <w:szCs w:val="20"/>
    </w:rPr>
  </w:style>
  <w:style w:type="character" w:customStyle="1" w:styleId="Heading1Char">
    <w:name w:val="Heading 1 Char"/>
    <w:link w:val="Heading1"/>
    <w:uiPriority w:val="9"/>
    <w:rsid w:val="00DD1008"/>
    <w:rPr>
      <w:rFonts w:ascii="Times New Roman" w:eastAsia="Times New Roman" w:hAnsi="Times New Roman"/>
      <w:sz w:val="24"/>
      <w:szCs w:val="24"/>
    </w:rPr>
  </w:style>
  <w:style w:type="character" w:styleId="Strong">
    <w:name w:val="Strong"/>
    <w:uiPriority w:val="22"/>
    <w:qFormat/>
    <w:rsid w:val="00DD1008"/>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7110">
      <w:bodyDiv w:val="1"/>
      <w:marLeft w:val="0"/>
      <w:marRight w:val="0"/>
      <w:marTop w:val="0"/>
      <w:marBottom w:val="0"/>
      <w:divBdr>
        <w:top w:val="none" w:sz="0" w:space="0" w:color="auto"/>
        <w:left w:val="none" w:sz="0" w:space="0" w:color="auto"/>
        <w:bottom w:val="none" w:sz="0" w:space="0" w:color="auto"/>
        <w:right w:val="none" w:sz="0" w:space="0" w:color="auto"/>
      </w:divBdr>
    </w:div>
    <w:div w:id="87119631">
      <w:bodyDiv w:val="1"/>
      <w:marLeft w:val="0"/>
      <w:marRight w:val="0"/>
      <w:marTop w:val="0"/>
      <w:marBottom w:val="0"/>
      <w:divBdr>
        <w:top w:val="none" w:sz="0" w:space="0" w:color="auto"/>
        <w:left w:val="none" w:sz="0" w:space="0" w:color="auto"/>
        <w:bottom w:val="none" w:sz="0" w:space="0" w:color="auto"/>
        <w:right w:val="none" w:sz="0" w:space="0" w:color="auto"/>
      </w:divBdr>
    </w:div>
    <w:div w:id="620645732">
      <w:bodyDiv w:val="1"/>
      <w:marLeft w:val="0"/>
      <w:marRight w:val="0"/>
      <w:marTop w:val="0"/>
      <w:marBottom w:val="0"/>
      <w:divBdr>
        <w:top w:val="none" w:sz="0" w:space="0" w:color="auto"/>
        <w:left w:val="none" w:sz="0" w:space="0" w:color="auto"/>
        <w:bottom w:val="none" w:sz="0" w:space="0" w:color="auto"/>
        <w:right w:val="none" w:sz="0" w:space="0" w:color="auto"/>
      </w:divBdr>
    </w:div>
    <w:div w:id="709648446">
      <w:bodyDiv w:val="1"/>
      <w:marLeft w:val="0"/>
      <w:marRight w:val="0"/>
      <w:marTop w:val="0"/>
      <w:marBottom w:val="0"/>
      <w:divBdr>
        <w:top w:val="none" w:sz="0" w:space="0" w:color="auto"/>
        <w:left w:val="none" w:sz="0" w:space="0" w:color="auto"/>
        <w:bottom w:val="none" w:sz="0" w:space="0" w:color="auto"/>
        <w:right w:val="none" w:sz="0" w:space="0" w:color="auto"/>
      </w:divBdr>
    </w:div>
    <w:div w:id="1167668058">
      <w:bodyDiv w:val="1"/>
      <w:marLeft w:val="0"/>
      <w:marRight w:val="0"/>
      <w:marTop w:val="0"/>
      <w:marBottom w:val="0"/>
      <w:divBdr>
        <w:top w:val="none" w:sz="0" w:space="0" w:color="auto"/>
        <w:left w:val="none" w:sz="0" w:space="0" w:color="auto"/>
        <w:bottom w:val="none" w:sz="0" w:space="0" w:color="auto"/>
        <w:right w:val="none" w:sz="0" w:space="0" w:color="auto"/>
      </w:divBdr>
    </w:div>
    <w:div w:id="1556087592">
      <w:bodyDiv w:val="1"/>
      <w:marLeft w:val="0"/>
      <w:marRight w:val="0"/>
      <w:marTop w:val="0"/>
      <w:marBottom w:val="0"/>
      <w:divBdr>
        <w:top w:val="none" w:sz="0" w:space="0" w:color="auto"/>
        <w:left w:val="none" w:sz="0" w:space="0" w:color="auto"/>
        <w:bottom w:val="none" w:sz="0" w:space="0" w:color="auto"/>
        <w:right w:val="none" w:sz="0" w:space="0" w:color="auto"/>
      </w:divBdr>
      <w:divsChild>
        <w:div w:id="987323441">
          <w:marLeft w:val="0"/>
          <w:marRight w:val="0"/>
          <w:marTop w:val="0"/>
          <w:marBottom w:val="0"/>
          <w:divBdr>
            <w:top w:val="none" w:sz="0" w:space="0" w:color="auto"/>
            <w:left w:val="none" w:sz="0" w:space="0" w:color="auto"/>
            <w:bottom w:val="none" w:sz="0" w:space="0" w:color="auto"/>
            <w:right w:val="none" w:sz="0" w:space="0" w:color="auto"/>
          </w:divBdr>
          <w:divsChild>
            <w:div w:id="1915814673">
              <w:marLeft w:val="0"/>
              <w:marRight w:val="0"/>
              <w:marTop w:val="0"/>
              <w:marBottom w:val="0"/>
              <w:divBdr>
                <w:top w:val="none" w:sz="0" w:space="0" w:color="auto"/>
                <w:left w:val="none" w:sz="0" w:space="0" w:color="auto"/>
                <w:bottom w:val="none" w:sz="0" w:space="0" w:color="auto"/>
                <w:right w:val="none" w:sz="0" w:space="0" w:color="auto"/>
              </w:divBdr>
              <w:divsChild>
                <w:div w:id="1415736554">
                  <w:marLeft w:val="0"/>
                  <w:marRight w:val="0"/>
                  <w:marTop w:val="0"/>
                  <w:marBottom w:val="0"/>
                  <w:divBdr>
                    <w:top w:val="none" w:sz="0" w:space="0" w:color="auto"/>
                    <w:left w:val="none" w:sz="0" w:space="0" w:color="auto"/>
                    <w:bottom w:val="none" w:sz="0" w:space="0" w:color="auto"/>
                    <w:right w:val="none" w:sz="0" w:space="0" w:color="auto"/>
                  </w:divBdr>
                  <w:divsChild>
                    <w:div w:id="1946426889">
                      <w:marLeft w:val="0"/>
                      <w:marRight w:val="0"/>
                      <w:marTop w:val="0"/>
                      <w:marBottom w:val="0"/>
                      <w:divBdr>
                        <w:top w:val="none" w:sz="0" w:space="0" w:color="auto"/>
                        <w:left w:val="none" w:sz="0" w:space="0" w:color="auto"/>
                        <w:bottom w:val="none" w:sz="0" w:space="0" w:color="auto"/>
                        <w:right w:val="none" w:sz="0" w:space="0" w:color="auto"/>
                      </w:divBdr>
                      <w:divsChild>
                        <w:div w:id="1938559914">
                          <w:marLeft w:val="0"/>
                          <w:marRight w:val="0"/>
                          <w:marTop w:val="0"/>
                          <w:marBottom w:val="0"/>
                          <w:divBdr>
                            <w:top w:val="none" w:sz="0" w:space="0" w:color="auto"/>
                            <w:left w:val="none" w:sz="0" w:space="0" w:color="auto"/>
                            <w:bottom w:val="none" w:sz="0" w:space="0" w:color="auto"/>
                            <w:right w:val="none" w:sz="0" w:space="0" w:color="auto"/>
                          </w:divBdr>
                          <w:divsChild>
                            <w:div w:id="2082408845">
                              <w:marLeft w:val="0"/>
                              <w:marRight w:val="0"/>
                              <w:marTop w:val="0"/>
                              <w:marBottom w:val="0"/>
                              <w:divBdr>
                                <w:top w:val="none" w:sz="0" w:space="0" w:color="auto"/>
                                <w:left w:val="none" w:sz="0" w:space="0" w:color="auto"/>
                                <w:bottom w:val="none" w:sz="0" w:space="0" w:color="auto"/>
                                <w:right w:val="none" w:sz="0" w:space="0" w:color="auto"/>
                              </w:divBdr>
                              <w:divsChild>
                                <w:div w:id="1240091780">
                                  <w:marLeft w:val="0"/>
                                  <w:marRight w:val="0"/>
                                  <w:marTop w:val="0"/>
                                  <w:marBottom w:val="0"/>
                                  <w:divBdr>
                                    <w:top w:val="none" w:sz="0" w:space="0" w:color="auto"/>
                                    <w:left w:val="none" w:sz="0" w:space="0" w:color="auto"/>
                                    <w:bottom w:val="none" w:sz="0" w:space="0" w:color="auto"/>
                                    <w:right w:val="none" w:sz="0" w:space="0" w:color="auto"/>
                                  </w:divBdr>
                                  <w:divsChild>
                                    <w:div w:id="1789396080">
                                      <w:marLeft w:val="0"/>
                                      <w:marRight w:val="0"/>
                                      <w:marTop w:val="0"/>
                                      <w:marBottom w:val="0"/>
                                      <w:divBdr>
                                        <w:top w:val="none" w:sz="0" w:space="0" w:color="auto"/>
                                        <w:left w:val="none" w:sz="0" w:space="0" w:color="auto"/>
                                        <w:bottom w:val="none" w:sz="0" w:space="0" w:color="auto"/>
                                        <w:right w:val="none" w:sz="0" w:space="0" w:color="auto"/>
                                      </w:divBdr>
                                      <w:divsChild>
                                        <w:div w:id="1943033157">
                                          <w:marLeft w:val="0"/>
                                          <w:marRight w:val="0"/>
                                          <w:marTop w:val="0"/>
                                          <w:marBottom w:val="0"/>
                                          <w:divBdr>
                                            <w:top w:val="none" w:sz="0" w:space="0" w:color="auto"/>
                                            <w:left w:val="none" w:sz="0" w:space="0" w:color="auto"/>
                                            <w:bottom w:val="none" w:sz="0" w:space="0" w:color="auto"/>
                                            <w:right w:val="none" w:sz="0" w:space="0" w:color="auto"/>
                                          </w:divBdr>
                                          <w:divsChild>
                                            <w:div w:id="1232813136">
                                              <w:marLeft w:val="0"/>
                                              <w:marRight w:val="0"/>
                                              <w:marTop w:val="0"/>
                                              <w:marBottom w:val="0"/>
                                              <w:divBdr>
                                                <w:top w:val="none" w:sz="0" w:space="0" w:color="auto"/>
                                                <w:left w:val="none" w:sz="0" w:space="0" w:color="auto"/>
                                                <w:bottom w:val="none" w:sz="0" w:space="0" w:color="auto"/>
                                                <w:right w:val="none" w:sz="0" w:space="0" w:color="auto"/>
                                              </w:divBdr>
                                              <w:divsChild>
                                                <w:div w:id="1186603279">
                                                  <w:marLeft w:val="0"/>
                                                  <w:marRight w:val="0"/>
                                                  <w:marTop w:val="0"/>
                                                  <w:marBottom w:val="0"/>
                                                  <w:divBdr>
                                                    <w:top w:val="none" w:sz="0" w:space="0" w:color="auto"/>
                                                    <w:left w:val="none" w:sz="0" w:space="0" w:color="auto"/>
                                                    <w:bottom w:val="none" w:sz="0" w:space="0" w:color="auto"/>
                                                    <w:right w:val="none" w:sz="0" w:space="0" w:color="auto"/>
                                                  </w:divBdr>
                                                  <w:divsChild>
                                                    <w:div w:id="110126122">
                                                      <w:marLeft w:val="0"/>
                                                      <w:marRight w:val="0"/>
                                                      <w:marTop w:val="0"/>
                                                      <w:marBottom w:val="0"/>
                                                      <w:divBdr>
                                                        <w:top w:val="none" w:sz="0" w:space="0" w:color="auto"/>
                                                        <w:left w:val="none" w:sz="0" w:space="0" w:color="auto"/>
                                                        <w:bottom w:val="none" w:sz="0" w:space="0" w:color="auto"/>
                                                        <w:right w:val="none" w:sz="0" w:space="0" w:color="auto"/>
                                                      </w:divBdr>
                                                      <w:divsChild>
                                                        <w:div w:id="20915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526A3A92DEB4D8167C9E6760C5234" ma:contentTypeVersion="0" ma:contentTypeDescription="Create a new document." ma:contentTypeScope="" ma:versionID="7dd95826f9c7737d3acf45fe82cfc0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5EF0A-2AE8-4598-97DE-2210FD045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08FA81-294F-4D47-A83A-639F6851BD06}">
  <ds:schemaRefs>
    <ds:schemaRef ds:uri="http://schemas.microsoft.com/sharepoint/v3/contenttype/forms"/>
  </ds:schemaRefs>
</ds:datastoreItem>
</file>

<file path=customXml/itemProps3.xml><?xml version="1.0" encoding="utf-8"?>
<ds:datastoreItem xmlns:ds="http://schemas.openxmlformats.org/officeDocument/2006/customXml" ds:itemID="{6FF43BDC-85B8-4A94-9976-7ADF084FCE92}">
  <ds:schemaRefs>
    <ds:schemaRef ds:uri="http://schemas.openxmlformats.org/officeDocument/2006/bibliography"/>
  </ds:schemaRefs>
</ds:datastoreItem>
</file>

<file path=customXml/itemProps4.xml><?xml version="1.0" encoding="utf-8"?>
<ds:datastoreItem xmlns:ds="http://schemas.openxmlformats.org/officeDocument/2006/customXml" ds:itemID="{13D4942F-F535-49E4-91CE-57A5D7E77B8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Possible Side Effects of 5-Fluorouracil, Oxaliplatin, Trastuzumab</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Side Effects of 5-Fluorouracil, Oxaliplatin, Trastuzumab</dc:title>
  <dc:subject>Possible Side Effects of 5-Fluorouracil, Oxaliplatin, Trastuzumab</dc:subject>
  <dc:creator>HHS/DCTD/CTEP</dc:creator>
  <cp:keywords>Possible Side Effects, 5-Fluorouracil, Oxaliplatin, Trastuzumab, 5-FU</cp:keywords>
  <cp:lastModifiedBy>Williams, Christopher (NIH/NCI) [C]</cp:lastModifiedBy>
  <cp:revision>4</cp:revision>
  <cp:lastPrinted>2013-09-19T16:06:00Z</cp:lastPrinted>
  <dcterms:created xsi:type="dcterms:W3CDTF">2021-02-11T22:00:00Z</dcterms:created>
  <dcterms:modified xsi:type="dcterms:W3CDTF">2021-02-12T23:04:00Z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