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15F7" w14:textId="77777777" w:rsidR="008B74A3" w:rsidRDefault="00A741D3" w:rsidP="00321DF3">
      <w:pPr>
        <w:rPr>
          <w:b/>
          <w:bCs/>
        </w:rPr>
      </w:pPr>
      <w:r>
        <w:rPr>
          <w:b/>
          <w:bCs/>
        </w:rPr>
        <w:t>NCI Clinical Trials and Translational Research Advisory Committee (</w:t>
      </w:r>
      <w:r w:rsidR="00C534CC">
        <w:rPr>
          <w:b/>
          <w:bCs/>
        </w:rPr>
        <w:t>CTAC</w:t>
      </w:r>
      <w:r>
        <w:rPr>
          <w:b/>
          <w:bCs/>
        </w:rPr>
        <w:t>):</w:t>
      </w:r>
      <w:r w:rsidR="00C534CC">
        <w:rPr>
          <w:b/>
          <w:bCs/>
        </w:rPr>
        <w:t xml:space="preserve"> Streamlining Clinical Trials Work</w:t>
      </w:r>
      <w:r w:rsidR="008E1813">
        <w:rPr>
          <w:b/>
          <w:bCs/>
        </w:rPr>
        <w:t>ing</w:t>
      </w:r>
      <w:r w:rsidR="00C534CC">
        <w:rPr>
          <w:b/>
          <w:bCs/>
        </w:rPr>
        <w:t xml:space="preserve"> Group </w:t>
      </w:r>
      <w:r w:rsidR="0028311E" w:rsidRPr="0028311E">
        <w:rPr>
          <w:b/>
          <w:bCs/>
        </w:rPr>
        <w:t xml:space="preserve">Standard Practices for </w:t>
      </w:r>
      <w:r w:rsidR="00C534CC">
        <w:rPr>
          <w:b/>
          <w:bCs/>
        </w:rPr>
        <w:t xml:space="preserve">Limiting </w:t>
      </w:r>
      <w:r w:rsidR="008C27CF">
        <w:rPr>
          <w:b/>
          <w:bCs/>
        </w:rPr>
        <w:t xml:space="preserve">Data </w:t>
      </w:r>
      <w:r w:rsidR="0028311E" w:rsidRPr="0028311E">
        <w:rPr>
          <w:b/>
          <w:bCs/>
        </w:rPr>
        <w:t>Submission to the Clinical Trial Database</w:t>
      </w:r>
      <w:r w:rsidR="00321DF3">
        <w:rPr>
          <w:b/>
          <w:bCs/>
        </w:rPr>
        <w:t xml:space="preserve"> </w:t>
      </w:r>
    </w:p>
    <w:p w14:paraId="316A629F" w14:textId="53DA188F" w:rsidR="006067DD" w:rsidRPr="0028311E" w:rsidRDefault="00A741D3" w:rsidP="00321DF3">
      <w:pPr>
        <w:rPr>
          <w:b/>
          <w:bCs/>
        </w:rPr>
      </w:pPr>
      <w:r>
        <w:rPr>
          <w:b/>
          <w:bCs/>
        </w:rPr>
        <w:t>Summary</w:t>
      </w:r>
    </w:p>
    <w:p w14:paraId="4A6F74CE" w14:textId="1522E13E" w:rsidR="004C7D66" w:rsidRDefault="00C86592">
      <w:r>
        <w:t xml:space="preserve">In July 2022, NCI convened the CTAC ad hoc Streamlining Clinical Trials Working Group (SCTWG) to advise the NCI Director and CTAC on implementation of the </w:t>
      </w:r>
      <w:r w:rsidR="008B74A3">
        <w:t xml:space="preserve">CTAC Strategic Planning Working Group </w:t>
      </w:r>
      <w:r>
        <w:t xml:space="preserve">recommendations to </w:t>
      </w:r>
      <w:r w:rsidR="004C7D66">
        <w:t>limit</w:t>
      </w:r>
      <w:r>
        <w:t xml:space="preserve"> clinical trials data collection in late phase trials to data elements essential for the primary and secondary objectives of the trial. </w:t>
      </w:r>
      <w:r w:rsidR="004C7D66">
        <w:t xml:space="preserve"> </w:t>
      </w:r>
      <w:r w:rsidR="008B74A3">
        <w:t xml:space="preserve">The SCTWG reviewed analyses </w:t>
      </w:r>
      <w:r w:rsidR="004C7D66">
        <w:t xml:space="preserve">of </w:t>
      </w:r>
      <w:r w:rsidR="00977D57">
        <w:t xml:space="preserve">NCTN </w:t>
      </w:r>
      <w:r w:rsidR="004C7D66">
        <w:t>phase III treatment trials and their case report forms (CRFs)</w:t>
      </w:r>
      <w:r w:rsidR="008B74A3">
        <w:t xml:space="preserve"> and identified</w:t>
      </w:r>
      <w:r w:rsidR="004C7D66">
        <w:t xml:space="preserve"> a list of potential opportunities for reducing data collection</w:t>
      </w:r>
      <w:r w:rsidR="008B74A3">
        <w:t xml:space="preserve"> in the following </w:t>
      </w:r>
      <w:r w:rsidR="004C7D66">
        <w:t>categories:</w:t>
      </w:r>
    </w:p>
    <w:p w14:paraId="6B28E1EA" w14:textId="2C5D006B" w:rsidR="004C7D66" w:rsidRDefault="004C7D66" w:rsidP="004C7D66">
      <w:pPr>
        <w:pStyle w:val="ListParagraph"/>
        <w:numPr>
          <w:ilvl w:val="0"/>
          <w:numId w:val="11"/>
        </w:numPr>
      </w:pPr>
      <w:r>
        <w:t xml:space="preserve">Adverse </w:t>
      </w:r>
      <w:r w:rsidR="00977D57">
        <w:t>e</w:t>
      </w:r>
      <w:r>
        <w:t>vents</w:t>
      </w:r>
    </w:p>
    <w:p w14:paraId="63892E24" w14:textId="45D47B74" w:rsidR="004C7D66" w:rsidRDefault="004C7D66" w:rsidP="004C7D66">
      <w:pPr>
        <w:pStyle w:val="ListParagraph"/>
        <w:numPr>
          <w:ilvl w:val="0"/>
          <w:numId w:val="11"/>
        </w:numPr>
      </w:pPr>
      <w:r>
        <w:t xml:space="preserve">Medical </w:t>
      </w:r>
      <w:r w:rsidR="00977D57">
        <w:t>h</w:t>
      </w:r>
      <w:r>
        <w:t>istory</w:t>
      </w:r>
    </w:p>
    <w:p w14:paraId="1C97BB56" w14:textId="34382CF0" w:rsidR="004C7D66" w:rsidRDefault="004C7D66" w:rsidP="004C7D66">
      <w:pPr>
        <w:pStyle w:val="ListParagraph"/>
        <w:numPr>
          <w:ilvl w:val="0"/>
          <w:numId w:val="11"/>
        </w:numPr>
      </w:pPr>
      <w:r>
        <w:t>Concomitant medications</w:t>
      </w:r>
    </w:p>
    <w:p w14:paraId="51AA1C04" w14:textId="0673B7FE" w:rsidR="004C7D66" w:rsidRDefault="00977D57" w:rsidP="004C7D66">
      <w:pPr>
        <w:pStyle w:val="ListParagraph"/>
        <w:numPr>
          <w:ilvl w:val="0"/>
          <w:numId w:val="11"/>
        </w:numPr>
      </w:pPr>
      <w:r>
        <w:t>Physical exam</w:t>
      </w:r>
    </w:p>
    <w:p w14:paraId="740C5573" w14:textId="03DFB897" w:rsidR="00977D57" w:rsidRDefault="00977D57" w:rsidP="004C7D66">
      <w:pPr>
        <w:pStyle w:val="ListParagraph"/>
        <w:numPr>
          <w:ilvl w:val="0"/>
          <w:numId w:val="11"/>
        </w:numPr>
      </w:pPr>
      <w:r>
        <w:t>Laboratory tests</w:t>
      </w:r>
    </w:p>
    <w:p w14:paraId="13C55D52" w14:textId="22D59439" w:rsidR="00977D57" w:rsidRDefault="00977D57" w:rsidP="004C7D66">
      <w:pPr>
        <w:pStyle w:val="ListParagraph"/>
        <w:numPr>
          <w:ilvl w:val="0"/>
          <w:numId w:val="11"/>
        </w:numPr>
      </w:pPr>
      <w:r>
        <w:t>Imaging and other assessment procedures</w:t>
      </w:r>
    </w:p>
    <w:p w14:paraId="123E04B3" w14:textId="617A2F9B" w:rsidR="004C7D66" w:rsidRDefault="00977D57" w:rsidP="00977D57">
      <w:pPr>
        <w:pStyle w:val="ListParagraph"/>
        <w:numPr>
          <w:ilvl w:val="0"/>
          <w:numId w:val="11"/>
        </w:numPr>
      </w:pPr>
      <w:r>
        <w:t>Patient-reported data</w:t>
      </w:r>
    </w:p>
    <w:p w14:paraId="3F734BA1" w14:textId="1F83B468" w:rsidR="0028311E" w:rsidRDefault="00977D57" w:rsidP="004C7D66">
      <w:r>
        <w:t>Subsequently, the NCI convened</w:t>
      </w:r>
      <w:r w:rsidR="005624D6">
        <w:t xml:space="preserve"> the</w:t>
      </w:r>
      <w:r>
        <w:t xml:space="preserve"> Streamlining Clinical Trials Implementation Committee (SCTIC) to </w:t>
      </w:r>
      <w:r w:rsidR="008B74A3">
        <w:t xml:space="preserve">provide input on </w:t>
      </w:r>
      <w:r>
        <w:t xml:space="preserve">operational </w:t>
      </w:r>
      <w:r w:rsidR="008B74A3">
        <w:t xml:space="preserve">considerations for streamlining data collection in these categories.  </w:t>
      </w:r>
      <w:r>
        <w:t xml:space="preserve">  </w:t>
      </w:r>
      <w:r w:rsidR="008B74A3">
        <w:t xml:space="preserve">Taking this input into account, CTAC approved the following </w:t>
      </w:r>
      <w:r w:rsidR="005624D6">
        <w:t>re</w:t>
      </w:r>
      <w:r w:rsidR="003C016F">
        <w:t>commended streamlined Standard Practices for data collection</w:t>
      </w:r>
      <w:r w:rsidR="008B74A3">
        <w:t xml:space="preserve"> at its March 2024 meeting</w:t>
      </w:r>
      <w:r w:rsidR="003C016F">
        <w:t>.</w:t>
      </w:r>
    </w:p>
    <w:p w14:paraId="625A414B" w14:textId="40D1668D" w:rsidR="00922929" w:rsidRDefault="00922929">
      <w:r w:rsidRPr="00922929">
        <w:rPr>
          <w:b/>
          <w:bCs/>
        </w:rPr>
        <w:t xml:space="preserve">I.   Scope </w:t>
      </w:r>
      <w:r w:rsidR="003C016F">
        <w:rPr>
          <w:b/>
          <w:bCs/>
        </w:rPr>
        <w:t>of NCTN Trials Covered by Streamlined Standard Practices</w:t>
      </w:r>
    </w:p>
    <w:p w14:paraId="0428AFBB" w14:textId="3AD20FF3" w:rsidR="00922929" w:rsidRDefault="0002663B" w:rsidP="00922929">
      <w:pPr>
        <w:pStyle w:val="ListParagraph"/>
        <w:numPr>
          <w:ilvl w:val="0"/>
          <w:numId w:val="9"/>
        </w:numPr>
      </w:pPr>
      <w:r>
        <w:t>S</w:t>
      </w:r>
      <w:r w:rsidR="00922929">
        <w:t xml:space="preserve">tandard practices apply </w:t>
      </w:r>
      <w:r w:rsidR="00C818E9">
        <w:t xml:space="preserve">to </w:t>
      </w:r>
      <w:r>
        <w:t xml:space="preserve">trials </w:t>
      </w:r>
      <w:r w:rsidR="00922929">
        <w:t>meet</w:t>
      </w:r>
      <w:r w:rsidR="001B75D3">
        <w:t>ing</w:t>
      </w:r>
      <w:r w:rsidR="00922929">
        <w:t xml:space="preserve"> the following criteria:</w:t>
      </w:r>
    </w:p>
    <w:p w14:paraId="27EA3C27" w14:textId="77777777" w:rsidR="00922929" w:rsidRDefault="00922929" w:rsidP="00922929">
      <w:pPr>
        <w:pStyle w:val="ListParagraph"/>
        <w:numPr>
          <w:ilvl w:val="1"/>
          <w:numId w:val="9"/>
        </w:numPr>
      </w:pPr>
      <w:r>
        <w:t>Managed by CTEP</w:t>
      </w:r>
    </w:p>
    <w:p w14:paraId="601265E1" w14:textId="77777777" w:rsidR="00922929" w:rsidRDefault="00922929" w:rsidP="00922929">
      <w:pPr>
        <w:pStyle w:val="ListParagraph"/>
        <w:numPr>
          <w:ilvl w:val="1"/>
          <w:numId w:val="9"/>
        </w:numPr>
      </w:pPr>
      <w:r>
        <w:t>Phase III or Phase II/III</w:t>
      </w:r>
    </w:p>
    <w:p w14:paraId="3CDB4E0B" w14:textId="77777777" w:rsidR="00922929" w:rsidRDefault="00922929" w:rsidP="00922929">
      <w:pPr>
        <w:pStyle w:val="ListParagraph"/>
        <w:numPr>
          <w:ilvl w:val="1"/>
          <w:numId w:val="9"/>
        </w:numPr>
      </w:pPr>
      <w:r>
        <w:t>Interventional</w:t>
      </w:r>
    </w:p>
    <w:p w14:paraId="444DC5A7" w14:textId="77777777" w:rsidR="00922929" w:rsidRDefault="00922929" w:rsidP="00922929">
      <w:pPr>
        <w:pStyle w:val="ListParagraph"/>
        <w:numPr>
          <w:ilvl w:val="1"/>
          <w:numId w:val="9"/>
        </w:numPr>
      </w:pPr>
      <w:r>
        <w:t>Primary Purpose is Treatment</w:t>
      </w:r>
    </w:p>
    <w:p w14:paraId="76A46058" w14:textId="458BF339" w:rsidR="00922929" w:rsidRDefault="00922929" w:rsidP="00922929">
      <w:pPr>
        <w:pStyle w:val="ListParagraph"/>
        <w:numPr>
          <w:ilvl w:val="1"/>
          <w:numId w:val="9"/>
        </w:numPr>
      </w:pPr>
      <w:r>
        <w:t>Adult</w:t>
      </w:r>
      <w:r w:rsidR="00C63E6E">
        <w:t xml:space="preserve"> or pediatric </w:t>
      </w:r>
    </w:p>
    <w:p w14:paraId="1B111784" w14:textId="77777777" w:rsidR="00922929" w:rsidRDefault="00922929" w:rsidP="00922929">
      <w:pPr>
        <w:pStyle w:val="ListParagraph"/>
        <w:numPr>
          <w:ilvl w:val="1"/>
          <w:numId w:val="9"/>
        </w:numPr>
      </w:pPr>
      <w:r>
        <w:t>IND-exempt</w:t>
      </w:r>
    </w:p>
    <w:p w14:paraId="1961822C" w14:textId="07FC4B51" w:rsidR="00D523A5" w:rsidRDefault="00193764" w:rsidP="00D523A5">
      <w:pPr>
        <w:pStyle w:val="ListParagraph"/>
        <w:numPr>
          <w:ilvl w:val="0"/>
          <w:numId w:val="9"/>
        </w:numPr>
      </w:pPr>
      <w:r>
        <w:t>S</w:t>
      </w:r>
      <w:r w:rsidR="00C818E9">
        <w:t xml:space="preserve">tandard </w:t>
      </w:r>
      <w:r w:rsidR="00922929">
        <w:t>practices apply to data submitted for purposes of the clinical trial</w:t>
      </w:r>
      <w:r w:rsidR="00E62CFC">
        <w:t>.</w:t>
      </w:r>
      <w:r w:rsidR="00922929">
        <w:t xml:space="preserve">  The</w:t>
      </w:r>
      <w:r w:rsidR="00E62CFC">
        <w:t xml:space="preserve">se practices </w:t>
      </w:r>
      <w:r>
        <w:t>do not</w:t>
      </w:r>
      <w:r w:rsidR="00922929">
        <w:t xml:space="preserve"> replac</w:t>
      </w:r>
      <w:r>
        <w:t>e</w:t>
      </w:r>
      <w:r w:rsidR="00922929">
        <w:t xml:space="preserve"> or overrid</w:t>
      </w:r>
      <w:r>
        <w:t>e</w:t>
      </w:r>
      <w:r w:rsidR="00922929">
        <w:t xml:space="preserve"> </w:t>
      </w:r>
      <w:r w:rsidR="007B779C">
        <w:t xml:space="preserve">requirements to record data in the local electronic medical record that are </w:t>
      </w:r>
      <w:r w:rsidR="00B51AF3">
        <w:t>associated with recognized standards of care</w:t>
      </w:r>
      <w:r w:rsidR="00331256">
        <w:t xml:space="preserve"> or</w:t>
      </w:r>
      <w:r w:rsidR="00A772E1">
        <w:t xml:space="preserve"> </w:t>
      </w:r>
      <w:r w:rsidR="00922929">
        <w:t xml:space="preserve">imposed by </w:t>
      </w:r>
      <w:r w:rsidR="003654A8">
        <w:t xml:space="preserve">local institutions </w:t>
      </w:r>
      <w:r w:rsidR="00A772E1">
        <w:t xml:space="preserve">(e.g. local </w:t>
      </w:r>
      <w:r w:rsidR="006A6C97">
        <w:t xml:space="preserve">clinical </w:t>
      </w:r>
      <w:r w:rsidR="00A772E1">
        <w:t xml:space="preserve">practice guidelines) </w:t>
      </w:r>
      <w:r w:rsidR="007B779C">
        <w:t xml:space="preserve">nor do they replace or override </w:t>
      </w:r>
      <w:r w:rsidR="00331256">
        <w:t xml:space="preserve">data submission requirements </w:t>
      </w:r>
      <w:r w:rsidR="0026617B">
        <w:t xml:space="preserve">imposed </w:t>
      </w:r>
      <w:r w:rsidR="003654A8">
        <w:t xml:space="preserve">by </w:t>
      </w:r>
      <w:r w:rsidR="00922929">
        <w:t>regulatory authorities</w:t>
      </w:r>
      <w:r w:rsidR="00E62CFC">
        <w:t xml:space="preserve"> </w:t>
      </w:r>
      <w:r w:rsidR="00A772E1">
        <w:t xml:space="preserve">(e.g. </w:t>
      </w:r>
      <w:r w:rsidR="00E62CFC">
        <w:t xml:space="preserve">requirements for </w:t>
      </w:r>
      <w:r w:rsidR="00A772E1">
        <w:t xml:space="preserve">the </w:t>
      </w:r>
      <w:r w:rsidR="00E62CFC">
        <w:t>content and tim</w:t>
      </w:r>
      <w:r w:rsidR="008C72BF">
        <w:t>ing</w:t>
      </w:r>
      <w:r w:rsidR="00E62CFC">
        <w:t xml:space="preserve"> of adverse event reporting</w:t>
      </w:r>
      <w:r w:rsidR="00A772E1">
        <w:t>)</w:t>
      </w:r>
      <w:r w:rsidR="008013BF">
        <w:t>.</w:t>
      </w:r>
    </w:p>
    <w:p w14:paraId="28ABABB9" w14:textId="7655EA77" w:rsidR="00811028" w:rsidRDefault="00811028" w:rsidP="00D523A5">
      <w:pPr>
        <w:pStyle w:val="ListParagraph"/>
        <w:numPr>
          <w:ilvl w:val="0"/>
          <w:numId w:val="9"/>
        </w:numPr>
      </w:pPr>
      <w:r w:rsidRPr="001241FB">
        <w:t xml:space="preserve">Standard practices are not intended to require submission of data elements that </w:t>
      </w:r>
      <w:r w:rsidR="00413092" w:rsidRPr="001241FB">
        <w:t xml:space="preserve">a Group does </w:t>
      </w:r>
      <w:r w:rsidRPr="001241FB">
        <w:t>not currently submit</w:t>
      </w:r>
      <w:r w:rsidR="00413092" w:rsidRPr="001241FB">
        <w:t>.</w:t>
      </w:r>
    </w:p>
    <w:p w14:paraId="4C5854E8" w14:textId="14B253B4" w:rsidR="001241FB" w:rsidRPr="001241FB" w:rsidRDefault="001241FB" w:rsidP="00D523A5">
      <w:pPr>
        <w:pStyle w:val="ListParagraph"/>
        <w:numPr>
          <w:ilvl w:val="0"/>
          <w:numId w:val="9"/>
        </w:numPr>
      </w:pPr>
      <w:r w:rsidRPr="001241FB">
        <w:t>Exceptions to specific Standard Practices in these trials will be considered by CTEP if approved by the NCTN Group Leadership with clear medical or scientific justification that is specific to the clinical</w:t>
      </w:r>
      <w:r>
        <w:t xml:space="preserve"> context and scientific objectives of the trial.</w:t>
      </w:r>
    </w:p>
    <w:p w14:paraId="6EE208D2" w14:textId="77777777" w:rsidR="001241FB" w:rsidRPr="001241FB" w:rsidRDefault="001241FB" w:rsidP="001241FB">
      <w:pPr>
        <w:ind w:left="360"/>
        <w:rPr>
          <w:b/>
          <w:bCs/>
        </w:rPr>
      </w:pPr>
    </w:p>
    <w:p w14:paraId="1FAC5A44" w14:textId="01FD563D" w:rsidR="00132303" w:rsidRPr="001241FB" w:rsidRDefault="00B13334" w:rsidP="001241FB">
      <w:pPr>
        <w:ind w:left="360"/>
        <w:rPr>
          <w:b/>
          <w:bCs/>
        </w:rPr>
      </w:pPr>
      <w:r w:rsidRPr="001241FB">
        <w:rPr>
          <w:b/>
          <w:bCs/>
        </w:rPr>
        <w:lastRenderedPageBreak/>
        <w:t>I</w:t>
      </w:r>
      <w:r w:rsidR="00132303" w:rsidRPr="001241FB">
        <w:rPr>
          <w:b/>
          <w:bCs/>
        </w:rPr>
        <w:t>I.   Standard Practices</w:t>
      </w:r>
      <w:r w:rsidRPr="001241FB">
        <w:rPr>
          <w:b/>
          <w:bCs/>
        </w:rPr>
        <w:t xml:space="preserve"> for </w:t>
      </w:r>
      <w:r w:rsidR="004368CD" w:rsidRPr="001241FB">
        <w:rPr>
          <w:b/>
          <w:bCs/>
        </w:rPr>
        <w:t xml:space="preserve">Submitting </w:t>
      </w:r>
      <w:r w:rsidR="00764D45" w:rsidRPr="001241FB">
        <w:rPr>
          <w:b/>
          <w:bCs/>
        </w:rPr>
        <w:t xml:space="preserve">Streamlined </w:t>
      </w:r>
      <w:r w:rsidR="004368CD" w:rsidRPr="001241FB">
        <w:rPr>
          <w:b/>
          <w:bCs/>
        </w:rPr>
        <w:t>Data to the Trial Database</w:t>
      </w:r>
    </w:p>
    <w:p w14:paraId="74BA5D91" w14:textId="5A7279CF" w:rsidR="002603C2" w:rsidRDefault="002603C2" w:rsidP="00B13334">
      <w:pPr>
        <w:pStyle w:val="ListParagraph"/>
        <w:numPr>
          <w:ilvl w:val="0"/>
          <w:numId w:val="10"/>
        </w:numPr>
      </w:pPr>
      <w:r>
        <w:t xml:space="preserve">Adverse Events (AEs) </w:t>
      </w:r>
    </w:p>
    <w:p w14:paraId="25D5AE2C" w14:textId="77777777" w:rsidR="00886DE0" w:rsidRDefault="00132303" w:rsidP="00B13334">
      <w:pPr>
        <w:pStyle w:val="ListParagraph"/>
        <w:numPr>
          <w:ilvl w:val="1"/>
          <w:numId w:val="10"/>
        </w:numPr>
      </w:pPr>
      <w:r>
        <w:t xml:space="preserve">Submit to the trial database </w:t>
      </w:r>
      <w:r w:rsidR="002603C2">
        <w:t xml:space="preserve">only </w:t>
      </w:r>
      <w:r w:rsidR="00886DE0">
        <w:t xml:space="preserve">the following </w:t>
      </w:r>
      <w:r w:rsidR="002603C2">
        <w:t>AE</w:t>
      </w:r>
      <w:r w:rsidR="00886DE0">
        <w:t xml:space="preserve"> data</w:t>
      </w:r>
    </w:p>
    <w:p w14:paraId="2CA46981" w14:textId="3B6F7804" w:rsidR="002603C2" w:rsidRDefault="00886DE0" w:rsidP="009B463D">
      <w:pPr>
        <w:pStyle w:val="ListParagraph"/>
        <w:numPr>
          <w:ilvl w:val="2"/>
          <w:numId w:val="10"/>
        </w:numPr>
      </w:pPr>
      <w:r>
        <w:t>AE</w:t>
      </w:r>
      <w:r w:rsidR="002603C2">
        <w:t xml:space="preserve">s of grade 3 or higher, unless </w:t>
      </w:r>
      <w:r w:rsidR="00BF7DD1">
        <w:t xml:space="preserve">there is a stated objective for the use of lower grade AEs </w:t>
      </w:r>
      <w:r w:rsidR="00700B2F">
        <w:t>in analyses pre-specified in the statistical plan</w:t>
      </w:r>
      <w:r w:rsidR="00A93338">
        <w:rPr>
          <w:rStyle w:val="FootnoteReference"/>
        </w:rPr>
        <w:footnoteReference w:id="1"/>
      </w:r>
      <w:r w:rsidR="00BF7DD1">
        <w:t xml:space="preserve"> </w:t>
      </w:r>
    </w:p>
    <w:p w14:paraId="78154E56" w14:textId="322BEC1C" w:rsidR="001F08C3" w:rsidRDefault="002603C2" w:rsidP="00886DE0">
      <w:pPr>
        <w:pStyle w:val="ListParagraph"/>
        <w:numPr>
          <w:ilvl w:val="2"/>
          <w:numId w:val="10"/>
        </w:numPr>
      </w:pPr>
      <w:r>
        <w:t>CTCAE term and CTCAE grade</w:t>
      </w:r>
      <w:r w:rsidR="001F08C3">
        <w:t xml:space="preserve"> for each AE</w:t>
      </w:r>
    </w:p>
    <w:p w14:paraId="016D7BE5" w14:textId="08B49B82" w:rsidR="002603C2" w:rsidRDefault="001F08C3" w:rsidP="009B463D">
      <w:pPr>
        <w:pStyle w:val="ListParagraph"/>
        <w:numPr>
          <w:ilvl w:val="2"/>
          <w:numId w:val="10"/>
        </w:numPr>
      </w:pPr>
      <w:r>
        <w:t>A</w:t>
      </w:r>
      <w:r w:rsidR="008E68BA">
        <w:t>t Group discretion</w:t>
      </w:r>
      <w:r>
        <w:t>,</w:t>
      </w:r>
      <w:r w:rsidR="008E68BA">
        <w:t xml:space="preserve"> </w:t>
      </w:r>
      <w:r>
        <w:t xml:space="preserve">the </w:t>
      </w:r>
      <w:r w:rsidR="008E68BA">
        <w:t>verbatim term</w:t>
      </w:r>
      <w:r w:rsidR="00B11924">
        <w:rPr>
          <w:rStyle w:val="FootnoteReference"/>
        </w:rPr>
        <w:footnoteReference w:id="2"/>
      </w:r>
      <w:r w:rsidR="008E68BA">
        <w:t xml:space="preserve"> </w:t>
      </w:r>
      <w:r>
        <w:t xml:space="preserve">for </w:t>
      </w:r>
      <w:r w:rsidR="009B463D">
        <w:t xml:space="preserve">submitted </w:t>
      </w:r>
      <w:r>
        <w:t>AE</w:t>
      </w:r>
      <w:r w:rsidR="009B463D">
        <w:t>s</w:t>
      </w:r>
    </w:p>
    <w:p w14:paraId="19271DA6" w14:textId="37475FAF" w:rsidR="002D2D53" w:rsidRDefault="002D2D53" w:rsidP="009B463D">
      <w:pPr>
        <w:pStyle w:val="ListParagraph"/>
        <w:numPr>
          <w:ilvl w:val="2"/>
          <w:numId w:val="10"/>
        </w:numPr>
      </w:pPr>
      <w:r>
        <w:t>Solicited AEs if needed for analyses pre-specified in the statistical plan</w:t>
      </w:r>
    </w:p>
    <w:p w14:paraId="7C6D6721" w14:textId="01CAFB45" w:rsidR="00886DE0" w:rsidRDefault="00886DE0" w:rsidP="00886DE0">
      <w:pPr>
        <w:pStyle w:val="ListParagraph"/>
        <w:numPr>
          <w:ilvl w:val="1"/>
          <w:numId w:val="10"/>
        </w:numPr>
      </w:pPr>
      <w:r>
        <w:t>Do not submit AE attribution or AE start/stop times</w:t>
      </w:r>
    </w:p>
    <w:p w14:paraId="5959C636" w14:textId="6B99CE6D" w:rsidR="002603C2" w:rsidRDefault="002603C2" w:rsidP="00B13334">
      <w:pPr>
        <w:pStyle w:val="ListParagraph"/>
        <w:numPr>
          <w:ilvl w:val="0"/>
          <w:numId w:val="10"/>
        </w:numPr>
      </w:pPr>
      <w:r>
        <w:t>Medical History</w:t>
      </w:r>
      <w:r>
        <w:rPr>
          <w:rStyle w:val="FootnoteReference"/>
        </w:rPr>
        <w:footnoteReference w:id="3"/>
      </w:r>
    </w:p>
    <w:p w14:paraId="06911FE4" w14:textId="3D5D231D" w:rsidR="00F143FC" w:rsidRDefault="00F143FC" w:rsidP="0033164C">
      <w:pPr>
        <w:pStyle w:val="ListParagraph"/>
        <w:numPr>
          <w:ilvl w:val="1"/>
          <w:numId w:val="10"/>
        </w:numPr>
      </w:pPr>
      <w:r>
        <w:t xml:space="preserve">Submit </w:t>
      </w:r>
      <w:r w:rsidR="00992EA2">
        <w:t>to the trial database</w:t>
      </w:r>
      <w:r w:rsidR="00231EA7">
        <w:t xml:space="preserve"> only the following</w:t>
      </w:r>
      <w:r w:rsidR="00B06DF2">
        <w:t xml:space="preserve"> </w:t>
      </w:r>
      <w:r>
        <w:t>medical history</w:t>
      </w:r>
      <w:r w:rsidR="00193764">
        <w:t xml:space="preserve"> data</w:t>
      </w:r>
      <w:r w:rsidR="006A65C0">
        <w:t>:</w:t>
      </w:r>
    </w:p>
    <w:p w14:paraId="243001F3" w14:textId="5294A26C" w:rsidR="001115FA" w:rsidRDefault="0033164C" w:rsidP="006A66C7">
      <w:pPr>
        <w:pStyle w:val="ListParagraph"/>
        <w:numPr>
          <w:ilvl w:val="2"/>
          <w:numId w:val="10"/>
        </w:numPr>
      </w:pPr>
      <w:r>
        <w:t xml:space="preserve">Data needed for analyses pre-specified in the </w:t>
      </w:r>
      <w:r w:rsidR="001115FA" w:rsidRPr="003563DF">
        <w:t xml:space="preserve">statistical plan </w:t>
      </w:r>
      <w:r>
        <w:t>(endpoint data, stratification factors, etc.)</w:t>
      </w:r>
    </w:p>
    <w:p w14:paraId="6E58588D" w14:textId="1891EC44" w:rsidR="002E0060" w:rsidRDefault="002E0060" w:rsidP="006A66C7">
      <w:pPr>
        <w:pStyle w:val="ListParagraph"/>
        <w:numPr>
          <w:ilvl w:val="2"/>
          <w:numId w:val="10"/>
        </w:numPr>
      </w:pPr>
      <w:r>
        <w:t>Data needed to document</w:t>
      </w:r>
      <w:r w:rsidR="003C016F">
        <w:t xml:space="preserve"> eligibility, treatment assignment, and/or</w:t>
      </w:r>
      <w:r>
        <w:t xml:space="preserve"> patient characteristics for publication </w:t>
      </w:r>
      <w:r w:rsidR="00AE61DB">
        <w:t>or</w:t>
      </w:r>
      <w:r>
        <w:t xml:space="preserve"> other reporting purposes</w:t>
      </w:r>
      <w:r w:rsidR="00764D45">
        <w:t xml:space="preserve"> (</w:t>
      </w:r>
      <w:r w:rsidR="00742AD1">
        <w:t xml:space="preserve">e.g. </w:t>
      </w:r>
      <w:r w:rsidR="00764D45">
        <w:t>audits).</w:t>
      </w:r>
    </w:p>
    <w:p w14:paraId="3CB2AEAB" w14:textId="2E0F0846" w:rsidR="003563DF" w:rsidRDefault="003563DF" w:rsidP="00B13334">
      <w:pPr>
        <w:pStyle w:val="ListParagraph"/>
        <w:numPr>
          <w:ilvl w:val="0"/>
          <w:numId w:val="10"/>
        </w:numPr>
      </w:pPr>
      <w:bookmarkStart w:id="0" w:name="_Hlk143010477"/>
      <w:r>
        <w:t>Concomitant Medications</w:t>
      </w:r>
    </w:p>
    <w:p w14:paraId="5DC1EDE0" w14:textId="77777777" w:rsidR="00757969" w:rsidRDefault="003563DF" w:rsidP="008E3254">
      <w:pPr>
        <w:pStyle w:val="ListParagraph"/>
        <w:numPr>
          <w:ilvl w:val="1"/>
          <w:numId w:val="10"/>
        </w:numPr>
      </w:pPr>
      <w:r>
        <w:t xml:space="preserve">Submit to the trial database only </w:t>
      </w:r>
      <w:r w:rsidR="00757969">
        <w:t xml:space="preserve">the following </w:t>
      </w:r>
      <w:r>
        <w:t>concomitant medication data</w:t>
      </w:r>
      <w:r w:rsidR="00757969">
        <w:t>:</w:t>
      </w:r>
    </w:p>
    <w:p w14:paraId="18AEE727" w14:textId="66C3F243" w:rsidR="00757969" w:rsidRDefault="00A33A81" w:rsidP="00757969">
      <w:pPr>
        <w:pStyle w:val="ListParagraph"/>
        <w:numPr>
          <w:ilvl w:val="2"/>
          <w:numId w:val="10"/>
        </w:numPr>
      </w:pPr>
      <w:r>
        <w:t>D</w:t>
      </w:r>
      <w:r w:rsidR="00757969">
        <w:t>ata</w:t>
      </w:r>
      <w:bookmarkEnd w:id="0"/>
      <w:r w:rsidR="00757969">
        <w:t xml:space="preserve"> needed for analyses pre-specified in the statistical plan (endpoint data, stratification factors, etc.)</w:t>
      </w:r>
    </w:p>
    <w:p w14:paraId="08E66FE7" w14:textId="6D410739" w:rsidR="00757969" w:rsidRDefault="00A33A81" w:rsidP="00757969">
      <w:pPr>
        <w:pStyle w:val="ListParagraph"/>
        <w:numPr>
          <w:ilvl w:val="2"/>
          <w:numId w:val="10"/>
        </w:numPr>
      </w:pPr>
      <w:r>
        <w:t>D</w:t>
      </w:r>
      <w:r w:rsidR="00757969">
        <w:t xml:space="preserve">ata needed to document </w:t>
      </w:r>
      <w:r w:rsidR="00742AD1">
        <w:t xml:space="preserve">eligibility, treatment assignment, and/or </w:t>
      </w:r>
      <w:r w:rsidR="00757969">
        <w:t>patient characteristics for publication or other reporting purposes</w:t>
      </w:r>
    </w:p>
    <w:p w14:paraId="3BC489E6" w14:textId="331602E3" w:rsidR="00BD6F4A" w:rsidRDefault="00BD6F4A" w:rsidP="00B13334">
      <w:pPr>
        <w:pStyle w:val="ListParagraph"/>
        <w:numPr>
          <w:ilvl w:val="0"/>
          <w:numId w:val="10"/>
        </w:numPr>
      </w:pPr>
      <w:bookmarkStart w:id="1" w:name="_Hlk143010531"/>
      <w:r>
        <w:t>Physical Exam</w:t>
      </w:r>
    </w:p>
    <w:p w14:paraId="2E402A64" w14:textId="1C037B07" w:rsidR="00BD6F4A" w:rsidRDefault="00BD6F4A" w:rsidP="00B13334">
      <w:pPr>
        <w:pStyle w:val="ListParagraph"/>
        <w:numPr>
          <w:ilvl w:val="1"/>
          <w:numId w:val="10"/>
        </w:numPr>
      </w:pPr>
      <w:r>
        <w:t xml:space="preserve">Submit to the trial database only the following physical exam </w:t>
      </w:r>
      <w:r w:rsidR="00DC6E3D">
        <w:t>findings</w:t>
      </w:r>
      <w:r>
        <w:rPr>
          <w:rStyle w:val="FootnoteReference"/>
        </w:rPr>
        <w:footnoteReference w:id="4"/>
      </w:r>
      <w:r w:rsidR="00EF60F3">
        <w:t>:</w:t>
      </w:r>
    </w:p>
    <w:p w14:paraId="6C475FB7" w14:textId="2EB4813D" w:rsidR="00341B8C" w:rsidRDefault="00EF60F3" w:rsidP="00B13334">
      <w:pPr>
        <w:pStyle w:val="ListParagraph"/>
        <w:numPr>
          <w:ilvl w:val="2"/>
          <w:numId w:val="10"/>
        </w:numPr>
      </w:pPr>
      <w:r>
        <w:t>Findings needed for analyses pre-specified in the statistical plan</w:t>
      </w:r>
      <w:r w:rsidR="00341B8C">
        <w:t xml:space="preserve"> (endpoint data, stratification factors, etc.)</w:t>
      </w:r>
    </w:p>
    <w:p w14:paraId="1F0E42B7" w14:textId="17E58B07" w:rsidR="00AE61DB" w:rsidRDefault="00AE61DB" w:rsidP="00B13334">
      <w:pPr>
        <w:pStyle w:val="ListParagraph"/>
        <w:numPr>
          <w:ilvl w:val="2"/>
          <w:numId w:val="10"/>
        </w:numPr>
      </w:pPr>
      <w:r>
        <w:t xml:space="preserve">Findings needed to document </w:t>
      </w:r>
      <w:bookmarkStart w:id="2" w:name="_Hlk163571127"/>
      <w:r w:rsidR="00742AD1">
        <w:t xml:space="preserve">eligibility, treatment assignment, and/or </w:t>
      </w:r>
      <w:bookmarkEnd w:id="2"/>
      <w:r>
        <w:t>patient characteristics for publication or other reporting purposes</w:t>
      </w:r>
    </w:p>
    <w:p w14:paraId="61293A52" w14:textId="5F75ED6B" w:rsidR="00927529" w:rsidRDefault="00DC6E3D" w:rsidP="00B13334">
      <w:pPr>
        <w:pStyle w:val="ListParagraph"/>
        <w:numPr>
          <w:ilvl w:val="0"/>
          <w:numId w:val="10"/>
        </w:numPr>
      </w:pPr>
      <w:bookmarkStart w:id="3" w:name="_Hlk143010638"/>
      <w:bookmarkEnd w:id="1"/>
      <w:r>
        <w:t>Laboratory Tests</w:t>
      </w:r>
    </w:p>
    <w:p w14:paraId="0174BD09" w14:textId="729D32F6" w:rsidR="00DC6E3D" w:rsidRDefault="00974D0E" w:rsidP="00B13334">
      <w:pPr>
        <w:pStyle w:val="ListParagraph"/>
        <w:numPr>
          <w:ilvl w:val="1"/>
          <w:numId w:val="10"/>
        </w:numPr>
      </w:pPr>
      <w:r>
        <w:t>Submit to the trial database only the following laboratory test results:</w:t>
      </w:r>
    </w:p>
    <w:p w14:paraId="206968B8" w14:textId="3325F7B2" w:rsidR="00997F06" w:rsidRDefault="003E4A83" w:rsidP="00C818E9">
      <w:pPr>
        <w:pStyle w:val="ListParagraph"/>
        <w:numPr>
          <w:ilvl w:val="2"/>
          <w:numId w:val="10"/>
        </w:numPr>
      </w:pPr>
      <w:r>
        <w:t xml:space="preserve">Test results needed for analyses pre-specified in the statistical plan </w:t>
      </w:r>
      <w:r w:rsidR="00320053">
        <w:t xml:space="preserve">(endpoint data, stratification factors, etc.) </w:t>
      </w:r>
    </w:p>
    <w:p w14:paraId="050256A7" w14:textId="54D1DD76" w:rsidR="00AE61DB" w:rsidRDefault="00AE61DB" w:rsidP="00C818E9">
      <w:pPr>
        <w:pStyle w:val="ListParagraph"/>
        <w:numPr>
          <w:ilvl w:val="2"/>
          <w:numId w:val="10"/>
        </w:numPr>
      </w:pPr>
      <w:r>
        <w:t xml:space="preserve">Test results needed to document </w:t>
      </w:r>
      <w:r w:rsidR="00742AD1" w:rsidRPr="00742AD1">
        <w:t xml:space="preserve">eligibility, treatment assignment, and/or </w:t>
      </w:r>
      <w:r>
        <w:t>patient characteristics for publication or other reporting purposes</w:t>
      </w:r>
      <w:r w:rsidR="00CC15D7">
        <w:t xml:space="preserve"> (e.g. audits)</w:t>
      </w:r>
    </w:p>
    <w:p w14:paraId="5F1AB81D" w14:textId="2E72BA18" w:rsidR="004D2EA8" w:rsidRPr="00A3619B" w:rsidRDefault="004D2EA8" w:rsidP="00B13334">
      <w:pPr>
        <w:pStyle w:val="ListParagraph"/>
        <w:numPr>
          <w:ilvl w:val="0"/>
          <w:numId w:val="10"/>
        </w:numPr>
        <w:rPr>
          <w:color w:val="0D0D0D" w:themeColor="text1" w:themeTint="F2"/>
        </w:rPr>
      </w:pPr>
      <w:bookmarkStart w:id="4" w:name="_Hlk143010675"/>
      <w:bookmarkEnd w:id="3"/>
      <w:r w:rsidRPr="00A3619B">
        <w:rPr>
          <w:color w:val="0D0D0D" w:themeColor="text1" w:themeTint="F2"/>
        </w:rPr>
        <w:lastRenderedPageBreak/>
        <w:t>Imaging and Other Assessment Procedures</w:t>
      </w:r>
      <w:r w:rsidRPr="00A3619B">
        <w:rPr>
          <w:rStyle w:val="FootnoteReference"/>
          <w:color w:val="0D0D0D" w:themeColor="text1" w:themeTint="F2"/>
        </w:rPr>
        <w:footnoteReference w:id="5"/>
      </w:r>
    </w:p>
    <w:p w14:paraId="0259EEAF" w14:textId="7793DA45" w:rsidR="00A3619B" w:rsidRDefault="00A3619B" w:rsidP="00B13334">
      <w:pPr>
        <w:pStyle w:val="ListParagraph"/>
        <w:numPr>
          <w:ilvl w:val="1"/>
          <w:numId w:val="10"/>
        </w:numPr>
        <w:rPr>
          <w:color w:val="0D0D0D" w:themeColor="text1" w:themeTint="F2"/>
        </w:rPr>
      </w:pPr>
      <w:r>
        <w:rPr>
          <w:color w:val="0D0D0D" w:themeColor="text1" w:themeTint="F2"/>
        </w:rPr>
        <w:t xml:space="preserve">Submit to the trial database only the following results from imaging and other </w:t>
      </w:r>
      <w:r w:rsidR="001F33A3">
        <w:rPr>
          <w:color w:val="0D0D0D" w:themeColor="text1" w:themeTint="F2"/>
        </w:rPr>
        <w:t>dise</w:t>
      </w:r>
      <w:r w:rsidR="00934A4C">
        <w:rPr>
          <w:color w:val="0D0D0D" w:themeColor="text1" w:themeTint="F2"/>
        </w:rPr>
        <w:t>a</w:t>
      </w:r>
      <w:r w:rsidR="001F33A3">
        <w:rPr>
          <w:color w:val="0D0D0D" w:themeColor="text1" w:themeTint="F2"/>
        </w:rPr>
        <w:t xml:space="preserve">se or safety </w:t>
      </w:r>
      <w:r>
        <w:rPr>
          <w:color w:val="0D0D0D" w:themeColor="text1" w:themeTint="F2"/>
        </w:rPr>
        <w:t>assessment procedures:</w:t>
      </w:r>
    </w:p>
    <w:p w14:paraId="674A76A4" w14:textId="2E971A6C" w:rsidR="004A7393" w:rsidRDefault="00A3619B" w:rsidP="002276C9">
      <w:pPr>
        <w:pStyle w:val="ListParagraph"/>
        <w:numPr>
          <w:ilvl w:val="2"/>
          <w:numId w:val="10"/>
        </w:numPr>
        <w:rPr>
          <w:color w:val="0D0D0D" w:themeColor="text1" w:themeTint="F2"/>
        </w:rPr>
      </w:pPr>
      <w:r w:rsidRPr="00EF5606">
        <w:rPr>
          <w:color w:val="0D0D0D" w:themeColor="text1" w:themeTint="F2"/>
        </w:rPr>
        <w:t xml:space="preserve">Assessment results needed for analyses pre-specified in the statistical plan </w:t>
      </w:r>
      <w:r w:rsidR="00EF5606" w:rsidRPr="00EF5606">
        <w:rPr>
          <w:color w:val="0D0D0D" w:themeColor="text1" w:themeTint="F2"/>
        </w:rPr>
        <w:t>(endpoint data, stratification factors, etc.)</w:t>
      </w:r>
    </w:p>
    <w:p w14:paraId="6A5C0220" w14:textId="2A8F9A8D" w:rsidR="00AE61DB" w:rsidRDefault="00AE61DB" w:rsidP="002276C9">
      <w:pPr>
        <w:pStyle w:val="ListParagraph"/>
        <w:numPr>
          <w:ilvl w:val="2"/>
          <w:numId w:val="10"/>
        </w:numPr>
        <w:rPr>
          <w:color w:val="0D0D0D" w:themeColor="text1" w:themeTint="F2"/>
        </w:rPr>
      </w:pPr>
      <w:r>
        <w:rPr>
          <w:color w:val="0D0D0D" w:themeColor="text1" w:themeTint="F2"/>
        </w:rPr>
        <w:t xml:space="preserve">Assessment results needed to document </w:t>
      </w:r>
      <w:r w:rsidR="00742AD1">
        <w:t xml:space="preserve">eligibility, treatment assignment, and/or </w:t>
      </w:r>
      <w:r>
        <w:rPr>
          <w:color w:val="0D0D0D" w:themeColor="text1" w:themeTint="F2"/>
        </w:rPr>
        <w:t>patient characteristics for publication or other reporting purposes</w:t>
      </w:r>
    </w:p>
    <w:p w14:paraId="46DBAC5A" w14:textId="2E4DA757" w:rsidR="00A3619B" w:rsidRDefault="002C5CA6" w:rsidP="00B13334">
      <w:pPr>
        <w:pStyle w:val="ListParagraph"/>
        <w:numPr>
          <w:ilvl w:val="0"/>
          <w:numId w:val="10"/>
        </w:numPr>
        <w:rPr>
          <w:color w:val="0D0D0D" w:themeColor="text1" w:themeTint="F2"/>
        </w:rPr>
      </w:pPr>
      <w:bookmarkStart w:id="5" w:name="_Hlk143010759"/>
      <w:bookmarkEnd w:id="4"/>
      <w:r>
        <w:rPr>
          <w:color w:val="0D0D0D" w:themeColor="text1" w:themeTint="F2"/>
        </w:rPr>
        <w:t>Patient-Reported Data</w:t>
      </w:r>
    </w:p>
    <w:p w14:paraId="741975B7" w14:textId="0A963579" w:rsidR="002C5CA6" w:rsidRDefault="002C5CA6" w:rsidP="00B13334">
      <w:pPr>
        <w:pStyle w:val="ListParagraph"/>
        <w:numPr>
          <w:ilvl w:val="1"/>
          <w:numId w:val="10"/>
        </w:numPr>
        <w:rPr>
          <w:color w:val="0D0D0D" w:themeColor="text1" w:themeTint="F2"/>
        </w:rPr>
      </w:pPr>
      <w:r>
        <w:rPr>
          <w:color w:val="0D0D0D" w:themeColor="text1" w:themeTint="F2"/>
        </w:rPr>
        <w:t>Submit to the trial database only those patient-reported data needed for analyses pre-specified in the statistical plan</w:t>
      </w:r>
      <w:r w:rsidR="00EF5606">
        <w:rPr>
          <w:color w:val="0D0D0D" w:themeColor="text1" w:themeTint="F2"/>
        </w:rPr>
        <w:t xml:space="preserve"> (endpoint data, stratification factors, etc.)</w:t>
      </w:r>
    </w:p>
    <w:p w14:paraId="59F7116B" w14:textId="2C8C6320" w:rsidR="00422AE6" w:rsidRDefault="00132303" w:rsidP="00132303">
      <w:pPr>
        <w:rPr>
          <w:b/>
          <w:bCs/>
          <w:color w:val="0D0D0D" w:themeColor="text1" w:themeTint="F2"/>
        </w:rPr>
      </w:pPr>
      <w:bookmarkStart w:id="6" w:name="_Hlk143010825"/>
      <w:bookmarkEnd w:id="5"/>
      <w:r w:rsidRPr="00132303">
        <w:rPr>
          <w:b/>
          <w:bCs/>
          <w:color w:val="0D0D0D" w:themeColor="text1" w:themeTint="F2"/>
        </w:rPr>
        <w:t>II</w:t>
      </w:r>
      <w:r w:rsidR="00B13334">
        <w:rPr>
          <w:b/>
          <w:bCs/>
          <w:color w:val="0D0D0D" w:themeColor="text1" w:themeTint="F2"/>
        </w:rPr>
        <w:t>I</w:t>
      </w:r>
      <w:r w:rsidRPr="00132303">
        <w:rPr>
          <w:b/>
          <w:bCs/>
          <w:color w:val="0D0D0D" w:themeColor="text1" w:themeTint="F2"/>
        </w:rPr>
        <w:t xml:space="preserve">.  </w:t>
      </w:r>
      <w:r w:rsidR="00F053D4">
        <w:rPr>
          <w:b/>
          <w:bCs/>
          <w:color w:val="0D0D0D" w:themeColor="text1" w:themeTint="F2"/>
        </w:rPr>
        <w:t xml:space="preserve">Additional </w:t>
      </w:r>
      <w:r w:rsidRPr="00132303">
        <w:rPr>
          <w:b/>
          <w:bCs/>
          <w:color w:val="0D0D0D" w:themeColor="text1" w:themeTint="F2"/>
        </w:rPr>
        <w:t>Guidance to</w:t>
      </w:r>
      <w:r w:rsidR="00422AE6">
        <w:rPr>
          <w:b/>
          <w:bCs/>
          <w:color w:val="0D0D0D" w:themeColor="text1" w:themeTint="F2"/>
        </w:rPr>
        <w:t xml:space="preserve"> </w:t>
      </w:r>
      <w:r w:rsidRPr="00132303">
        <w:rPr>
          <w:b/>
          <w:bCs/>
          <w:color w:val="0D0D0D" w:themeColor="text1" w:themeTint="F2"/>
        </w:rPr>
        <w:t>Investigators</w:t>
      </w:r>
      <w:r w:rsidR="00EB4B0B">
        <w:rPr>
          <w:b/>
          <w:bCs/>
          <w:color w:val="0D0D0D" w:themeColor="text1" w:themeTint="F2"/>
        </w:rPr>
        <w:t xml:space="preserve"> Writing Protocols</w:t>
      </w:r>
    </w:p>
    <w:p w14:paraId="6A8D1BF3" w14:textId="1051005F" w:rsidR="008F518D" w:rsidRDefault="008F518D" w:rsidP="00A322AB">
      <w:pPr>
        <w:pStyle w:val="ListParagraph"/>
        <w:numPr>
          <w:ilvl w:val="0"/>
          <w:numId w:val="6"/>
        </w:numPr>
        <w:rPr>
          <w:color w:val="0D0D0D" w:themeColor="text1" w:themeTint="F2"/>
        </w:rPr>
      </w:pPr>
      <w:r>
        <w:rPr>
          <w:color w:val="0D0D0D" w:themeColor="text1" w:themeTint="F2"/>
        </w:rPr>
        <w:t>On the protocol face sheet, clearly indicate the trial is IND-exempt.</w:t>
      </w:r>
    </w:p>
    <w:p w14:paraId="09B38318" w14:textId="4D3E4FED" w:rsidR="00A322AB" w:rsidRPr="00A322AB" w:rsidRDefault="00B237F0" w:rsidP="00A322AB">
      <w:pPr>
        <w:pStyle w:val="ListParagraph"/>
        <w:numPr>
          <w:ilvl w:val="0"/>
          <w:numId w:val="6"/>
        </w:numPr>
        <w:rPr>
          <w:color w:val="0D0D0D" w:themeColor="text1" w:themeTint="F2"/>
        </w:rPr>
      </w:pPr>
      <w:r>
        <w:rPr>
          <w:color w:val="0D0D0D" w:themeColor="text1" w:themeTint="F2"/>
        </w:rPr>
        <w:t xml:space="preserve">Departures from these </w:t>
      </w:r>
      <w:r w:rsidR="006E1F15">
        <w:rPr>
          <w:color w:val="0D0D0D" w:themeColor="text1" w:themeTint="F2"/>
        </w:rPr>
        <w:t xml:space="preserve">streamlined </w:t>
      </w:r>
      <w:r>
        <w:rPr>
          <w:color w:val="0D0D0D" w:themeColor="text1" w:themeTint="F2"/>
        </w:rPr>
        <w:t xml:space="preserve">standards require justification specific to the clinical details and scientific objectives of the trial </w:t>
      </w:r>
      <w:r w:rsidR="005D7F54">
        <w:rPr>
          <w:color w:val="0D0D0D" w:themeColor="text1" w:themeTint="F2"/>
        </w:rPr>
        <w:t xml:space="preserve">and must be approved in the course </w:t>
      </w:r>
      <w:r>
        <w:rPr>
          <w:color w:val="0D0D0D" w:themeColor="text1" w:themeTint="F2"/>
        </w:rPr>
        <w:t xml:space="preserve">of the established </w:t>
      </w:r>
      <w:r w:rsidR="006E1F15">
        <w:rPr>
          <w:color w:val="0D0D0D" w:themeColor="text1" w:themeTint="F2"/>
        </w:rPr>
        <w:t xml:space="preserve">NCTN </w:t>
      </w:r>
      <w:r w:rsidR="00051646">
        <w:rPr>
          <w:color w:val="0D0D0D" w:themeColor="text1" w:themeTint="F2"/>
        </w:rPr>
        <w:t xml:space="preserve">Group and CTEP </w:t>
      </w:r>
      <w:r>
        <w:rPr>
          <w:color w:val="0D0D0D" w:themeColor="text1" w:themeTint="F2"/>
        </w:rPr>
        <w:t>review process</w:t>
      </w:r>
      <w:r w:rsidR="00D50C02">
        <w:rPr>
          <w:color w:val="0D0D0D" w:themeColor="text1" w:themeTint="F2"/>
        </w:rPr>
        <w:t>es</w:t>
      </w:r>
    </w:p>
    <w:p w14:paraId="05D2FFD1" w14:textId="1EA04AFA" w:rsidR="00950D7F" w:rsidRDefault="00950D7F" w:rsidP="00A322AB">
      <w:pPr>
        <w:pStyle w:val="ListParagraph"/>
        <w:numPr>
          <w:ilvl w:val="0"/>
          <w:numId w:val="6"/>
        </w:numPr>
        <w:rPr>
          <w:color w:val="0D0D0D" w:themeColor="text1" w:themeTint="F2"/>
        </w:rPr>
      </w:pPr>
      <w:r>
        <w:rPr>
          <w:color w:val="0D0D0D" w:themeColor="text1" w:themeTint="F2"/>
        </w:rPr>
        <w:t xml:space="preserve">When specifying data collection requirements, limit the frequency and duration of data collection </w:t>
      </w:r>
      <w:r w:rsidR="00CD6DAC">
        <w:rPr>
          <w:color w:val="0D0D0D" w:themeColor="text1" w:themeTint="F2"/>
        </w:rPr>
        <w:t xml:space="preserve">procedures </w:t>
      </w:r>
      <w:r>
        <w:rPr>
          <w:color w:val="0D0D0D" w:themeColor="text1" w:themeTint="F2"/>
        </w:rPr>
        <w:t>to th</w:t>
      </w:r>
      <w:r w:rsidR="00CD6DAC">
        <w:rPr>
          <w:color w:val="0D0D0D" w:themeColor="text1" w:themeTint="F2"/>
        </w:rPr>
        <w:t>ose</w:t>
      </w:r>
      <w:r>
        <w:rPr>
          <w:color w:val="0D0D0D" w:themeColor="text1" w:themeTint="F2"/>
        </w:rPr>
        <w:t xml:space="preserve"> required to meet specified trial objectives</w:t>
      </w:r>
    </w:p>
    <w:p w14:paraId="01C78F83" w14:textId="177BE6DF" w:rsidR="004E24CA" w:rsidRPr="008214C7" w:rsidRDefault="008214C7" w:rsidP="008214C7">
      <w:pPr>
        <w:pStyle w:val="ListParagraph"/>
        <w:numPr>
          <w:ilvl w:val="0"/>
          <w:numId w:val="6"/>
        </w:numPr>
        <w:spacing w:before="240"/>
        <w:rPr>
          <w:color w:val="0D0D0D" w:themeColor="text1" w:themeTint="F2"/>
        </w:rPr>
      </w:pPr>
      <w:bookmarkStart w:id="7" w:name="_Hlk143011003"/>
      <w:bookmarkEnd w:id="6"/>
      <w:r w:rsidRPr="008214C7">
        <w:rPr>
          <w:color w:val="0D0D0D" w:themeColor="text1" w:themeTint="F2"/>
        </w:rPr>
        <w:t>Data collection p</w:t>
      </w:r>
      <w:r w:rsidR="00A322AB" w:rsidRPr="008214C7">
        <w:rPr>
          <w:color w:val="0D0D0D" w:themeColor="text1" w:themeTint="F2"/>
        </w:rPr>
        <w:t xml:space="preserve">lans for patient-reported data </w:t>
      </w:r>
      <w:r w:rsidR="007D3945" w:rsidRPr="008214C7">
        <w:rPr>
          <w:color w:val="0D0D0D" w:themeColor="text1" w:themeTint="F2"/>
        </w:rPr>
        <w:t xml:space="preserve">must </w:t>
      </w:r>
      <w:r w:rsidR="001F33A3" w:rsidRPr="008214C7">
        <w:rPr>
          <w:color w:val="0D0D0D" w:themeColor="text1" w:themeTint="F2"/>
        </w:rPr>
        <w:t>justify</w:t>
      </w:r>
      <w:r w:rsidR="00950D7F" w:rsidRPr="008214C7">
        <w:rPr>
          <w:color w:val="0D0D0D" w:themeColor="text1" w:themeTint="F2"/>
        </w:rPr>
        <w:t xml:space="preserve"> </w:t>
      </w:r>
      <w:r w:rsidR="00EA2C1C" w:rsidRPr="008214C7">
        <w:rPr>
          <w:color w:val="0D0D0D" w:themeColor="text1" w:themeTint="F2"/>
        </w:rPr>
        <w:t xml:space="preserve">the </w:t>
      </w:r>
      <w:r w:rsidR="001F33A3" w:rsidRPr="008214C7">
        <w:rPr>
          <w:color w:val="0D0D0D" w:themeColor="text1" w:themeTint="F2"/>
        </w:rPr>
        <w:t xml:space="preserve">collection </w:t>
      </w:r>
      <w:r w:rsidR="007D3945" w:rsidRPr="008214C7">
        <w:rPr>
          <w:color w:val="0D0D0D" w:themeColor="text1" w:themeTint="F2"/>
        </w:rPr>
        <w:t>instruments</w:t>
      </w:r>
      <w:r w:rsidR="001F33A3" w:rsidRPr="008214C7">
        <w:rPr>
          <w:color w:val="0D0D0D" w:themeColor="text1" w:themeTint="F2"/>
        </w:rPr>
        <w:t xml:space="preserve">, </w:t>
      </w:r>
      <w:r w:rsidR="00CD6DAC" w:rsidRPr="008214C7">
        <w:rPr>
          <w:color w:val="0D0D0D" w:themeColor="text1" w:themeTint="F2"/>
        </w:rPr>
        <w:t>items</w:t>
      </w:r>
      <w:r w:rsidR="001F33A3" w:rsidRPr="007D3945">
        <w:t xml:space="preserve"> and/or rating scale</w:t>
      </w:r>
      <w:r w:rsidR="001F33A3">
        <w:t>s</w:t>
      </w:r>
      <w:r w:rsidR="007D3945" w:rsidRPr="008214C7">
        <w:rPr>
          <w:color w:val="0D0D0D" w:themeColor="text1" w:themeTint="F2"/>
        </w:rPr>
        <w:t xml:space="preserve"> chosen</w:t>
      </w:r>
      <w:r w:rsidR="00422AE6" w:rsidRPr="008214C7">
        <w:rPr>
          <w:color w:val="0D0D0D" w:themeColor="text1" w:themeTint="F2"/>
        </w:rPr>
        <w:t xml:space="preserve"> </w:t>
      </w:r>
      <w:r w:rsidR="001F33A3" w:rsidRPr="008214C7">
        <w:rPr>
          <w:color w:val="0D0D0D" w:themeColor="text1" w:themeTint="F2"/>
        </w:rPr>
        <w:t>as well as how</w:t>
      </w:r>
      <w:r w:rsidR="00950D7F" w:rsidRPr="008214C7">
        <w:rPr>
          <w:color w:val="0D0D0D" w:themeColor="text1" w:themeTint="F2"/>
        </w:rPr>
        <w:t xml:space="preserve"> this</w:t>
      </w:r>
      <w:r w:rsidR="001F33A3" w:rsidRPr="008214C7">
        <w:rPr>
          <w:color w:val="0D0D0D" w:themeColor="text1" w:themeTint="F2"/>
        </w:rPr>
        <w:t xml:space="preserve"> </w:t>
      </w:r>
      <w:r w:rsidR="007D3945" w:rsidRPr="008214C7">
        <w:rPr>
          <w:color w:val="0D0D0D" w:themeColor="text1" w:themeTint="F2"/>
        </w:rPr>
        <w:t xml:space="preserve">data collection </w:t>
      </w:r>
      <w:r w:rsidR="001F33A3" w:rsidRPr="008214C7">
        <w:rPr>
          <w:color w:val="0D0D0D" w:themeColor="text1" w:themeTint="F2"/>
        </w:rPr>
        <w:t>will be coordinated with other data collection activities</w:t>
      </w:r>
      <w:r w:rsidR="007D3945" w:rsidRPr="008214C7">
        <w:rPr>
          <w:color w:val="0D0D0D" w:themeColor="text1" w:themeTint="F2"/>
        </w:rPr>
        <w:t xml:space="preserve"> so as to achieve </w:t>
      </w:r>
      <w:r w:rsidR="007E5D4A" w:rsidRPr="008214C7">
        <w:rPr>
          <w:color w:val="0D0D0D" w:themeColor="text1" w:themeTint="F2"/>
        </w:rPr>
        <w:t xml:space="preserve">specified trial </w:t>
      </w:r>
      <w:r w:rsidR="007D3945" w:rsidRPr="008214C7">
        <w:rPr>
          <w:color w:val="0D0D0D" w:themeColor="text1" w:themeTint="F2"/>
        </w:rPr>
        <w:t>objectives while minimizing patient burden</w:t>
      </w:r>
      <w:bookmarkEnd w:id="7"/>
    </w:p>
    <w:p w14:paraId="02FABB14" w14:textId="68145A35" w:rsidR="00E32C93" w:rsidRPr="00E32C93" w:rsidRDefault="00B13334" w:rsidP="00E32C93">
      <w:pPr>
        <w:rPr>
          <w:b/>
          <w:bCs/>
          <w:color w:val="0D0D0D" w:themeColor="text1" w:themeTint="F2"/>
        </w:rPr>
      </w:pPr>
      <w:bookmarkStart w:id="8" w:name="_Hlk143011035"/>
      <w:r>
        <w:rPr>
          <w:b/>
          <w:bCs/>
          <w:color w:val="0D0D0D" w:themeColor="text1" w:themeTint="F2"/>
        </w:rPr>
        <w:t>IV</w:t>
      </w:r>
      <w:r w:rsidR="00E32C93" w:rsidRPr="00E32C93">
        <w:rPr>
          <w:b/>
          <w:bCs/>
          <w:color w:val="0D0D0D" w:themeColor="text1" w:themeTint="F2"/>
        </w:rPr>
        <w:t xml:space="preserve">.  Guidance to Physicians </w:t>
      </w:r>
      <w:r w:rsidR="00E32C93">
        <w:rPr>
          <w:b/>
          <w:bCs/>
          <w:color w:val="0D0D0D" w:themeColor="text1" w:themeTint="F2"/>
        </w:rPr>
        <w:t xml:space="preserve">and Clinical Staff </w:t>
      </w:r>
      <w:r w:rsidR="00E32C93" w:rsidRPr="00E32C93">
        <w:rPr>
          <w:b/>
          <w:bCs/>
          <w:color w:val="0D0D0D" w:themeColor="text1" w:themeTint="F2"/>
        </w:rPr>
        <w:t>at Trial Sites</w:t>
      </w:r>
    </w:p>
    <w:p w14:paraId="07255F3E" w14:textId="53BFB24F" w:rsidR="00E32C93" w:rsidRPr="00E32C93" w:rsidRDefault="00E32C93" w:rsidP="00E32C93">
      <w:pPr>
        <w:pStyle w:val="ListParagraph"/>
        <w:numPr>
          <w:ilvl w:val="0"/>
          <w:numId w:val="8"/>
        </w:numPr>
        <w:rPr>
          <w:color w:val="0D0D0D" w:themeColor="text1" w:themeTint="F2"/>
        </w:rPr>
      </w:pPr>
      <w:r w:rsidRPr="00E32C93">
        <w:rPr>
          <w:color w:val="0D0D0D" w:themeColor="text1" w:themeTint="F2"/>
        </w:rPr>
        <w:t xml:space="preserve">These </w:t>
      </w:r>
      <w:r w:rsidR="006E1F15">
        <w:rPr>
          <w:color w:val="0D0D0D" w:themeColor="text1" w:themeTint="F2"/>
        </w:rPr>
        <w:t xml:space="preserve">streamlined </w:t>
      </w:r>
      <w:r w:rsidR="00D6223B">
        <w:rPr>
          <w:color w:val="0D0D0D" w:themeColor="text1" w:themeTint="F2"/>
        </w:rPr>
        <w:t xml:space="preserve">standard </w:t>
      </w:r>
      <w:r w:rsidRPr="00E32C93">
        <w:rPr>
          <w:color w:val="0D0D0D" w:themeColor="text1" w:themeTint="F2"/>
        </w:rPr>
        <w:t xml:space="preserve">practices </w:t>
      </w:r>
      <w:r w:rsidR="00194191">
        <w:rPr>
          <w:color w:val="0D0D0D" w:themeColor="text1" w:themeTint="F2"/>
        </w:rPr>
        <w:t xml:space="preserve">for submission of data to the clinical trial database </w:t>
      </w:r>
      <w:r w:rsidR="00D6223B">
        <w:rPr>
          <w:color w:val="0D0D0D" w:themeColor="text1" w:themeTint="F2"/>
        </w:rPr>
        <w:t xml:space="preserve">do not </w:t>
      </w:r>
      <w:r w:rsidRPr="00E32C93">
        <w:rPr>
          <w:color w:val="0D0D0D" w:themeColor="text1" w:themeTint="F2"/>
        </w:rPr>
        <w:t>overrid</w:t>
      </w:r>
      <w:r w:rsidR="00D6223B">
        <w:rPr>
          <w:color w:val="0D0D0D" w:themeColor="text1" w:themeTint="F2"/>
        </w:rPr>
        <w:t>e</w:t>
      </w:r>
      <w:r w:rsidRPr="00E32C93">
        <w:rPr>
          <w:color w:val="0D0D0D" w:themeColor="text1" w:themeTint="F2"/>
        </w:rPr>
        <w:t xml:space="preserve"> or otherwise affect </w:t>
      </w:r>
      <w:r w:rsidR="00D13C68">
        <w:rPr>
          <w:color w:val="0D0D0D" w:themeColor="text1" w:themeTint="F2"/>
        </w:rPr>
        <w:t xml:space="preserve">participating sites’ </w:t>
      </w:r>
      <w:r w:rsidRPr="00E32C93">
        <w:rPr>
          <w:color w:val="0D0D0D" w:themeColor="text1" w:themeTint="F2"/>
        </w:rPr>
        <w:t xml:space="preserve">practice </w:t>
      </w:r>
      <w:r w:rsidR="009F7D56">
        <w:rPr>
          <w:color w:val="0D0D0D" w:themeColor="text1" w:themeTint="F2"/>
        </w:rPr>
        <w:t>guideline</w:t>
      </w:r>
      <w:r w:rsidRPr="00E32C93">
        <w:rPr>
          <w:color w:val="0D0D0D" w:themeColor="text1" w:themeTint="F2"/>
        </w:rPr>
        <w:t>s</w:t>
      </w:r>
      <w:r w:rsidR="00194191">
        <w:rPr>
          <w:color w:val="0D0D0D" w:themeColor="text1" w:themeTint="F2"/>
        </w:rPr>
        <w:t xml:space="preserve"> for </w:t>
      </w:r>
      <w:r w:rsidR="00D13C68">
        <w:rPr>
          <w:color w:val="0D0D0D" w:themeColor="text1" w:themeTint="F2"/>
        </w:rPr>
        <w:t xml:space="preserve">collecting </w:t>
      </w:r>
      <w:r w:rsidR="009F7D56">
        <w:rPr>
          <w:color w:val="0D0D0D" w:themeColor="text1" w:themeTint="F2"/>
        </w:rPr>
        <w:t xml:space="preserve">clinical </w:t>
      </w:r>
      <w:r w:rsidR="00D13C68">
        <w:rPr>
          <w:color w:val="0D0D0D" w:themeColor="text1" w:themeTint="F2"/>
        </w:rPr>
        <w:t xml:space="preserve">information and recording it </w:t>
      </w:r>
      <w:r w:rsidR="00194191">
        <w:rPr>
          <w:color w:val="0D0D0D" w:themeColor="text1" w:themeTint="F2"/>
        </w:rPr>
        <w:t>in the local medical record</w:t>
      </w:r>
      <w:r w:rsidRPr="00E32C93">
        <w:rPr>
          <w:color w:val="0D0D0D" w:themeColor="text1" w:themeTint="F2"/>
        </w:rPr>
        <w:t xml:space="preserve">. </w:t>
      </w:r>
    </w:p>
    <w:bookmarkEnd w:id="8"/>
    <w:p w14:paraId="6EF7E7AF" w14:textId="77777777" w:rsidR="004C7D3E" w:rsidRDefault="00776E3E" w:rsidP="00E32C93">
      <w:pPr>
        <w:rPr>
          <w:color w:val="0D0D0D" w:themeColor="text1" w:themeTint="F2"/>
        </w:rPr>
      </w:pPr>
      <w:r w:rsidRPr="004C7D3E">
        <w:rPr>
          <w:b/>
          <w:bCs/>
          <w:color w:val="0D0D0D" w:themeColor="text1" w:themeTint="F2"/>
        </w:rPr>
        <w:t>For more information</w:t>
      </w:r>
    </w:p>
    <w:p w14:paraId="680A931A" w14:textId="2E7EB698" w:rsidR="00E32C93" w:rsidRDefault="004C7D3E" w:rsidP="00E32C93">
      <w:pPr>
        <w:rPr>
          <w:color w:val="0D0D0D" w:themeColor="text1" w:themeTint="F2"/>
        </w:rPr>
      </w:pPr>
      <w:r>
        <w:rPr>
          <w:color w:val="0D0D0D" w:themeColor="text1" w:themeTint="F2"/>
        </w:rPr>
        <w:t xml:space="preserve">The Streamlining Clinical Trials Working Group Report, presented to CTAC on </w:t>
      </w:r>
      <w:r w:rsidR="00776E3E">
        <w:rPr>
          <w:color w:val="0D0D0D" w:themeColor="text1" w:themeTint="F2"/>
        </w:rPr>
        <w:t>March 13</w:t>
      </w:r>
      <w:r w:rsidR="00776E3E" w:rsidRPr="008E1813">
        <w:rPr>
          <w:color w:val="0D0D0D" w:themeColor="text1" w:themeTint="F2"/>
          <w:vertAlign w:val="superscript"/>
        </w:rPr>
        <w:t>th</w:t>
      </w:r>
      <w:r w:rsidR="00776E3E">
        <w:rPr>
          <w:color w:val="0D0D0D" w:themeColor="text1" w:themeTint="F2"/>
        </w:rPr>
        <w:t>, 2024</w:t>
      </w:r>
      <w:r>
        <w:rPr>
          <w:color w:val="0D0D0D" w:themeColor="text1" w:themeTint="F2"/>
        </w:rPr>
        <w:t xml:space="preserve">, is </w:t>
      </w:r>
      <w:r w:rsidR="00776E3E">
        <w:rPr>
          <w:color w:val="0D0D0D" w:themeColor="text1" w:themeTint="F2"/>
        </w:rPr>
        <w:t>available at:</w:t>
      </w:r>
    </w:p>
    <w:p w14:paraId="77B2081C" w14:textId="0328D0E7" w:rsidR="002D2D53" w:rsidRDefault="00776E3E" w:rsidP="00E32C93">
      <w:pPr>
        <w:rPr>
          <w:color w:val="0D0D0D" w:themeColor="text1" w:themeTint="F2"/>
        </w:rPr>
      </w:pPr>
      <w:r>
        <w:rPr>
          <w:color w:val="0D0D0D" w:themeColor="text1" w:themeTint="F2"/>
        </w:rPr>
        <w:tab/>
      </w:r>
      <w:hyperlink r:id="rId8" w:history="1">
        <w:r w:rsidR="004C7D3E" w:rsidRPr="008D59F1">
          <w:rPr>
            <w:rStyle w:val="Hyperlink"/>
          </w:rPr>
          <w:t>https://deainfo.nci.nih.gov/advisory/ctac/0324/Mandrekar2.pdf</w:t>
        </w:r>
      </w:hyperlink>
    </w:p>
    <w:p w14:paraId="10760349" w14:textId="5DA95770" w:rsidR="00AA32BD" w:rsidRDefault="00AA32BD" w:rsidP="00AA32BD">
      <w:pPr>
        <w:rPr>
          <w:color w:val="0D0D0D" w:themeColor="text1" w:themeTint="F2"/>
        </w:rPr>
      </w:pPr>
      <w:r w:rsidRPr="004C7D3E">
        <w:rPr>
          <w:b/>
          <w:bCs/>
          <w:color w:val="0D0D0D" w:themeColor="text1" w:themeTint="F2"/>
        </w:rPr>
        <w:t xml:space="preserve">For </w:t>
      </w:r>
      <w:r>
        <w:rPr>
          <w:b/>
          <w:bCs/>
          <w:color w:val="0D0D0D" w:themeColor="text1" w:themeTint="F2"/>
        </w:rPr>
        <w:t xml:space="preserve">questions, please contact us at: </w:t>
      </w:r>
      <w:hyperlink r:id="rId9" w:history="1">
        <w:r w:rsidR="00E55AEC" w:rsidRPr="00861273">
          <w:rPr>
            <w:rStyle w:val="Hyperlink"/>
          </w:rPr>
          <w:t>NCTNProgram@mail.nih.gov</w:t>
        </w:r>
      </w:hyperlink>
      <w:r>
        <w:rPr>
          <w:b/>
          <w:bCs/>
          <w:color w:val="0D0D0D" w:themeColor="text1" w:themeTint="F2"/>
        </w:rPr>
        <w:t xml:space="preserve"> </w:t>
      </w:r>
    </w:p>
    <w:p w14:paraId="3AAE15CC" w14:textId="77777777" w:rsidR="004C7D3E" w:rsidRPr="00E32C93" w:rsidRDefault="004C7D3E" w:rsidP="00E32C93">
      <w:pPr>
        <w:rPr>
          <w:color w:val="0D0D0D" w:themeColor="text1" w:themeTint="F2"/>
        </w:rPr>
      </w:pPr>
    </w:p>
    <w:sectPr w:rsidR="004C7D3E" w:rsidRPr="00E32C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C25A" w14:textId="77777777" w:rsidR="00F82FAE" w:rsidRDefault="00F82FAE" w:rsidP="002603C2">
      <w:pPr>
        <w:spacing w:after="0" w:line="240" w:lineRule="auto"/>
      </w:pPr>
      <w:r>
        <w:separator/>
      </w:r>
    </w:p>
  </w:endnote>
  <w:endnote w:type="continuationSeparator" w:id="0">
    <w:p w14:paraId="706A66CC" w14:textId="77777777" w:rsidR="00F82FAE" w:rsidRDefault="00F82FAE" w:rsidP="0026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349253"/>
      <w:docPartObj>
        <w:docPartGallery w:val="Page Numbers (Bottom of Page)"/>
        <w:docPartUnique/>
      </w:docPartObj>
    </w:sdtPr>
    <w:sdtEndPr>
      <w:rPr>
        <w:noProof/>
      </w:rPr>
    </w:sdtEndPr>
    <w:sdtContent>
      <w:p w14:paraId="74EEF856" w14:textId="08247201" w:rsidR="004247C1" w:rsidRDefault="001241FB" w:rsidP="001241FB">
        <w:pPr>
          <w:pStyle w:val="Footer"/>
        </w:pPr>
        <w:r>
          <w:t xml:space="preserve">Standard Practices for </w:t>
        </w:r>
        <w:r w:rsidR="000835E7">
          <w:t xml:space="preserve">Streamlined </w:t>
        </w:r>
        <w:r>
          <w:t xml:space="preserve">Data in </w:t>
        </w:r>
        <w:r w:rsidR="000835E7">
          <w:t>NCTN</w:t>
        </w:r>
        <w:r>
          <w:t xml:space="preserve"> IND-Exempt Trials</w:t>
        </w:r>
        <w:r w:rsidR="000A7EEF">
          <w:t xml:space="preserve">, </w:t>
        </w:r>
        <w:r w:rsidR="00553B52">
          <w:t>May 1</w:t>
        </w:r>
        <w:r w:rsidR="00553B52" w:rsidRPr="00553B52">
          <w:rPr>
            <w:vertAlign w:val="superscript"/>
          </w:rPr>
          <w:t>st</w:t>
        </w:r>
        <w:r w:rsidR="00553B52">
          <w:t>,</w:t>
        </w:r>
        <w:r w:rsidR="000A7EEF">
          <w:t xml:space="preserve"> </w:t>
        </w:r>
        <w:r w:rsidR="00687208">
          <w:t>2024</w:t>
        </w:r>
        <w:r w:rsidR="004247C1">
          <w:tab/>
        </w:r>
        <w:r w:rsidR="004247C1">
          <w:fldChar w:fldCharType="begin"/>
        </w:r>
        <w:r w:rsidR="004247C1">
          <w:instrText xml:space="preserve"> PAGE   \* MERGEFORMAT </w:instrText>
        </w:r>
        <w:r w:rsidR="004247C1">
          <w:fldChar w:fldCharType="separate"/>
        </w:r>
        <w:r w:rsidR="004247C1">
          <w:rPr>
            <w:noProof/>
          </w:rPr>
          <w:t>2</w:t>
        </w:r>
        <w:r w:rsidR="004247C1">
          <w:rPr>
            <w:noProof/>
          </w:rPr>
          <w:fldChar w:fldCharType="end"/>
        </w:r>
      </w:p>
    </w:sdtContent>
  </w:sdt>
  <w:p w14:paraId="158DDD62" w14:textId="77777777" w:rsidR="004247C1" w:rsidRDefault="00424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936B" w14:textId="77777777" w:rsidR="00F82FAE" w:rsidRDefault="00F82FAE" w:rsidP="002603C2">
      <w:pPr>
        <w:spacing w:after="0" w:line="240" w:lineRule="auto"/>
      </w:pPr>
      <w:r>
        <w:separator/>
      </w:r>
    </w:p>
  </w:footnote>
  <w:footnote w:type="continuationSeparator" w:id="0">
    <w:p w14:paraId="6CBA0479" w14:textId="77777777" w:rsidR="00F82FAE" w:rsidRDefault="00F82FAE" w:rsidP="002603C2">
      <w:pPr>
        <w:spacing w:after="0" w:line="240" w:lineRule="auto"/>
      </w:pPr>
      <w:r>
        <w:continuationSeparator/>
      </w:r>
    </w:p>
  </w:footnote>
  <w:footnote w:id="1">
    <w:p w14:paraId="1781E12A" w14:textId="5F05AA3D" w:rsidR="00A93338" w:rsidRDefault="00A93338">
      <w:pPr>
        <w:pStyle w:val="FootnoteText"/>
      </w:pPr>
      <w:r>
        <w:rPr>
          <w:rStyle w:val="FootnoteReference"/>
        </w:rPr>
        <w:footnoteRef/>
      </w:r>
      <w:r>
        <w:t xml:space="preserve"> For example, planned analyses of AE data, including PRO-CTCAE and other patient-reported data, to better characterize tolerability and inform care decisions, or planned analyses of AEs associated with treatment discontinuation.</w:t>
      </w:r>
    </w:p>
  </w:footnote>
  <w:footnote w:id="2">
    <w:p w14:paraId="63A8A345" w14:textId="3B0B5AC7" w:rsidR="00B11924" w:rsidRDefault="00B11924">
      <w:pPr>
        <w:pStyle w:val="FootnoteText"/>
      </w:pPr>
      <w:r>
        <w:rPr>
          <w:rStyle w:val="FootnoteReference"/>
        </w:rPr>
        <w:footnoteRef/>
      </w:r>
      <w:r>
        <w:t xml:space="preserve"> </w:t>
      </w:r>
      <w:r w:rsidR="005E1DDF">
        <w:t xml:space="preserve">The exception is included to allow Groups to adhere to CDISC standards where this is deemed necessary.  </w:t>
      </w:r>
      <w:r>
        <w:t xml:space="preserve">“Verbatim AE term” refers to the content of the variable AETERM specified in the CDISC Study Data Tabulation Model Implementation Guide: Human Clinical Trials, Version 3.4. </w:t>
      </w:r>
      <w:r w:rsidR="0092670C">
        <w:t xml:space="preserve"> The guide defines AETERM as “verbatim name of the event”.</w:t>
      </w:r>
      <w:r w:rsidR="00C92A69">
        <w:t xml:space="preserve">  The NIH Common Data Element Repository defines “adverse event verbatim text” as “text that describes the adverse event word for word as described by the participant/subject”.</w:t>
      </w:r>
    </w:p>
  </w:footnote>
  <w:footnote w:id="3">
    <w:p w14:paraId="01751A57" w14:textId="6E1141BB" w:rsidR="002603C2" w:rsidRDefault="002603C2">
      <w:pPr>
        <w:pStyle w:val="FootnoteText"/>
      </w:pPr>
      <w:r>
        <w:rPr>
          <w:rStyle w:val="FootnoteReference"/>
        </w:rPr>
        <w:footnoteRef/>
      </w:r>
      <w:r>
        <w:t xml:space="preserve"> </w:t>
      </w:r>
      <w:r w:rsidRPr="002603C2">
        <w:t>“Medical history” is defined as medical events or ongoing conditions identified at trial baseline either via patient report or via review of the patient’s medical record.</w:t>
      </w:r>
    </w:p>
  </w:footnote>
  <w:footnote w:id="4">
    <w:p w14:paraId="0611A7FA" w14:textId="45F0DF86" w:rsidR="00BD6F4A" w:rsidRDefault="00BD6F4A">
      <w:pPr>
        <w:pStyle w:val="FootnoteText"/>
      </w:pPr>
      <w:r>
        <w:rPr>
          <w:rStyle w:val="FootnoteReference"/>
        </w:rPr>
        <w:footnoteRef/>
      </w:r>
      <w:r>
        <w:t xml:space="preserve"> </w:t>
      </w:r>
      <w:r w:rsidRPr="00BD6F4A">
        <w:t>Performance status assessed during the trial is considered a physical exam finding and should be</w:t>
      </w:r>
      <w:r>
        <w:t xml:space="preserve"> submitted </w:t>
      </w:r>
      <w:r w:rsidRPr="00BD6F4A">
        <w:t xml:space="preserve">if it meets </w:t>
      </w:r>
      <w:r>
        <w:t xml:space="preserve">the specified </w:t>
      </w:r>
      <w:r w:rsidRPr="00BD6F4A">
        <w:t>criteria.</w:t>
      </w:r>
    </w:p>
  </w:footnote>
  <w:footnote w:id="5">
    <w:p w14:paraId="69E0CF4A" w14:textId="0D543CEA" w:rsidR="004D2EA8" w:rsidRDefault="004D2EA8">
      <w:pPr>
        <w:pStyle w:val="FootnoteText"/>
      </w:pPr>
      <w:r>
        <w:rPr>
          <w:rStyle w:val="FootnoteReference"/>
        </w:rPr>
        <w:footnoteRef/>
      </w:r>
      <w:r>
        <w:t xml:space="preserve"> E.g., b</w:t>
      </w:r>
      <w:r w:rsidR="004461F7">
        <w:t>o</w:t>
      </w:r>
      <w:r>
        <w:t>ne marrow biopsies.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0F7"/>
    <w:multiLevelType w:val="hybridMultilevel"/>
    <w:tmpl w:val="CCD24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85B07"/>
    <w:multiLevelType w:val="hybridMultilevel"/>
    <w:tmpl w:val="E4F05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E3351"/>
    <w:multiLevelType w:val="hybridMultilevel"/>
    <w:tmpl w:val="B4583596"/>
    <w:lvl w:ilvl="0" w:tplc="7AD483F2">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77C2D"/>
    <w:multiLevelType w:val="hybridMultilevel"/>
    <w:tmpl w:val="EECCAD0A"/>
    <w:lvl w:ilvl="0" w:tplc="3C4A4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B1874"/>
    <w:multiLevelType w:val="hybridMultilevel"/>
    <w:tmpl w:val="09740132"/>
    <w:lvl w:ilvl="0" w:tplc="09208E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7452BB"/>
    <w:multiLevelType w:val="hybridMultilevel"/>
    <w:tmpl w:val="428C437E"/>
    <w:lvl w:ilvl="0" w:tplc="8DB6187A">
      <w:numFmt w:val="decimal"/>
      <w:lvlText w:val="%1."/>
      <w:lvlJc w:val="left"/>
      <w:pPr>
        <w:ind w:left="720" w:hanging="360"/>
      </w:pPr>
      <w:rPr>
        <w:rFonts w:hint="default"/>
        <w:color w:val="0D0D0D" w:themeColor="text1" w:themeTint="F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E4C58"/>
    <w:multiLevelType w:val="hybridMultilevel"/>
    <w:tmpl w:val="40F69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36F8B"/>
    <w:multiLevelType w:val="hybridMultilevel"/>
    <w:tmpl w:val="105C02A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64B66EED"/>
    <w:multiLevelType w:val="multilevel"/>
    <w:tmpl w:val="9460A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81416C"/>
    <w:multiLevelType w:val="hybridMultilevel"/>
    <w:tmpl w:val="0B146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C01AF"/>
    <w:multiLevelType w:val="hybridMultilevel"/>
    <w:tmpl w:val="9B48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314446">
    <w:abstractNumId w:val="5"/>
  </w:num>
  <w:num w:numId="2" w16cid:durableId="1979415402">
    <w:abstractNumId w:val="8"/>
  </w:num>
  <w:num w:numId="3" w16cid:durableId="829062895">
    <w:abstractNumId w:val="4"/>
  </w:num>
  <w:num w:numId="4" w16cid:durableId="1077556079">
    <w:abstractNumId w:val="3"/>
  </w:num>
  <w:num w:numId="5" w16cid:durableId="384259439">
    <w:abstractNumId w:val="10"/>
  </w:num>
  <w:num w:numId="6" w16cid:durableId="2126725821">
    <w:abstractNumId w:val="9"/>
  </w:num>
  <w:num w:numId="7" w16cid:durableId="914978170">
    <w:abstractNumId w:val="0"/>
  </w:num>
  <w:num w:numId="8" w16cid:durableId="2085489626">
    <w:abstractNumId w:val="6"/>
  </w:num>
  <w:num w:numId="9" w16cid:durableId="1183472360">
    <w:abstractNumId w:val="1"/>
  </w:num>
  <w:num w:numId="10" w16cid:durableId="1202981763">
    <w:abstractNumId w:val="2"/>
  </w:num>
  <w:num w:numId="11" w16cid:durableId="474031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1E"/>
    <w:rsid w:val="00007B8C"/>
    <w:rsid w:val="0002663B"/>
    <w:rsid w:val="0004135E"/>
    <w:rsid w:val="00042D56"/>
    <w:rsid w:val="000469D8"/>
    <w:rsid w:val="000512C6"/>
    <w:rsid w:val="00051646"/>
    <w:rsid w:val="00054A54"/>
    <w:rsid w:val="000656AD"/>
    <w:rsid w:val="000677AE"/>
    <w:rsid w:val="000835E7"/>
    <w:rsid w:val="000A7EEF"/>
    <w:rsid w:val="000B4C95"/>
    <w:rsid w:val="001115FA"/>
    <w:rsid w:val="001241FB"/>
    <w:rsid w:val="00132303"/>
    <w:rsid w:val="00152384"/>
    <w:rsid w:val="00172ED4"/>
    <w:rsid w:val="00175C28"/>
    <w:rsid w:val="00176C18"/>
    <w:rsid w:val="00193764"/>
    <w:rsid w:val="00194191"/>
    <w:rsid w:val="001B44DC"/>
    <w:rsid w:val="001B4637"/>
    <w:rsid w:val="001B75D3"/>
    <w:rsid w:val="001C518E"/>
    <w:rsid w:val="001D0F63"/>
    <w:rsid w:val="001E7D0F"/>
    <w:rsid w:val="001F08C3"/>
    <w:rsid w:val="001F1A85"/>
    <w:rsid w:val="001F33A3"/>
    <w:rsid w:val="002276C9"/>
    <w:rsid w:val="00231EA7"/>
    <w:rsid w:val="002603C2"/>
    <w:rsid w:val="0026617B"/>
    <w:rsid w:val="0028311E"/>
    <w:rsid w:val="00286B0B"/>
    <w:rsid w:val="00297E89"/>
    <w:rsid w:val="002A0BB7"/>
    <w:rsid w:val="002C5CA6"/>
    <w:rsid w:val="002D2D53"/>
    <w:rsid w:val="002D7070"/>
    <w:rsid w:val="002E0060"/>
    <w:rsid w:val="002F1DBF"/>
    <w:rsid w:val="002F29A1"/>
    <w:rsid w:val="00320053"/>
    <w:rsid w:val="0032174B"/>
    <w:rsid w:val="00321DF3"/>
    <w:rsid w:val="0032435E"/>
    <w:rsid w:val="00331256"/>
    <w:rsid w:val="0033164C"/>
    <w:rsid w:val="00341B8C"/>
    <w:rsid w:val="003543E0"/>
    <w:rsid w:val="003563DF"/>
    <w:rsid w:val="003654A8"/>
    <w:rsid w:val="003A0127"/>
    <w:rsid w:val="003C016F"/>
    <w:rsid w:val="003D4A22"/>
    <w:rsid w:val="003D4A4B"/>
    <w:rsid w:val="003D6908"/>
    <w:rsid w:val="003E1316"/>
    <w:rsid w:val="003E4A83"/>
    <w:rsid w:val="003F602E"/>
    <w:rsid w:val="004032A6"/>
    <w:rsid w:val="00413092"/>
    <w:rsid w:val="00422AE6"/>
    <w:rsid w:val="004247C1"/>
    <w:rsid w:val="004368CD"/>
    <w:rsid w:val="004452CA"/>
    <w:rsid w:val="004461F7"/>
    <w:rsid w:val="0047662F"/>
    <w:rsid w:val="00477B55"/>
    <w:rsid w:val="00495892"/>
    <w:rsid w:val="00495C60"/>
    <w:rsid w:val="0049623B"/>
    <w:rsid w:val="004A7393"/>
    <w:rsid w:val="004C7D3E"/>
    <w:rsid w:val="004C7D66"/>
    <w:rsid w:val="004D15C6"/>
    <w:rsid w:val="004D2EA8"/>
    <w:rsid w:val="004E24CA"/>
    <w:rsid w:val="004F6946"/>
    <w:rsid w:val="00504B7B"/>
    <w:rsid w:val="0052137F"/>
    <w:rsid w:val="00553B52"/>
    <w:rsid w:val="005624D6"/>
    <w:rsid w:val="00564EBB"/>
    <w:rsid w:val="00592C27"/>
    <w:rsid w:val="005B48A9"/>
    <w:rsid w:val="005D1DE0"/>
    <w:rsid w:val="005D7F54"/>
    <w:rsid w:val="005E1DDF"/>
    <w:rsid w:val="005F3B96"/>
    <w:rsid w:val="00602BEC"/>
    <w:rsid w:val="006067DD"/>
    <w:rsid w:val="0061717A"/>
    <w:rsid w:val="00624DE5"/>
    <w:rsid w:val="00633472"/>
    <w:rsid w:val="00635B21"/>
    <w:rsid w:val="00645507"/>
    <w:rsid w:val="00652275"/>
    <w:rsid w:val="00687208"/>
    <w:rsid w:val="00687934"/>
    <w:rsid w:val="00690657"/>
    <w:rsid w:val="00692E8C"/>
    <w:rsid w:val="006A0652"/>
    <w:rsid w:val="006A65C0"/>
    <w:rsid w:val="006A66C7"/>
    <w:rsid w:val="006A6C7C"/>
    <w:rsid w:val="006A6C97"/>
    <w:rsid w:val="006C21CB"/>
    <w:rsid w:val="006D505B"/>
    <w:rsid w:val="006E1F15"/>
    <w:rsid w:val="006F484B"/>
    <w:rsid w:val="00700B2F"/>
    <w:rsid w:val="00707595"/>
    <w:rsid w:val="007122E3"/>
    <w:rsid w:val="007136D6"/>
    <w:rsid w:val="00742AD1"/>
    <w:rsid w:val="00757969"/>
    <w:rsid w:val="00764D45"/>
    <w:rsid w:val="00776E3E"/>
    <w:rsid w:val="007872CB"/>
    <w:rsid w:val="0079137A"/>
    <w:rsid w:val="007A19FF"/>
    <w:rsid w:val="007A6740"/>
    <w:rsid w:val="007B7198"/>
    <w:rsid w:val="007B779C"/>
    <w:rsid w:val="007D3945"/>
    <w:rsid w:val="007E5D4A"/>
    <w:rsid w:val="008013BF"/>
    <w:rsid w:val="00807D50"/>
    <w:rsid w:val="00811028"/>
    <w:rsid w:val="008123A9"/>
    <w:rsid w:val="008214C7"/>
    <w:rsid w:val="00833A7D"/>
    <w:rsid w:val="00843237"/>
    <w:rsid w:val="008444E7"/>
    <w:rsid w:val="0086026F"/>
    <w:rsid w:val="008665CF"/>
    <w:rsid w:val="0087292D"/>
    <w:rsid w:val="00886DE0"/>
    <w:rsid w:val="00892806"/>
    <w:rsid w:val="008B74A3"/>
    <w:rsid w:val="008C27CF"/>
    <w:rsid w:val="008C72BF"/>
    <w:rsid w:val="008E1813"/>
    <w:rsid w:val="008E2EA3"/>
    <w:rsid w:val="008E3254"/>
    <w:rsid w:val="008E68BA"/>
    <w:rsid w:val="008F518D"/>
    <w:rsid w:val="00922929"/>
    <w:rsid w:val="0092670C"/>
    <w:rsid w:val="00927529"/>
    <w:rsid w:val="009340E6"/>
    <w:rsid w:val="00934A4C"/>
    <w:rsid w:val="00943E6A"/>
    <w:rsid w:val="00950D7F"/>
    <w:rsid w:val="00974D0E"/>
    <w:rsid w:val="00975E5C"/>
    <w:rsid w:val="00977D57"/>
    <w:rsid w:val="00992EA2"/>
    <w:rsid w:val="00997F06"/>
    <w:rsid w:val="009A264F"/>
    <w:rsid w:val="009B40FD"/>
    <w:rsid w:val="009B463D"/>
    <w:rsid w:val="009C0BC1"/>
    <w:rsid w:val="009F7D56"/>
    <w:rsid w:val="00A00A8F"/>
    <w:rsid w:val="00A322AB"/>
    <w:rsid w:val="00A33A81"/>
    <w:rsid w:val="00A3619B"/>
    <w:rsid w:val="00A43983"/>
    <w:rsid w:val="00A741D3"/>
    <w:rsid w:val="00A7425A"/>
    <w:rsid w:val="00A772E1"/>
    <w:rsid w:val="00A92AB2"/>
    <w:rsid w:val="00A93338"/>
    <w:rsid w:val="00A95A01"/>
    <w:rsid w:val="00AA32BD"/>
    <w:rsid w:val="00AB0532"/>
    <w:rsid w:val="00AB4648"/>
    <w:rsid w:val="00AC4D58"/>
    <w:rsid w:val="00AD0F3F"/>
    <w:rsid w:val="00AD5CD0"/>
    <w:rsid w:val="00AE61DB"/>
    <w:rsid w:val="00B03249"/>
    <w:rsid w:val="00B06DF2"/>
    <w:rsid w:val="00B11924"/>
    <w:rsid w:val="00B13334"/>
    <w:rsid w:val="00B237F0"/>
    <w:rsid w:val="00B51AF3"/>
    <w:rsid w:val="00B9298C"/>
    <w:rsid w:val="00B9385F"/>
    <w:rsid w:val="00BB71D3"/>
    <w:rsid w:val="00BC308B"/>
    <w:rsid w:val="00BD6F4A"/>
    <w:rsid w:val="00BF7DD1"/>
    <w:rsid w:val="00C263B3"/>
    <w:rsid w:val="00C3043D"/>
    <w:rsid w:val="00C304A0"/>
    <w:rsid w:val="00C534CC"/>
    <w:rsid w:val="00C63E6E"/>
    <w:rsid w:val="00C65C88"/>
    <w:rsid w:val="00C66EA4"/>
    <w:rsid w:val="00C818E9"/>
    <w:rsid w:val="00C86592"/>
    <w:rsid w:val="00C92A69"/>
    <w:rsid w:val="00CB0722"/>
    <w:rsid w:val="00CB5CE6"/>
    <w:rsid w:val="00CC15D7"/>
    <w:rsid w:val="00CD6DAC"/>
    <w:rsid w:val="00CE2AAE"/>
    <w:rsid w:val="00CE5873"/>
    <w:rsid w:val="00D13C68"/>
    <w:rsid w:val="00D2353E"/>
    <w:rsid w:val="00D4215C"/>
    <w:rsid w:val="00D50C02"/>
    <w:rsid w:val="00D50F49"/>
    <w:rsid w:val="00D523A5"/>
    <w:rsid w:val="00D6223B"/>
    <w:rsid w:val="00DB009F"/>
    <w:rsid w:val="00DB00EA"/>
    <w:rsid w:val="00DC6E3D"/>
    <w:rsid w:val="00DD3FA1"/>
    <w:rsid w:val="00DE1523"/>
    <w:rsid w:val="00DF2636"/>
    <w:rsid w:val="00E04038"/>
    <w:rsid w:val="00E15C60"/>
    <w:rsid w:val="00E32C93"/>
    <w:rsid w:val="00E43CBB"/>
    <w:rsid w:val="00E527E8"/>
    <w:rsid w:val="00E55AEC"/>
    <w:rsid w:val="00E62CFC"/>
    <w:rsid w:val="00E65241"/>
    <w:rsid w:val="00E75800"/>
    <w:rsid w:val="00E92385"/>
    <w:rsid w:val="00EA2C1C"/>
    <w:rsid w:val="00EB4B0B"/>
    <w:rsid w:val="00ED4422"/>
    <w:rsid w:val="00ED728C"/>
    <w:rsid w:val="00EE3852"/>
    <w:rsid w:val="00EE52FA"/>
    <w:rsid w:val="00EF0BCD"/>
    <w:rsid w:val="00EF5606"/>
    <w:rsid w:val="00EF60F3"/>
    <w:rsid w:val="00F053D4"/>
    <w:rsid w:val="00F143FC"/>
    <w:rsid w:val="00F1468E"/>
    <w:rsid w:val="00F4124D"/>
    <w:rsid w:val="00F46D65"/>
    <w:rsid w:val="00F82FAE"/>
    <w:rsid w:val="00F83736"/>
    <w:rsid w:val="00FA1B2C"/>
    <w:rsid w:val="00FA46E4"/>
    <w:rsid w:val="00FB0DB9"/>
    <w:rsid w:val="00FB339A"/>
    <w:rsid w:val="00FD7DCE"/>
    <w:rsid w:val="00FE0F33"/>
    <w:rsid w:val="00FE1A1F"/>
    <w:rsid w:val="00FF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D567"/>
  <w15:chartTrackingRefBased/>
  <w15:docId w15:val="{8297CD38-D8DA-47EC-84C8-E565897C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11E"/>
    <w:pPr>
      <w:ind w:left="720"/>
      <w:contextualSpacing/>
    </w:pPr>
  </w:style>
  <w:style w:type="character" w:styleId="FootnoteReference">
    <w:name w:val="footnote reference"/>
    <w:basedOn w:val="DefaultParagraphFont"/>
    <w:uiPriority w:val="99"/>
    <w:semiHidden/>
    <w:unhideWhenUsed/>
    <w:rsid w:val="002603C2"/>
    <w:rPr>
      <w:vertAlign w:val="superscript"/>
    </w:rPr>
  </w:style>
  <w:style w:type="paragraph" w:styleId="FootnoteText">
    <w:name w:val="footnote text"/>
    <w:basedOn w:val="Normal"/>
    <w:link w:val="FootnoteTextChar"/>
    <w:uiPriority w:val="99"/>
    <w:semiHidden/>
    <w:unhideWhenUsed/>
    <w:rsid w:val="002603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3C2"/>
    <w:rPr>
      <w:sz w:val="20"/>
      <w:szCs w:val="20"/>
    </w:rPr>
  </w:style>
  <w:style w:type="paragraph" w:styleId="Header">
    <w:name w:val="header"/>
    <w:basedOn w:val="Normal"/>
    <w:link w:val="HeaderChar"/>
    <w:uiPriority w:val="99"/>
    <w:unhideWhenUsed/>
    <w:rsid w:val="00424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7C1"/>
  </w:style>
  <w:style w:type="paragraph" w:styleId="Footer">
    <w:name w:val="footer"/>
    <w:basedOn w:val="Normal"/>
    <w:link w:val="FooterChar"/>
    <w:uiPriority w:val="99"/>
    <w:unhideWhenUsed/>
    <w:rsid w:val="00424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7C1"/>
  </w:style>
  <w:style w:type="paragraph" w:styleId="BalloonText">
    <w:name w:val="Balloon Text"/>
    <w:basedOn w:val="Normal"/>
    <w:link w:val="BalloonTextChar"/>
    <w:uiPriority w:val="99"/>
    <w:semiHidden/>
    <w:unhideWhenUsed/>
    <w:rsid w:val="0032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DF3"/>
    <w:rPr>
      <w:rFonts w:ascii="Segoe UI" w:hAnsi="Segoe UI" w:cs="Segoe UI"/>
      <w:sz w:val="18"/>
      <w:szCs w:val="18"/>
    </w:rPr>
  </w:style>
  <w:style w:type="character" w:styleId="CommentReference">
    <w:name w:val="annotation reference"/>
    <w:basedOn w:val="DefaultParagraphFont"/>
    <w:uiPriority w:val="99"/>
    <w:semiHidden/>
    <w:unhideWhenUsed/>
    <w:rsid w:val="00D6223B"/>
    <w:rPr>
      <w:sz w:val="16"/>
      <w:szCs w:val="16"/>
    </w:rPr>
  </w:style>
  <w:style w:type="paragraph" w:styleId="CommentText">
    <w:name w:val="annotation text"/>
    <w:basedOn w:val="Normal"/>
    <w:link w:val="CommentTextChar"/>
    <w:uiPriority w:val="99"/>
    <w:unhideWhenUsed/>
    <w:rsid w:val="00D6223B"/>
    <w:pPr>
      <w:spacing w:line="240" w:lineRule="auto"/>
    </w:pPr>
    <w:rPr>
      <w:sz w:val="20"/>
      <w:szCs w:val="20"/>
    </w:rPr>
  </w:style>
  <w:style w:type="character" w:customStyle="1" w:styleId="CommentTextChar">
    <w:name w:val="Comment Text Char"/>
    <w:basedOn w:val="DefaultParagraphFont"/>
    <w:link w:val="CommentText"/>
    <w:uiPriority w:val="99"/>
    <w:rsid w:val="00D6223B"/>
    <w:rPr>
      <w:sz w:val="20"/>
      <w:szCs w:val="20"/>
    </w:rPr>
  </w:style>
  <w:style w:type="paragraph" w:styleId="CommentSubject">
    <w:name w:val="annotation subject"/>
    <w:basedOn w:val="CommentText"/>
    <w:next w:val="CommentText"/>
    <w:link w:val="CommentSubjectChar"/>
    <w:uiPriority w:val="99"/>
    <w:semiHidden/>
    <w:unhideWhenUsed/>
    <w:rsid w:val="00D6223B"/>
    <w:rPr>
      <w:b/>
      <w:bCs/>
    </w:rPr>
  </w:style>
  <w:style w:type="character" w:customStyle="1" w:styleId="CommentSubjectChar">
    <w:name w:val="Comment Subject Char"/>
    <w:basedOn w:val="CommentTextChar"/>
    <w:link w:val="CommentSubject"/>
    <w:uiPriority w:val="99"/>
    <w:semiHidden/>
    <w:rsid w:val="00D6223B"/>
    <w:rPr>
      <w:b/>
      <w:bCs/>
      <w:sz w:val="20"/>
      <w:szCs w:val="20"/>
    </w:rPr>
  </w:style>
  <w:style w:type="paragraph" w:styleId="Revision">
    <w:name w:val="Revision"/>
    <w:hidden/>
    <w:uiPriority w:val="99"/>
    <w:semiHidden/>
    <w:rsid w:val="003D4A22"/>
    <w:pPr>
      <w:spacing w:after="0" w:line="240" w:lineRule="auto"/>
    </w:pPr>
  </w:style>
  <w:style w:type="character" w:styleId="Hyperlink">
    <w:name w:val="Hyperlink"/>
    <w:basedOn w:val="DefaultParagraphFont"/>
    <w:uiPriority w:val="99"/>
    <w:unhideWhenUsed/>
    <w:rsid w:val="002D2D53"/>
    <w:rPr>
      <w:color w:val="0563C1" w:themeColor="hyperlink"/>
      <w:u w:val="single"/>
    </w:rPr>
  </w:style>
  <w:style w:type="character" w:styleId="UnresolvedMention">
    <w:name w:val="Unresolved Mention"/>
    <w:basedOn w:val="DefaultParagraphFont"/>
    <w:uiPriority w:val="99"/>
    <w:semiHidden/>
    <w:unhideWhenUsed/>
    <w:rsid w:val="002D2D53"/>
    <w:rPr>
      <w:color w:val="605E5C"/>
      <w:shd w:val="clear" w:color="auto" w:fill="E1DFDD"/>
    </w:rPr>
  </w:style>
  <w:style w:type="character" w:styleId="FollowedHyperlink">
    <w:name w:val="FollowedHyperlink"/>
    <w:basedOn w:val="DefaultParagraphFont"/>
    <w:uiPriority w:val="99"/>
    <w:semiHidden/>
    <w:unhideWhenUsed/>
    <w:rsid w:val="004C7D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info.nci.nih.gov/advisory/ctac/0324/Mandrekar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CTNProgram@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254B8-B7C3-4FE5-9052-97A72BB29FB4}">
  <ds:schemaRefs>
    <ds:schemaRef ds:uri="http://schemas.openxmlformats.org/officeDocument/2006/bibliography"/>
  </ds:schemaRefs>
</ds:datastoreItem>
</file>

<file path=docMetadata/LabelInfo.xml><?xml version="1.0" encoding="utf-8"?>
<clbl:labelList xmlns:clbl="http://schemas.microsoft.com/office/2020/mipLabelMetadata">
  <clbl:label id="{11372f5f-8e19-4efb-8afe-8eac20a980c4}" enabled="1" method="Standard" siteId="{a25fff9c-3f63-4fb2-9a8a-d9bdd0321f9a}" contentBits="0" removed="0"/>
</clbl:labelList>
</file>

<file path=docProps/app.xml><?xml version="1.0" encoding="utf-8"?>
<Properties xmlns="http://schemas.openxmlformats.org/officeDocument/2006/extended-properties" xmlns:vt="http://schemas.openxmlformats.org/officeDocument/2006/docPropsVTypes">
  <Template>Normal</Template>
  <TotalTime>35</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 Grad</dc:creator>
  <cp:keywords/>
  <dc:description/>
  <cp:lastModifiedBy>Denicoff, Andrea (NIH/NCI) [E]</cp:lastModifiedBy>
  <cp:revision>8</cp:revision>
  <cp:lastPrinted>2023-09-20T18:11:00Z</cp:lastPrinted>
  <dcterms:created xsi:type="dcterms:W3CDTF">2024-04-10T16:22:00Z</dcterms:created>
  <dcterms:modified xsi:type="dcterms:W3CDTF">2024-05-01T12:54:00Z</dcterms:modified>
</cp:coreProperties>
</file>