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68C3B" w14:textId="77777777" w:rsidR="00810A73" w:rsidRPr="008F23CB" w:rsidRDefault="00810A73" w:rsidP="00810A73">
      <w:pPr>
        <w:rPr>
          <w:b/>
          <w:u w:val="single"/>
        </w:rPr>
      </w:pPr>
      <w:bookmarkStart w:id="0" w:name="_Hlk49956929"/>
      <w:bookmarkEnd w:id="0"/>
      <w:r w:rsidRPr="008F23CB">
        <w:rPr>
          <w:b/>
          <w:u w:val="single"/>
        </w:rPr>
        <w:t xml:space="preserve">Specific Instructions for the Use of </w:t>
      </w:r>
      <w:r>
        <w:rPr>
          <w:b/>
          <w:u w:val="single"/>
        </w:rPr>
        <w:t xml:space="preserve">Protocol Templates for </w:t>
      </w:r>
      <w:r w:rsidRPr="008F23CB">
        <w:rPr>
          <w:b/>
          <w:u w:val="single"/>
        </w:rPr>
        <w:t xml:space="preserve">Organ Dysfunction </w:t>
      </w:r>
      <w:r>
        <w:rPr>
          <w:b/>
          <w:u w:val="single"/>
        </w:rPr>
        <w:t>Studie</w:t>
      </w:r>
      <w:r w:rsidRPr="008F23CB">
        <w:rPr>
          <w:b/>
          <w:u w:val="single"/>
        </w:rPr>
        <w:t>s</w:t>
      </w:r>
    </w:p>
    <w:p w14:paraId="07CEAC12" w14:textId="77777777" w:rsidR="00810A73" w:rsidRPr="00BF7468" w:rsidRDefault="00810A73" w:rsidP="00810A73"/>
    <w:p w14:paraId="1EABF31A" w14:textId="77777777" w:rsidR="00810A73" w:rsidRPr="00BF7468" w:rsidRDefault="00810A73" w:rsidP="00810A73">
      <w:r w:rsidRPr="00BF7468">
        <w:t>The goal of an organ dysfunction study is to define the dose of an agent associated with an acceptable toxicity profile and measurable pharmacokinetic parameter(s) in patients whose impaired organ function may alter the absorption and disposition (pharmacokinetics) as well as the efficac</w:t>
      </w:r>
      <w:r>
        <w:t xml:space="preserve">y and safety (pharmacodynamics) </w:t>
      </w:r>
      <w:r w:rsidRPr="00BF7468">
        <w:t xml:space="preserve">of that agent.  Ideally, the pharmacokinetic parameter(s) identified will correlate with the clinical effects of an agent.  The target level of the chosen parameter(s) could thus serve to guide optimal dosing for a given patient.  </w:t>
      </w:r>
      <w:r>
        <w:t>O</w:t>
      </w:r>
      <w:r w:rsidRPr="00BF7468">
        <w:t xml:space="preserve">rgan dysfunction </w:t>
      </w:r>
      <w:r>
        <w:t>studies</w:t>
      </w:r>
      <w:r w:rsidRPr="00BF7468">
        <w:t xml:space="preserve"> are designed to evaluate toxicity and to measure pharmacokinetic and pharmacodynamic parameters in each of </w:t>
      </w:r>
      <w:r>
        <w:t xml:space="preserve">up to </w:t>
      </w:r>
      <w:r w:rsidRPr="00BF7468">
        <w:t xml:space="preserve">five cohorts of patients with varying degrees of organ dysfunction at each dose of the agent administered.  </w:t>
      </w:r>
    </w:p>
    <w:p w14:paraId="4599E7A3" w14:textId="77777777" w:rsidR="00810A73" w:rsidRPr="00BF7468" w:rsidRDefault="00810A73" w:rsidP="00810A73">
      <w:pPr>
        <w:rPr>
          <w:i/>
          <w:iCs/>
        </w:rPr>
      </w:pPr>
      <w:r w:rsidRPr="00BF7468">
        <w:rPr>
          <w:i/>
          <w:iCs/>
        </w:rPr>
        <w:t xml:space="preserve"> </w:t>
      </w:r>
    </w:p>
    <w:p w14:paraId="3C584516" w14:textId="77777777" w:rsidR="00810A73" w:rsidRPr="00BF7468" w:rsidRDefault="00810A73" w:rsidP="00810A73">
      <w:pPr>
        <w:pStyle w:val="BodyText"/>
      </w:pPr>
      <w:r w:rsidRPr="00BF7468">
        <w:t>Investigators planning to conduct studies in cancer patients with impaired hepatic or renal function should consider the following points:</w:t>
      </w:r>
    </w:p>
    <w:p w14:paraId="215F33E9" w14:textId="77777777" w:rsidR="00810A73" w:rsidRPr="00BF7468" w:rsidRDefault="00810A73" w:rsidP="002A2592">
      <w:pPr>
        <w:pStyle w:val="TOC1"/>
      </w:pPr>
    </w:p>
    <w:p w14:paraId="5C574018" w14:textId="77777777" w:rsidR="00810A73" w:rsidRPr="00BF7468" w:rsidRDefault="00810A73" w:rsidP="00665AEE">
      <w:pPr>
        <w:widowControl/>
        <w:numPr>
          <w:ilvl w:val="0"/>
          <w:numId w:val="116"/>
        </w:numPr>
      </w:pPr>
      <w:r w:rsidRPr="00BF7468">
        <w:rPr>
          <w:b/>
          <w:bCs/>
        </w:rPr>
        <w:t>FDA Guidance</w:t>
      </w:r>
    </w:p>
    <w:p w14:paraId="1A42B961" w14:textId="77777777" w:rsidR="00810A73" w:rsidRPr="00BF7468" w:rsidRDefault="00810A73" w:rsidP="00810A73">
      <w:pPr>
        <w:ind w:left="741"/>
      </w:pPr>
      <w:r w:rsidRPr="00BF7468">
        <w:t>The investigator is advised to refer to the guidance provided by the Food and Drug Administration (FDA) on conducting studies in patients with organ dysfunction when planning their study.  While not specifically written for neoplastic diseases, the following documents should be consulted:</w:t>
      </w:r>
    </w:p>
    <w:p w14:paraId="0CCE7DDB" w14:textId="77777777" w:rsidR="00810A73" w:rsidRPr="00BF7468" w:rsidRDefault="00810A73" w:rsidP="00810A73">
      <w:pPr>
        <w:ind w:left="741"/>
        <w:rPr>
          <w:u w:val="single"/>
        </w:rPr>
      </w:pPr>
    </w:p>
    <w:p w14:paraId="68BEF633" w14:textId="349ECBAB" w:rsidR="00810A73" w:rsidRPr="00BF7468" w:rsidRDefault="00810A73" w:rsidP="00810A73">
      <w:pPr>
        <w:ind w:left="741"/>
      </w:pPr>
      <w:r w:rsidRPr="00BF7468">
        <w:rPr>
          <w:u w:val="single"/>
        </w:rPr>
        <w:t>Hepatic dysfunction</w:t>
      </w:r>
      <w:r w:rsidRPr="00BF7468">
        <w:t>:  “Pharmacokinetics in Patients with Impaired Hepatic Function: Study Design, Data Analysis, and Impact on Dosing and Labeling” (posted 5/20/2003) is available as a</w:t>
      </w:r>
      <w:r>
        <w:t xml:space="preserve"> PDF document (</w:t>
      </w:r>
      <w:hyperlink r:id="rId11" w:history="1">
        <w:r w:rsidRPr="004F5E38">
          <w:rPr>
            <w:rStyle w:val="Hyperlink"/>
          </w:rPr>
          <w:t>http://www.fda.gov/downloads/Drugs/GuidanceComplianceRegulatoryInformation/Guidances/ucm072123.pdf</w:t>
        </w:r>
      </w:hyperlink>
      <w:r>
        <w:t>).</w:t>
      </w:r>
    </w:p>
    <w:p w14:paraId="00F7F2D9" w14:textId="77777777" w:rsidR="00810A73" w:rsidRPr="00BF7468" w:rsidRDefault="00810A73" w:rsidP="00810A73">
      <w:pPr>
        <w:ind w:left="741"/>
        <w:rPr>
          <w:u w:val="single"/>
        </w:rPr>
      </w:pPr>
    </w:p>
    <w:p w14:paraId="432C2D06" w14:textId="4AF836F0" w:rsidR="00810A73" w:rsidRDefault="00810A73" w:rsidP="00810A73">
      <w:pPr>
        <w:ind w:left="741"/>
      </w:pPr>
      <w:r w:rsidRPr="00BF7468">
        <w:rPr>
          <w:u w:val="single"/>
        </w:rPr>
        <w:t>Renal dysfunction</w:t>
      </w:r>
      <w:r w:rsidRPr="00BF7468">
        <w:t>:  “Pharmacokinetics in Patients with Impaired Renal Function: Study Design, Data Analysis, and Impact on Dosing and Labeling” (posted 5/14/1998) is available as a PDF document (</w:t>
      </w:r>
      <w:hyperlink r:id="rId12" w:history="1">
        <w:r w:rsidRPr="004F5E38">
          <w:rPr>
            <w:rStyle w:val="Hyperlink"/>
          </w:rPr>
          <w:t>http://www.fda.gov/downloads/Drugs/GuidanceComplianceRegulatoryInformation/Guidances/UCM072127.pdf</w:t>
        </w:r>
      </w:hyperlink>
      <w:r>
        <w:t>)</w:t>
      </w:r>
      <w:r w:rsidRPr="00BF7468">
        <w:t>.</w:t>
      </w:r>
      <w:r>
        <w:t xml:space="preserve">  </w:t>
      </w:r>
    </w:p>
    <w:p w14:paraId="10C80FE2" w14:textId="2F607609" w:rsidR="00810A73" w:rsidRPr="00BF7468" w:rsidRDefault="00810A73" w:rsidP="00810A73">
      <w:pPr>
        <w:ind w:left="741"/>
      </w:pPr>
      <w:r>
        <w:t xml:space="preserve">This template is based on the final 1998 guidance referenced above.  A nonbinding, </w:t>
      </w:r>
      <w:r w:rsidRPr="00071B69">
        <w:t>draft</w:t>
      </w:r>
      <w:r>
        <w:t xml:space="preserve"> update was posted for comment on 3/22/2010 at </w:t>
      </w:r>
      <w:hyperlink r:id="rId13" w:history="1">
        <w:r w:rsidRPr="001971C0">
          <w:rPr>
            <w:rStyle w:val="Hyperlink"/>
          </w:rPr>
          <w:t>https://www.fda.gov/downloads/Drugs/GuidanceComplianceRegulatoryInformation/Guidances/UCM204959.pdf</w:t>
        </w:r>
      </w:hyperlink>
      <w:r>
        <w:t xml:space="preserve"> .</w:t>
      </w:r>
    </w:p>
    <w:p w14:paraId="661601BA" w14:textId="77777777" w:rsidR="00810A73" w:rsidRPr="00BF7468" w:rsidRDefault="00810A73" w:rsidP="00810A73"/>
    <w:p w14:paraId="754D3859" w14:textId="77777777" w:rsidR="00810A73" w:rsidRPr="00BF7468" w:rsidRDefault="00810A73" w:rsidP="00665AEE">
      <w:pPr>
        <w:widowControl/>
        <w:numPr>
          <w:ilvl w:val="0"/>
          <w:numId w:val="116"/>
        </w:numPr>
      </w:pPr>
      <w:r w:rsidRPr="00BF7468">
        <w:rPr>
          <w:b/>
          <w:bCs/>
        </w:rPr>
        <w:t>Extensive PK Sampling</w:t>
      </w:r>
    </w:p>
    <w:p w14:paraId="2E77B13C" w14:textId="77777777" w:rsidR="00810A73" w:rsidRPr="00BF7468" w:rsidRDefault="00810A73" w:rsidP="00810A73">
      <w:pPr>
        <w:pStyle w:val="BodyTextIndent"/>
        <w:tabs>
          <w:tab w:val="clear" w:pos="1092"/>
        </w:tabs>
        <w:ind w:left="720"/>
      </w:pPr>
      <w:r w:rsidRPr="00BF7468">
        <w:t>Investigators planning to conduct studies in these special groups of patients should be prepared to conduct extensive pharmacokinetic (PK) sampling for the agent in question as well as its active metabolites to provide meaningful results that will lead to appropriate dosing recommendations.  Identification of PK parameter(s) that correlate with an acceptable toxicity profile and which can then guide future dose recommendations (</w:t>
      </w:r>
      <w:r w:rsidRPr="00BF7468">
        <w:rPr>
          <w:i/>
          <w:iCs/>
        </w:rPr>
        <w:t>e.g.,</w:t>
      </w:r>
      <w:r w:rsidRPr="00BF7468">
        <w:t xml:space="preserve"> AUC when used as the target level for carboplatin dosing) is a goal of these studies.  Because relatively small patient cohorts are indicated, detailed PK measurements become especially important.  Once the PK parameter(s) and the target level have been identified </w:t>
      </w:r>
      <w:r w:rsidRPr="00BF7468">
        <w:lastRenderedPageBreak/>
        <w:t>in a small study cohort (</w:t>
      </w:r>
      <w:r>
        <w:t>6</w:t>
      </w:r>
      <w:r w:rsidRPr="00BF7468">
        <w:t xml:space="preserve"> patients), an expanded cohort of 12-15 patients should be treated using the selected parameter(s) and target level with extensive PK measurements to validate use of the parameter(s) to guide dosing.</w:t>
      </w:r>
    </w:p>
    <w:p w14:paraId="40D70ADC" w14:textId="77777777" w:rsidR="00810A73" w:rsidRPr="00BF7468" w:rsidRDefault="00810A73" w:rsidP="002A2592">
      <w:pPr>
        <w:pStyle w:val="TOC1"/>
      </w:pPr>
    </w:p>
    <w:p w14:paraId="14C87F61" w14:textId="77777777" w:rsidR="00810A73" w:rsidRPr="00BF7468" w:rsidRDefault="00810A73" w:rsidP="00665AEE">
      <w:pPr>
        <w:widowControl/>
        <w:numPr>
          <w:ilvl w:val="0"/>
          <w:numId w:val="116"/>
        </w:numPr>
      </w:pPr>
      <w:r w:rsidRPr="00BF7468">
        <w:rPr>
          <w:b/>
          <w:bCs/>
        </w:rPr>
        <w:t>CYP450 Metabolic Interactions</w:t>
      </w:r>
    </w:p>
    <w:p w14:paraId="6ACB5D77" w14:textId="77777777" w:rsidR="00810A73" w:rsidRPr="008A0C29" w:rsidRDefault="00810A73" w:rsidP="00810A73">
      <w:pPr>
        <w:ind w:left="741"/>
      </w:pPr>
      <w:r w:rsidRPr="00BF7468">
        <w:t xml:space="preserve">The possibility that enzymatic activity of the CYP450 system may affect the agent of interest or its metabolites should be considered as well as the effect of concomitant medications.  Investigators should also consider the possibility that these metabolic products could be excreted via an alternative route rather than the known primary route of elimination.  </w:t>
      </w:r>
      <w:r>
        <w:t>The investigator should be prepared to exclude all medications that may affect the activity of CYP450 isoenzymes that interact with the study agent, as well as any other potential sources of drug-drug interactions (</w:t>
      </w:r>
      <w:r>
        <w:rPr>
          <w:i/>
        </w:rPr>
        <w:t>e.g.</w:t>
      </w:r>
      <w:r>
        <w:t xml:space="preserve">, P-glycoprotein, </w:t>
      </w:r>
      <w:r>
        <w:rPr>
          <w:i/>
        </w:rPr>
        <w:t>etc.</w:t>
      </w:r>
      <w:r>
        <w:t>)</w:t>
      </w:r>
    </w:p>
    <w:p w14:paraId="16CD8509" w14:textId="77777777" w:rsidR="00810A73" w:rsidRPr="00BF7468" w:rsidRDefault="00810A73" w:rsidP="00810A73">
      <w:pPr>
        <w:ind w:left="360"/>
      </w:pPr>
    </w:p>
    <w:p w14:paraId="657565D6" w14:textId="77777777" w:rsidR="00810A73" w:rsidRPr="00BF7468" w:rsidRDefault="00810A73" w:rsidP="00665AEE">
      <w:pPr>
        <w:widowControl/>
        <w:numPr>
          <w:ilvl w:val="0"/>
          <w:numId w:val="116"/>
        </w:numPr>
      </w:pPr>
      <w:r w:rsidRPr="00BF7468">
        <w:rPr>
          <w:b/>
          <w:bCs/>
        </w:rPr>
        <w:t>Combination Regimens</w:t>
      </w:r>
    </w:p>
    <w:p w14:paraId="63D0AC17" w14:textId="77777777" w:rsidR="00810A73" w:rsidRPr="00BF7468" w:rsidRDefault="00810A73" w:rsidP="00810A73">
      <w:pPr>
        <w:pStyle w:val="BodyTextIndent"/>
        <w:tabs>
          <w:tab w:val="clear" w:pos="1092"/>
        </w:tabs>
        <w:ind w:left="720"/>
      </w:pPr>
      <w:r w:rsidRPr="00BF7468">
        <w:t xml:space="preserve">If a study using a combination of agents is under consideration, the investigator is strongly advised to consult with the FDA on an appropriate design prior to drafting the protocol.  Some of the relevant issues that must be addressed include (1) the choice of regimen and (2) the need for extensive sampling and PK measurements to isolate and identify any interactions between the agents administered.  </w:t>
      </w:r>
    </w:p>
    <w:p w14:paraId="5766D707" w14:textId="77777777" w:rsidR="00810A73" w:rsidRPr="00BF7468" w:rsidRDefault="00810A73" w:rsidP="00810A73">
      <w:pPr>
        <w:pStyle w:val="BodyTextIndent"/>
        <w:ind w:left="0"/>
      </w:pPr>
    </w:p>
    <w:p w14:paraId="1F541E3B" w14:textId="77777777" w:rsidR="00810A73" w:rsidRPr="00BF7468" w:rsidRDefault="00810A73" w:rsidP="00665AEE">
      <w:pPr>
        <w:widowControl/>
        <w:numPr>
          <w:ilvl w:val="0"/>
          <w:numId w:val="116"/>
        </w:numPr>
      </w:pPr>
      <w:r w:rsidRPr="00BF7468">
        <w:rPr>
          <w:b/>
          <w:bCs/>
        </w:rPr>
        <w:t>Data Capture</w:t>
      </w:r>
    </w:p>
    <w:p w14:paraId="5E569749" w14:textId="77777777" w:rsidR="00810A73" w:rsidRDefault="00810A73" w:rsidP="00810A73">
      <w:pPr>
        <w:ind w:left="720"/>
      </w:pPr>
      <w:r w:rsidRPr="00BF7468">
        <w:t>Investigators who conduct an organ dysfunction study should plan to make the raw data from their trial available to the FDA in the final study report.  Data of interest include those data used to estimate hepatic function and to calculate the Child-Pugh Classification (CPC; hepatic studies) or data used to estimate the creatinine clearance using the Cock</w:t>
      </w:r>
      <w:r>
        <w:t>c</w:t>
      </w:r>
      <w:r w:rsidRPr="00BF7468">
        <w:t>roft-Gault formula and to estimate the glomerular filtration rate using the MDRD formula (renal studies).  In addition, the final study report should contain all pharmacokinetic, pharmacodynamic, clinical, and laboratory data from the trial as well as the case report forms.</w:t>
      </w:r>
    </w:p>
    <w:p w14:paraId="22B1C3EB" w14:textId="3AF6C701" w:rsidR="009E246E" w:rsidRPr="00E40751" w:rsidRDefault="00810A73" w:rsidP="00810A73">
      <w:pPr>
        <w:jc w:val="center"/>
        <w:rPr>
          <w:b/>
          <w:bCs/>
        </w:rPr>
      </w:pPr>
      <w:r>
        <w:rPr>
          <w:b/>
        </w:rPr>
        <w:br w:type="page"/>
      </w:r>
      <w:r w:rsidR="009E246E" w:rsidRPr="2E2E21C3">
        <w:rPr>
          <w:b/>
          <w:bCs/>
        </w:rPr>
        <w:lastRenderedPageBreak/>
        <w:t>TEMPLATE INSTRUCTIONS</w:t>
      </w:r>
    </w:p>
    <w:p w14:paraId="18B5D93A" w14:textId="062B0724" w:rsidR="009E246E" w:rsidRPr="00AE46DE" w:rsidRDefault="009E246E" w:rsidP="009E246E"/>
    <w:p w14:paraId="135B4B28" w14:textId="77777777" w:rsidR="009E246E" w:rsidRDefault="009E246E" w:rsidP="009E246E">
      <w:r w:rsidRPr="00AE46DE">
        <w:t xml:space="preserve">The protocol template is a tool to facilitate rapid protocol development.  It is not intended to supersede the role of the Protocol Chair in the authoring and scientific development of the protocol.  It contains the “boilerplate” language commonly required in protocols submitted to CTEP.  </w:t>
      </w:r>
      <w:r>
        <w:t>Content</w:t>
      </w:r>
      <w:r w:rsidRPr="00AE46DE">
        <w:t xml:space="preserve"> may be modified as necessary to meet the scientific aims of the study and development of the protocol.  </w:t>
      </w:r>
      <w:r>
        <w:t>Much of the formatting is needed for electronic submission of the protocol to the FDA and should not be changed unless necessary.</w:t>
      </w:r>
    </w:p>
    <w:p w14:paraId="305F0324" w14:textId="77777777" w:rsidR="00BB32A2" w:rsidRDefault="00BB32A2" w:rsidP="009E246E"/>
    <w:p w14:paraId="48084C1A" w14:textId="77777777" w:rsidR="00BB32A2" w:rsidRPr="00BB32A2" w:rsidRDefault="00BB32A2" w:rsidP="009E246E">
      <w:r w:rsidRPr="003754C3">
        <w:rPr>
          <w:b/>
          <w:u w:val="single"/>
        </w:rPr>
        <w:t>Note</w:t>
      </w:r>
      <w:r>
        <w:rPr>
          <w:b/>
        </w:rPr>
        <w:t>:</w:t>
      </w:r>
      <w:r>
        <w:t xml:space="preserve">  This template contains language specific for Experimental Therapeutics Clinical Trials Network (</w:t>
      </w:r>
      <w:r w:rsidR="002C4F12">
        <w:t>“</w:t>
      </w:r>
      <w:r w:rsidRPr="00516201">
        <w:rPr>
          <w:b/>
        </w:rPr>
        <w:t>ETCTN</w:t>
      </w:r>
      <w:r w:rsidR="002C4F12">
        <w:t>”</w:t>
      </w:r>
      <w:r>
        <w:t xml:space="preserve">) trials as well as for CTEP-sponsored trials </w:t>
      </w:r>
      <w:r w:rsidR="00AC10C1">
        <w:t>coordinated</w:t>
      </w:r>
      <w:r>
        <w:t xml:space="preserve"> outside of the ETCTN</w:t>
      </w:r>
      <w:r w:rsidR="0059217F">
        <w:t xml:space="preserve"> or other Network/Cooperative Groups</w:t>
      </w:r>
      <w:r w:rsidR="0096062A">
        <w:t xml:space="preserve"> (“</w:t>
      </w:r>
      <w:r w:rsidR="0096062A" w:rsidRPr="00516201">
        <w:rPr>
          <w:b/>
        </w:rPr>
        <w:t>Non-</w:t>
      </w:r>
      <w:r w:rsidR="0059217F" w:rsidRPr="00516201">
        <w:rPr>
          <w:b/>
        </w:rPr>
        <w:t>Network</w:t>
      </w:r>
      <w:r w:rsidR="0059217F">
        <w:t>,</w:t>
      </w:r>
      <w:r w:rsidR="0096062A">
        <w:t>”</w:t>
      </w:r>
      <w:r w:rsidR="002C4F12">
        <w:t xml:space="preserve"> which may include</w:t>
      </w:r>
      <w:r w:rsidR="0059217F">
        <w:t xml:space="preserve"> single-center or multi-center</w:t>
      </w:r>
      <w:r w:rsidR="006B1E98">
        <w:t xml:space="preserve"> trials</w:t>
      </w:r>
      <w:r w:rsidR="0096062A">
        <w:t>)</w:t>
      </w:r>
      <w:r>
        <w:t xml:space="preserve">.  Please take note of any instructional text in </w:t>
      </w:r>
      <w:r>
        <w:rPr>
          <w:i/>
        </w:rPr>
        <w:t>italics</w:t>
      </w:r>
      <w:r w:rsidR="00A34CBB">
        <w:rPr>
          <w:i/>
        </w:rPr>
        <w:t xml:space="preserve">, </w:t>
      </w:r>
      <w:r w:rsidR="00A34CBB">
        <w:t xml:space="preserve">emphasized with </w:t>
      </w:r>
      <w:r w:rsidR="008C703D" w:rsidRPr="008E7330">
        <w:t>red highlighting</w:t>
      </w:r>
      <w:r w:rsidR="00A34CBB">
        <w:t>,</w:t>
      </w:r>
      <w:r>
        <w:t xml:space="preserve"> which notes where language specifically applies to </w:t>
      </w:r>
      <w:r w:rsidRPr="008E7330">
        <w:rPr>
          <w:sz w:val="32"/>
          <w:szCs w:val="32"/>
        </w:rPr>
        <w:t>“</w:t>
      </w:r>
      <w:r w:rsidR="00A92F9E">
        <w:rPr>
          <w:b/>
          <w:color w:val="FFFFFF" w:themeColor="background1"/>
          <w:sz w:val="32"/>
          <w:szCs w:val="32"/>
          <w:highlight w:val="red"/>
        </w:rPr>
        <w:t xml:space="preserve"> E</w:t>
      </w:r>
      <w:r w:rsidRPr="008E7330">
        <w:rPr>
          <w:b/>
          <w:color w:val="FFFFFF" w:themeColor="background1"/>
          <w:sz w:val="32"/>
          <w:szCs w:val="32"/>
          <w:highlight w:val="red"/>
        </w:rPr>
        <w:t>TCT</w:t>
      </w:r>
      <w:r w:rsidR="00A92F9E">
        <w:rPr>
          <w:b/>
          <w:color w:val="FFFFFF" w:themeColor="background1"/>
          <w:sz w:val="32"/>
          <w:szCs w:val="32"/>
          <w:highlight w:val="red"/>
        </w:rPr>
        <w:t xml:space="preserve">N </w:t>
      </w:r>
      <w:r w:rsidRPr="008E7330">
        <w:rPr>
          <w:sz w:val="32"/>
          <w:szCs w:val="32"/>
        </w:rPr>
        <w:t>”</w:t>
      </w:r>
      <w:r>
        <w:t xml:space="preserve"> or </w:t>
      </w:r>
      <w:r w:rsidRPr="008E7330">
        <w:rPr>
          <w:sz w:val="32"/>
          <w:szCs w:val="32"/>
        </w:rPr>
        <w:t>“</w:t>
      </w:r>
      <w:r w:rsidR="00A92F9E">
        <w:rPr>
          <w:b/>
          <w:color w:val="FFFFFF" w:themeColor="background1"/>
          <w:sz w:val="32"/>
          <w:szCs w:val="32"/>
          <w:highlight w:val="red"/>
        </w:rPr>
        <w:t> N</w:t>
      </w:r>
      <w:r w:rsidRPr="008E7330">
        <w:rPr>
          <w:b/>
          <w:color w:val="FFFFFF" w:themeColor="background1"/>
          <w:sz w:val="32"/>
          <w:szCs w:val="32"/>
          <w:highlight w:val="red"/>
        </w:rPr>
        <w:t>on-</w:t>
      </w:r>
      <w:r w:rsidR="0059217F" w:rsidRPr="008E7330">
        <w:rPr>
          <w:b/>
          <w:color w:val="FFFFFF" w:themeColor="background1"/>
          <w:sz w:val="32"/>
          <w:szCs w:val="32"/>
          <w:highlight w:val="red"/>
        </w:rPr>
        <w:t>Networ</w:t>
      </w:r>
      <w:r w:rsidR="00A92F9E">
        <w:rPr>
          <w:b/>
          <w:color w:val="FFFFFF" w:themeColor="background1"/>
          <w:sz w:val="32"/>
          <w:szCs w:val="32"/>
          <w:highlight w:val="red"/>
        </w:rPr>
        <w:t xml:space="preserve">k </w:t>
      </w:r>
      <w:r w:rsidRPr="008E7330">
        <w:rPr>
          <w:sz w:val="32"/>
          <w:szCs w:val="32"/>
        </w:rPr>
        <w:t>”</w:t>
      </w:r>
      <w:r>
        <w:t xml:space="preserve"> trials.  </w:t>
      </w:r>
      <w:r w:rsidR="00B60734">
        <w:t xml:space="preserve">Please note that </w:t>
      </w:r>
      <w:r w:rsidR="002C4F12">
        <w:t>CTEP will designate your trial</w:t>
      </w:r>
      <w:r w:rsidR="00B60734">
        <w:t xml:space="preserve"> as either an ETCTN or Non-Network trial when the Letter of Intent (LOI) is approved.  If your trial is designated as an ETCTN trial, then all ETCTN specific language must be retained in your protocol.  </w:t>
      </w:r>
      <w:r>
        <w:t>Non-</w:t>
      </w:r>
      <w:r w:rsidR="0059217F">
        <w:t>Network</w:t>
      </w:r>
      <w:r>
        <w:t xml:space="preserve"> trials may delete language specific for ETCTN trials, and vice versa.</w:t>
      </w:r>
    </w:p>
    <w:p w14:paraId="015C5AFD" w14:textId="77777777" w:rsidR="009E246E" w:rsidRPr="00AE46DE" w:rsidRDefault="009E246E" w:rsidP="009E246E"/>
    <w:p w14:paraId="4F1B51B5" w14:textId="77777777" w:rsidR="009E246E" w:rsidRPr="00AE46DE" w:rsidRDefault="009E246E" w:rsidP="009E246E">
      <w:pPr>
        <w:ind w:left="720" w:hanging="720"/>
      </w:pPr>
      <w:r>
        <w:t>1.</w:t>
      </w:r>
      <w:r>
        <w:tab/>
      </w:r>
      <w:r w:rsidRPr="00AE46DE">
        <w:t>Each Protocol Template consists of two parts:</w:t>
      </w:r>
    </w:p>
    <w:p w14:paraId="661A76A0" w14:textId="77777777" w:rsidR="009E246E" w:rsidRPr="00AE46DE" w:rsidRDefault="009E246E" w:rsidP="009E246E"/>
    <w:p w14:paraId="2045D6AE" w14:textId="77777777" w:rsidR="009E246E" w:rsidRPr="00AE46DE" w:rsidRDefault="009E246E" w:rsidP="009E246E">
      <w:pPr>
        <w:tabs>
          <w:tab w:val="left" w:pos="720"/>
        </w:tabs>
      </w:pPr>
      <w:r>
        <w:tab/>
        <w:t>a.</w:t>
      </w:r>
      <w:r>
        <w:tab/>
      </w:r>
      <w:r w:rsidRPr="00AE46DE">
        <w:t xml:space="preserve">Protocol Submission Worksheet:  available at </w:t>
      </w:r>
    </w:p>
    <w:p w14:paraId="3249A309" w14:textId="229CF52A" w:rsidR="009E246E" w:rsidRPr="00AE46DE" w:rsidRDefault="00A13BA0" w:rsidP="003754C3">
      <w:pPr>
        <w:tabs>
          <w:tab w:val="left" w:pos="720"/>
        </w:tabs>
        <w:ind w:left="1080"/>
      </w:pPr>
      <w:hyperlink r:id="rId14" w:history="1">
        <w:r w:rsidR="009E246E" w:rsidRPr="0068460F">
          <w:rPr>
            <w:rStyle w:val="Hyperlink"/>
          </w:rPr>
          <w:t>http://ctep.cancer.gov/forms/docs/psw.docx</w:t>
        </w:r>
      </w:hyperlink>
      <w:r w:rsidR="009E246E" w:rsidRPr="00AE46DE">
        <w:t xml:space="preserve">. </w:t>
      </w:r>
      <w:r w:rsidR="009E246E">
        <w:t xml:space="preserve"> </w:t>
      </w:r>
      <w:r w:rsidR="009E246E" w:rsidRPr="00AE46DE">
        <w:t xml:space="preserve">This document contains prompts for required administrative information. </w:t>
      </w:r>
    </w:p>
    <w:p w14:paraId="4E00513B" w14:textId="77777777" w:rsidR="009E246E" w:rsidRPr="00AE46DE" w:rsidRDefault="009E246E" w:rsidP="009E246E"/>
    <w:p w14:paraId="7D3930C7" w14:textId="77777777" w:rsidR="009E246E" w:rsidRPr="00AE46DE" w:rsidRDefault="009E246E" w:rsidP="009E246E">
      <w:pPr>
        <w:tabs>
          <w:tab w:val="left" w:pos="720"/>
          <w:tab w:val="left" w:pos="1080"/>
        </w:tabs>
        <w:ind w:left="1080" w:hanging="1080"/>
      </w:pPr>
      <w:r>
        <w:tab/>
        <w:t>b.</w:t>
      </w:r>
      <w:r>
        <w:tab/>
      </w:r>
      <w:r w:rsidRPr="00AE46DE">
        <w:t>Main Body and Appendices of the protocol:  attached below.  This document provides standard language plus instructions and prompts for information.</w:t>
      </w:r>
    </w:p>
    <w:p w14:paraId="16113529" w14:textId="77777777" w:rsidR="009E246E" w:rsidRDefault="009E246E" w:rsidP="009E246E">
      <w:pPr>
        <w:tabs>
          <w:tab w:val="left" w:pos="720"/>
        </w:tabs>
      </w:pPr>
    </w:p>
    <w:p w14:paraId="2D312AE8" w14:textId="77777777" w:rsidR="009E246E" w:rsidRDefault="009E246E" w:rsidP="009E246E">
      <w:pPr>
        <w:tabs>
          <w:tab w:val="left" w:pos="720"/>
        </w:tabs>
      </w:pPr>
      <w:r>
        <w:tab/>
        <w:t>Please note that the Informed Consent Template is provided as a separate document file.</w:t>
      </w:r>
    </w:p>
    <w:p w14:paraId="5247C4EC" w14:textId="77777777" w:rsidR="009E246E" w:rsidRPr="00AE46DE" w:rsidRDefault="009E246E" w:rsidP="009E246E">
      <w:pPr>
        <w:tabs>
          <w:tab w:val="left" w:pos="720"/>
        </w:tabs>
      </w:pPr>
    </w:p>
    <w:p w14:paraId="265A65E1" w14:textId="77777777" w:rsidR="009E246E" w:rsidRPr="00AE46DE" w:rsidRDefault="009E246E" w:rsidP="009E246E">
      <w:pPr>
        <w:tabs>
          <w:tab w:val="left" w:pos="720"/>
        </w:tabs>
        <w:ind w:left="720" w:hanging="720"/>
      </w:pPr>
      <w:r w:rsidRPr="00AE46DE">
        <w:t>2.</w:t>
      </w:r>
      <w:r w:rsidRPr="00AE46DE">
        <w:tab/>
        <w:t>The Protocol Submission Worksheet and Protocol</w:t>
      </w:r>
      <w:r>
        <w:t>/Informed Consent</w:t>
      </w:r>
      <w:r w:rsidRPr="00AE46DE">
        <w:t xml:space="preserve"> Template documents should be completed, and </w:t>
      </w:r>
      <w:r>
        <w:t>all</w:t>
      </w:r>
      <w:r w:rsidRPr="00AE46DE">
        <w:t xml:space="preserve"> documents (including the Appendices) should be submitted to CTEP for review.</w:t>
      </w:r>
      <w:r>
        <w:t xml:space="preserve">  For protocol amendments a Summary of Changes should be provided as the first page (page i) of the document, as indicated in the template.  The Summary of Changes must provide hyperlinks to the area referenced in the protocol or informed consent document.</w:t>
      </w:r>
    </w:p>
    <w:p w14:paraId="750341E6" w14:textId="77777777" w:rsidR="009E246E" w:rsidRPr="00AE46DE" w:rsidRDefault="009E246E" w:rsidP="009E246E"/>
    <w:p w14:paraId="19041A9B" w14:textId="77777777" w:rsidR="009E246E" w:rsidRPr="00AE46DE" w:rsidRDefault="009E246E" w:rsidP="009E246E">
      <w:pPr>
        <w:tabs>
          <w:tab w:val="left" w:pos="720"/>
        </w:tabs>
        <w:spacing w:after="120"/>
        <w:ind w:left="720" w:hanging="720"/>
      </w:pPr>
      <w:r w:rsidRPr="00AE46DE">
        <w:t>3.</w:t>
      </w:r>
      <w:r w:rsidRPr="00AE46DE">
        <w:tab/>
        <w:t>All sections in the Protocol Template should be retained to facilitate rapid review.  If not appropriate for a given study, please insert “Not Applicable” after the section number and delete unneeded text.  Depending on the phase of the study and whether it is a single-agent or combination agent study, include sections as follows:</w:t>
      </w:r>
    </w:p>
    <w:p w14:paraId="0512C050" w14:textId="77777777" w:rsidR="00810A73" w:rsidRPr="00696FD8" w:rsidRDefault="00810A73" w:rsidP="00D04BFA">
      <w:pPr>
        <w:pStyle w:val="ListParagraph"/>
        <w:numPr>
          <w:ilvl w:val="0"/>
          <w:numId w:val="16"/>
        </w:numPr>
        <w:tabs>
          <w:tab w:val="left" w:pos="720"/>
        </w:tabs>
      </w:pPr>
      <w:r w:rsidRPr="00696FD8">
        <w:t>No highlighting – for all protocols</w:t>
      </w:r>
    </w:p>
    <w:p w14:paraId="3B687B1B" w14:textId="77777777" w:rsidR="00810A73" w:rsidRPr="00696FD8" w:rsidRDefault="00810A73" w:rsidP="00D04BFA">
      <w:pPr>
        <w:pStyle w:val="ListParagraph"/>
        <w:numPr>
          <w:ilvl w:val="0"/>
          <w:numId w:val="16"/>
        </w:numPr>
        <w:tabs>
          <w:tab w:val="left" w:pos="720"/>
        </w:tabs>
      </w:pPr>
      <w:r w:rsidRPr="00696FD8">
        <w:rPr>
          <w:highlight w:val="yellow"/>
        </w:rPr>
        <w:t>Yellow</w:t>
      </w:r>
      <w:r w:rsidRPr="00696FD8">
        <w:t xml:space="preserve"> highlighting – for </w:t>
      </w:r>
      <w:r>
        <w:rPr>
          <w:highlight w:val="yellow"/>
        </w:rPr>
        <w:t>hepatic</w:t>
      </w:r>
      <w:r w:rsidRPr="00DB2310">
        <w:rPr>
          <w:highlight w:val="yellow"/>
        </w:rPr>
        <w:t xml:space="preserve"> dysfunction</w:t>
      </w:r>
      <w:r w:rsidRPr="00696FD8">
        <w:t xml:space="preserve"> protocols</w:t>
      </w:r>
    </w:p>
    <w:p w14:paraId="32477D92" w14:textId="77777777" w:rsidR="00810A73" w:rsidRDefault="00810A73" w:rsidP="00D04BFA">
      <w:pPr>
        <w:pStyle w:val="ListParagraph"/>
        <w:numPr>
          <w:ilvl w:val="0"/>
          <w:numId w:val="16"/>
        </w:numPr>
        <w:tabs>
          <w:tab w:val="left" w:pos="720"/>
        </w:tabs>
      </w:pPr>
      <w:r w:rsidRPr="00696FD8">
        <w:rPr>
          <w:highlight w:val="cyan"/>
        </w:rPr>
        <w:t>Blue</w:t>
      </w:r>
      <w:r w:rsidRPr="00696FD8">
        <w:t xml:space="preserve"> highlighting – for </w:t>
      </w:r>
      <w:r>
        <w:rPr>
          <w:highlight w:val="cyan"/>
        </w:rPr>
        <w:t>renal</w:t>
      </w:r>
      <w:r w:rsidRPr="00DB2310">
        <w:rPr>
          <w:highlight w:val="cyan"/>
        </w:rPr>
        <w:t xml:space="preserve"> dysfunction</w:t>
      </w:r>
      <w:r w:rsidRPr="00696FD8">
        <w:t xml:space="preserve"> protocols</w:t>
      </w:r>
    </w:p>
    <w:p w14:paraId="76892F79" w14:textId="1A637D33" w:rsidR="00F01AB5" w:rsidRDefault="00F01AB5" w:rsidP="00D04BFA">
      <w:pPr>
        <w:pStyle w:val="ListParagraph"/>
        <w:numPr>
          <w:ilvl w:val="0"/>
          <w:numId w:val="16"/>
        </w:numPr>
        <w:tabs>
          <w:tab w:val="left" w:pos="720"/>
        </w:tabs>
      </w:pPr>
      <w:r w:rsidRPr="000074D8">
        <w:rPr>
          <w:b/>
          <w:color w:val="auto"/>
          <w:highlight w:val="lightGray"/>
        </w:rPr>
        <w:t>Grey</w:t>
      </w:r>
      <w:r>
        <w:rPr>
          <w:b/>
          <w:color w:val="FFFFFF" w:themeColor="background1"/>
        </w:rPr>
        <w:t xml:space="preserve"> </w:t>
      </w:r>
      <w:r>
        <w:t xml:space="preserve">highlighting – language for ETCTN protocols that are </w:t>
      </w:r>
      <w:r w:rsidR="005E4FDA">
        <w:t xml:space="preserve">using the </w:t>
      </w:r>
      <w:r w:rsidR="00E002F6">
        <w:rPr>
          <w:highlight w:val="lightGray"/>
        </w:rPr>
        <w:t>NCI E</w:t>
      </w:r>
      <w:r w:rsidR="008C3318" w:rsidRPr="005C0BFC">
        <w:rPr>
          <w:highlight w:val="lightGray"/>
        </w:rPr>
        <w:t>arly-</w:t>
      </w:r>
      <w:r w:rsidR="008C3318" w:rsidRPr="005C0BFC">
        <w:rPr>
          <w:highlight w:val="lightGray"/>
        </w:rPr>
        <w:lastRenderedPageBreak/>
        <w:t>Phase and Experimental Clinical Trials Biospecimen Bank (EET Biobank) (formerly th</w:t>
      </w:r>
      <w:r w:rsidR="00E002F6">
        <w:rPr>
          <w:highlight w:val="lightGray"/>
        </w:rPr>
        <w:t xml:space="preserve">e </w:t>
      </w:r>
      <w:r w:rsidR="005E4FDA" w:rsidRPr="000074D8">
        <w:rPr>
          <w:highlight w:val="lightGray"/>
        </w:rPr>
        <w:t>ETCTN Biorepository</w:t>
      </w:r>
      <w:r w:rsidR="008C3318">
        <w:rPr>
          <w:highlight w:val="lightGray"/>
        </w:rPr>
        <w:t>)</w:t>
      </w:r>
      <w:r w:rsidR="005E4FDA" w:rsidRPr="000074D8">
        <w:rPr>
          <w:highlight w:val="lightGray"/>
        </w:rPr>
        <w:t xml:space="preserve"> and/or National Clinical Laboratory Network (NCLN) resources.</w:t>
      </w:r>
    </w:p>
    <w:p w14:paraId="07EF3397" w14:textId="77777777" w:rsidR="00E07D98" w:rsidRPr="00696FD8" w:rsidRDefault="00E07D98" w:rsidP="00374092">
      <w:pPr>
        <w:pStyle w:val="ListParagraph"/>
        <w:tabs>
          <w:tab w:val="left" w:pos="720"/>
        </w:tabs>
        <w:ind w:left="1080"/>
      </w:pPr>
    </w:p>
    <w:p w14:paraId="7E9ADA6E" w14:textId="77777777" w:rsidR="009E246E" w:rsidRPr="00AE46DE" w:rsidRDefault="009E246E" w:rsidP="009E246E"/>
    <w:p w14:paraId="15BA9F1B" w14:textId="77777777" w:rsidR="009E246E" w:rsidRDefault="009E246E" w:rsidP="009E246E">
      <w:pPr>
        <w:tabs>
          <w:tab w:val="left" w:pos="720"/>
        </w:tabs>
        <w:ind w:left="720" w:hanging="720"/>
        <w:rPr>
          <w:b/>
          <w:bCs/>
        </w:rPr>
      </w:pPr>
      <w:r w:rsidRPr="00AE46DE">
        <w:t>4.</w:t>
      </w:r>
      <w:r w:rsidRPr="00AE46DE">
        <w:tab/>
        <w:t xml:space="preserve">All Protocol Template instructions and prompts are in </w:t>
      </w:r>
      <w:r w:rsidRPr="00AE46DE">
        <w:rPr>
          <w:i/>
          <w:iCs/>
        </w:rPr>
        <w:t>italics</w:t>
      </w:r>
      <w:r>
        <w:t xml:space="preserve">.  </w:t>
      </w:r>
      <w:r w:rsidRPr="00AE46DE">
        <w:rPr>
          <w:b/>
          <w:bCs/>
        </w:rPr>
        <w:t>As you complete the information requested, please delete the italicized text.</w:t>
      </w:r>
    </w:p>
    <w:p w14:paraId="33768D13" w14:textId="77777777" w:rsidR="009E246E" w:rsidRDefault="009E246E" w:rsidP="009E246E">
      <w:pPr>
        <w:tabs>
          <w:tab w:val="left" w:pos="720"/>
        </w:tabs>
        <w:rPr>
          <w:b/>
          <w:bCs/>
        </w:rPr>
      </w:pPr>
    </w:p>
    <w:p w14:paraId="660EE991" w14:textId="77777777" w:rsidR="009E246E" w:rsidRPr="00BD686E" w:rsidRDefault="009E246E" w:rsidP="009E246E">
      <w:pPr>
        <w:widowControl/>
        <w:ind w:left="720" w:hanging="720"/>
        <w:rPr>
          <w:b/>
          <w:bCs/>
        </w:rPr>
      </w:pPr>
      <w:r w:rsidRPr="00AE46DE">
        <w:rPr>
          <w:bCs/>
        </w:rPr>
        <w:t>5.</w:t>
      </w:r>
      <w:r w:rsidRPr="00AE46DE">
        <w:rPr>
          <w:bCs/>
        </w:rPr>
        <w:tab/>
        <w:t xml:space="preserve">Please note that the Protocol Template has </w:t>
      </w:r>
      <w:r>
        <w:rPr>
          <w:bCs/>
        </w:rPr>
        <w:t xml:space="preserve">built-in </w:t>
      </w:r>
      <w:r w:rsidRPr="00AE46DE">
        <w:rPr>
          <w:bCs/>
        </w:rPr>
        <w:t>styles for headings levels 1-4 (</w:t>
      </w:r>
      <w:r>
        <w:rPr>
          <w:bCs/>
        </w:rPr>
        <w:t>Level 1 Heading</w:t>
      </w:r>
      <w:r w:rsidRPr="00AE46DE">
        <w:rPr>
          <w:bCs/>
        </w:rPr>
        <w:t xml:space="preserve"> – </w:t>
      </w:r>
      <w:r>
        <w:rPr>
          <w:bCs/>
        </w:rPr>
        <w:t>Level 4 Heading; see image below</w:t>
      </w:r>
      <w:r w:rsidRPr="00AE46DE">
        <w:rPr>
          <w:bCs/>
        </w:rPr>
        <w:t xml:space="preserve">).  </w:t>
      </w:r>
    </w:p>
    <w:p w14:paraId="65234D72" w14:textId="77777777" w:rsidR="009E246E" w:rsidRPr="00AE46DE" w:rsidRDefault="009E246E" w:rsidP="009E246E">
      <w:pPr>
        <w:tabs>
          <w:tab w:val="left" w:pos="720"/>
        </w:tabs>
        <w:ind w:left="720" w:hanging="720"/>
        <w:rPr>
          <w:bCs/>
        </w:rPr>
      </w:pPr>
    </w:p>
    <w:p w14:paraId="165EEC3A" w14:textId="77777777" w:rsidR="009E246E" w:rsidRDefault="009E246E" w:rsidP="009E246E">
      <w:pPr>
        <w:tabs>
          <w:tab w:val="left" w:pos="720"/>
        </w:tabs>
        <w:ind w:left="720"/>
        <w:rPr>
          <w:bCs/>
        </w:rPr>
      </w:pPr>
      <w:r>
        <w:rPr>
          <w:noProof/>
        </w:rPr>
        <w:drawing>
          <wp:inline distT="0" distB="0" distL="0" distR="0" wp14:anchorId="3C3B94BA" wp14:editId="7E3D49CD">
            <wp:extent cx="3933825" cy="856870"/>
            <wp:effectExtent l="0" t="0" r="0" b="0"/>
            <wp:docPr id="980747342" name="Picture 5" descr="MS Word Style ribbon" title="MS Word Style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3933825" cy="856870"/>
                    </a:xfrm>
                    <a:prstGeom prst="rect">
                      <a:avLst/>
                    </a:prstGeom>
                  </pic:spPr>
                </pic:pic>
              </a:graphicData>
            </a:graphic>
          </wp:inline>
        </w:drawing>
      </w:r>
    </w:p>
    <w:p w14:paraId="5299306E" w14:textId="77777777" w:rsidR="009E246E" w:rsidRPr="00AE46DE" w:rsidRDefault="009E246E" w:rsidP="009E246E">
      <w:pPr>
        <w:tabs>
          <w:tab w:val="left" w:pos="720"/>
        </w:tabs>
        <w:ind w:left="720"/>
        <w:rPr>
          <w:bCs/>
        </w:rPr>
      </w:pPr>
    </w:p>
    <w:p w14:paraId="59E3D11D" w14:textId="77777777" w:rsidR="009E246E" w:rsidRDefault="009E246E" w:rsidP="009E246E">
      <w:pPr>
        <w:tabs>
          <w:tab w:val="left" w:pos="720"/>
        </w:tabs>
        <w:ind w:left="720"/>
        <w:rPr>
          <w:b/>
          <w:bCs/>
        </w:rPr>
      </w:pPr>
      <w:r w:rsidRPr="00ED131C">
        <w:rPr>
          <w:bCs/>
        </w:rPr>
        <w:t xml:space="preserve">These heading styles will automatically update the Table of Contents </w:t>
      </w:r>
      <w:r>
        <w:rPr>
          <w:bCs/>
        </w:rPr>
        <w:t xml:space="preserve">(TOC) </w:t>
      </w:r>
      <w:r w:rsidRPr="00ED131C">
        <w:rPr>
          <w:bCs/>
        </w:rPr>
        <w:t xml:space="preserve">and convert to Bookmarks in a final PDF protocol document.  </w:t>
      </w:r>
      <w:r w:rsidRPr="00ED131C">
        <w:rPr>
          <w:b/>
          <w:bCs/>
        </w:rPr>
        <w:t>Please retain the heading styles.</w:t>
      </w:r>
    </w:p>
    <w:p w14:paraId="13DA279F" w14:textId="77777777" w:rsidR="009E246E" w:rsidRPr="00ED131C" w:rsidRDefault="009E246E" w:rsidP="009E246E">
      <w:pPr>
        <w:tabs>
          <w:tab w:val="left" w:pos="720"/>
        </w:tabs>
        <w:ind w:left="720"/>
        <w:rPr>
          <w:bCs/>
        </w:rPr>
      </w:pPr>
    </w:p>
    <w:p w14:paraId="332EA952" w14:textId="77777777" w:rsidR="009E246E" w:rsidRDefault="009E246E" w:rsidP="009E246E">
      <w:pPr>
        <w:ind w:left="720" w:hanging="720"/>
        <w:rPr>
          <w:bCs/>
        </w:rPr>
      </w:pPr>
      <w:r w:rsidRPr="00AE46DE">
        <w:t>6.</w:t>
      </w:r>
      <w:r w:rsidRPr="00AE46DE">
        <w:tab/>
      </w:r>
      <w:r w:rsidRPr="00AD3603">
        <w:rPr>
          <w:bCs/>
        </w:rPr>
        <w:t xml:space="preserve">Before updating the TOC, please ensure that the </w:t>
      </w:r>
      <w:r w:rsidRPr="00AD3603">
        <w:rPr>
          <w:b/>
          <w:bCs/>
        </w:rPr>
        <w:t>Title Page</w:t>
      </w:r>
      <w:r w:rsidRPr="00AD3603">
        <w:rPr>
          <w:bCs/>
        </w:rPr>
        <w:t xml:space="preserve"> is page 1 of the protocol.  For any pages preceding it (</w:t>
      </w:r>
      <w:r w:rsidRPr="00AD3603">
        <w:rPr>
          <w:bCs/>
          <w:i/>
        </w:rPr>
        <w:t>i.e.</w:t>
      </w:r>
      <w:r w:rsidRPr="00AD3603">
        <w:rPr>
          <w:bCs/>
        </w:rPr>
        <w:t>, Summary of Changes) use alternative numbering (i, ii, iii, iv, … ).</w:t>
      </w:r>
      <w:r>
        <w:rPr>
          <w:bCs/>
        </w:rPr>
        <w:t xml:space="preserve">  Use Section Breaks as necessary to preserve this numbering scheme.</w:t>
      </w:r>
    </w:p>
    <w:p w14:paraId="20228F39" w14:textId="77777777" w:rsidR="009E246E" w:rsidRDefault="009E246E" w:rsidP="009E246E">
      <w:pPr>
        <w:ind w:left="720" w:hanging="720"/>
        <w:rPr>
          <w:bCs/>
        </w:rPr>
      </w:pPr>
    </w:p>
    <w:p w14:paraId="68DD4EC7" w14:textId="77777777" w:rsidR="009E246E" w:rsidRPr="00AE46DE" w:rsidRDefault="009E246E" w:rsidP="009E246E">
      <w:pPr>
        <w:spacing w:line="384" w:lineRule="atLeast"/>
        <w:ind w:left="720" w:hanging="720"/>
      </w:pPr>
      <w:r>
        <w:t>7.</w:t>
      </w:r>
      <w:r>
        <w:tab/>
      </w:r>
      <w:r w:rsidRPr="00AE46DE">
        <w:t xml:space="preserve">To update the </w:t>
      </w:r>
      <w:r>
        <w:t>TOC</w:t>
      </w:r>
      <w:r w:rsidRPr="00AE46DE">
        <w:t xml:space="preserve"> in your protocol document:</w:t>
      </w:r>
    </w:p>
    <w:p w14:paraId="0D2416AA" w14:textId="77777777" w:rsidR="009E246E" w:rsidRPr="00F65ADA" w:rsidRDefault="009E246E" w:rsidP="009E246E">
      <w:pPr>
        <w:widowControl/>
        <w:spacing w:line="384" w:lineRule="atLeast"/>
        <w:ind w:firstLine="720"/>
        <w:rPr>
          <w:u w:val="single"/>
        </w:rPr>
      </w:pPr>
      <w:r w:rsidRPr="00F65ADA">
        <w:rPr>
          <w:u w:val="single"/>
        </w:rPr>
        <w:t>MS Word</w:t>
      </w:r>
      <w:r w:rsidR="00C80A5F">
        <w:rPr>
          <w:u w:val="single"/>
        </w:rPr>
        <w:t xml:space="preserve"> 2007</w:t>
      </w:r>
      <w:r w:rsidR="000B0604">
        <w:rPr>
          <w:u w:val="single"/>
        </w:rPr>
        <w:t xml:space="preserve"> or </w:t>
      </w:r>
      <w:r w:rsidR="00C80A5F">
        <w:rPr>
          <w:u w:val="single"/>
        </w:rPr>
        <w:t>late</w:t>
      </w:r>
      <w:r w:rsidR="000B0604">
        <w:rPr>
          <w:u w:val="single"/>
        </w:rPr>
        <w:t>r</w:t>
      </w:r>
    </w:p>
    <w:p w14:paraId="3C864097" w14:textId="77777777" w:rsidR="009E246E" w:rsidRPr="00F65ADA" w:rsidRDefault="00C80A5F" w:rsidP="009E246E">
      <w:pPr>
        <w:widowControl/>
        <w:spacing w:line="384" w:lineRule="atLeast"/>
        <w:ind w:firstLine="720"/>
      </w:pPr>
      <w:r>
        <w:t>a.</w:t>
      </w:r>
      <w:r>
        <w:tab/>
        <w:t>Under</w:t>
      </w:r>
      <w:r w:rsidR="009E246E" w:rsidRPr="00F65ADA">
        <w:t xml:space="preserve"> the </w:t>
      </w:r>
      <w:r w:rsidR="009E246E" w:rsidRPr="00F65ADA">
        <w:rPr>
          <w:b/>
          <w:bCs/>
        </w:rPr>
        <w:t>References</w:t>
      </w:r>
      <w:r w:rsidR="009E246E" w:rsidRPr="00F65ADA">
        <w:t xml:space="preserve"> tab, in the </w:t>
      </w:r>
      <w:r w:rsidR="009E246E" w:rsidRPr="00F65ADA">
        <w:rPr>
          <w:b/>
          <w:bCs/>
        </w:rPr>
        <w:t>Table of Contents</w:t>
      </w:r>
      <w:r w:rsidR="009E246E" w:rsidRPr="00F65ADA">
        <w:t xml:space="preserve"> group, click </w:t>
      </w:r>
      <w:r w:rsidR="009E246E" w:rsidRPr="00F65ADA">
        <w:rPr>
          <w:b/>
          <w:bCs/>
        </w:rPr>
        <w:t>Update Table</w:t>
      </w:r>
      <w:r w:rsidR="009E246E" w:rsidRPr="00F65ADA">
        <w:t xml:space="preserve">. </w:t>
      </w:r>
    </w:p>
    <w:p w14:paraId="0568A99D" w14:textId="77777777" w:rsidR="009E246E" w:rsidRPr="00AE46DE" w:rsidRDefault="009E246E" w:rsidP="009E246E">
      <w:pPr>
        <w:widowControl/>
        <w:spacing w:line="384" w:lineRule="atLeast"/>
        <w:ind w:firstLine="720"/>
        <w:rPr>
          <w:color w:val="555555"/>
        </w:rPr>
      </w:pPr>
    </w:p>
    <w:p w14:paraId="1B3FADD3" w14:textId="77777777" w:rsidR="009E246E" w:rsidRDefault="009E246E" w:rsidP="009E246E">
      <w:pPr>
        <w:ind w:left="720"/>
      </w:pPr>
      <w:r>
        <w:rPr>
          <w:noProof/>
          <w:snapToGrid/>
        </w:rPr>
        <w:drawing>
          <wp:inline distT="0" distB="0" distL="0" distR="0" wp14:anchorId="38D8F1BA" wp14:editId="75BE4788">
            <wp:extent cx="1543050" cy="808484"/>
            <wp:effectExtent l="0" t="0" r="0" b="0"/>
            <wp:docPr id="2" name="Picture 1" descr="Table of Contents group" title="Table of Content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Table of Contents group"/>
                    <pic:cNvPicPr>
                      <a:picLocks noChangeAspect="1" noChangeArrowheads="1"/>
                    </pic:cNvPicPr>
                  </pic:nvPicPr>
                  <pic:blipFill>
                    <a:blip r:embed="rId16" cstate="print"/>
                    <a:srcRect/>
                    <a:stretch>
                      <a:fillRect/>
                    </a:stretch>
                  </pic:blipFill>
                  <pic:spPr bwMode="auto">
                    <a:xfrm>
                      <a:off x="0" y="0"/>
                      <a:ext cx="1543050" cy="808355"/>
                    </a:xfrm>
                    <a:prstGeom prst="rect">
                      <a:avLst/>
                    </a:prstGeom>
                    <a:noFill/>
                    <a:ln w="9525">
                      <a:noFill/>
                      <a:miter lim="800000"/>
                      <a:headEnd/>
                      <a:tailEnd/>
                    </a:ln>
                  </pic:spPr>
                </pic:pic>
              </a:graphicData>
            </a:graphic>
          </wp:inline>
        </w:drawing>
      </w:r>
    </w:p>
    <w:p w14:paraId="74FC3D8F" w14:textId="77777777" w:rsidR="009E246E" w:rsidRPr="00AE46DE" w:rsidRDefault="009E246E" w:rsidP="009E246E"/>
    <w:p w14:paraId="0BD282D9" w14:textId="77777777" w:rsidR="009E246E" w:rsidRPr="00F65ADA" w:rsidRDefault="009E246E" w:rsidP="009E246E">
      <w:pPr>
        <w:spacing w:line="384" w:lineRule="atLeast"/>
        <w:ind w:firstLine="720"/>
      </w:pPr>
      <w:r w:rsidRPr="00F65ADA">
        <w:t>b.</w:t>
      </w:r>
      <w:r w:rsidRPr="00F65ADA">
        <w:tab/>
        <w:t xml:space="preserve">Click </w:t>
      </w:r>
      <w:r w:rsidRPr="00F65ADA">
        <w:rPr>
          <w:b/>
          <w:bCs/>
        </w:rPr>
        <w:t>Update entire table</w:t>
      </w:r>
      <w:r w:rsidRPr="00F65ADA">
        <w:t>.</w:t>
      </w:r>
    </w:p>
    <w:p w14:paraId="25F287E4" w14:textId="77777777" w:rsidR="009E246E" w:rsidRPr="00F65ADA" w:rsidRDefault="009E246E" w:rsidP="009E246E">
      <w:pPr>
        <w:spacing w:before="120" w:line="384" w:lineRule="atLeast"/>
        <w:ind w:firstLine="720"/>
        <w:rPr>
          <w:u w:val="single"/>
        </w:rPr>
      </w:pPr>
      <w:r w:rsidRPr="00F65ADA">
        <w:rPr>
          <w:u w:val="single"/>
        </w:rPr>
        <w:t>MS Word</w:t>
      </w:r>
      <w:r w:rsidR="00C80A5F">
        <w:rPr>
          <w:u w:val="single"/>
        </w:rPr>
        <w:t xml:space="preserve"> 2003</w:t>
      </w:r>
    </w:p>
    <w:p w14:paraId="6453ED20" w14:textId="77777777" w:rsidR="009E246E" w:rsidRDefault="009E246E" w:rsidP="009E246E">
      <w:pPr>
        <w:widowControl/>
        <w:spacing w:line="384" w:lineRule="atLeast"/>
        <w:ind w:firstLine="720"/>
      </w:pPr>
      <w:r w:rsidRPr="00F65ADA">
        <w:t>a.</w:t>
      </w:r>
      <w:r w:rsidRPr="00F65ADA">
        <w:tab/>
        <w:t xml:space="preserve">Click the table of contents. </w:t>
      </w:r>
    </w:p>
    <w:p w14:paraId="02BCC06B" w14:textId="77777777" w:rsidR="009E246E" w:rsidRPr="00F65ADA" w:rsidRDefault="009E246E" w:rsidP="009E246E">
      <w:pPr>
        <w:widowControl/>
        <w:spacing w:line="384" w:lineRule="atLeast"/>
        <w:ind w:firstLine="720"/>
      </w:pPr>
      <w:r>
        <w:t>b.</w:t>
      </w:r>
      <w:r>
        <w:tab/>
        <w:t>Press F9.</w:t>
      </w:r>
    </w:p>
    <w:p w14:paraId="1E2E698B" w14:textId="77777777" w:rsidR="009E246E" w:rsidRDefault="009E246E" w:rsidP="009E246E"/>
    <w:p w14:paraId="7593B477" w14:textId="77777777" w:rsidR="009E246E" w:rsidRPr="00B82DE8" w:rsidRDefault="009E246E" w:rsidP="009E246E">
      <w:pPr>
        <w:ind w:firstLine="720"/>
        <w:rPr>
          <w:b/>
        </w:rPr>
      </w:pPr>
      <w:r w:rsidRPr="00B82DE8">
        <w:rPr>
          <w:b/>
        </w:rPr>
        <w:t>Please do not edit the TOC manually.</w:t>
      </w:r>
    </w:p>
    <w:p w14:paraId="3E7F2833" w14:textId="77777777" w:rsidR="009E246E" w:rsidRPr="00AE46DE" w:rsidRDefault="009E246E" w:rsidP="009E246E">
      <w:pPr>
        <w:ind w:firstLine="720"/>
      </w:pPr>
    </w:p>
    <w:p w14:paraId="2F3606D1" w14:textId="77777777" w:rsidR="009E246E" w:rsidRDefault="009E246E" w:rsidP="009E246E">
      <w:pPr>
        <w:tabs>
          <w:tab w:val="left" w:pos="720"/>
        </w:tabs>
        <w:ind w:left="720" w:hanging="720"/>
      </w:pPr>
      <w:r>
        <w:t>8</w:t>
      </w:r>
      <w:r w:rsidRPr="00AE46DE">
        <w:t>.</w:t>
      </w:r>
      <w:r w:rsidRPr="00AE46DE">
        <w:tab/>
        <w:t>Please redline, highlight or underline new or modified text as this will facilitate rapid review.</w:t>
      </w:r>
    </w:p>
    <w:p w14:paraId="46B0550B" w14:textId="77777777" w:rsidR="009E246E" w:rsidRDefault="009E246E" w:rsidP="009E246E">
      <w:pPr>
        <w:tabs>
          <w:tab w:val="left" w:pos="720"/>
        </w:tabs>
        <w:ind w:left="720" w:hanging="720"/>
      </w:pPr>
    </w:p>
    <w:p w14:paraId="75BB6E05" w14:textId="77777777" w:rsidR="009E246E" w:rsidRDefault="009E246E" w:rsidP="009E246E">
      <w:pPr>
        <w:tabs>
          <w:tab w:val="left" w:pos="720"/>
        </w:tabs>
      </w:pPr>
      <w:r>
        <w:t>9.</w:t>
      </w:r>
      <w:r>
        <w:tab/>
      </w:r>
      <w:r w:rsidRPr="0039207F">
        <w:t xml:space="preserve">Note that </w:t>
      </w:r>
      <w:r w:rsidRPr="005937B9">
        <w:t>CTEP cannot accept MS Word files that:</w:t>
      </w:r>
    </w:p>
    <w:p w14:paraId="3278ACA7" w14:textId="77777777" w:rsidR="009E246E" w:rsidRDefault="009E246E" w:rsidP="00D04BFA">
      <w:pPr>
        <w:pStyle w:val="ListParagraph"/>
        <w:widowControl/>
        <w:numPr>
          <w:ilvl w:val="0"/>
          <w:numId w:val="38"/>
        </w:numPr>
        <w:ind w:left="1080"/>
      </w:pPr>
      <w:r w:rsidRPr="005937B9">
        <w:t>are read-only</w:t>
      </w:r>
    </w:p>
    <w:p w14:paraId="5A845FCD" w14:textId="77777777" w:rsidR="009E246E" w:rsidRDefault="009E246E" w:rsidP="00D04BFA">
      <w:pPr>
        <w:pStyle w:val="ListParagraph"/>
        <w:widowControl/>
        <w:numPr>
          <w:ilvl w:val="0"/>
          <w:numId w:val="38"/>
        </w:numPr>
        <w:ind w:left="1080"/>
      </w:pPr>
      <w:r w:rsidRPr="005937B9">
        <w:t>are password protected</w:t>
      </w:r>
    </w:p>
    <w:p w14:paraId="235C3336" w14:textId="77777777" w:rsidR="009E246E" w:rsidRDefault="009E246E" w:rsidP="00D04BFA">
      <w:pPr>
        <w:pStyle w:val="ListParagraph"/>
        <w:widowControl/>
        <w:numPr>
          <w:ilvl w:val="0"/>
          <w:numId w:val="38"/>
        </w:numPr>
        <w:ind w:left="1080"/>
      </w:pPr>
      <w:r w:rsidRPr="005937B9">
        <w:t>contain macros</w:t>
      </w:r>
    </w:p>
    <w:p w14:paraId="23255C23" w14:textId="77777777" w:rsidR="009E246E" w:rsidRPr="00AE46DE" w:rsidRDefault="009E246E" w:rsidP="00D04BFA">
      <w:pPr>
        <w:pStyle w:val="ListParagraph"/>
        <w:widowControl/>
        <w:numPr>
          <w:ilvl w:val="0"/>
          <w:numId w:val="38"/>
        </w:numPr>
        <w:ind w:left="1080"/>
      </w:pPr>
      <w:r w:rsidRPr="005937B9">
        <w:t xml:space="preserve">are saved with a file extension other than .doc </w:t>
      </w:r>
      <w:r>
        <w:t xml:space="preserve">(Word 2003) </w:t>
      </w:r>
      <w:r w:rsidRPr="005937B9">
        <w:t>or .docx</w:t>
      </w:r>
      <w:r>
        <w:t xml:space="preserve"> (Word 2007</w:t>
      </w:r>
      <w:r w:rsidR="000B0604">
        <w:t xml:space="preserve"> onward</w:t>
      </w:r>
      <w:r>
        <w:t>)</w:t>
      </w:r>
    </w:p>
    <w:p w14:paraId="6B4C630F" w14:textId="77777777" w:rsidR="009E246E" w:rsidRPr="00AE46DE" w:rsidRDefault="009E246E" w:rsidP="009E246E">
      <w:pPr>
        <w:tabs>
          <w:tab w:val="left" w:pos="720"/>
        </w:tabs>
        <w:ind w:left="720"/>
      </w:pPr>
    </w:p>
    <w:p w14:paraId="6C812710" w14:textId="7A760114" w:rsidR="009E246E" w:rsidRDefault="009E246E" w:rsidP="009E246E">
      <w:pPr>
        <w:tabs>
          <w:tab w:val="left" w:pos="720"/>
        </w:tabs>
        <w:ind w:left="720" w:hanging="720"/>
      </w:pPr>
      <w:r>
        <w:t>10</w:t>
      </w:r>
      <w:r w:rsidRPr="00AE46DE">
        <w:t>.</w:t>
      </w:r>
      <w:r w:rsidRPr="00AE46DE">
        <w:tab/>
        <w:t>For problems or questions encountered when using these documents (Protocol Submission Worksheet or Protocol</w:t>
      </w:r>
      <w:r>
        <w:t>/Informed Consent</w:t>
      </w:r>
      <w:r w:rsidRPr="00AE46DE">
        <w:t xml:space="preserve"> Template), please contact the </w:t>
      </w:r>
      <w:r>
        <w:t xml:space="preserve">CTEP Protocol and Information Office (PIO) by e-mail </w:t>
      </w:r>
      <w:r w:rsidRPr="0033574F">
        <w:t>(</w:t>
      </w:r>
      <w:hyperlink r:id="rId17" w:history="1">
        <w:r w:rsidRPr="0068460F">
          <w:rPr>
            <w:rStyle w:val="Hyperlink"/>
          </w:rPr>
          <w:t>pio@ctep.nci.nih.gov</w:t>
        </w:r>
      </w:hyperlink>
      <w:r w:rsidRPr="0033574F">
        <w:t>).</w:t>
      </w:r>
    </w:p>
    <w:p w14:paraId="31C49151" w14:textId="77777777" w:rsidR="009E246E" w:rsidRDefault="009E246E" w:rsidP="009E246E">
      <w:pPr>
        <w:tabs>
          <w:tab w:val="left" w:pos="720"/>
        </w:tabs>
        <w:sectPr w:rsidR="009E246E" w:rsidSect="00A01527">
          <w:footerReference w:type="default" r:id="rId18"/>
          <w:footerReference w:type="first" r:id="rId19"/>
          <w:endnotePr>
            <w:numFmt w:val="decimal"/>
          </w:endnotePr>
          <w:pgSz w:w="12240" w:h="15840" w:code="1"/>
          <w:pgMar w:top="1440" w:right="1440" w:bottom="1440" w:left="1440" w:header="720" w:footer="720" w:gutter="0"/>
          <w:cols w:space="720"/>
          <w:noEndnote/>
          <w:docGrid w:linePitch="360"/>
        </w:sectPr>
      </w:pPr>
    </w:p>
    <w:p w14:paraId="5D0797AE" w14:textId="77777777" w:rsidR="009E246E" w:rsidRPr="00EA4BCF" w:rsidRDefault="009E246E" w:rsidP="009E246E">
      <w:pPr>
        <w:jc w:val="center"/>
        <w:rPr>
          <w:b/>
        </w:rPr>
      </w:pPr>
      <w:r w:rsidRPr="00EA4BCF">
        <w:rPr>
          <w:b/>
        </w:rPr>
        <w:lastRenderedPageBreak/>
        <w:t>SUMMARY OF CHANGES</w:t>
      </w:r>
      <w:r>
        <w:rPr>
          <w:b/>
        </w:rPr>
        <w:t xml:space="preserve"> – Protocol</w:t>
      </w:r>
    </w:p>
    <w:p w14:paraId="0752E474" w14:textId="77777777" w:rsidR="009E246E" w:rsidRDefault="009E246E" w:rsidP="009E246E"/>
    <w:p w14:paraId="1212DB62" w14:textId="77777777" w:rsidR="009E246E" w:rsidRDefault="009E246E" w:rsidP="009E246E">
      <w:r>
        <w:t>For Protocol Amendment # to:</w:t>
      </w:r>
    </w:p>
    <w:p w14:paraId="7876FCA4" w14:textId="77777777" w:rsidR="009E246E" w:rsidRDefault="009E246E" w:rsidP="009E246E"/>
    <w:p w14:paraId="07C708B5" w14:textId="77777777" w:rsidR="009E246E" w:rsidRDefault="009E246E" w:rsidP="009E246E">
      <w:r>
        <w:t>NCI Protocol #:</w:t>
      </w:r>
    </w:p>
    <w:p w14:paraId="79A5B53B" w14:textId="77777777" w:rsidR="009E246E" w:rsidRDefault="009E246E" w:rsidP="009E246E">
      <w:r>
        <w:t>Local Protocol #:</w:t>
      </w:r>
    </w:p>
    <w:p w14:paraId="6526A273" w14:textId="77777777" w:rsidR="009E246E" w:rsidRDefault="009E246E" w:rsidP="009E246E"/>
    <w:p w14:paraId="16330619" w14:textId="77777777" w:rsidR="009E246E" w:rsidRDefault="009E246E" w:rsidP="009E246E">
      <w:r>
        <w:t>NCI Version Date:</w:t>
      </w:r>
    </w:p>
    <w:p w14:paraId="3E7DAB46" w14:textId="77777777" w:rsidR="009E246E" w:rsidRDefault="009E246E" w:rsidP="009E246E">
      <w:r>
        <w:t>Protocol Date:</w:t>
      </w:r>
    </w:p>
    <w:p w14:paraId="76206D20" w14:textId="77777777" w:rsidR="009E246E" w:rsidRDefault="009E246E" w:rsidP="009E246E"/>
    <w:p w14:paraId="55075684" w14:textId="77777777" w:rsidR="009E246E" w:rsidRPr="00A27DCF" w:rsidRDefault="009E246E" w:rsidP="009E246E">
      <w:pPr>
        <w:widowControl/>
        <w:autoSpaceDE w:val="0"/>
        <w:autoSpaceDN w:val="0"/>
        <w:adjustRightInd w:val="0"/>
        <w:rPr>
          <w:i/>
        </w:rPr>
      </w:pPr>
      <w:r>
        <w:rPr>
          <w:i/>
        </w:rPr>
        <w:t>Please</w:t>
      </w:r>
      <w:r w:rsidRPr="00A27DCF">
        <w:rPr>
          <w:i/>
        </w:rPr>
        <w:t xml:space="preserve"> provide a list of changes from the previous </w:t>
      </w:r>
      <w:r>
        <w:rPr>
          <w:i/>
        </w:rPr>
        <w:t xml:space="preserve">CTEP approved </w:t>
      </w:r>
      <w:r w:rsidRPr="00A27DCF">
        <w:rPr>
          <w:i/>
        </w:rPr>
        <w:t>version of the protocol.</w:t>
      </w:r>
      <w:r w:rsidRPr="00A27DCF">
        <w:rPr>
          <w:rFonts w:eastAsia="Calibri"/>
          <w:i/>
          <w:snapToGrid/>
          <w:color w:val="auto"/>
        </w:rPr>
        <w:t xml:space="preserve"> </w:t>
      </w:r>
      <w:r>
        <w:rPr>
          <w:rFonts w:eastAsia="Calibri"/>
          <w:i/>
          <w:snapToGrid/>
          <w:color w:val="auto"/>
        </w:rPr>
        <w:t xml:space="preserve"> </w:t>
      </w:r>
      <w:r w:rsidRPr="00A27DCF">
        <w:rPr>
          <w:rFonts w:eastAsia="Calibri"/>
          <w:i/>
          <w:snapToGrid/>
          <w:color w:val="auto"/>
        </w:rPr>
        <w:t>The list shall identify by page and section each change made to a protocol document</w:t>
      </w:r>
      <w:r>
        <w:rPr>
          <w:rFonts w:eastAsia="Calibri"/>
          <w:i/>
          <w:snapToGrid/>
          <w:color w:val="auto"/>
        </w:rPr>
        <w:t xml:space="preserve"> with hyperlinks to the section in the protocol document</w:t>
      </w:r>
      <w:r w:rsidRPr="00A27DCF">
        <w:rPr>
          <w:rFonts w:eastAsia="Calibri"/>
          <w:i/>
          <w:snapToGrid/>
          <w:color w:val="auto"/>
        </w:rPr>
        <w:t xml:space="preserve">. </w:t>
      </w:r>
      <w:r>
        <w:rPr>
          <w:rFonts w:eastAsia="Calibri"/>
          <w:i/>
          <w:snapToGrid/>
          <w:color w:val="auto"/>
        </w:rPr>
        <w:t xml:space="preserve"> </w:t>
      </w:r>
      <w:r w:rsidRPr="00A27DCF">
        <w:rPr>
          <w:rFonts w:eastAsia="Calibri"/>
          <w:i/>
          <w:snapToGrid/>
          <w:color w:val="auto"/>
        </w:rPr>
        <w:t>All changes shall be described in a point-by-point format (</w:t>
      </w:r>
      <w:r w:rsidRPr="006562BB">
        <w:rPr>
          <w:rFonts w:eastAsia="Calibri"/>
          <w:snapToGrid/>
          <w:color w:val="auto"/>
        </w:rPr>
        <w:t>i.e.</w:t>
      </w:r>
      <w:r w:rsidRPr="00A27DCF">
        <w:rPr>
          <w:rFonts w:eastAsia="Calibri"/>
          <w:i/>
          <w:snapToGrid/>
          <w:color w:val="auto"/>
        </w:rPr>
        <w:t xml:space="preserve">, Page 3, section 1.2, replace </w:t>
      </w:r>
      <w:r w:rsidRPr="00A27DCF">
        <w:rPr>
          <w:rFonts w:ascii="Times+New+Roman1252" w:eastAsia="Calibri" w:hAnsi="Times+New+Roman1252" w:cs="Times+New+Roman1252"/>
          <w:i/>
          <w:snapToGrid/>
          <w:color w:val="auto"/>
        </w:rPr>
        <w:t>‘</w:t>
      </w:r>
      <w:r w:rsidRPr="00A27DCF">
        <w:rPr>
          <w:rFonts w:eastAsia="Calibri"/>
          <w:i/>
          <w:snapToGrid/>
          <w:color w:val="auto"/>
        </w:rPr>
        <w:t>xyz</w:t>
      </w:r>
      <w:r w:rsidRPr="00A27DCF">
        <w:rPr>
          <w:rFonts w:ascii="Times+New+Roman1252" w:eastAsia="Calibri" w:hAnsi="Times+New+Roman1252" w:cs="Times+New+Roman1252"/>
          <w:i/>
          <w:snapToGrid/>
          <w:color w:val="auto"/>
        </w:rPr>
        <w:t xml:space="preserve">’ </w:t>
      </w:r>
      <w:r w:rsidRPr="00A27DCF">
        <w:rPr>
          <w:rFonts w:eastAsia="Calibri"/>
          <w:i/>
          <w:snapToGrid/>
          <w:color w:val="auto"/>
        </w:rPr>
        <w:t xml:space="preserve">and insert </w:t>
      </w:r>
      <w:r w:rsidRPr="00A27DCF">
        <w:rPr>
          <w:rFonts w:ascii="Times+New+Roman1252" w:eastAsia="Calibri" w:hAnsi="Times+New+Roman1252" w:cs="Times+New+Roman1252"/>
          <w:i/>
          <w:snapToGrid/>
          <w:color w:val="auto"/>
        </w:rPr>
        <w:t>‘</w:t>
      </w:r>
      <w:r w:rsidRPr="00A27DCF">
        <w:rPr>
          <w:rFonts w:eastAsia="Calibri"/>
          <w:i/>
          <w:snapToGrid/>
          <w:color w:val="auto"/>
        </w:rPr>
        <w:t>abc</w:t>
      </w:r>
      <w:r w:rsidRPr="00A27DCF">
        <w:rPr>
          <w:rFonts w:ascii="Times+New+Roman1252" w:eastAsia="Calibri" w:hAnsi="Times+New+Roman1252" w:cs="Times+New+Roman1252"/>
          <w:i/>
          <w:snapToGrid/>
          <w:color w:val="auto"/>
        </w:rPr>
        <w:t>’</w:t>
      </w:r>
      <w:r w:rsidRPr="00A27DCF">
        <w:rPr>
          <w:rFonts w:eastAsia="Calibri"/>
          <w:i/>
          <w:snapToGrid/>
          <w:color w:val="auto"/>
        </w:rPr>
        <w:t xml:space="preserve">). </w:t>
      </w:r>
      <w:r>
        <w:rPr>
          <w:rFonts w:eastAsia="Calibri"/>
          <w:i/>
          <w:snapToGrid/>
          <w:color w:val="auto"/>
        </w:rPr>
        <w:t xml:space="preserve"> </w:t>
      </w:r>
      <w:r w:rsidRPr="00A27DCF">
        <w:rPr>
          <w:rFonts w:eastAsia="Calibri"/>
          <w:i/>
          <w:snapToGrid/>
          <w:color w:val="auto"/>
        </w:rPr>
        <w:t>When appropriate, a brief justification for the change should be included.</w:t>
      </w:r>
    </w:p>
    <w:p w14:paraId="158EE364" w14:textId="77777777" w:rsidR="009E246E" w:rsidRPr="00A27DCF" w:rsidRDefault="009E246E" w:rsidP="009E246E">
      <w:pPr>
        <w:rPr>
          <w:i/>
        </w:rPr>
      </w:pPr>
    </w:p>
    <w:tbl>
      <w:tblPr>
        <w:tblW w:w="8473"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63"/>
        <w:gridCol w:w="900"/>
        <w:gridCol w:w="7110"/>
      </w:tblGrid>
      <w:tr w:rsidR="00B82DB0" w:rsidRPr="00514CA2" w14:paraId="5B0C1224" w14:textId="77777777" w:rsidTr="00026EBB">
        <w:trPr>
          <w:cantSplit/>
          <w:trHeight w:val="314"/>
          <w:tblHeader/>
        </w:trPr>
        <w:tc>
          <w:tcPr>
            <w:tcW w:w="463" w:type="dxa"/>
            <w:tcBorders>
              <w:right w:val="single" w:sz="4" w:space="0" w:color="auto"/>
            </w:tcBorders>
            <w:vAlign w:val="center"/>
          </w:tcPr>
          <w:p w14:paraId="25B63A36" w14:textId="77777777" w:rsidR="00B82DB0" w:rsidRPr="00535558" w:rsidRDefault="00B82DB0" w:rsidP="0067469D">
            <w:pPr>
              <w:rPr>
                <w:b/>
                <w:sz w:val="20"/>
                <w:szCs w:val="20"/>
              </w:rPr>
            </w:pPr>
            <w:r w:rsidRPr="00535558">
              <w:rPr>
                <w:b/>
                <w:sz w:val="20"/>
                <w:szCs w:val="20"/>
              </w:rPr>
              <w:t>#</w:t>
            </w:r>
          </w:p>
        </w:tc>
        <w:tc>
          <w:tcPr>
            <w:tcW w:w="900" w:type="dxa"/>
            <w:tcBorders>
              <w:right w:val="single" w:sz="4" w:space="0" w:color="auto"/>
            </w:tcBorders>
            <w:vAlign w:val="center"/>
          </w:tcPr>
          <w:p w14:paraId="5AE3FD03" w14:textId="77777777" w:rsidR="00B82DB0" w:rsidRPr="00535558" w:rsidRDefault="00B82DB0" w:rsidP="0067469D">
            <w:pPr>
              <w:rPr>
                <w:b/>
                <w:sz w:val="20"/>
                <w:szCs w:val="20"/>
              </w:rPr>
            </w:pPr>
            <w:r w:rsidRPr="00535558">
              <w:rPr>
                <w:b/>
                <w:sz w:val="20"/>
                <w:szCs w:val="20"/>
              </w:rPr>
              <w:t>Section</w:t>
            </w:r>
          </w:p>
        </w:tc>
        <w:tc>
          <w:tcPr>
            <w:tcW w:w="7110" w:type="dxa"/>
            <w:tcBorders>
              <w:left w:val="single" w:sz="4" w:space="0" w:color="auto"/>
            </w:tcBorders>
            <w:vAlign w:val="center"/>
          </w:tcPr>
          <w:p w14:paraId="776E3C4B" w14:textId="77777777" w:rsidR="00B82DB0" w:rsidRPr="00535558" w:rsidRDefault="00B82DB0" w:rsidP="0067469D">
            <w:pPr>
              <w:rPr>
                <w:b/>
                <w:sz w:val="20"/>
                <w:szCs w:val="20"/>
              </w:rPr>
            </w:pPr>
            <w:r w:rsidRPr="00535558">
              <w:rPr>
                <w:b/>
                <w:sz w:val="20"/>
                <w:szCs w:val="20"/>
              </w:rPr>
              <w:t>Change</w:t>
            </w:r>
          </w:p>
        </w:tc>
      </w:tr>
      <w:tr w:rsidR="00B82DB0" w:rsidRPr="00514CA2" w14:paraId="0108F169" w14:textId="77777777" w:rsidTr="00026EBB">
        <w:trPr>
          <w:cantSplit/>
          <w:trHeight w:val="377"/>
        </w:trPr>
        <w:tc>
          <w:tcPr>
            <w:tcW w:w="463" w:type="dxa"/>
            <w:tcBorders>
              <w:right w:val="single" w:sz="4" w:space="0" w:color="auto"/>
            </w:tcBorders>
            <w:vAlign w:val="center"/>
          </w:tcPr>
          <w:p w14:paraId="7920C385" w14:textId="77777777" w:rsidR="00B82DB0" w:rsidRDefault="00B82DB0" w:rsidP="0067469D">
            <w:r>
              <w:t>1.</w:t>
            </w:r>
          </w:p>
        </w:tc>
        <w:tc>
          <w:tcPr>
            <w:tcW w:w="900" w:type="dxa"/>
            <w:tcBorders>
              <w:right w:val="single" w:sz="4" w:space="0" w:color="auto"/>
            </w:tcBorders>
            <w:vAlign w:val="center"/>
          </w:tcPr>
          <w:p w14:paraId="78F9BA5A" w14:textId="77777777" w:rsidR="00B82DB0" w:rsidRPr="00B161D5" w:rsidRDefault="00B82DB0" w:rsidP="0067469D">
            <w:pPr>
              <w:rPr>
                <w:bCs/>
                <w:iCs/>
              </w:rPr>
            </w:pPr>
          </w:p>
        </w:tc>
        <w:tc>
          <w:tcPr>
            <w:tcW w:w="7110" w:type="dxa"/>
            <w:tcBorders>
              <w:left w:val="single" w:sz="4" w:space="0" w:color="auto"/>
            </w:tcBorders>
            <w:vAlign w:val="center"/>
          </w:tcPr>
          <w:p w14:paraId="1F6F0469" w14:textId="77777777" w:rsidR="00B82DB0" w:rsidRPr="00B161D5" w:rsidRDefault="00B82DB0" w:rsidP="0067469D">
            <w:pPr>
              <w:rPr>
                <w:bCs/>
                <w:iCs/>
              </w:rPr>
            </w:pPr>
          </w:p>
        </w:tc>
      </w:tr>
      <w:tr w:rsidR="00B82DB0" w:rsidRPr="00514CA2" w14:paraId="7CDDB49D" w14:textId="77777777" w:rsidTr="00026EBB">
        <w:trPr>
          <w:cantSplit/>
          <w:trHeight w:val="377"/>
        </w:trPr>
        <w:tc>
          <w:tcPr>
            <w:tcW w:w="463" w:type="dxa"/>
            <w:tcBorders>
              <w:right w:val="single" w:sz="4" w:space="0" w:color="auto"/>
            </w:tcBorders>
            <w:vAlign w:val="center"/>
          </w:tcPr>
          <w:p w14:paraId="4F2204A3" w14:textId="77777777" w:rsidR="00B82DB0" w:rsidRDefault="00B82DB0" w:rsidP="0067469D">
            <w:r>
              <w:t>2.</w:t>
            </w:r>
          </w:p>
        </w:tc>
        <w:tc>
          <w:tcPr>
            <w:tcW w:w="900" w:type="dxa"/>
            <w:tcBorders>
              <w:right w:val="single" w:sz="4" w:space="0" w:color="auto"/>
            </w:tcBorders>
            <w:vAlign w:val="center"/>
          </w:tcPr>
          <w:p w14:paraId="6718C398" w14:textId="77777777" w:rsidR="00B82DB0" w:rsidRPr="00B161D5" w:rsidRDefault="00B82DB0" w:rsidP="0067469D">
            <w:pPr>
              <w:rPr>
                <w:bCs/>
                <w:iCs/>
              </w:rPr>
            </w:pPr>
          </w:p>
        </w:tc>
        <w:tc>
          <w:tcPr>
            <w:tcW w:w="7110" w:type="dxa"/>
            <w:tcBorders>
              <w:left w:val="single" w:sz="4" w:space="0" w:color="auto"/>
            </w:tcBorders>
            <w:vAlign w:val="center"/>
          </w:tcPr>
          <w:p w14:paraId="3C14967B" w14:textId="77777777" w:rsidR="00B82DB0" w:rsidRPr="00B161D5" w:rsidRDefault="00B82DB0" w:rsidP="0067469D">
            <w:pPr>
              <w:rPr>
                <w:bCs/>
                <w:iCs/>
              </w:rPr>
            </w:pPr>
          </w:p>
        </w:tc>
      </w:tr>
      <w:tr w:rsidR="00B82DB0" w:rsidRPr="00514CA2" w14:paraId="2E20A4CC" w14:textId="77777777" w:rsidTr="00026EBB">
        <w:trPr>
          <w:cantSplit/>
          <w:trHeight w:val="377"/>
        </w:trPr>
        <w:tc>
          <w:tcPr>
            <w:tcW w:w="463" w:type="dxa"/>
            <w:tcBorders>
              <w:right w:val="single" w:sz="4" w:space="0" w:color="auto"/>
            </w:tcBorders>
            <w:vAlign w:val="center"/>
          </w:tcPr>
          <w:p w14:paraId="6066D342" w14:textId="77777777" w:rsidR="00B82DB0" w:rsidRDefault="00B82DB0" w:rsidP="0067469D">
            <w:r>
              <w:t>3.</w:t>
            </w:r>
          </w:p>
        </w:tc>
        <w:tc>
          <w:tcPr>
            <w:tcW w:w="900" w:type="dxa"/>
            <w:tcBorders>
              <w:right w:val="single" w:sz="4" w:space="0" w:color="auto"/>
            </w:tcBorders>
            <w:vAlign w:val="center"/>
          </w:tcPr>
          <w:p w14:paraId="63C37E4A" w14:textId="77777777" w:rsidR="00B82DB0" w:rsidRPr="00B161D5" w:rsidRDefault="00B82DB0" w:rsidP="0067469D">
            <w:pPr>
              <w:rPr>
                <w:bCs/>
                <w:iCs/>
              </w:rPr>
            </w:pPr>
          </w:p>
        </w:tc>
        <w:tc>
          <w:tcPr>
            <w:tcW w:w="7110" w:type="dxa"/>
            <w:tcBorders>
              <w:left w:val="single" w:sz="4" w:space="0" w:color="auto"/>
            </w:tcBorders>
            <w:vAlign w:val="center"/>
          </w:tcPr>
          <w:p w14:paraId="5DD0CBA0" w14:textId="77777777" w:rsidR="00B82DB0" w:rsidRPr="00B161D5" w:rsidRDefault="00B82DB0" w:rsidP="0067469D">
            <w:pPr>
              <w:rPr>
                <w:bCs/>
                <w:iCs/>
              </w:rPr>
            </w:pPr>
          </w:p>
        </w:tc>
      </w:tr>
      <w:tr w:rsidR="00B82DB0" w:rsidRPr="00514CA2" w14:paraId="0FF5E52D" w14:textId="77777777" w:rsidTr="00026EBB">
        <w:trPr>
          <w:cantSplit/>
          <w:trHeight w:val="377"/>
        </w:trPr>
        <w:tc>
          <w:tcPr>
            <w:tcW w:w="463" w:type="dxa"/>
            <w:tcBorders>
              <w:right w:val="single" w:sz="4" w:space="0" w:color="auto"/>
            </w:tcBorders>
            <w:vAlign w:val="center"/>
          </w:tcPr>
          <w:p w14:paraId="355F00A0" w14:textId="77777777" w:rsidR="00B82DB0" w:rsidRDefault="00B82DB0" w:rsidP="0067469D">
            <w:r>
              <w:t>4.</w:t>
            </w:r>
          </w:p>
        </w:tc>
        <w:tc>
          <w:tcPr>
            <w:tcW w:w="900" w:type="dxa"/>
            <w:tcBorders>
              <w:right w:val="single" w:sz="4" w:space="0" w:color="auto"/>
            </w:tcBorders>
            <w:vAlign w:val="center"/>
          </w:tcPr>
          <w:p w14:paraId="18A7BDCA" w14:textId="77777777" w:rsidR="00B82DB0" w:rsidRPr="00B161D5" w:rsidRDefault="00B82DB0" w:rsidP="0067469D">
            <w:pPr>
              <w:rPr>
                <w:bCs/>
                <w:iCs/>
              </w:rPr>
            </w:pPr>
          </w:p>
        </w:tc>
        <w:tc>
          <w:tcPr>
            <w:tcW w:w="7110" w:type="dxa"/>
            <w:tcBorders>
              <w:left w:val="single" w:sz="4" w:space="0" w:color="auto"/>
            </w:tcBorders>
            <w:vAlign w:val="center"/>
          </w:tcPr>
          <w:p w14:paraId="7628A2AE" w14:textId="77777777" w:rsidR="00B82DB0" w:rsidRPr="00B161D5" w:rsidRDefault="00B82DB0" w:rsidP="0067469D">
            <w:pPr>
              <w:rPr>
                <w:bCs/>
                <w:iCs/>
              </w:rPr>
            </w:pPr>
          </w:p>
        </w:tc>
      </w:tr>
      <w:tr w:rsidR="00B82DB0" w:rsidRPr="00514CA2" w14:paraId="17108DDA" w14:textId="77777777" w:rsidTr="00026EBB">
        <w:trPr>
          <w:cantSplit/>
          <w:trHeight w:val="377"/>
        </w:trPr>
        <w:tc>
          <w:tcPr>
            <w:tcW w:w="463" w:type="dxa"/>
            <w:tcBorders>
              <w:right w:val="single" w:sz="4" w:space="0" w:color="auto"/>
            </w:tcBorders>
            <w:vAlign w:val="center"/>
          </w:tcPr>
          <w:p w14:paraId="67659B7A" w14:textId="77777777" w:rsidR="00B82DB0" w:rsidRDefault="00B82DB0" w:rsidP="0067469D">
            <w:r>
              <w:t>5.</w:t>
            </w:r>
          </w:p>
        </w:tc>
        <w:tc>
          <w:tcPr>
            <w:tcW w:w="900" w:type="dxa"/>
            <w:tcBorders>
              <w:right w:val="single" w:sz="4" w:space="0" w:color="auto"/>
            </w:tcBorders>
            <w:vAlign w:val="center"/>
          </w:tcPr>
          <w:p w14:paraId="400A9700" w14:textId="77777777" w:rsidR="00B82DB0" w:rsidRPr="00B161D5" w:rsidRDefault="00B82DB0" w:rsidP="0067469D">
            <w:pPr>
              <w:rPr>
                <w:bCs/>
                <w:iCs/>
              </w:rPr>
            </w:pPr>
          </w:p>
        </w:tc>
        <w:tc>
          <w:tcPr>
            <w:tcW w:w="7110" w:type="dxa"/>
            <w:tcBorders>
              <w:left w:val="single" w:sz="4" w:space="0" w:color="auto"/>
            </w:tcBorders>
            <w:vAlign w:val="center"/>
          </w:tcPr>
          <w:p w14:paraId="714FA241" w14:textId="77777777" w:rsidR="00B82DB0" w:rsidRPr="00B161D5" w:rsidRDefault="00B82DB0" w:rsidP="0067469D">
            <w:pPr>
              <w:rPr>
                <w:bCs/>
                <w:iCs/>
              </w:rPr>
            </w:pPr>
          </w:p>
        </w:tc>
      </w:tr>
    </w:tbl>
    <w:p w14:paraId="711EAFF2" w14:textId="77777777" w:rsidR="009E246E" w:rsidRDefault="009E246E" w:rsidP="009E246E">
      <w:pPr>
        <w:rPr>
          <w:i/>
        </w:rPr>
      </w:pPr>
    </w:p>
    <w:p w14:paraId="4150C941" w14:textId="77777777" w:rsidR="009E246E" w:rsidRDefault="009E246E" w:rsidP="009E246E">
      <w:pPr>
        <w:rPr>
          <w:i/>
        </w:rPr>
      </w:pPr>
      <w:r>
        <w:rPr>
          <w:i/>
        </w:rPr>
        <w:t>(Please retain the section break below, so that the Title Page is page “1” of the document.)</w:t>
      </w:r>
    </w:p>
    <w:p w14:paraId="5345A3A5" w14:textId="77777777" w:rsidR="009E246E" w:rsidRDefault="009E246E" w:rsidP="009E246E">
      <w:pPr>
        <w:rPr>
          <w:i/>
        </w:rPr>
      </w:pPr>
    </w:p>
    <w:p w14:paraId="31A3D366" w14:textId="77777777" w:rsidR="009E246E" w:rsidRDefault="009E246E" w:rsidP="009E246E">
      <w:pPr>
        <w:rPr>
          <w:i/>
        </w:rPr>
        <w:sectPr w:rsidR="009E246E" w:rsidSect="00A01527">
          <w:footerReference w:type="default" r:id="rId20"/>
          <w:headerReference w:type="first" r:id="rId21"/>
          <w:footerReference w:type="first" r:id="rId22"/>
          <w:endnotePr>
            <w:numFmt w:val="decimal"/>
          </w:endnotePr>
          <w:pgSz w:w="12240" w:h="15840" w:code="1"/>
          <w:pgMar w:top="1440" w:right="1440" w:bottom="1440" w:left="1440" w:header="720" w:footer="720" w:gutter="0"/>
          <w:pgNumType w:fmt="lowerRoman" w:start="1"/>
          <w:cols w:space="720"/>
          <w:noEndnote/>
          <w:docGrid w:linePitch="360"/>
        </w:sectPr>
      </w:pPr>
    </w:p>
    <w:p w14:paraId="74F1BD74" w14:textId="77777777" w:rsidR="009E246E" w:rsidRPr="007300F3" w:rsidRDefault="009E246E" w:rsidP="009E246E">
      <w:pPr>
        <w:tabs>
          <w:tab w:val="left" w:pos="2160"/>
        </w:tabs>
        <w:ind w:left="2160" w:hanging="2160"/>
      </w:pPr>
      <w:r w:rsidRPr="007300F3">
        <w:rPr>
          <w:b/>
        </w:rPr>
        <w:lastRenderedPageBreak/>
        <w:t>NCI Protocol #:</w:t>
      </w:r>
      <w:r w:rsidRPr="007300F3">
        <w:rPr>
          <w:i/>
        </w:rPr>
        <w:tab/>
      </w:r>
      <w:r w:rsidR="00B60734">
        <w:rPr>
          <w:i/>
        </w:rPr>
        <w:t>Use the number a</w:t>
      </w:r>
      <w:r w:rsidRPr="007300F3">
        <w:rPr>
          <w:i/>
        </w:rPr>
        <w:t>ssigned</w:t>
      </w:r>
      <w:r w:rsidR="00B60734">
        <w:rPr>
          <w:i/>
        </w:rPr>
        <w:t xml:space="preserve"> to the LOI</w:t>
      </w:r>
      <w:r w:rsidRPr="007300F3">
        <w:rPr>
          <w:i/>
        </w:rPr>
        <w:t xml:space="preserve"> by the NCI</w:t>
      </w:r>
      <w:r>
        <w:rPr>
          <w:i/>
        </w:rPr>
        <w:t>.</w:t>
      </w:r>
    </w:p>
    <w:p w14:paraId="78FDFD54" w14:textId="77777777" w:rsidR="009E246E" w:rsidRPr="007300F3" w:rsidRDefault="009E246E" w:rsidP="009E246E">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42EC78D3" w14:textId="77777777" w:rsidR="009E246E" w:rsidRPr="007300F3" w:rsidRDefault="009E246E" w:rsidP="009E246E">
      <w:pPr>
        <w:suppressAutoHyphens/>
        <w:ind w:left="2160" w:hanging="2160"/>
      </w:pPr>
      <w:r w:rsidRPr="007300F3">
        <w:rPr>
          <w:b/>
        </w:rPr>
        <w:t>Local Protocol #:</w:t>
      </w:r>
      <w:r w:rsidRPr="007300F3">
        <w:rPr>
          <w:b/>
        </w:rPr>
        <w:tab/>
      </w:r>
      <w:r w:rsidRPr="007300F3">
        <w:rPr>
          <w:i/>
        </w:rPr>
        <w:t>Please insert your local protocol # for this study.</w:t>
      </w:r>
    </w:p>
    <w:p w14:paraId="04E4137E" w14:textId="77777777" w:rsidR="00BE03A4" w:rsidRDefault="00BE03A4" w:rsidP="00BE03A4">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3CCC7E46" w14:textId="77777777" w:rsidR="00BE03A4" w:rsidRPr="00FF75A9" w:rsidRDefault="00BE03A4" w:rsidP="00BE03A4">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b/>
          <w:i/>
        </w:rPr>
      </w:pPr>
      <w:r>
        <w:rPr>
          <w:b/>
        </w:rPr>
        <w:t>ClinicalTrials.gov Identifier</w:t>
      </w:r>
      <w:r w:rsidRPr="00FF75A9">
        <w:rPr>
          <w:b/>
        </w:rPr>
        <w:t>:</w:t>
      </w:r>
      <w:r w:rsidRPr="00FF75A9">
        <w:t xml:space="preserve">  </w:t>
      </w:r>
      <w:r w:rsidRPr="00FF75A9">
        <w:rPr>
          <w:i/>
        </w:rPr>
        <w:t>[Insert</w:t>
      </w:r>
      <w:r>
        <w:rPr>
          <w:i/>
        </w:rPr>
        <w:t xml:space="preserve"> ClinicalTrials.gov NCT#, if known, in the format “NCTxxxxxxxx</w:t>
      </w:r>
      <w:r w:rsidR="003470E6">
        <w:rPr>
          <w:i/>
        </w:rPr>
        <w:t>”</w:t>
      </w:r>
      <w:r>
        <w:rPr>
          <w:i/>
        </w:rPr>
        <w:t>; otherwise, “TBD”]</w:t>
      </w:r>
    </w:p>
    <w:p w14:paraId="0C15116F" w14:textId="77777777" w:rsidR="009E246E" w:rsidRPr="007300F3" w:rsidRDefault="009E246E" w:rsidP="009E246E">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1F4A862D" w14:textId="0054C3DD" w:rsidR="009E246E" w:rsidRPr="007300F3" w:rsidRDefault="00810A73" w:rsidP="009E246E">
      <w:pPr>
        <w:suppressAutoHyphens/>
        <w:jc w:val="center"/>
      </w:pPr>
      <w:r w:rsidRPr="007300F3">
        <w:rPr>
          <w:b/>
        </w:rPr>
        <w:t>TITLE:</w:t>
      </w:r>
      <w:r>
        <w:t xml:space="preserve">  </w:t>
      </w:r>
      <w:r w:rsidRPr="00ED0284">
        <w:t xml:space="preserve">A Phase 1 and Pharmacokinetic Single Agent Study of </w:t>
      </w:r>
      <w:r w:rsidRPr="009211B9">
        <w:rPr>
          <w:i/>
        </w:rPr>
        <w:t>[CTEP IND Agent]</w:t>
      </w:r>
      <w:r w:rsidRPr="00ED0284">
        <w:t xml:space="preserve"> in Patients with Advanced Malignancies and Varying Degrees of </w:t>
      </w:r>
      <w:r w:rsidRPr="00AA292E">
        <w:rPr>
          <w:i/>
        </w:rPr>
        <w:t>[</w:t>
      </w:r>
      <w:r w:rsidRPr="00DB2310">
        <w:rPr>
          <w:i/>
          <w:highlight w:val="yellow"/>
        </w:rPr>
        <w:t>Hepatic</w:t>
      </w:r>
      <w:r>
        <w:rPr>
          <w:i/>
        </w:rPr>
        <w:t>/</w:t>
      </w:r>
      <w:r w:rsidRPr="00DB2310">
        <w:rPr>
          <w:i/>
          <w:highlight w:val="cyan"/>
        </w:rPr>
        <w:t>Renal</w:t>
      </w:r>
      <w:r w:rsidRPr="00AA292E">
        <w:rPr>
          <w:i/>
        </w:rPr>
        <w:t>]</w:t>
      </w:r>
      <w:r w:rsidRPr="00ED0284">
        <w:t xml:space="preserve"> Dysfunction</w:t>
      </w:r>
    </w:p>
    <w:p w14:paraId="090A1E54" w14:textId="77777777" w:rsidR="00FF75A9" w:rsidRPr="007300F3" w:rsidRDefault="00FF75A9" w:rsidP="009E246E">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643A35E9" w14:textId="1C145EA5" w:rsidR="009E246E" w:rsidRPr="007300F3" w:rsidRDefault="009E246E" w:rsidP="009E246E">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7300F3">
        <w:rPr>
          <w:i/>
        </w:rPr>
        <w:t xml:space="preserve">Use Simplified Disease Classification (SDC) terminology for study disease.  Please refer to the CTEP </w:t>
      </w:r>
      <w:r w:rsidR="00B60158">
        <w:rPr>
          <w:i/>
        </w:rPr>
        <w:t>w</w:t>
      </w:r>
      <w:r>
        <w:rPr>
          <w:i/>
        </w:rPr>
        <w:t>eb</w:t>
      </w:r>
      <w:r w:rsidRPr="007300F3">
        <w:rPr>
          <w:i/>
        </w:rPr>
        <w:t>site (</w:t>
      </w:r>
      <w:hyperlink r:id="rId23" w:history="1">
        <w:r w:rsidRPr="0068460F">
          <w:rPr>
            <w:rStyle w:val="Hyperlink"/>
            <w:i/>
          </w:rPr>
          <w:t>http://ctep.cancer.gov/protocolDevelopment/codes_values.htm</w:t>
        </w:r>
      </w:hyperlink>
      <w:r w:rsidRPr="007300F3">
        <w:rPr>
          <w:i/>
        </w:rPr>
        <w:t>) for a complete list of SDC disease terms.</w:t>
      </w:r>
    </w:p>
    <w:p w14:paraId="28330ABB" w14:textId="77777777" w:rsidR="009E246E" w:rsidRPr="007300F3" w:rsidRDefault="009E246E" w:rsidP="009E246E">
      <w:pPr>
        <w:tabs>
          <w:tab w:val="center" w:pos="4680"/>
        </w:tabs>
        <w:suppressAutoHyphens/>
      </w:pPr>
    </w:p>
    <w:p w14:paraId="492F6EAA" w14:textId="77777777" w:rsidR="00B44837" w:rsidRDefault="003E3E56" w:rsidP="003E3E56">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hanging="3240"/>
        <w:rPr>
          <w:i/>
        </w:rPr>
      </w:pPr>
      <w:r>
        <w:rPr>
          <w:b/>
        </w:rPr>
        <w:t>Corresponding Organization</w:t>
      </w:r>
      <w:r w:rsidR="009E246E" w:rsidRPr="007300F3">
        <w:rPr>
          <w:b/>
        </w:rPr>
        <w:t>:</w:t>
      </w:r>
      <w:r w:rsidR="009E246E" w:rsidRPr="007300F3">
        <w:rPr>
          <w:i/>
        </w:rPr>
        <w:tab/>
      </w:r>
      <w:r w:rsidR="00B44837">
        <w:rPr>
          <w:i/>
        </w:rPr>
        <w:t>Use this field f</w:t>
      </w:r>
      <w:r w:rsidR="00AB148E">
        <w:rPr>
          <w:i/>
        </w:rPr>
        <w:t xml:space="preserve">or </w:t>
      </w:r>
      <w:r w:rsidR="008E7330">
        <w:rPr>
          <w:b/>
          <w:i/>
          <w:color w:val="FFFFFF" w:themeColor="background1"/>
          <w:sz w:val="32"/>
          <w:highlight w:val="red"/>
        </w:rPr>
        <w:t xml:space="preserve"> E</w:t>
      </w:r>
      <w:r w:rsidR="008C703D" w:rsidRPr="008E7330">
        <w:rPr>
          <w:b/>
          <w:i/>
          <w:color w:val="FFFFFF" w:themeColor="background1"/>
          <w:sz w:val="32"/>
          <w:highlight w:val="red"/>
        </w:rPr>
        <w:t>TCT</w:t>
      </w:r>
      <w:r w:rsidR="008E7330">
        <w:rPr>
          <w:b/>
          <w:i/>
          <w:color w:val="FFFFFF" w:themeColor="background1"/>
          <w:sz w:val="32"/>
          <w:highlight w:val="red"/>
        </w:rPr>
        <w:t xml:space="preserve">N </w:t>
      </w:r>
      <w:r w:rsidR="00B44837">
        <w:rPr>
          <w:i/>
        </w:rPr>
        <w:t xml:space="preserve"> trials (</w:t>
      </w:r>
      <w:r w:rsidR="00AF1921">
        <w:rPr>
          <w:i/>
        </w:rPr>
        <w:t>N</w:t>
      </w:r>
      <w:r w:rsidR="00B44837">
        <w:rPr>
          <w:i/>
        </w:rPr>
        <w:t>on-</w:t>
      </w:r>
      <w:r w:rsidR="00C0713B">
        <w:rPr>
          <w:i/>
        </w:rPr>
        <w:t>Network</w:t>
      </w:r>
      <w:r w:rsidR="00B44837">
        <w:rPr>
          <w:i/>
        </w:rPr>
        <w:t xml:space="preserve"> trials </w:t>
      </w:r>
      <w:r w:rsidR="00A221D4">
        <w:rPr>
          <w:i/>
        </w:rPr>
        <w:t>should</w:t>
      </w:r>
      <w:r w:rsidR="00B44837">
        <w:rPr>
          <w:i/>
        </w:rPr>
        <w:t xml:space="preserve"> </w:t>
      </w:r>
      <w:r w:rsidR="00B44837" w:rsidRPr="0059217F">
        <w:rPr>
          <w:i/>
          <w:u w:val="single"/>
        </w:rPr>
        <w:t>delete</w:t>
      </w:r>
      <w:r w:rsidR="00B44837">
        <w:rPr>
          <w:i/>
        </w:rPr>
        <w:t>).</w:t>
      </w:r>
      <w:r w:rsidR="00AB148E">
        <w:rPr>
          <w:i/>
        </w:rPr>
        <w:t xml:space="preserve"> </w:t>
      </w:r>
      <w:r w:rsidR="00B44837">
        <w:rPr>
          <w:i/>
        </w:rPr>
        <w:t xml:space="preserve"> T</w:t>
      </w:r>
      <w:r w:rsidR="00AB148E">
        <w:rPr>
          <w:i/>
        </w:rPr>
        <w:t>his is the n</w:t>
      </w:r>
      <w:r w:rsidR="009E246E" w:rsidRPr="007300F3">
        <w:rPr>
          <w:i/>
        </w:rPr>
        <w:t>ame</w:t>
      </w:r>
      <w:r w:rsidR="00463D50">
        <w:rPr>
          <w:i/>
        </w:rPr>
        <w:t xml:space="preserve"> of</w:t>
      </w:r>
      <w:r w:rsidR="009E246E" w:rsidRPr="007300F3">
        <w:rPr>
          <w:i/>
        </w:rPr>
        <w:t xml:space="preserve"> </w:t>
      </w:r>
      <w:r w:rsidR="009E246E">
        <w:rPr>
          <w:i/>
        </w:rPr>
        <w:t xml:space="preserve">the Lead Academic Organization </w:t>
      </w:r>
      <w:r w:rsidR="00801E3C">
        <w:rPr>
          <w:i/>
        </w:rPr>
        <w:t>(</w:t>
      </w:r>
      <w:r w:rsidR="009E246E">
        <w:rPr>
          <w:i/>
        </w:rPr>
        <w:t>LAO</w:t>
      </w:r>
      <w:r w:rsidR="00801E3C">
        <w:rPr>
          <w:i/>
        </w:rPr>
        <w:t>)</w:t>
      </w:r>
      <w:r w:rsidR="00C04B0D">
        <w:rPr>
          <w:i/>
        </w:rPr>
        <w:t xml:space="preserve"> submitting the protocol</w:t>
      </w:r>
      <w:r w:rsidR="009E246E">
        <w:rPr>
          <w:i/>
        </w:rPr>
        <w:t xml:space="preserve">.  </w:t>
      </w:r>
      <w:r w:rsidR="00223592">
        <w:rPr>
          <w:i/>
        </w:rPr>
        <w:t>Please select from</w:t>
      </w:r>
      <w:r w:rsidR="008D51B5">
        <w:rPr>
          <w:i/>
        </w:rPr>
        <w:t xml:space="preserve"> the table of</w:t>
      </w:r>
      <w:r w:rsidR="009E246E">
        <w:rPr>
          <w:i/>
        </w:rPr>
        <w:t xml:space="preserve"> LAOs</w:t>
      </w:r>
      <w:r w:rsidR="0067469D">
        <w:rPr>
          <w:i/>
        </w:rPr>
        <w:t xml:space="preserve"> </w:t>
      </w:r>
      <w:r w:rsidR="008D51B5">
        <w:rPr>
          <w:i/>
        </w:rPr>
        <w:t>bel</w:t>
      </w:r>
      <w:r w:rsidR="008D51B5" w:rsidRPr="0048132B">
        <w:rPr>
          <w:i/>
        </w:rPr>
        <w:t>ow</w:t>
      </w:r>
      <w:r w:rsidR="00873C3D" w:rsidRPr="0048132B">
        <w:rPr>
          <w:i/>
        </w:rPr>
        <w:t xml:space="preserve"> a</w:t>
      </w:r>
      <w:r w:rsidR="00873C3D" w:rsidRPr="00873C3D">
        <w:rPr>
          <w:i/>
        </w:rPr>
        <w:t>nd please include the CTEP code</w:t>
      </w:r>
      <w:r w:rsidR="009E246E">
        <w:rPr>
          <w:i/>
        </w:rPr>
        <w:t>.</w:t>
      </w:r>
      <w:r w:rsidR="00AB148E">
        <w:rPr>
          <w:i/>
        </w:rPr>
        <w:t xml:space="preserve">  </w:t>
      </w:r>
    </w:p>
    <w:p w14:paraId="3BB55B95" w14:textId="77777777" w:rsidR="00B44837" w:rsidRDefault="00B44837" w:rsidP="003E3E56">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hanging="3240"/>
        <w:rPr>
          <w:b/>
          <w:i/>
          <w:u w:val="single"/>
        </w:rPr>
      </w:pPr>
    </w:p>
    <w:p w14:paraId="37872537" w14:textId="77777777" w:rsidR="009E246E" w:rsidRPr="007300F3" w:rsidRDefault="00B44837" w:rsidP="003E3E56">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hanging="3240"/>
      </w:pPr>
      <w:r w:rsidRPr="003651BC">
        <w:rPr>
          <w:b/>
        </w:rPr>
        <w:t>Coordinating Center:</w:t>
      </w:r>
      <w:r w:rsidRPr="003651BC">
        <w:rPr>
          <w:b/>
        </w:rPr>
        <w:tab/>
      </w:r>
      <w:r w:rsidRPr="003651BC">
        <w:rPr>
          <w:i/>
        </w:rPr>
        <w:t>Use this field for</w:t>
      </w:r>
      <w:r w:rsidR="008E7330">
        <w:rPr>
          <w:i/>
        </w:rPr>
        <w:t xml:space="preserve"> </w:t>
      </w:r>
      <w:r w:rsidR="008E7330" w:rsidRPr="008E7330">
        <w:rPr>
          <w:b/>
          <w:i/>
          <w:color w:val="FFFFFF" w:themeColor="background1"/>
          <w:sz w:val="32"/>
          <w:highlight w:val="red"/>
        </w:rPr>
        <w:t xml:space="preserve"> N</w:t>
      </w:r>
      <w:r w:rsidR="008C703D" w:rsidRPr="008E7330">
        <w:rPr>
          <w:b/>
          <w:i/>
          <w:color w:val="FFFFFF" w:themeColor="background1"/>
          <w:sz w:val="32"/>
          <w:highlight w:val="red"/>
        </w:rPr>
        <w:t>on-Networ</w:t>
      </w:r>
      <w:r w:rsidR="008E7330">
        <w:rPr>
          <w:b/>
          <w:i/>
          <w:color w:val="FFFFFF" w:themeColor="background1"/>
          <w:sz w:val="32"/>
          <w:highlight w:val="red"/>
        </w:rPr>
        <w:t xml:space="preserve">k </w:t>
      </w:r>
      <w:r w:rsidR="00AB148E">
        <w:rPr>
          <w:i/>
        </w:rPr>
        <w:t xml:space="preserve"> trials</w:t>
      </w:r>
      <w:r>
        <w:rPr>
          <w:i/>
        </w:rPr>
        <w:t xml:space="preserve"> (ETCTN trials </w:t>
      </w:r>
      <w:r w:rsidR="00A221D4">
        <w:rPr>
          <w:i/>
        </w:rPr>
        <w:t>should</w:t>
      </w:r>
      <w:r>
        <w:rPr>
          <w:i/>
        </w:rPr>
        <w:t xml:space="preserve"> </w:t>
      </w:r>
      <w:r w:rsidRPr="0059217F">
        <w:rPr>
          <w:i/>
          <w:u w:val="single"/>
        </w:rPr>
        <w:t>delete</w:t>
      </w:r>
      <w:r>
        <w:rPr>
          <w:i/>
        </w:rPr>
        <w:t>). M</w:t>
      </w:r>
      <w:r w:rsidR="00BB2229">
        <w:rPr>
          <w:i/>
        </w:rPr>
        <w:t xml:space="preserve">ulticenter </w:t>
      </w:r>
      <w:r w:rsidR="00AB148E">
        <w:rPr>
          <w:i/>
        </w:rPr>
        <w:t>trials can only list one organization/ institution as the Coordinating Center.</w:t>
      </w:r>
    </w:p>
    <w:p w14:paraId="56AB90C3" w14:textId="77777777" w:rsidR="009E246E" w:rsidRPr="007300F3" w:rsidRDefault="009E246E" w:rsidP="009E246E">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0EDD6441" w14:textId="77777777" w:rsidR="009E246E" w:rsidRDefault="009E246E" w:rsidP="003E3E56">
      <w:pPr>
        <w:tabs>
          <w:tab w:val="left" w:pos="0"/>
          <w:tab w:val="left" w:pos="324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sidRPr="007300F3">
        <w:rPr>
          <w:b/>
        </w:rPr>
        <w:t>Principal Investigator:</w:t>
      </w:r>
      <w:r w:rsidRPr="007300F3">
        <w:rPr>
          <w:i/>
        </w:rPr>
        <w:tab/>
        <w:t>Name</w:t>
      </w:r>
    </w:p>
    <w:p w14:paraId="5E5BDC2A" w14:textId="77777777" w:rsidR="0067469D" w:rsidRPr="007300F3" w:rsidRDefault="0067469D" w:rsidP="003E3E56">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rPr>
          <w:i/>
        </w:rPr>
      </w:pPr>
      <w:r>
        <w:rPr>
          <w:i/>
        </w:rPr>
        <w:t>Institution</w:t>
      </w:r>
    </w:p>
    <w:p w14:paraId="051A2D33" w14:textId="77777777" w:rsidR="009E246E" w:rsidRPr="007300F3" w:rsidRDefault="009E246E" w:rsidP="003E3E56">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rPr>
          <w:i/>
        </w:rPr>
      </w:pPr>
      <w:r w:rsidRPr="007300F3">
        <w:rPr>
          <w:i/>
        </w:rPr>
        <w:t>Address</w:t>
      </w:r>
    </w:p>
    <w:p w14:paraId="5844AD41" w14:textId="77777777" w:rsidR="009E246E" w:rsidRPr="007300F3" w:rsidRDefault="009E246E" w:rsidP="003E3E56">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rPr>
          <w:i/>
        </w:rPr>
      </w:pPr>
      <w:r w:rsidRPr="007300F3">
        <w:rPr>
          <w:i/>
        </w:rPr>
        <w:t>Address</w:t>
      </w:r>
    </w:p>
    <w:p w14:paraId="5DB78B80" w14:textId="77777777" w:rsidR="00873C3D" w:rsidRPr="00873C3D" w:rsidRDefault="00873C3D" w:rsidP="00873C3D">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rPr>
          <w:i/>
        </w:rPr>
      </w:pPr>
      <w:r w:rsidRPr="00873C3D">
        <w:rPr>
          <w:i/>
        </w:rPr>
        <w:t>City, State/Province, Zip Code/Postal Code, Country</w:t>
      </w:r>
    </w:p>
    <w:p w14:paraId="656F9520" w14:textId="77777777" w:rsidR="009E246E" w:rsidRPr="007300F3" w:rsidRDefault="009E246E" w:rsidP="003E3E56">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rPr>
          <w:i/>
        </w:rPr>
      </w:pPr>
      <w:r w:rsidRPr="007300F3">
        <w:rPr>
          <w:i/>
        </w:rPr>
        <w:t>Telephone</w:t>
      </w:r>
    </w:p>
    <w:p w14:paraId="04B8CE7C" w14:textId="77777777" w:rsidR="009E246E" w:rsidRPr="007300F3" w:rsidRDefault="009E246E" w:rsidP="003E3E56">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rPr>
          <w:i/>
        </w:rPr>
      </w:pPr>
      <w:r w:rsidRPr="007300F3">
        <w:rPr>
          <w:i/>
        </w:rPr>
        <w:t>Fax</w:t>
      </w:r>
      <w:r w:rsidR="00247328">
        <w:rPr>
          <w:i/>
        </w:rPr>
        <w:t xml:space="preserve"> (optional)</w:t>
      </w:r>
    </w:p>
    <w:p w14:paraId="40D62711" w14:textId="77777777" w:rsidR="009E246E" w:rsidRPr="007300F3" w:rsidRDefault="009E246E" w:rsidP="003E3E56">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pPr>
      <w:r w:rsidRPr="007300F3">
        <w:rPr>
          <w:i/>
        </w:rPr>
        <w:t>e-mail address</w:t>
      </w:r>
    </w:p>
    <w:p w14:paraId="72A57D9B" w14:textId="77777777" w:rsidR="009E246E"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b/>
        </w:rPr>
      </w:pPr>
    </w:p>
    <w:p w14:paraId="51D0999F" w14:textId="77777777" w:rsidR="0084762E" w:rsidRDefault="00F817EF" w:rsidP="0084762E">
      <w:pPr>
        <w:tabs>
          <w:tab w:val="left" w:pos="0"/>
          <w:tab w:val="left" w:pos="324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b/>
        </w:rPr>
        <w:t>Translational PI</w:t>
      </w:r>
      <w:r w:rsidR="0084762E" w:rsidRPr="007300F3">
        <w:rPr>
          <w:b/>
        </w:rPr>
        <w:t>:</w:t>
      </w:r>
      <w:r w:rsidR="0084762E" w:rsidRPr="007300F3">
        <w:rPr>
          <w:i/>
        </w:rPr>
        <w:tab/>
        <w:t>Name</w:t>
      </w:r>
    </w:p>
    <w:p w14:paraId="4AA23B68" w14:textId="77777777" w:rsidR="0084762E" w:rsidRPr="007300F3" w:rsidRDefault="0084762E" w:rsidP="0084762E">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rPr>
          <w:i/>
        </w:rPr>
      </w:pPr>
      <w:r>
        <w:rPr>
          <w:i/>
        </w:rPr>
        <w:t>Institution</w:t>
      </w:r>
    </w:p>
    <w:p w14:paraId="4CCDEC08" w14:textId="77777777" w:rsidR="0084762E" w:rsidRPr="007300F3" w:rsidRDefault="0084762E" w:rsidP="0084762E">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rPr>
          <w:i/>
        </w:rPr>
      </w:pPr>
      <w:r w:rsidRPr="007300F3">
        <w:rPr>
          <w:i/>
        </w:rPr>
        <w:t>Address</w:t>
      </w:r>
    </w:p>
    <w:p w14:paraId="12E4D44A" w14:textId="77777777" w:rsidR="0084762E" w:rsidRPr="007300F3" w:rsidRDefault="0084762E" w:rsidP="0084762E">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rPr>
          <w:i/>
        </w:rPr>
      </w:pPr>
      <w:r w:rsidRPr="007300F3">
        <w:rPr>
          <w:i/>
        </w:rPr>
        <w:t>Address</w:t>
      </w:r>
    </w:p>
    <w:p w14:paraId="6FB0C524" w14:textId="77777777" w:rsidR="0084762E" w:rsidRPr="00873C3D" w:rsidRDefault="0084762E" w:rsidP="0084762E">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rPr>
          <w:i/>
        </w:rPr>
      </w:pPr>
      <w:r w:rsidRPr="00873C3D">
        <w:rPr>
          <w:i/>
        </w:rPr>
        <w:t>City, State/Province, Zip Code/Postal Code, Country</w:t>
      </w:r>
    </w:p>
    <w:p w14:paraId="6B87E100" w14:textId="77777777" w:rsidR="0084762E" w:rsidRPr="007300F3" w:rsidRDefault="0084762E" w:rsidP="0084762E">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rPr>
          <w:i/>
        </w:rPr>
      </w:pPr>
      <w:r w:rsidRPr="007300F3">
        <w:rPr>
          <w:i/>
        </w:rPr>
        <w:t>Telephone</w:t>
      </w:r>
    </w:p>
    <w:p w14:paraId="56CF9EA1" w14:textId="77777777" w:rsidR="0084762E" w:rsidRPr="007300F3" w:rsidRDefault="0084762E" w:rsidP="0084762E">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rPr>
          <w:i/>
        </w:rPr>
      </w:pPr>
      <w:r w:rsidRPr="007300F3">
        <w:rPr>
          <w:i/>
        </w:rPr>
        <w:t>Fax</w:t>
      </w:r>
      <w:r>
        <w:rPr>
          <w:i/>
        </w:rPr>
        <w:t xml:space="preserve"> (optional)</w:t>
      </w:r>
    </w:p>
    <w:p w14:paraId="76057A66" w14:textId="77777777" w:rsidR="0084762E" w:rsidRPr="00F817EF" w:rsidRDefault="0084762E" w:rsidP="00F817EF">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pPr>
      <w:r w:rsidRPr="007300F3">
        <w:rPr>
          <w:i/>
        </w:rPr>
        <w:t>e-mail address</w:t>
      </w:r>
    </w:p>
    <w:p w14:paraId="4B359B2F" w14:textId="77777777" w:rsidR="0084762E" w:rsidRDefault="0084762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b/>
        </w:rPr>
      </w:pPr>
    </w:p>
    <w:p w14:paraId="182B5778" w14:textId="547F9584" w:rsidR="009E246E"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sidRPr="007300F3">
        <w:rPr>
          <w:b/>
          <w:i/>
        </w:rPr>
        <w:t>A study can have only one Principal Investigator.  The Principal Investigator must be a physician and is responsible for all study conduct.</w:t>
      </w:r>
      <w:r w:rsidRPr="007300F3">
        <w:rPr>
          <w:i/>
        </w:rPr>
        <w:t xml:space="preserve">  Please refer to the Investigator's Handbook on the CTEP </w:t>
      </w:r>
      <w:r w:rsidR="00B60158">
        <w:rPr>
          <w:i/>
        </w:rPr>
        <w:t>website</w:t>
      </w:r>
      <w:r w:rsidRPr="007300F3">
        <w:rPr>
          <w:i/>
        </w:rPr>
        <w:t xml:space="preserve"> for a complete description of the </w:t>
      </w:r>
      <w:r w:rsidRPr="007300F3">
        <w:rPr>
          <w:b/>
          <w:i/>
        </w:rPr>
        <w:t>Principal Investigator's</w:t>
      </w:r>
      <w:r w:rsidRPr="007300F3">
        <w:rPr>
          <w:i/>
        </w:rPr>
        <w:t xml:space="preserve"> responsibilities (</w:t>
      </w:r>
      <w:hyperlink r:id="rId24" w:anchor="Investigators_handbook" w:history="1">
        <w:r w:rsidRPr="0068460F">
          <w:rPr>
            <w:rStyle w:val="Hyperlink"/>
            <w:i/>
          </w:rPr>
          <w:t>http://ctep.cancer.gov/investigatorResources/default.htm#Investigators_handbook</w:t>
        </w:r>
      </w:hyperlink>
      <w:r w:rsidRPr="007300F3">
        <w:rPr>
          <w:i/>
        </w:rPr>
        <w:t>).</w:t>
      </w:r>
    </w:p>
    <w:p w14:paraId="51C7669E" w14:textId="77777777" w:rsidR="009A0A1B" w:rsidRDefault="009A0A1B"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p>
    <w:p w14:paraId="69B894EF" w14:textId="77777777" w:rsidR="009A0A1B" w:rsidRPr="009A0A1B" w:rsidRDefault="009A0A1B" w:rsidP="009A0A1B">
      <w:pPr>
        <w:rPr>
          <w:i/>
        </w:rPr>
      </w:pPr>
      <w:r w:rsidRPr="009A0A1B">
        <w:rPr>
          <w:b/>
          <w:i/>
        </w:rPr>
        <w:t>The translational PI will be a co-primary PI on any ETCTN study where biomarker use is an integral or integrated part of the study</w:t>
      </w:r>
      <w:r w:rsidRPr="009A0A1B">
        <w:rPr>
          <w:i/>
        </w:rPr>
        <w:t xml:space="preserve">.  The translational PI will have oversight and </w:t>
      </w:r>
      <w:r w:rsidR="00151123">
        <w:rPr>
          <w:i/>
        </w:rPr>
        <w:t>be responsible</w:t>
      </w:r>
      <w:r w:rsidRPr="009A0A1B">
        <w:rPr>
          <w:i/>
        </w:rPr>
        <w:t xml:space="preserve"> for</w:t>
      </w:r>
      <w:r w:rsidR="00151123">
        <w:rPr>
          <w:i/>
        </w:rPr>
        <w:t xml:space="preserve"> coordinating</w:t>
      </w:r>
      <w:r w:rsidRPr="009A0A1B">
        <w:rPr>
          <w:i/>
        </w:rPr>
        <w:t xml:space="preserve"> all biomarker characterization and analysis.  The translational PI and clinical PI will collaborate on the biomarker and endpoint analysis for the clinical investigation. </w:t>
      </w:r>
    </w:p>
    <w:p w14:paraId="69369759" w14:textId="77777777" w:rsidR="009E246E"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6E591B34" w14:textId="77777777" w:rsidR="000078B7" w:rsidRPr="000078B7" w:rsidRDefault="000078B7"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sidRPr="000078B7">
        <w:rPr>
          <w:i/>
        </w:rPr>
        <w:t>ETCTN trials involving a biopsy procedure must include an Interventional Radiologist as part of the study team.</w:t>
      </w:r>
    </w:p>
    <w:p w14:paraId="6B758CFA" w14:textId="77777777" w:rsidR="000078B7" w:rsidRDefault="000078B7"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17AE5307" w14:textId="015DDFD4" w:rsidR="006C0D77" w:rsidRPr="00094213" w:rsidRDefault="006C0D77" w:rsidP="00BB2229">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b/>
          <w:i/>
        </w:rPr>
        <w:t>All study personnel listed on the title page</w:t>
      </w:r>
      <w:r w:rsidRPr="007300F3">
        <w:rPr>
          <w:b/>
          <w:i/>
        </w:rPr>
        <w:t xml:space="preserve"> must have a current </w:t>
      </w:r>
      <w:r>
        <w:rPr>
          <w:b/>
          <w:i/>
        </w:rPr>
        <w:t>registration</w:t>
      </w:r>
      <w:r w:rsidRPr="007300F3">
        <w:rPr>
          <w:b/>
          <w:i/>
        </w:rPr>
        <w:t xml:space="preserve"> on file with </w:t>
      </w:r>
      <w:r>
        <w:rPr>
          <w:b/>
          <w:i/>
        </w:rPr>
        <w:t>CTEP.</w:t>
      </w:r>
      <w:r w:rsidRPr="007300F3">
        <w:rPr>
          <w:i/>
        </w:rPr>
        <w:t xml:space="preserve"> </w:t>
      </w:r>
      <w:r w:rsidR="00A61097">
        <w:rPr>
          <w:i/>
        </w:rPr>
        <w:t xml:space="preserve"> </w:t>
      </w:r>
      <w:r>
        <w:rPr>
          <w:i/>
        </w:rPr>
        <w:t xml:space="preserve">Refer to section 4.1 for document requirements for each registration type and system access requirements. </w:t>
      </w:r>
      <w:r w:rsidRPr="007300F3">
        <w:rPr>
          <w:i/>
        </w:rPr>
        <w:t xml:space="preserve"> Failure to register all </w:t>
      </w:r>
      <w:r>
        <w:rPr>
          <w:i/>
        </w:rPr>
        <w:t>study personnel on the title page</w:t>
      </w:r>
      <w:r w:rsidRPr="007300F3">
        <w:rPr>
          <w:i/>
        </w:rPr>
        <w:t xml:space="preserve"> could delay protocol approval.  If you are unsure of an in</w:t>
      </w:r>
      <w:r>
        <w:rPr>
          <w:i/>
        </w:rPr>
        <w:t xml:space="preserve">dividual’s registration </w:t>
      </w:r>
      <w:r w:rsidRPr="007300F3">
        <w:rPr>
          <w:i/>
        </w:rPr>
        <w:t>status, please contact the Pharmaceutica</w:t>
      </w:r>
      <w:r>
        <w:rPr>
          <w:i/>
        </w:rPr>
        <w:t>l Management Branch, CTEP at (240</w:t>
      </w:r>
      <w:r w:rsidRPr="007300F3">
        <w:rPr>
          <w:i/>
        </w:rPr>
        <w:t xml:space="preserve">) </w:t>
      </w:r>
      <w:r>
        <w:rPr>
          <w:i/>
        </w:rPr>
        <w:t>276</w:t>
      </w:r>
      <w:r w:rsidRPr="007300F3">
        <w:rPr>
          <w:i/>
        </w:rPr>
        <w:t>-</w:t>
      </w:r>
      <w:r>
        <w:rPr>
          <w:i/>
        </w:rPr>
        <w:t>6575</w:t>
      </w:r>
      <w:r w:rsidRPr="007300F3">
        <w:rPr>
          <w:i/>
        </w:rPr>
        <w:t xml:space="preserve"> or by e-mail at </w:t>
      </w:r>
      <w:hyperlink r:id="rId25" w:history="1">
        <w:hyperlink r:id="rId26" w:history="1">
          <w:r w:rsidRPr="00884A13">
            <w:rPr>
              <w:rStyle w:val="Hyperlink"/>
            </w:rPr>
            <w:t>RCRHelpDesk@nih.gov</w:t>
          </w:r>
        </w:hyperlink>
      </w:hyperlink>
      <w:r w:rsidRPr="007300F3">
        <w:rPr>
          <w:i/>
        </w:rPr>
        <w:t xml:space="preserve">.  </w:t>
      </w:r>
    </w:p>
    <w:p w14:paraId="15B3DEEE" w14:textId="77777777" w:rsidR="00BB2229" w:rsidRPr="007300F3" w:rsidRDefault="00BB2229" w:rsidP="00BB2229">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307C0A75" w14:textId="09607A5F" w:rsidR="009E246E" w:rsidRPr="00755D98" w:rsidRDefault="009E246E" w:rsidP="001E4057">
      <w:r>
        <w:rPr>
          <w:i/>
        </w:rPr>
        <w:t>T</w:t>
      </w:r>
      <w:r w:rsidRPr="007300F3">
        <w:rPr>
          <w:i/>
        </w:rPr>
        <w:t xml:space="preserve">he protocol title page </w:t>
      </w:r>
      <w:r>
        <w:rPr>
          <w:i/>
        </w:rPr>
        <w:t xml:space="preserve">of the </w:t>
      </w:r>
      <w:r w:rsidR="008E7330">
        <w:rPr>
          <w:b/>
          <w:i/>
          <w:color w:val="FFFFFF" w:themeColor="background1"/>
          <w:sz w:val="32"/>
          <w:highlight w:val="red"/>
        </w:rPr>
        <w:t xml:space="preserve"> E</w:t>
      </w:r>
      <w:r w:rsidR="008C703D" w:rsidRPr="008E7330">
        <w:rPr>
          <w:b/>
          <w:i/>
          <w:color w:val="FFFFFF" w:themeColor="background1"/>
          <w:sz w:val="32"/>
          <w:highlight w:val="red"/>
        </w:rPr>
        <w:t>TCT</w:t>
      </w:r>
      <w:r w:rsidR="008E7330">
        <w:rPr>
          <w:b/>
          <w:i/>
          <w:color w:val="FFFFFF" w:themeColor="background1"/>
          <w:sz w:val="32"/>
          <w:highlight w:val="red"/>
        </w:rPr>
        <w:t xml:space="preserve">N </w:t>
      </w:r>
      <w:r w:rsidRPr="008E7330">
        <w:rPr>
          <w:i/>
          <w:color w:val="FFFFFF" w:themeColor="background1"/>
        </w:rPr>
        <w:t xml:space="preserve"> </w:t>
      </w:r>
      <w:r>
        <w:rPr>
          <w:i/>
        </w:rPr>
        <w:t>Rostered Model template</w:t>
      </w:r>
      <w:r w:rsidRPr="007300F3">
        <w:rPr>
          <w:i/>
        </w:rPr>
        <w:t xml:space="preserve"> </w:t>
      </w:r>
      <w:r>
        <w:rPr>
          <w:i/>
        </w:rPr>
        <w:t xml:space="preserve">lists all </w:t>
      </w:r>
      <w:r w:rsidR="001E4057">
        <w:rPr>
          <w:i/>
        </w:rPr>
        <w:t>grantees that</w:t>
      </w:r>
      <w:r>
        <w:rPr>
          <w:i/>
        </w:rPr>
        <w:t xml:space="preserve"> may potentially participate on an ETCTN protocol.  </w:t>
      </w:r>
      <w:r w:rsidRPr="00FE343C">
        <w:rPr>
          <w:b/>
          <w:i/>
        </w:rPr>
        <w:t xml:space="preserve">It is the responsibility of the </w:t>
      </w:r>
      <w:r w:rsidR="00C967A3">
        <w:rPr>
          <w:b/>
          <w:i/>
        </w:rPr>
        <w:t>Corresponding Organization</w:t>
      </w:r>
      <w:r w:rsidRPr="00FE343C">
        <w:rPr>
          <w:b/>
          <w:i/>
        </w:rPr>
        <w:t xml:space="preserve"> to </w:t>
      </w:r>
      <w:r w:rsidR="006B63EC">
        <w:rPr>
          <w:b/>
          <w:i/>
        </w:rPr>
        <w:t>list</w:t>
      </w:r>
      <w:r w:rsidRPr="00FE343C">
        <w:rPr>
          <w:b/>
          <w:i/>
        </w:rPr>
        <w:t xml:space="preserve"> the </w:t>
      </w:r>
      <w:r>
        <w:rPr>
          <w:b/>
          <w:i/>
        </w:rPr>
        <w:t>LAO</w:t>
      </w:r>
      <w:r w:rsidR="006B63EC">
        <w:rPr>
          <w:b/>
          <w:i/>
        </w:rPr>
        <w:t>s</w:t>
      </w:r>
      <w:r>
        <w:rPr>
          <w:b/>
          <w:i/>
        </w:rPr>
        <w:t xml:space="preserve"> </w:t>
      </w:r>
      <w:r w:rsidRPr="00FE343C">
        <w:rPr>
          <w:b/>
          <w:i/>
        </w:rPr>
        <w:t>that will be participating on this study</w:t>
      </w:r>
      <w:r>
        <w:rPr>
          <w:b/>
          <w:i/>
        </w:rPr>
        <w:t xml:space="preserve"> </w:t>
      </w:r>
      <w:r w:rsidR="0010127F">
        <w:rPr>
          <w:b/>
          <w:i/>
        </w:rPr>
        <w:t>within</w:t>
      </w:r>
      <w:r>
        <w:rPr>
          <w:b/>
          <w:i/>
        </w:rPr>
        <w:t xml:space="preserve"> the table below</w:t>
      </w:r>
      <w:r w:rsidRPr="00FE343C">
        <w:rPr>
          <w:b/>
          <w:i/>
        </w:rPr>
        <w:t>.</w:t>
      </w:r>
      <w:r>
        <w:rPr>
          <w:b/>
          <w:i/>
        </w:rPr>
        <w:t xml:space="preserve">  </w:t>
      </w:r>
      <w:r w:rsidR="006B63EC">
        <w:rPr>
          <w:b/>
          <w:i/>
        </w:rPr>
        <w:t xml:space="preserve">Please contact PIO </w:t>
      </w:r>
      <w:r w:rsidR="0010127F" w:rsidRPr="0010127F">
        <w:rPr>
          <w:b/>
          <w:i/>
        </w:rPr>
        <w:t>(</w:t>
      </w:r>
      <w:hyperlink r:id="rId27" w:history="1">
        <w:r w:rsidR="0010127F" w:rsidRPr="0010127F">
          <w:rPr>
            <w:rStyle w:val="Hyperlink"/>
            <w:b/>
            <w:i/>
          </w:rPr>
          <w:t>PIO@ctep.nci.nih.gov</w:t>
        </w:r>
      </w:hyperlink>
      <w:r w:rsidR="0010127F" w:rsidRPr="0010127F">
        <w:rPr>
          <w:b/>
          <w:i/>
        </w:rPr>
        <w:t>)</w:t>
      </w:r>
      <w:r w:rsidR="0010127F">
        <w:rPr>
          <w:b/>
          <w:i/>
        </w:rPr>
        <w:t xml:space="preserve"> </w:t>
      </w:r>
      <w:r w:rsidR="006B63EC">
        <w:rPr>
          <w:b/>
          <w:i/>
        </w:rPr>
        <w:t xml:space="preserve">for further instruction and guidance regarding </w:t>
      </w:r>
      <w:r w:rsidR="00DC1C64">
        <w:rPr>
          <w:b/>
          <w:i/>
        </w:rPr>
        <w:t>the listing of participating LAOs</w:t>
      </w:r>
      <w:r w:rsidR="006B63EC">
        <w:rPr>
          <w:b/>
          <w:i/>
        </w:rPr>
        <w:t xml:space="preserve">.  </w:t>
      </w:r>
      <w:r w:rsidR="009B4DEF" w:rsidRPr="00487761">
        <w:rPr>
          <w:i/>
        </w:rPr>
        <w:t xml:space="preserve">Additional </w:t>
      </w:r>
      <w:r>
        <w:rPr>
          <w:i/>
        </w:rPr>
        <w:t xml:space="preserve">Non-ETCTN single institution participants should be added under “Non-Member Collaborators” according to the formatted example.  </w:t>
      </w:r>
      <w:r w:rsidR="009B4DEF">
        <w:rPr>
          <w:i/>
        </w:rPr>
        <w:t xml:space="preserve">Additional </w:t>
      </w:r>
      <w:r>
        <w:rPr>
          <w:i/>
        </w:rPr>
        <w:t>Non-ETCTN rostered organization participants (</w:t>
      </w:r>
      <w:r w:rsidRPr="006562BB">
        <w:t>e.g.</w:t>
      </w:r>
      <w:r>
        <w:rPr>
          <w:i/>
        </w:rPr>
        <w:t xml:space="preserve">, ALLIANCE, ECOG-ACRIN, NRG, SWOG, COG, </w:t>
      </w:r>
      <w:r w:rsidR="007F7090">
        <w:rPr>
          <w:i/>
        </w:rPr>
        <w:t>C</w:t>
      </w:r>
      <w:r>
        <w:rPr>
          <w:i/>
        </w:rPr>
        <w:t>CTG, CITN, BMTCTN, ABTC, PBTC, AMC, COGC) should be added under “Participating Organizations” as indicated below.</w:t>
      </w:r>
    </w:p>
    <w:p w14:paraId="21A9F49C" w14:textId="77777777" w:rsidR="009E246E"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1019D0CD" w14:textId="77777777" w:rsidR="009E246E" w:rsidRPr="00760768" w:rsidRDefault="009E246E" w:rsidP="00D431B7">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after="120"/>
        <w:rPr>
          <w:i/>
          <w:color w:val="auto"/>
          <w:szCs w:val="22"/>
          <w:lang w:val="de-DE"/>
        </w:rPr>
      </w:pPr>
      <w:r>
        <w:rPr>
          <w:b/>
          <w:color w:val="auto"/>
          <w:szCs w:val="22"/>
          <w:lang w:val="de-DE"/>
        </w:rPr>
        <w:t>Participating O</w:t>
      </w:r>
      <w:r w:rsidRPr="00760768">
        <w:rPr>
          <w:b/>
          <w:color w:val="auto"/>
          <w:szCs w:val="22"/>
          <w:lang w:val="de-DE"/>
        </w:rPr>
        <w:t>rganizations</w:t>
      </w:r>
      <w:r>
        <w:rPr>
          <w:b/>
          <w:color w:val="auto"/>
          <w:szCs w:val="22"/>
          <w:lang w:val="de-DE"/>
        </w:rPr>
        <w:t xml:space="preserve"> </w:t>
      </w:r>
      <w:r w:rsidRPr="00D05342">
        <w:rPr>
          <w:i/>
          <w:color w:val="auto"/>
          <w:lang w:val="de-DE"/>
        </w:rPr>
        <w:t>(</w:t>
      </w:r>
      <w:r w:rsidR="006B63EC">
        <w:rPr>
          <w:i/>
          <w:color w:val="auto"/>
          <w:lang w:val="de-DE"/>
        </w:rPr>
        <w:t>Only the participating LAOs should be listed.</w:t>
      </w:r>
      <w:r w:rsidR="00C830F4">
        <w:rPr>
          <w:i/>
          <w:color w:val="auto"/>
          <w:lang w:val="de-DE"/>
        </w:rPr>
        <w:t>)</w:t>
      </w:r>
    </w:p>
    <w:tbl>
      <w:tblPr>
        <w:tblStyle w:val="TableGrid"/>
        <w:tblW w:w="9360" w:type="dxa"/>
        <w:tblInd w:w="144" w:type="dxa"/>
        <w:tblLook w:val="04A0" w:firstRow="1" w:lastRow="0" w:firstColumn="1" w:lastColumn="0" w:noHBand="0" w:noVBand="1"/>
      </w:tblPr>
      <w:tblGrid>
        <w:gridCol w:w="9360"/>
      </w:tblGrid>
      <w:tr w:rsidR="001140A5" w:rsidRPr="00F81067" w14:paraId="180B8AE8" w14:textId="77777777" w:rsidTr="00935BCA">
        <w:tc>
          <w:tcPr>
            <w:tcW w:w="9360" w:type="dxa"/>
          </w:tcPr>
          <w:p w14:paraId="722F34DA" w14:textId="77777777" w:rsidR="001140A5" w:rsidRPr="00350C29" w:rsidRDefault="001140A5" w:rsidP="00935BCA">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40" w:after="40"/>
            </w:pPr>
            <w:r w:rsidRPr="00350C29">
              <w:rPr>
                <w:b/>
              </w:rPr>
              <w:t>LAO-11030</w:t>
            </w:r>
            <w:r w:rsidRPr="00350C29">
              <w:t xml:space="preserve"> / University Health Network Princess Margaret Cancer Center LAO</w:t>
            </w:r>
          </w:p>
        </w:tc>
      </w:tr>
      <w:tr w:rsidR="001140A5" w:rsidRPr="00F25E6B" w14:paraId="62628064" w14:textId="77777777" w:rsidTr="00935BCA">
        <w:tc>
          <w:tcPr>
            <w:tcW w:w="9360" w:type="dxa"/>
          </w:tcPr>
          <w:p w14:paraId="0DDC9590" w14:textId="77777777" w:rsidR="001140A5" w:rsidRPr="00350C29" w:rsidRDefault="001140A5" w:rsidP="00935BCA">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40" w:after="40"/>
            </w:pPr>
            <w:r w:rsidRPr="00350C29">
              <w:rPr>
                <w:b/>
              </w:rPr>
              <w:t xml:space="preserve">LAO-CA043 </w:t>
            </w:r>
            <w:r w:rsidRPr="00350C29">
              <w:t>/ City of Hope Comprehensive Cancer Center LAO</w:t>
            </w:r>
          </w:p>
        </w:tc>
      </w:tr>
      <w:tr w:rsidR="001140A5" w:rsidRPr="00F25E6B" w14:paraId="0DD0410A" w14:textId="77777777" w:rsidTr="00935BCA">
        <w:tc>
          <w:tcPr>
            <w:tcW w:w="9360" w:type="dxa"/>
          </w:tcPr>
          <w:p w14:paraId="77E45650" w14:textId="77777777" w:rsidR="001140A5" w:rsidRPr="00350C29" w:rsidRDefault="001140A5" w:rsidP="00935BCA">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40" w:after="40"/>
              <w:rPr>
                <w:b/>
              </w:rPr>
            </w:pPr>
            <w:r w:rsidRPr="00350C29">
              <w:rPr>
                <w:b/>
              </w:rPr>
              <w:t>LAO-</w:t>
            </w:r>
            <w:r>
              <w:rPr>
                <w:b/>
              </w:rPr>
              <w:t>CT018</w:t>
            </w:r>
            <w:r w:rsidRPr="00350C29">
              <w:rPr>
                <w:b/>
              </w:rPr>
              <w:t xml:space="preserve"> </w:t>
            </w:r>
            <w:r w:rsidRPr="00350C29">
              <w:t xml:space="preserve">/ </w:t>
            </w:r>
            <w:r>
              <w:t>Yale University Cancer Center LAO</w:t>
            </w:r>
          </w:p>
        </w:tc>
      </w:tr>
      <w:tr w:rsidR="001140A5" w:rsidRPr="00F25E6B" w14:paraId="20FE22D9" w14:textId="77777777" w:rsidTr="00935BCA">
        <w:tc>
          <w:tcPr>
            <w:tcW w:w="9360" w:type="dxa"/>
          </w:tcPr>
          <w:p w14:paraId="095BC76C" w14:textId="77777777" w:rsidR="001140A5" w:rsidRPr="00350C29" w:rsidRDefault="001140A5" w:rsidP="00935BCA">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40" w:after="40"/>
            </w:pPr>
            <w:r w:rsidRPr="00350C29">
              <w:rPr>
                <w:b/>
              </w:rPr>
              <w:t xml:space="preserve">LAO-MA036 </w:t>
            </w:r>
            <w:r w:rsidRPr="00350C29">
              <w:t>/ Dana-Farber - Harvard Cancer Center LAO</w:t>
            </w:r>
          </w:p>
        </w:tc>
      </w:tr>
      <w:tr w:rsidR="001140A5" w:rsidRPr="00F25E6B" w14:paraId="180DD4A1" w14:textId="77777777" w:rsidTr="00935BCA">
        <w:tc>
          <w:tcPr>
            <w:tcW w:w="9360" w:type="dxa"/>
          </w:tcPr>
          <w:p w14:paraId="508BA38A" w14:textId="77777777" w:rsidR="001140A5" w:rsidRPr="00350C29" w:rsidRDefault="001140A5" w:rsidP="00935BCA">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40" w:after="40"/>
            </w:pPr>
            <w:r w:rsidRPr="00350C29">
              <w:rPr>
                <w:b/>
              </w:rPr>
              <w:t xml:space="preserve">LAO-MD017 </w:t>
            </w:r>
            <w:r w:rsidRPr="00350C29">
              <w:t>/ JHU Sidney Kimmel Comprehensive Cancer Center LAO</w:t>
            </w:r>
          </w:p>
        </w:tc>
      </w:tr>
      <w:tr w:rsidR="001140A5" w:rsidRPr="00F25E6B" w14:paraId="34E1DDC8" w14:textId="77777777" w:rsidTr="00935BCA">
        <w:tc>
          <w:tcPr>
            <w:tcW w:w="9360" w:type="dxa"/>
          </w:tcPr>
          <w:p w14:paraId="65A2E2C0" w14:textId="77777777" w:rsidR="001140A5" w:rsidRDefault="001140A5" w:rsidP="00935BCA">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40" w:after="40"/>
            </w:pPr>
            <w:r w:rsidRPr="00350C29">
              <w:rPr>
                <w:b/>
              </w:rPr>
              <w:t xml:space="preserve">LAO-OH007 </w:t>
            </w:r>
            <w:r w:rsidRPr="00350C29">
              <w:t>/ Ohio State University Comprehensive Cancer Center LAO</w:t>
            </w:r>
          </w:p>
        </w:tc>
      </w:tr>
      <w:tr w:rsidR="001140A5" w:rsidRPr="00F25E6B" w14:paraId="7A96889F" w14:textId="77777777" w:rsidTr="00935BCA">
        <w:tc>
          <w:tcPr>
            <w:tcW w:w="9360" w:type="dxa"/>
          </w:tcPr>
          <w:p w14:paraId="58060910" w14:textId="77777777" w:rsidR="001140A5" w:rsidRDefault="001140A5" w:rsidP="00935BCA">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40" w:after="40"/>
            </w:pPr>
            <w:r w:rsidRPr="00350C29">
              <w:rPr>
                <w:b/>
              </w:rPr>
              <w:t xml:space="preserve">LAO-PA015 </w:t>
            </w:r>
            <w:r w:rsidRPr="00350C29">
              <w:t xml:space="preserve">/ </w:t>
            </w:r>
            <w:r w:rsidRPr="004C6C65">
              <w:t>UPMC Hillman Cancer Center LAO</w:t>
            </w:r>
          </w:p>
        </w:tc>
      </w:tr>
      <w:tr w:rsidR="001140A5" w:rsidRPr="00F25E6B" w14:paraId="461EEB46" w14:textId="77777777" w:rsidTr="00935BCA">
        <w:tc>
          <w:tcPr>
            <w:tcW w:w="9360" w:type="dxa"/>
          </w:tcPr>
          <w:p w14:paraId="7C04257B" w14:textId="77777777" w:rsidR="001140A5" w:rsidRDefault="001140A5" w:rsidP="00935BCA">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40" w:after="40"/>
            </w:pPr>
            <w:r w:rsidRPr="00350C29">
              <w:rPr>
                <w:b/>
              </w:rPr>
              <w:t xml:space="preserve">LAO-TX035 </w:t>
            </w:r>
            <w:r w:rsidRPr="00350C29">
              <w:t>/ University of Texas MD Anderson Cancer Center LAO</w:t>
            </w:r>
          </w:p>
        </w:tc>
      </w:tr>
      <w:tr w:rsidR="001140A5" w:rsidRPr="00F25E6B" w14:paraId="228BAC5C" w14:textId="77777777" w:rsidTr="00935BCA">
        <w:tc>
          <w:tcPr>
            <w:tcW w:w="9360" w:type="dxa"/>
          </w:tcPr>
          <w:p w14:paraId="2B34C58E" w14:textId="77777777" w:rsidR="001140A5" w:rsidRDefault="001140A5" w:rsidP="00935BCA">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40" w:after="40"/>
            </w:pPr>
            <w:r w:rsidRPr="00350C29">
              <w:rPr>
                <w:b/>
              </w:rPr>
              <w:t>LAO-NCI</w:t>
            </w:r>
            <w:r w:rsidRPr="00350C29">
              <w:t xml:space="preserve"> / National Cancer Institute LAO</w:t>
            </w:r>
          </w:p>
        </w:tc>
      </w:tr>
      <w:tr w:rsidR="001140A5" w:rsidRPr="00F25E6B" w14:paraId="74499C4F" w14:textId="77777777" w:rsidTr="00935BCA">
        <w:tc>
          <w:tcPr>
            <w:tcW w:w="9360" w:type="dxa"/>
          </w:tcPr>
          <w:p w14:paraId="635FFBBE" w14:textId="77777777" w:rsidR="001140A5" w:rsidRDefault="001140A5" w:rsidP="00935BCA">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40" w:after="40"/>
              <w:rPr>
                <w:i/>
              </w:rPr>
            </w:pPr>
            <w:r>
              <w:rPr>
                <w:i/>
              </w:rPr>
              <w:t>Other Participating Rostered Organization #1 (</w:t>
            </w:r>
            <w:r w:rsidRPr="006562BB">
              <w:t>e.g.</w:t>
            </w:r>
            <w:r>
              <w:rPr>
                <w:i/>
              </w:rPr>
              <w:t>, ALLIANCE, ECOG-ACRIN, NRG, SWOG, COG, CCTG, CITN, BMTCTN, ABTC, PBTC, AMC, or COGC; list one organization per row; add more rows as necessary)</w:t>
            </w:r>
          </w:p>
        </w:tc>
      </w:tr>
    </w:tbl>
    <w:p w14:paraId="065C8DC6" w14:textId="77777777" w:rsidR="009E246E" w:rsidRPr="00760768"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sz w:val="28"/>
        </w:rPr>
      </w:pPr>
    </w:p>
    <w:p w14:paraId="27B79D81" w14:textId="4940033B" w:rsidR="009E246E" w:rsidRPr="00760768"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b/>
          <w:i/>
        </w:rPr>
      </w:pPr>
      <w:r>
        <w:rPr>
          <w:b/>
        </w:rPr>
        <w:t xml:space="preserve">Non-Member Collaborators </w:t>
      </w:r>
      <w:r>
        <w:rPr>
          <w:i/>
        </w:rPr>
        <w:t>(</w:t>
      </w:r>
      <w:r w:rsidR="009B4DEF">
        <w:rPr>
          <w:i/>
        </w:rPr>
        <w:t xml:space="preserve">additional </w:t>
      </w:r>
      <w:r>
        <w:rPr>
          <w:i/>
        </w:rPr>
        <w:t>individual</w:t>
      </w:r>
      <w:r w:rsidR="009B4DEF">
        <w:rPr>
          <w:i/>
        </w:rPr>
        <w:t xml:space="preserve"> participating</w:t>
      </w:r>
      <w:r>
        <w:rPr>
          <w:i/>
        </w:rPr>
        <w:t xml:space="preserve"> sites</w:t>
      </w:r>
      <w:r w:rsidR="00A34CBB">
        <w:rPr>
          <w:i/>
        </w:rPr>
        <w:t xml:space="preserve"> within a</w:t>
      </w:r>
      <w:r w:rsidR="00196788">
        <w:rPr>
          <w:i/>
        </w:rPr>
        <w:t>n ETCTN</w:t>
      </w:r>
      <w:r w:rsidR="008E7330" w:rsidRPr="008E7330">
        <w:rPr>
          <w:i/>
          <w:color w:val="FFFFFF" w:themeColor="background1"/>
        </w:rPr>
        <w:t xml:space="preserve"> </w:t>
      </w:r>
      <w:r w:rsidR="00A34CBB">
        <w:rPr>
          <w:i/>
        </w:rPr>
        <w:t>trial</w:t>
      </w:r>
      <w:r>
        <w:rPr>
          <w:i/>
        </w:rPr>
        <w:t xml:space="preserve"> </w:t>
      </w:r>
      <w:r>
        <w:rPr>
          <w:i/>
        </w:rPr>
        <w:lastRenderedPageBreak/>
        <w:t xml:space="preserve">that are not members of a participating rostered organization) </w:t>
      </w:r>
    </w:p>
    <w:tbl>
      <w:tblPr>
        <w:tblStyle w:val="TableGrid"/>
        <w:tblW w:w="9360" w:type="dxa"/>
        <w:tblInd w:w="144" w:type="dxa"/>
        <w:tblLayout w:type="fixed"/>
        <w:tblLook w:val="04A0" w:firstRow="1" w:lastRow="0" w:firstColumn="1" w:lastColumn="0" w:noHBand="0" w:noVBand="1"/>
      </w:tblPr>
      <w:tblGrid>
        <w:gridCol w:w="4464"/>
        <w:gridCol w:w="4896"/>
      </w:tblGrid>
      <w:tr w:rsidR="009E246E" w:rsidRPr="00834BE8" w14:paraId="42538B0B" w14:textId="77777777" w:rsidTr="001E37CC">
        <w:tc>
          <w:tcPr>
            <w:tcW w:w="4464" w:type="dxa"/>
          </w:tcPr>
          <w:p w14:paraId="4A2216A9" w14:textId="55434463"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Institution</w:t>
            </w:r>
            <w:r w:rsidRPr="00834BE8">
              <w:rPr>
                <w:i/>
              </w:rPr>
              <w:t xml:space="preserve"> #1 </w:t>
            </w:r>
            <w:r>
              <w:rPr>
                <w:i/>
              </w:rPr>
              <w:t>(non-rostered institution; insert more rows below as necessary for additional institutions</w:t>
            </w:r>
            <w:r w:rsidR="002C4F12">
              <w:rPr>
                <w:i/>
              </w:rPr>
              <w:t xml:space="preserve">; please include the CTEP </w:t>
            </w:r>
            <w:r w:rsidR="00D160C8">
              <w:rPr>
                <w:i/>
              </w:rPr>
              <w:t>Institution</w:t>
            </w:r>
            <w:r w:rsidR="002C4F12">
              <w:rPr>
                <w:i/>
              </w:rPr>
              <w:t xml:space="preserve"> </w:t>
            </w:r>
            <w:r w:rsidR="00D160C8">
              <w:rPr>
                <w:i/>
              </w:rPr>
              <w:t>C</w:t>
            </w:r>
            <w:r w:rsidR="002C4F12">
              <w:rPr>
                <w:i/>
              </w:rPr>
              <w:t>ode</w:t>
            </w:r>
            <w:r w:rsidR="00D160C8">
              <w:rPr>
                <w:i/>
              </w:rPr>
              <w:t xml:space="preserve">, which can be found at </w:t>
            </w:r>
            <w:hyperlink r:id="rId28" w:tooltip="Protocol Development List of Codes and Values" w:history="1">
              <w:r w:rsidR="00D160C8" w:rsidRPr="00D160C8">
                <w:rPr>
                  <w:rStyle w:val="Hyperlink"/>
                  <w:i/>
                </w:rPr>
                <w:t>http://ctep.cancer.gov/protocolDevelopment/codes_values.htm</w:t>
              </w:r>
            </w:hyperlink>
            <w:r>
              <w:rPr>
                <w:i/>
              </w:rPr>
              <w:t>)</w:t>
            </w:r>
          </w:p>
          <w:p w14:paraId="18CC1F19"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Name</w:t>
            </w:r>
          </w:p>
          <w:p w14:paraId="69D1C36B"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Address</w:t>
            </w:r>
          </w:p>
          <w:p w14:paraId="2F42C8B2"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p>
          <w:p w14:paraId="301A32ED" w14:textId="77777777" w:rsidR="009E246E" w:rsidRPr="00834BE8"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p>
        </w:tc>
        <w:tc>
          <w:tcPr>
            <w:tcW w:w="4896" w:type="dxa"/>
          </w:tcPr>
          <w:p w14:paraId="782074E7"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sidRPr="00834BE8">
              <w:rPr>
                <w:i/>
              </w:rPr>
              <w:t>Investigator #1</w:t>
            </w:r>
            <w:r>
              <w:rPr>
                <w:i/>
              </w:rPr>
              <w:t xml:space="preserve"> </w:t>
            </w:r>
          </w:p>
          <w:p w14:paraId="1031B4B6"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Name</w:t>
            </w:r>
          </w:p>
          <w:p w14:paraId="5DEE6815"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Telephone</w:t>
            </w:r>
          </w:p>
          <w:p w14:paraId="1E1BCFCA"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Fax</w:t>
            </w:r>
          </w:p>
          <w:p w14:paraId="2BFF29E9"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E-mail address</w:t>
            </w:r>
          </w:p>
          <w:p w14:paraId="76F7ABF4"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p>
          <w:p w14:paraId="168CA774"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sidRPr="00834BE8">
              <w:rPr>
                <w:i/>
              </w:rPr>
              <w:t>Investigator #</w:t>
            </w:r>
            <w:r>
              <w:rPr>
                <w:i/>
              </w:rPr>
              <w:t xml:space="preserve">2 </w:t>
            </w:r>
          </w:p>
          <w:p w14:paraId="2D00D1B4"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Name</w:t>
            </w:r>
          </w:p>
          <w:p w14:paraId="1379A196"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Telephone</w:t>
            </w:r>
          </w:p>
          <w:p w14:paraId="3C38BE00"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Fax</w:t>
            </w:r>
          </w:p>
          <w:p w14:paraId="67DDDCEA"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E-mail address</w:t>
            </w:r>
          </w:p>
          <w:p w14:paraId="4570F1D2"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p>
          <w:p w14:paraId="18F9E5F3"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sidRPr="00834BE8">
              <w:rPr>
                <w:i/>
              </w:rPr>
              <w:t>Investigator #</w:t>
            </w:r>
            <w:r>
              <w:rPr>
                <w:i/>
              </w:rPr>
              <w:t xml:space="preserve">3 </w:t>
            </w:r>
          </w:p>
          <w:p w14:paraId="45F75AE4"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Name</w:t>
            </w:r>
          </w:p>
          <w:p w14:paraId="3D66BED6"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Telephone</w:t>
            </w:r>
          </w:p>
          <w:p w14:paraId="29B3E1B3"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Fax</w:t>
            </w:r>
          </w:p>
          <w:p w14:paraId="74E64E37" w14:textId="77777777" w:rsidR="009E246E" w:rsidRPr="00834BE8"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E-mail address</w:t>
            </w:r>
          </w:p>
        </w:tc>
      </w:tr>
    </w:tbl>
    <w:p w14:paraId="1A09F09A" w14:textId="77777777" w:rsidR="009E246E"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b/>
        </w:rPr>
      </w:pPr>
    </w:p>
    <w:p w14:paraId="0A6001FD" w14:textId="77777777" w:rsidR="009E246E" w:rsidRPr="007300F3" w:rsidRDefault="009E246E" w:rsidP="009E246E">
      <w:pPr>
        <w:pStyle w:val="EndnoteText"/>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203909AC" w14:textId="66A49E21" w:rsidR="009E246E" w:rsidRPr="0003228C" w:rsidRDefault="009E246E" w:rsidP="009E246E">
      <w:pPr>
        <w:rPr>
          <w:i/>
          <w:iCs/>
        </w:rPr>
      </w:pPr>
      <w:r w:rsidRPr="0003228C">
        <w:rPr>
          <w:i/>
        </w:rPr>
        <w:t xml:space="preserve">If this study includes an investigational agent supplied by the NCI Division of Cancer Treatment and Diagnosis and will involve a Canadian institution(s), a Clinical Trials Application (CTA) will need to be submitted to </w:t>
      </w:r>
      <w:r w:rsidR="00256302">
        <w:rPr>
          <w:i/>
        </w:rPr>
        <w:t xml:space="preserve">Health </w:t>
      </w:r>
      <w:r w:rsidRPr="0003228C">
        <w:rPr>
          <w:i/>
        </w:rPr>
        <w:t>Canad</w:t>
      </w:r>
      <w:r w:rsidR="00256302">
        <w:rPr>
          <w:i/>
        </w:rPr>
        <w:t>a</w:t>
      </w:r>
      <w:r w:rsidRPr="0003228C">
        <w:rPr>
          <w:i/>
        </w:rPr>
        <w:t xml:space="preserve"> for their participation in the study.  A Canadian investigator should be designated to be responsible for preparing and submitting the CTA to </w:t>
      </w:r>
      <w:r w:rsidR="00256302">
        <w:rPr>
          <w:i/>
        </w:rPr>
        <w:t>Health</w:t>
      </w:r>
      <w:r w:rsidRPr="0003228C">
        <w:rPr>
          <w:i/>
        </w:rPr>
        <w:t xml:space="preserve"> Canad</w:t>
      </w:r>
      <w:r w:rsidR="00256302">
        <w:rPr>
          <w:i/>
        </w:rPr>
        <w:t>a</w:t>
      </w:r>
      <w:r w:rsidRPr="0003228C">
        <w:rPr>
          <w:i/>
        </w:rPr>
        <w:t xml:space="preserve"> for the Canadian institution(s).  Procedures and forms for preparing and submitting a CTA to the Canadian HPFB are available at</w:t>
      </w:r>
      <w:r w:rsidRPr="008255AB">
        <w:t xml:space="preserve"> </w:t>
      </w:r>
      <w:hyperlink r:id="rId29" w:history="1">
        <w:r w:rsidRPr="0068460F">
          <w:rPr>
            <w:rStyle w:val="Hyperlink"/>
            <w:i/>
          </w:rPr>
          <w:t>http://www.hc-sc.gc.ca/dhp-mps/prodpharma/applic-demande/guide-ld/clini/cta_application-eng.php</w:t>
        </w:r>
      </w:hyperlink>
      <w:r w:rsidRPr="0003228C">
        <w:rPr>
          <w:i/>
          <w:iCs/>
        </w:rPr>
        <w:t xml:space="preserve">.  A copy of the “No Objection” letter </w:t>
      </w:r>
      <w:r w:rsidR="00256302">
        <w:rPr>
          <w:i/>
          <w:iCs/>
        </w:rPr>
        <w:t>must</w:t>
      </w:r>
      <w:r w:rsidRPr="0003228C">
        <w:rPr>
          <w:i/>
          <w:iCs/>
        </w:rPr>
        <w:t xml:space="preserve"> be forwarded to the Pharmaceutical Management Branch at </w:t>
      </w:r>
      <w:hyperlink r:id="rId30" w:history="1">
        <w:r w:rsidRPr="001A7B4F">
          <w:rPr>
            <w:rStyle w:val="Hyperlink"/>
            <w:i/>
          </w:rPr>
          <w:t>PMBAfterHours@mail.nih.gov</w:t>
        </w:r>
      </w:hyperlink>
      <w:r w:rsidRPr="0003228C">
        <w:rPr>
          <w:i/>
          <w:iCs/>
        </w:rPr>
        <w:t xml:space="preserve"> when available.</w:t>
      </w:r>
    </w:p>
    <w:p w14:paraId="4734DF41" w14:textId="77777777" w:rsidR="009E246E" w:rsidRPr="007300F3"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52659D4C" w14:textId="77777777" w:rsidR="005E4FDA" w:rsidRPr="007300F3" w:rsidRDefault="005E4FDA" w:rsidP="005E4FDA">
      <w:pPr>
        <w:widowControl/>
        <w:tabs>
          <w:tab w:val="left" w:pos="-1080"/>
          <w:tab w:val="left" w:pos="-720"/>
          <w:tab w:val="left" w:pos="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2920" w:hanging="2920"/>
        <w:rPr>
          <w:iCs/>
        </w:rPr>
      </w:pPr>
      <w:r>
        <w:rPr>
          <w:b/>
        </w:rPr>
        <w:t xml:space="preserve">Interventional </w:t>
      </w:r>
      <w:r w:rsidR="00944841">
        <w:rPr>
          <w:b/>
          <w:bCs/>
          <w:iCs/>
        </w:rPr>
        <w:t>R</w:t>
      </w:r>
      <w:r w:rsidR="00944841" w:rsidRPr="009A0A1B">
        <w:rPr>
          <w:b/>
          <w:bCs/>
          <w:iCs/>
        </w:rPr>
        <w:t>a</w:t>
      </w:r>
      <w:r w:rsidR="00944841">
        <w:rPr>
          <w:b/>
          <w:bCs/>
          <w:iCs/>
        </w:rPr>
        <w:t>diologist</w:t>
      </w:r>
      <w:r w:rsidRPr="007300F3">
        <w:rPr>
          <w:b/>
        </w:rPr>
        <w:t>:</w:t>
      </w:r>
      <w:r w:rsidRPr="007300F3">
        <w:rPr>
          <w:i/>
        </w:rPr>
        <w:tab/>
      </w:r>
      <w:r>
        <w:rPr>
          <w:i/>
        </w:rPr>
        <w:tab/>
      </w:r>
      <w:r w:rsidR="00F817EF">
        <w:rPr>
          <w:b/>
          <w:bCs/>
          <w:iCs/>
        </w:rPr>
        <w:t>Statistician</w:t>
      </w:r>
      <w:r w:rsidRPr="007300F3">
        <w:rPr>
          <w:b/>
          <w:bCs/>
          <w:iCs/>
        </w:rPr>
        <w:t>:</w:t>
      </w:r>
    </w:p>
    <w:p w14:paraId="1F5060E7" w14:textId="77777777" w:rsidR="005E4FDA" w:rsidRPr="007300F3" w:rsidRDefault="005E4FDA" w:rsidP="005E4FDA">
      <w:pPr>
        <w:widowControl/>
        <w:tabs>
          <w:tab w:val="left" w:pos="-1080"/>
          <w:tab w:val="left" w:pos="-720"/>
          <w:tab w:val="left" w:pos="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(if applicable)</w:t>
      </w:r>
      <w:r w:rsidRPr="007300F3">
        <w:rPr>
          <w:i/>
        </w:rPr>
        <w:tab/>
        <w:t>(if applicable)</w:t>
      </w:r>
    </w:p>
    <w:p w14:paraId="69A22DCC" w14:textId="77777777" w:rsidR="005E4FDA" w:rsidRPr="007300F3" w:rsidRDefault="005E4FDA" w:rsidP="005E4FDA">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Name</w:t>
      </w:r>
      <w:r w:rsidRPr="007300F3">
        <w:rPr>
          <w:i/>
        </w:rPr>
        <w:tab/>
        <w:t>Name</w:t>
      </w:r>
    </w:p>
    <w:p w14:paraId="0DC3C793" w14:textId="77777777" w:rsidR="005E4FDA" w:rsidRPr="007300F3" w:rsidRDefault="005E4FDA" w:rsidP="005E4FDA">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Address</w:t>
      </w:r>
      <w:r w:rsidRPr="007300F3">
        <w:rPr>
          <w:i/>
        </w:rPr>
        <w:tab/>
        <w:t>Address</w:t>
      </w:r>
    </w:p>
    <w:p w14:paraId="2ACC0B6D" w14:textId="77777777" w:rsidR="005E4FDA" w:rsidRPr="007300F3" w:rsidRDefault="005E4FDA" w:rsidP="005E4FDA">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Address</w:t>
      </w:r>
      <w:r w:rsidRPr="007300F3">
        <w:rPr>
          <w:i/>
        </w:rPr>
        <w:tab/>
        <w:t>Address</w:t>
      </w:r>
    </w:p>
    <w:p w14:paraId="70DF10D6" w14:textId="77777777" w:rsidR="005E4FDA" w:rsidRPr="007300F3" w:rsidRDefault="005E4FDA" w:rsidP="005E4FDA">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Telephone</w:t>
      </w:r>
      <w:r w:rsidRPr="007300F3">
        <w:rPr>
          <w:i/>
        </w:rPr>
        <w:tab/>
        <w:t>Telephone</w:t>
      </w:r>
    </w:p>
    <w:p w14:paraId="3895E372" w14:textId="77777777" w:rsidR="005E4FDA" w:rsidRPr="007300F3" w:rsidRDefault="005E4FDA" w:rsidP="005E4FDA">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Fax</w:t>
      </w:r>
      <w:r w:rsidRPr="007300F3">
        <w:rPr>
          <w:i/>
        </w:rPr>
        <w:tab/>
        <w:t>Fax</w:t>
      </w:r>
    </w:p>
    <w:p w14:paraId="69435012" w14:textId="77777777" w:rsidR="005E4FDA" w:rsidRPr="007300F3" w:rsidRDefault="005E4FDA" w:rsidP="005E4FDA">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e-mail address</w:t>
      </w:r>
      <w:r w:rsidRPr="007300F3">
        <w:rPr>
          <w:i/>
        </w:rPr>
        <w:tab/>
        <w:t>e-mail address</w:t>
      </w:r>
    </w:p>
    <w:p w14:paraId="5663C391" w14:textId="77777777" w:rsidR="005E4FDA" w:rsidRDefault="005E4FDA" w:rsidP="009E246E">
      <w:pPr>
        <w:widowControl/>
        <w:tabs>
          <w:tab w:val="left" w:pos="-1080"/>
          <w:tab w:val="left" w:pos="-720"/>
          <w:tab w:val="left" w:pos="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2920" w:hanging="2920"/>
        <w:rPr>
          <w:b/>
        </w:rPr>
      </w:pPr>
    </w:p>
    <w:p w14:paraId="4C526346" w14:textId="77777777" w:rsidR="009E246E" w:rsidRPr="007300F3" w:rsidRDefault="009A0A1B" w:rsidP="009E246E">
      <w:pPr>
        <w:widowControl/>
        <w:tabs>
          <w:tab w:val="left" w:pos="-1080"/>
          <w:tab w:val="left" w:pos="-720"/>
          <w:tab w:val="left" w:pos="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2920" w:hanging="2920"/>
        <w:rPr>
          <w:iCs/>
        </w:rPr>
      </w:pPr>
      <w:r w:rsidRPr="009A0A1B">
        <w:rPr>
          <w:b/>
          <w:bCs/>
          <w:iCs/>
        </w:rPr>
        <w:t xml:space="preserve">Study </w:t>
      </w:r>
      <w:bookmarkStart w:id="1" w:name="_Hlk532986098"/>
      <w:r w:rsidRPr="009A0A1B">
        <w:rPr>
          <w:b/>
          <w:bCs/>
          <w:iCs/>
        </w:rPr>
        <w:t>Coordinat</w:t>
      </w:r>
      <w:bookmarkStart w:id="2" w:name="_Hlk532986075"/>
      <w:r w:rsidRPr="009A0A1B">
        <w:rPr>
          <w:b/>
          <w:bCs/>
          <w:iCs/>
        </w:rPr>
        <w:t>o</w:t>
      </w:r>
      <w:bookmarkEnd w:id="2"/>
      <w:r w:rsidRPr="009A0A1B">
        <w:rPr>
          <w:b/>
          <w:bCs/>
          <w:iCs/>
        </w:rPr>
        <w:t>r</w:t>
      </w:r>
      <w:bookmarkEnd w:id="1"/>
      <w:r w:rsidR="009E246E" w:rsidRPr="007300F3">
        <w:rPr>
          <w:b/>
        </w:rPr>
        <w:t>:</w:t>
      </w:r>
      <w:r w:rsidR="009E246E" w:rsidRPr="007300F3">
        <w:rPr>
          <w:i/>
        </w:rPr>
        <w:tab/>
      </w:r>
      <w:r w:rsidR="009E246E">
        <w:rPr>
          <w:i/>
        </w:rPr>
        <w:tab/>
      </w:r>
      <w:bookmarkStart w:id="3" w:name="_Hlk532982606"/>
      <w:r w:rsidRPr="007300F3">
        <w:rPr>
          <w:b/>
        </w:rPr>
        <w:t>Responsible Research Nurse</w:t>
      </w:r>
      <w:bookmarkEnd w:id="3"/>
      <w:r w:rsidR="009E246E" w:rsidRPr="007300F3">
        <w:rPr>
          <w:b/>
          <w:bCs/>
          <w:iCs/>
        </w:rPr>
        <w:t>:</w:t>
      </w:r>
    </w:p>
    <w:p w14:paraId="0FB746DB" w14:textId="77777777" w:rsidR="009E246E" w:rsidRPr="007300F3" w:rsidRDefault="009E246E" w:rsidP="009E246E">
      <w:pPr>
        <w:widowControl/>
        <w:tabs>
          <w:tab w:val="left" w:pos="-1080"/>
          <w:tab w:val="left" w:pos="-720"/>
          <w:tab w:val="left" w:pos="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(if applicable)</w:t>
      </w:r>
      <w:r w:rsidRPr="007300F3">
        <w:rPr>
          <w:i/>
        </w:rPr>
        <w:tab/>
        <w:t>(if applicable)</w:t>
      </w:r>
    </w:p>
    <w:p w14:paraId="0525EB8C" w14:textId="77777777" w:rsidR="009E246E" w:rsidRPr="007300F3" w:rsidRDefault="009E246E" w:rsidP="009E246E">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Name</w:t>
      </w:r>
      <w:r w:rsidRPr="007300F3">
        <w:rPr>
          <w:i/>
        </w:rPr>
        <w:tab/>
        <w:t>Name</w:t>
      </w:r>
    </w:p>
    <w:p w14:paraId="1AC9FEE0" w14:textId="77777777" w:rsidR="009E246E" w:rsidRPr="007300F3" w:rsidRDefault="009E246E" w:rsidP="009E246E">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Address</w:t>
      </w:r>
      <w:r w:rsidRPr="007300F3">
        <w:rPr>
          <w:i/>
        </w:rPr>
        <w:tab/>
        <w:t>Address</w:t>
      </w:r>
    </w:p>
    <w:p w14:paraId="5243A6E0" w14:textId="77777777" w:rsidR="009E246E" w:rsidRPr="007300F3" w:rsidRDefault="009E246E" w:rsidP="009E246E">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Address</w:t>
      </w:r>
      <w:r w:rsidRPr="007300F3">
        <w:rPr>
          <w:i/>
        </w:rPr>
        <w:tab/>
        <w:t>Address</w:t>
      </w:r>
    </w:p>
    <w:p w14:paraId="0865AE81" w14:textId="77777777" w:rsidR="009E246E" w:rsidRPr="007300F3" w:rsidRDefault="009E246E" w:rsidP="009E246E">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Telephone</w:t>
      </w:r>
      <w:r w:rsidRPr="007300F3">
        <w:rPr>
          <w:i/>
        </w:rPr>
        <w:tab/>
        <w:t>Telephone</w:t>
      </w:r>
    </w:p>
    <w:p w14:paraId="3FE43725" w14:textId="77777777" w:rsidR="009E246E" w:rsidRPr="007300F3" w:rsidRDefault="009E246E" w:rsidP="009E246E">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Fax</w:t>
      </w:r>
      <w:r w:rsidRPr="007300F3">
        <w:rPr>
          <w:i/>
        </w:rPr>
        <w:tab/>
        <w:t>Fax</w:t>
      </w:r>
    </w:p>
    <w:p w14:paraId="31246DB2" w14:textId="77777777" w:rsidR="009E246E" w:rsidRPr="007300F3" w:rsidRDefault="009E246E" w:rsidP="009E246E">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lastRenderedPageBreak/>
        <w:tab/>
        <w:t>e-mail address</w:t>
      </w:r>
      <w:r w:rsidRPr="007300F3">
        <w:rPr>
          <w:i/>
        </w:rPr>
        <w:tab/>
        <w:t>e-mail address</w:t>
      </w:r>
    </w:p>
    <w:p w14:paraId="5D9104AD" w14:textId="77777777" w:rsidR="009E246E" w:rsidRPr="007300F3" w:rsidRDefault="009E246E" w:rsidP="009E246E"/>
    <w:p w14:paraId="1F6D57D6" w14:textId="77777777" w:rsidR="009E246E" w:rsidRPr="007300F3" w:rsidRDefault="009A0A1B" w:rsidP="009E246E">
      <w:pPr>
        <w:widowControl/>
        <w:tabs>
          <w:tab w:val="left" w:pos="-1080"/>
          <w:tab w:val="left" w:pos="-720"/>
          <w:tab w:val="left" w:pos="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2920" w:hanging="2920"/>
        <w:rPr>
          <w:b/>
        </w:rPr>
      </w:pPr>
      <w:r w:rsidRPr="007300F3">
        <w:rPr>
          <w:b/>
        </w:rPr>
        <w:t>Responsible Data Manager</w:t>
      </w:r>
      <w:r w:rsidR="009E246E" w:rsidRPr="007300F3">
        <w:rPr>
          <w:b/>
        </w:rPr>
        <w:t>:</w:t>
      </w:r>
      <w:r w:rsidR="009E246E" w:rsidRPr="007300F3">
        <w:rPr>
          <w:b/>
        </w:rPr>
        <w:tab/>
      </w:r>
    </w:p>
    <w:p w14:paraId="40CF714D" w14:textId="77777777" w:rsidR="009E246E" w:rsidRPr="007300F3" w:rsidRDefault="009E246E" w:rsidP="009E246E">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Name</w:t>
      </w:r>
    </w:p>
    <w:p w14:paraId="713A7887" w14:textId="77777777" w:rsidR="009E246E" w:rsidRPr="007300F3" w:rsidRDefault="009E246E" w:rsidP="009E246E">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Address</w:t>
      </w:r>
    </w:p>
    <w:p w14:paraId="6B2EBFE9" w14:textId="77777777" w:rsidR="009E246E" w:rsidRPr="007300F3" w:rsidRDefault="009E246E" w:rsidP="009E246E">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Address</w:t>
      </w:r>
    </w:p>
    <w:p w14:paraId="7B854AFF" w14:textId="77777777" w:rsidR="009E246E" w:rsidRPr="007300F3" w:rsidRDefault="009E246E" w:rsidP="009E246E">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Telephone</w:t>
      </w:r>
    </w:p>
    <w:p w14:paraId="439B147E" w14:textId="77777777" w:rsidR="009E246E" w:rsidRPr="007300F3" w:rsidRDefault="009E246E" w:rsidP="009E246E">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Fax</w:t>
      </w:r>
    </w:p>
    <w:p w14:paraId="2F6E095B" w14:textId="77777777" w:rsidR="009E246E" w:rsidRPr="007300F3" w:rsidRDefault="009E246E" w:rsidP="009E246E">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e-mail address</w:t>
      </w:r>
    </w:p>
    <w:p w14:paraId="2B69AAE5" w14:textId="77777777" w:rsidR="009E246E" w:rsidRPr="007300F3"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b/>
        </w:rPr>
      </w:pPr>
    </w:p>
    <w:p w14:paraId="0FCDEDEF" w14:textId="77777777" w:rsidR="009E246E" w:rsidRPr="007300F3"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6A2D9C06" w14:textId="77777777" w:rsidR="009E246E" w:rsidRPr="000C157A" w:rsidRDefault="009E246E" w:rsidP="009E246E">
      <w:pPr>
        <w:rPr>
          <w:i/>
          <w:color w:val="1F497D"/>
        </w:rPr>
      </w:pPr>
      <w:r w:rsidRPr="000C157A">
        <w:rPr>
          <w:i/>
        </w:rPr>
        <w:t>Please list all agents and their suppliers</w:t>
      </w:r>
      <w:r>
        <w:rPr>
          <w:i/>
        </w:rPr>
        <w:t xml:space="preserve"> in the fields below</w:t>
      </w:r>
      <w:r w:rsidRPr="000C157A">
        <w:rPr>
          <w:i/>
        </w:rPr>
        <w:t>, including any imaging agents.</w:t>
      </w:r>
      <w:r w:rsidRPr="000C157A">
        <w:rPr>
          <w:i/>
          <w:color w:val="1F497D"/>
        </w:rPr>
        <w:t xml:space="preserve"> </w:t>
      </w:r>
      <w:r>
        <w:rPr>
          <w:i/>
          <w:color w:val="1F497D"/>
        </w:rPr>
        <w:t xml:space="preserve"> </w:t>
      </w:r>
      <w:r w:rsidRPr="00687BF2">
        <w:rPr>
          <w:i/>
          <w:color w:val="auto"/>
        </w:rPr>
        <w:t>“Supplier” is defined as the entity that provides the clinical supply of the agent.  If the agent is purchased through commercial sources, then please mark supplier as “commercial”.</w:t>
      </w:r>
    </w:p>
    <w:p w14:paraId="72C786D7" w14:textId="77777777" w:rsidR="009E246E"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p>
    <w:p w14:paraId="6B8CDF30" w14:textId="77777777" w:rsidR="009E246E" w:rsidRPr="00196788"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sidRPr="00196788">
        <w:rPr>
          <w:b/>
        </w:rPr>
        <w:t xml:space="preserve">NCI-Supplied Agent(s):  </w:t>
      </w:r>
      <w:r w:rsidRPr="00196788">
        <w:rPr>
          <w:i/>
        </w:rPr>
        <w:t>[Agent Name and NSC #]</w:t>
      </w:r>
    </w:p>
    <w:p w14:paraId="165B22A9" w14:textId="77777777" w:rsidR="009E246E" w:rsidRPr="00A221CD"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sidRPr="00196788">
        <w:rPr>
          <w:b/>
        </w:rPr>
        <w:t xml:space="preserve">Other Agent(s):  </w:t>
      </w:r>
      <w:r w:rsidRPr="00196788">
        <w:rPr>
          <w:i/>
        </w:rPr>
        <w:t>[Agent Name, NSC # (if applicable), and Supplier]</w:t>
      </w:r>
    </w:p>
    <w:p w14:paraId="414D685D" w14:textId="77777777" w:rsidR="009E246E"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b/>
        </w:rPr>
      </w:pPr>
    </w:p>
    <w:p w14:paraId="51A98FC0" w14:textId="77777777" w:rsidR="009E246E" w:rsidRPr="00AC0A8C"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sidRPr="00AC0A8C">
        <w:rPr>
          <w:i/>
        </w:rPr>
        <w:t xml:space="preserve">Below, please describe the IND Status of this study by choosing IND #/Sponsor </w:t>
      </w:r>
      <w:r w:rsidRPr="00AC0A8C">
        <w:rPr>
          <w:b/>
          <w:i/>
        </w:rPr>
        <w:t>OR</w:t>
      </w:r>
      <w:r w:rsidRPr="00AC0A8C">
        <w:rPr>
          <w:i/>
        </w:rPr>
        <w:t xml:space="preserve"> Exemption from IND requirements, making sure to delete the inapplicable field(s).</w:t>
      </w:r>
    </w:p>
    <w:p w14:paraId="70FC9C07" w14:textId="77777777" w:rsidR="009E246E"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b/>
        </w:rPr>
      </w:pPr>
    </w:p>
    <w:p w14:paraId="25FAAC3C" w14:textId="77777777" w:rsidR="009E246E" w:rsidRPr="003C5F9D"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b/>
        </w:rPr>
        <w:t xml:space="preserve">IND #:  </w:t>
      </w:r>
      <w:r>
        <w:rPr>
          <w:i/>
        </w:rPr>
        <w:t>[Enter the # of the IND under which this study will be performed.  Enter “</w:t>
      </w:r>
      <w:r w:rsidRPr="000A1F3A">
        <w:rPr>
          <w:i/>
        </w:rPr>
        <w:t>TBD</w:t>
      </w:r>
      <w:r>
        <w:rPr>
          <w:i/>
        </w:rPr>
        <w:t>” if an IND # is not yet available.]</w:t>
      </w:r>
    </w:p>
    <w:p w14:paraId="1CAE3EA9" w14:textId="4FAAD891" w:rsidR="009E246E" w:rsidRPr="00EF500E"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b/>
        </w:rPr>
        <w:t>IND Sponsor:</w:t>
      </w:r>
      <w:r>
        <w:t xml:space="preserve">  </w:t>
      </w:r>
      <w:r>
        <w:rPr>
          <w:i/>
        </w:rPr>
        <w:t>[If this study is being conducted under an</w:t>
      </w:r>
      <w:r w:rsidRPr="00EF500E">
        <w:rPr>
          <w:i/>
        </w:rPr>
        <w:t xml:space="preserve"> IND sponsored by CTEP, then enter “</w:t>
      </w:r>
      <w:r w:rsidR="00224223">
        <w:rPr>
          <w:i/>
        </w:rPr>
        <w:t xml:space="preserve">NCI </w:t>
      </w:r>
      <w:r w:rsidRPr="00EF500E">
        <w:rPr>
          <w:i/>
        </w:rPr>
        <w:t>DCTD</w:t>
      </w:r>
      <w:r w:rsidR="00224223">
        <w:rPr>
          <w:i/>
        </w:rPr>
        <w:t>/CTEP or DCTD/CTEP</w:t>
      </w:r>
      <w:r>
        <w:rPr>
          <w:i/>
        </w:rPr>
        <w:t>”</w:t>
      </w:r>
      <w:r w:rsidRPr="00EF500E">
        <w:rPr>
          <w:i/>
        </w:rPr>
        <w:t>.</w:t>
      </w:r>
      <w:r>
        <w:rPr>
          <w:i/>
        </w:rPr>
        <w:t xml:space="preserve">  If this is solely an imaging study and is to be conducted under a CIP IND, then enter “Cancer Imaging Program, NCI”] </w:t>
      </w:r>
      <w:r w:rsidRPr="00EF500E">
        <w:rPr>
          <w:i/>
        </w:rPr>
        <w:t xml:space="preserve"> </w:t>
      </w:r>
    </w:p>
    <w:p w14:paraId="63A68A19" w14:textId="77777777" w:rsidR="009E246E" w:rsidRDefault="009E246E" w:rsidP="009E246E"/>
    <w:p w14:paraId="070CBD79" w14:textId="77777777" w:rsidR="009E246E" w:rsidRPr="00582D8A" w:rsidRDefault="009E246E" w:rsidP="009E246E">
      <w:pPr>
        <w:jc w:val="center"/>
        <w:rPr>
          <w:i/>
        </w:rPr>
      </w:pPr>
      <w:r>
        <w:rPr>
          <w:i/>
        </w:rPr>
        <w:t>OR</w:t>
      </w:r>
    </w:p>
    <w:p w14:paraId="0ECD7D03" w14:textId="77777777" w:rsidR="009E246E" w:rsidRDefault="009E246E" w:rsidP="009E246E"/>
    <w:p w14:paraId="7C419C73" w14:textId="77777777" w:rsidR="009E246E" w:rsidRPr="00582D8A"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sidRPr="00582D8A">
        <w:rPr>
          <w:b/>
        </w:rPr>
        <w:t>Study Exempt from IND Requirements</w:t>
      </w:r>
      <w:r>
        <w:rPr>
          <w:b/>
        </w:rPr>
        <w:t xml:space="preserve"> per 21 CFR 312.2(b).</w:t>
      </w:r>
      <w:r>
        <w:t xml:space="preserve">  </w:t>
      </w:r>
    </w:p>
    <w:p w14:paraId="7C1BE91A" w14:textId="77777777" w:rsidR="009E246E" w:rsidRDefault="009E246E" w:rsidP="009E246E">
      <w:pPr>
        <w:tabs>
          <w:tab w:val="left" w:pos="2880"/>
        </w:tabs>
        <w:suppressAutoHyphens/>
        <w:rPr>
          <w:i/>
        </w:rPr>
      </w:pPr>
    </w:p>
    <w:p w14:paraId="55CA7810" w14:textId="77777777" w:rsidR="009E246E" w:rsidRDefault="009E246E" w:rsidP="009E246E">
      <w:pPr>
        <w:tabs>
          <w:tab w:val="left" w:pos="2880"/>
        </w:tabs>
        <w:suppressAutoHyphens/>
        <w:rPr>
          <w:i/>
        </w:rPr>
      </w:pPr>
    </w:p>
    <w:p w14:paraId="536CF420" w14:textId="77777777" w:rsidR="009E246E" w:rsidRDefault="009E246E" w:rsidP="009E246E">
      <w:pPr>
        <w:tabs>
          <w:tab w:val="left" w:pos="2880"/>
        </w:tabs>
        <w:suppressAutoHyphens/>
        <w:rPr>
          <w:i/>
        </w:rPr>
      </w:pPr>
      <w:r>
        <w:rPr>
          <w:i/>
        </w:rPr>
        <w:t>If an IDE is not applicable to this study, then please delete the following fields (IDE #, IDE Sponsor, Device Name):</w:t>
      </w:r>
    </w:p>
    <w:p w14:paraId="15DE4233" w14:textId="77777777" w:rsidR="009E246E" w:rsidRDefault="009E246E" w:rsidP="009E246E">
      <w:pPr>
        <w:tabs>
          <w:tab w:val="left" w:pos="2880"/>
        </w:tabs>
        <w:suppressAutoHyphens/>
        <w:rPr>
          <w:i/>
        </w:rPr>
      </w:pPr>
      <w:r>
        <w:rPr>
          <w:b/>
        </w:rPr>
        <w:t>IDE #:</w:t>
      </w:r>
      <w:r>
        <w:t xml:space="preserve">  </w:t>
      </w:r>
      <w:r>
        <w:rPr>
          <w:i/>
        </w:rPr>
        <w:t>[</w:t>
      </w:r>
      <w:r w:rsidRPr="00EF500E">
        <w:rPr>
          <w:bCs/>
          <w:i/>
        </w:rPr>
        <w:t>Investigational Device Exemption</w:t>
      </w:r>
      <w:r>
        <w:rPr>
          <w:bCs/>
          <w:i/>
        </w:rPr>
        <w:t xml:space="preserve"> </w:t>
      </w:r>
      <w:r>
        <w:rPr>
          <w:i/>
        </w:rPr>
        <w:t xml:space="preserve">#] </w:t>
      </w:r>
    </w:p>
    <w:p w14:paraId="0A9E5873" w14:textId="77777777" w:rsidR="009E246E" w:rsidRPr="002A7045" w:rsidRDefault="009E246E" w:rsidP="009E246E">
      <w:pPr>
        <w:tabs>
          <w:tab w:val="left" w:pos="2880"/>
        </w:tabs>
        <w:suppressAutoHyphens/>
      </w:pPr>
      <w:r w:rsidRPr="00590555">
        <w:rPr>
          <w:b/>
        </w:rPr>
        <w:t>IDE Sponsor</w:t>
      </w:r>
      <w:r>
        <w:t xml:space="preserve">:  </w:t>
      </w:r>
    </w:p>
    <w:p w14:paraId="77B3F6E9" w14:textId="77777777" w:rsidR="009E246E" w:rsidRPr="00582D8A" w:rsidRDefault="009E246E" w:rsidP="009E246E">
      <w:pPr>
        <w:tabs>
          <w:tab w:val="left" w:pos="2880"/>
        </w:tabs>
        <w:suppressAutoHyphens/>
        <w:rPr>
          <w:i/>
        </w:rPr>
      </w:pPr>
      <w:r w:rsidRPr="00590555">
        <w:rPr>
          <w:b/>
        </w:rPr>
        <w:t>Device Name:</w:t>
      </w:r>
      <w:r>
        <w:rPr>
          <w:i/>
        </w:rPr>
        <w:t xml:space="preserve">  [This can include investigational </w:t>
      </w:r>
      <w:r w:rsidRPr="00590555">
        <w:t>in vitro</w:t>
      </w:r>
      <w:r>
        <w:rPr>
          <w:i/>
        </w:rPr>
        <w:t xml:space="preserve"> diagnostics, which are regulated as devices]  </w:t>
      </w:r>
    </w:p>
    <w:p w14:paraId="4E143F41" w14:textId="77777777" w:rsidR="009E246E" w:rsidRPr="00687BF2" w:rsidRDefault="009E246E" w:rsidP="009E246E">
      <w:pPr>
        <w:tabs>
          <w:tab w:val="left" w:pos="0"/>
        </w:tabs>
        <w:suppressAutoHyphens/>
        <w:rPr>
          <w:b/>
        </w:rPr>
      </w:pPr>
    </w:p>
    <w:p w14:paraId="79CB8F21" w14:textId="77777777" w:rsidR="009E246E" w:rsidRPr="007300F3" w:rsidRDefault="009E246E" w:rsidP="009E246E">
      <w:pPr>
        <w:tabs>
          <w:tab w:val="left" w:pos="0"/>
          <w:tab w:val="left" w:pos="3240"/>
          <w:tab w:val="left" w:pos="3600"/>
          <w:tab w:val="left" w:pos="396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r w:rsidRPr="007300F3">
        <w:rPr>
          <w:b/>
          <w:bCs/>
        </w:rPr>
        <w:t>Protocol Type / Version # / Version Date:</w:t>
      </w:r>
      <w:r w:rsidRPr="007300F3">
        <w:tab/>
      </w:r>
      <w:r>
        <w:rPr>
          <w:i/>
        </w:rPr>
        <w:t>[</w:t>
      </w:r>
      <w:r w:rsidRPr="008E6DC0">
        <w:rPr>
          <w:i/>
        </w:rPr>
        <w:t>Type</w:t>
      </w:r>
      <w:r>
        <w:rPr>
          <w:i/>
        </w:rPr>
        <w:t>*</w:t>
      </w:r>
      <w:r w:rsidRPr="008E6DC0">
        <w:rPr>
          <w:i/>
        </w:rPr>
        <w:t xml:space="preserve"> / Version # / Version Date</w:t>
      </w:r>
      <w:r>
        <w:rPr>
          <w:i/>
        </w:rPr>
        <w:t>]</w:t>
      </w:r>
    </w:p>
    <w:p w14:paraId="113EE21F" w14:textId="77777777" w:rsidR="009E246E" w:rsidRPr="007300F3" w:rsidRDefault="009E246E" w:rsidP="009E246E">
      <w:pPr>
        <w:suppressAutoHyphens/>
      </w:pPr>
    </w:p>
    <w:p w14:paraId="34757FED" w14:textId="77777777" w:rsidR="009E246E" w:rsidRDefault="009E246E" w:rsidP="009E246E">
      <w:pPr>
        <w:tabs>
          <w:tab w:val="left" w:pos="0"/>
          <w:tab w:val="left" w:pos="3240"/>
          <w:tab w:val="left" w:pos="3600"/>
          <w:tab w:val="left" w:pos="396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w:t>
      </w:r>
      <w:r w:rsidRPr="007300F3">
        <w:rPr>
          <w:i/>
        </w:rPr>
        <w:t>Protocol types:  O</w:t>
      </w:r>
      <w:r>
        <w:rPr>
          <w:i/>
        </w:rPr>
        <w:t>riginal, Revision, or Amendment</w:t>
      </w:r>
    </w:p>
    <w:p w14:paraId="1AB97793" w14:textId="77777777" w:rsidR="009E246E" w:rsidRDefault="009E246E" w:rsidP="009E246E">
      <w:pPr>
        <w:widowControl/>
        <w:rPr>
          <w:i/>
        </w:rPr>
      </w:pPr>
      <w:r>
        <w:rPr>
          <w:i/>
        </w:rPr>
        <w:br w:type="page"/>
      </w:r>
    </w:p>
    <w:p w14:paraId="582CF906" w14:textId="77777777" w:rsidR="009E246E" w:rsidRPr="002F507E" w:rsidRDefault="009E246E" w:rsidP="00C94562">
      <w:pPr>
        <w:pStyle w:val="Heading1"/>
        <w:numPr>
          <w:ilvl w:val="0"/>
          <w:numId w:val="0"/>
        </w:numPr>
      </w:pPr>
      <w:bookmarkStart w:id="4" w:name="_Toc318812992"/>
      <w:bookmarkStart w:id="5" w:name="_Toc155613702"/>
      <w:r w:rsidRPr="002F507E">
        <w:lastRenderedPageBreak/>
        <w:t>SCHEMA</w:t>
      </w:r>
      <w:bookmarkEnd w:id="4"/>
      <w:bookmarkEnd w:id="5"/>
    </w:p>
    <w:p w14:paraId="505A44FA" w14:textId="77777777" w:rsidR="009E246E" w:rsidRPr="007300F3"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jc w:val="center"/>
      </w:pPr>
    </w:p>
    <w:p w14:paraId="7A0CE262" w14:textId="77777777" w:rsidR="004B1931" w:rsidRPr="00DC5267" w:rsidRDefault="004B1931" w:rsidP="004B1931">
      <w:pPr>
        <w:jc w:val="center"/>
        <w:rPr>
          <w:b/>
          <w:highlight w:val="yellow"/>
        </w:rPr>
      </w:pPr>
      <w:r w:rsidRPr="00DC5267">
        <w:rPr>
          <w:b/>
          <w:i/>
          <w:highlight w:val="yellow"/>
        </w:rPr>
        <w:t xml:space="preserve">[Hepatic only] </w:t>
      </w:r>
      <w:r w:rsidRPr="00DC5267">
        <w:rPr>
          <w:b/>
          <w:highlight w:val="yellow"/>
        </w:rPr>
        <w:t>LIVER DYSFUNCTION GROUPS</w:t>
      </w:r>
    </w:p>
    <w:p w14:paraId="5B55C6A8" w14:textId="77777777" w:rsidR="004B1931" w:rsidRPr="007E1DA7" w:rsidRDefault="004B1931" w:rsidP="004B1931">
      <w:pPr>
        <w:widowControl/>
        <w:tabs>
          <w:tab w:val="left" w:pos="-1080"/>
          <w:tab w:val="left" w:pos="-720"/>
          <w:tab w:val="left" w:pos="0"/>
          <w:tab w:val="left" w:pos="810"/>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rPr>
          <w:bCs/>
          <w:color w:val="auto"/>
          <w:highlight w:val="yellow"/>
        </w:rPr>
      </w:pPr>
    </w:p>
    <w:p w14:paraId="04B2FB05" w14:textId="77777777" w:rsidR="004B1931" w:rsidRPr="007E1DA7" w:rsidRDefault="004B1931" w:rsidP="004B1931">
      <w:pPr>
        <w:widowControl/>
        <w:tabs>
          <w:tab w:val="left" w:pos="-1080"/>
          <w:tab w:val="left" w:pos="-720"/>
          <w:tab w:val="left" w:pos="0"/>
          <w:tab w:val="left" w:pos="810"/>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rPr>
          <w:bCs/>
          <w:color w:val="auto"/>
          <w:highlight w:val="yellow"/>
        </w:rPr>
      </w:pPr>
      <w:r w:rsidRPr="007E1DA7">
        <w:rPr>
          <w:bCs/>
          <w:color w:val="auto"/>
          <w:highlight w:val="yellow"/>
        </w:rPr>
        <w:t>Patients entering this study will be stratified into five groups or cohorts (A: normal, B: mild dysfunction, C: moderate dysfunction, D: severe dysfunction) according to their hepatic function as outlined in the following table:</w:t>
      </w:r>
    </w:p>
    <w:p w14:paraId="61549614" w14:textId="77777777" w:rsidR="004B1931" w:rsidRPr="007E1DA7" w:rsidRDefault="004B1931" w:rsidP="004B1931">
      <w:pPr>
        <w:widowControl/>
        <w:tabs>
          <w:tab w:val="left" w:pos="-1080"/>
          <w:tab w:val="left" w:pos="-720"/>
          <w:tab w:val="left" w:pos="0"/>
          <w:tab w:val="left" w:pos="810"/>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rPr>
          <w:bCs/>
          <w:color w:val="auto"/>
          <w:highlight w:val="yellow"/>
        </w:rPr>
      </w:pPr>
      <w:r w:rsidRPr="007E1DA7">
        <w:rPr>
          <w:bCs/>
          <w:color w:val="auto"/>
          <w:highlight w:val="yellow"/>
        </w:rPr>
        <w:t xml:space="preserve">        </w:t>
      </w:r>
    </w:p>
    <w:tbl>
      <w:tblPr>
        <w:tblW w:w="89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1680"/>
        <w:gridCol w:w="2100"/>
        <w:gridCol w:w="1785"/>
        <w:gridCol w:w="1470"/>
      </w:tblGrid>
      <w:tr w:rsidR="004B1931" w:rsidRPr="007E1DA7" w14:paraId="26F8042A" w14:textId="77777777" w:rsidTr="001B1EFD">
        <w:trPr>
          <w:cantSplit/>
          <w:trHeight w:val="1105"/>
        </w:trPr>
        <w:tc>
          <w:tcPr>
            <w:tcW w:w="1890" w:type="dxa"/>
            <w:tcBorders>
              <w:top w:val="single" w:sz="4" w:space="0" w:color="auto"/>
              <w:bottom w:val="single" w:sz="4" w:space="0" w:color="auto"/>
            </w:tcBorders>
          </w:tcPr>
          <w:p w14:paraId="050E5E01" w14:textId="77777777" w:rsidR="004B1931" w:rsidRPr="007E1DA7" w:rsidRDefault="004B1931" w:rsidP="001B1EFD">
            <w:pPr>
              <w:tabs>
                <w:tab w:val="left" w:pos="-720"/>
                <w:tab w:val="left" w:pos="0"/>
                <w:tab w:val="left" w:pos="720"/>
              </w:tabs>
              <w:suppressAutoHyphens/>
              <w:jc w:val="center"/>
              <w:rPr>
                <w:b/>
                <w:color w:val="auto"/>
                <w:spacing w:val="-2"/>
                <w:highlight w:val="yellow"/>
              </w:rPr>
            </w:pPr>
            <w:r w:rsidRPr="007E1DA7">
              <w:rPr>
                <w:b/>
                <w:color w:val="auto"/>
                <w:spacing w:val="-2"/>
                <w:highlight w:val="yellow"/>
              </w:rPr>
              <w:t>Group</w:t>
            </w:r>
          </w:p>
          <w:p w14:paraId="1338EC96" w14:textId="77777777" w:rsidR="004B1931" w:rsidRPr="007E1DA7" w:rsidRDefault="004B1931" w:rsidP="001B1EFD">
            <w:pPr>
              <w:keepNext/>
              <w:tabs>
                <w:tab w:val="left" w:pos="-720"/>
                <w:tab w:val="left" w:pos="0"/>
                <w:tab w:val="left" w:pos="354"/>
                <w:tab w:val="left" w:pos="72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jc w:val="center"/>
              <w:outlineLvl w:val="6"/>
              <w:rPr>
                <w:b/>
                <w:bCs/>
                <w:spacing w:val="-2"/>
                <w:highlight w:val="yellow"/>
              </w:rPr>
            </w:pPr>
          </w:p>
          <w:p w14:paraId="09D8EE05" w14:textId="77777777" w:rsidR="004B1931" w:rsidRPr="007E1DA7" w:rsidRDefault="004B1931" w:rsidP="001B1EFD">
            <w:pPr>
              <w:keepNext/>
              <w:tabs>
                <w:tab w:val="left" w:pos="-720"/>
                <w:tab w:val="left" w:pos="0"/>
                <w:tab w:val="left" w:pos="354"/>
                <w:tab w:val="left" w:pos="72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jc w:val="center"/>
              <w:outlineLvl w:val="6"/>
              <w:rPr>
                <w:spacing w:val="-2"/>
                <w:highlight w:val="yellow"/>
              </w:rPr>
            </w:pPr>
            <w:r w:rsidRPr="007E1DA7">
              <w:rPr>
                <w:b/>
                <w:bCs/>
                <w:spacing w:val="-2"/>
                <w:highlight w:val="yellow"/>
              </w:rPr>
              <w:t>Liver Function</w:t>
            </w:r>
          </w:p>
        </w:tc>
        <w:tc>
          <w:tcPr>
            <w:tcW w:w="1680" w:type="dxa"/>
            <w:tcBorders>
              <w:bottom w:val="single" w:sz="4" w:space="0" w:color="auto"/>
            </w:tcBorders>
          </w:tcPr>
          <w:p w14:paraId="622FD9C8" w14:textId="77777777" w:rsidR="004B1931" w:rsidRPr="007E1DA7" w:rsidRDefault="004B1931" w:rsidP="001B1EFD">
            <w:pPr>
              <w:tabs>
                <w:tab w:val="left" w:pos="-720"/>
                <w:tab w:val="left" w:pos="0"/>
                <w:tab w:val="left" w:pos="720"/>
              </w:tabs>
              <w:suppressAutoHyphens/>
              <w:jc w:val="center"/>
              <w:rPr>
                <w:b/>
                <w:color w:val="auto"/>
                <w:spacing w:val="-2"/>
                <w:highlight w:val="yellow"/>
              </w:rPr>
            </w:pPr>
            <w:r w:rsidRPr="007E1DA7">
              <w:rPr>
                <w:b/>
                <w:color w:val="auto"/>
                <w:spacing w:val="-2"/>
                <w:highlight w:val="yellow"/>
              </w:rPr>
              <w:t>Group A</w:t>
            </w:r>
          </w:p>
          <w:p w14:paraId="60C2AEB0" w14:textId="77777777" w:rsidR="004B1931" w:rsidRPr="007E1DA7" w:rsidRDefault="004B1931" w:rsidP="001B1EFD">
            <w:pPr>
              <w:tabs>
                <w:tab w:val="left" w:pos="-720"/>
                <w:tab w:val="left" w:pos="0"/>
                <w:tab w:val="left" w:pos="720"/>
              </w:tabs>
              <w:suppressAutoHyphens/>
              <w:jc w:val="center"/>
              <w:rPr>
                <w:b/>
                <w:bCs/>
                <w:color w:val="auto"/>
                <w:spacing w:val="-2"/>
                <w:highlight w:val="yellow"/>
              </w:rPr>
            </w:pPr>
          </w:p>
          <w:p w14:paraId="27B47865" w14:textId="77777777" w:rsidR="004B1931" w:rsidRPr="007E1DA7" w:rsidRDefault="004B1931" w:rsidP="001B1EFD">
            <w:pPr>
              <w:tabs>
                <w:tab w:val="left" w:pos="-720"/>
                <w:tab w:val="left" w:pos="0"/>
                <w:tab w:val="left" w:pos="720"/>
              </w:tabs>
              <w:suppressAutoHyphens/>
              <w:jc w:val="center"/>
              <w:rPr>
                <w:b/>
                <w:color w:val="auto"/>
                <w:spacing w:val="-2"/>
                <w:highlight w:val="yellow"/>
              </w:rPr>
            </w:pPr>
            <w:smartTag w:uri="urn:schemas-microsoft-com:office:smarttags" w:element="City">
              <w:smartTag w:uri="urn:schemas-microsoft-com:office:smarttags" w:element="place">
                <w:r w:rsidRPr="007E1DA7">
                  <w:rPr>
                    <w:b/>
                    <w:bCs/>
                    <w:color w:val="auto"/>
                    <w:spacing w:val="-2"/>
                    <w:highlight w:val="yellow"/>
                  </w:rPr>
                  <w:t>Normal</w:t>
                </w:r>
              </w:smartTag>
            </w:smartTag>
          </w:p>
        </w:tc>
        <w:tc>
          <w:tcPr>
            <w:tcW w:w="2100" w:type="dxa"/>
            <w:tcBorders>
              <w:bottom w:val="single" w:sz="4" w:space="0" w:color="auto"/>
            </w:tcBorders>
          </w:tcPr>
          <w:p w14:paraId="517B8817" w14:textId="77777777" w:rsidR="004B1931" w:rsidRPr="007E1DA7" w:rsidRDefault="004B1931" w:rsidP="001B1EFD">
            <w:pPr>
              <w:tabs>
                <w:tab w:val="left" w:pos="-720"/>
                <w:tab w:val="left" w:pos="0"/>
                <w:tab w:val="left" w:pos="720"/>
              </w:tabs>
              <w:suppressAutoHyphens/>
              <w:jc w:val="center"/>
              <w:rPr>
                <w:b/>
                <w:color w:val="auto"/>
                <w:spacing w:val="-2"/>
                <w:highlight w:val="yellow"/>
              </w:rPr>
            </w:pPr>
            <w:r w:rsidRPr="007E1DA7">
              <w:rPr>
                <w:b/>
                <w:color w:val="auto"/>
                <w:spacing w:val="-2"/>
                <w:highlight w:val="yellow"/>
              </w:rPr>
              <w:t>Group B</w:t>
            </w:r>
          </w:p>
          <w:p w14:paraId="0B20CC8D" w14:textId="77777777" w:rsidR="004B1931" w:rsidRPr="007E1DA7" w:rsidRDefault="004B1931" w:rsidP="001B1EFD">
            <w:pPr>
              <w:tabs>
                <w:tab w:val="left" w:pos="-720"/>
                <w:tab w:val="left" w:pos="0"/>
                <w:tab w:val="left" w:pos="720"/>
              </w:tabs>
              <w:suppressAutoHyphens/>
              <w:jc w:val="center"/>
              <w:rPr>
                <w:b/>
                <w:bCs/>
                <w:color w:val="auto"/>
                <w:spacing w:val="-2"/>
                <w:highlight w:val="yellow"/>
              </w:rPr>
            </w:pPr>
          </w:p>
          <w:p w14:paraId="0453E9CF" w14:textId="77777777" w:rsidR="004B1931" w:rsidRPr="007E1DA7" w:rsidRDefault="004B1931" w:rsidP="001B1EFD">
            <w:pPr>
              <w:tabs>
                <w:tab w:val="left" w:pos="-720"/>
                <w:tab w:val="left" w:pos="0"/>
                <w:tab w:val="left" w:pos="720"/>
              </w:tabs>
              <w:suppressAutoHyphens/>
              <w:jc w:val="center"/>
              <w:rPr>
                <w:b/>
                <w:color w:val="auto"/>
                <w:spacing w:val="-2"/>
                <w:highlight w:val="yellow"/>
              </w:rPr>
            </w:pPr>
            <w:r w:rsidRPr="007E1DA7">
              <w:rPr>
                <w:b/>
                <w:bCs/>
                <w:color w:val="auto"/>
                <w:spacing w:val="-2"/>
                <w:highlight w:val="yellow"/>
              </w:rPr>
              <w:t>Mild</w:t>
            </w:r>
          </w:p>
        </w:tc>
        <w:tc>
          <w:tcPr>
            <w:tcW w:w="1785" w:type="dxa"/>
            <w:tcBorders>
              <w:bottom w:val="single" w:sz="4" w:space="0" w:color="auto"/>
            </w:tcBorders>
          </w:tcPr>
          <w:p w14:paraId="223D6099" w14:textId="77777777" w:rsidR="004B1931" w:rsidRPr="007E1DA7" w:rsidRDefault="004B1931" w:rsidP="001B1EFD">
            <w:pPr>
              <w:tabs>
                <w:tab w:val="left" w:pos="-720"/>
                <w:tab w:val="left" w:pos="0"/>
                <w:tab w:val="left" w:pos="720"/>
              </w:tabs>
              <w:suppressAutoHyphens/>
              <w:jc w:val="center"/>
              <w:rPr>
                <w:b/>
                <w:color w:val="auto"/>
                <w:spacing w:val="-2"/>
                <w:highlight w:val="yellow"/>
              </w:rPr>
            </w:pPr>
            <w:r w:rsidRPr="007E1DA7">
              <w:rPr>
                <w:b/>
                <w:color w:val="auto"/>
                <w:spacing w:val="-2"/>
                <w:highlight w:val="yellow"/>
              </w:rPr>
              <w:t>Group C</w:t>
            </w:r>
          </w:p>
          <w:p w14:paraId="27AFA27A" w14:textId="77777777" w:rsidR="004B1931" w:rsidRPr="007E1DA7" w:rsidRDefault="004B1931" w:rsidP="001B1EFD">
            <w:pPr>
              <w:tabs>
                <w:tab w:val="left" w:pos="-720"/>
                <w:tab w:val="left" w:pos="0"/>
                <w:tab w:val="left" w:pos="720"/>
              </w:tabs>
              <w:suppressAutoHyphens/>
              <w:jc w:val="center"/>
              <w:rPr>
                <w:b/>
                <w:bCs/>
                <w:color w:val="auto"/>
                <w:spacing w:val="-2"/>
                <w:highlight w:val="yellow"/>
              </w:rPr>
            </w:pPr>
          </w:p>
          <w:p w14:paraId="17F8F472" w14:textId="77777777" w:rsidR="004B1931" w:rsidRPr="007E1DA7" w:rsidRDefault="004B1931" w:rsidP="001B1EFD">
            <w:pPr>
              <w:tabs>
                <w:tab w:val="left" w:pos="-720"/>
                <w:tab w:val="left" w:pos="0"/>
                <w:tab w:val="left" w:pos="720"/>
              </w:tabs>
              <w:suppressAutoHyphens/>
              <w:jc w:val="center"/>
              <w:rPr>
                <w:b/>
                <w:color w:val="auto"/>
                <w:spacing w:val="-2"/>
                <w:highlight w:val="yellow"/>
              </w:rPr>
            </w:pPr>
            <w:r w:rsidRPr="007E1DA7">
              <w:rPr>
                <w:b/>
                <w:bCs/>
                <w:color w:val="auto"/>
                <w:spacing w:val="-2"/>
                <w:highlight w:val="yellow"/>
              </w:rPr>
              <w:t>Moderate</w:t>
            </w:r>
          </w:p>
        </w:tc>
        <w:tc>
          <w:tcPr>
            <w:tcW w:w="1470" w:type="dxa"/>
            <w:tcBorders>
              <w:bottom w:val="single" w:sz="4" w:space="0" w:color="auto"/>
            </w:tcBorders>
          </w:tcPr>
          <w:p w14:paraId="44C66FE3" w14:textId="77777777" w:rsidR="004B1931" w:rsidRPr="007E1DA7" w:rsidRDefault="004B1931" w:rsidP="001B1EFD">
            <w:pPr>
              <w:tabs>
                <w:tab w:val="left" w:pos="-720"/>
                <w:tab w:val="left" w:pos="0"/>
                <w:tab w:val="left" w:pos="720"/>
              </w:tabs>
              <w:suppressAutoHyphens/>
              <w:jc w:val="center"/>
              <w:rPr>
                <w:b/>
                <w:color w:val="auto"/>
                <w:spacing w:val="-2"/>
                <w:highlight w:val="yellow"/>
              </w:rPr>
            </w:pPr>
            <w:r w:rsidRPr="007E1DA7">
              <w:rPr>
                <w:b/>
                <w:color w:val="auto"/>
                <w:spacing w:val="-2"/>
                <w:highlight w:val="yellow"/>
              </w:rPr>
              <w:t>Group D</w:t>
            </w:r>
          </w:p>
          <w:p w14:paraId="0BBF3355" w14:textId="77777777" w:rsidR="004B1931" w:rsidRPr="007E1DA7" w:rsidRDefault="004B1931" w:rsidP="001B1EFD">
            <w:pPr>
              <w:tabs>
                <w:tab w:val="left" w:pos="-720"/>
                <w:tab w:val="left" w:pos="0"/>
                <w:tab w:val="left" w:pos="720"/>
              </w:tabs>
              <w:suppressAutoHyphens/>
              <w:jc w:val="center"/>
              <w:rPr>
                <w:b/>
                <w:bCs/>
                <w:color w:val="auto"/>
                <w:spacing w:val="-2"/>
                <w:highlight w:val="yellow"/>
              </w:rPr>
            </w:pPr>
          </w:p>
          <w:p w14:paraId="4120EB84" w14:textId="77777777" w:rsidR="004B1931" w:rsidRPr="007E1DA7" w:rsidRDefault="004B1931" w:rsidP="001B1EFD">
            <w:pPr>
              <w:tabs>
                <w:tab w:val="left" w:pos="-720"/>
                <w:tab w:val="left" w:pos="0"/>
                <w:tab w:val="left" w:pos="720"/>
              </w:tabs>
              <w:suppressAutoHyphens/>
              <w:jc w:val="center"/>
              <w:rPr>
                <w:b/>
                <w:color w:val="auto"/>
                <w:spacing w:val="-2"/>
                <w:highlight w:val="yellow"/>
              </w:rPr>
            </w:pPr>
            <w:r w:rsidRPr="007E1DA7">
              <w:rPr>
                <w:b/>
                <w:bCs/>
                <w:color w:val="auto"/>
                <w:spacing w:val="-2"/>
                <w:highlight w:val="yellow"/>
              </w:rPr>
              <w:t>Severe</w:t>
            </w:r>
          </w:p>
        </w:tc>
      </w:tr>
      <w:tr w:rsidR="004B1931" w:rsidRPr="007E1DA7" w14:paraId="35BFB488" w14:textId="77777777" w:rsidTr="001B1EFD">
        <w:trPr>
          <w:trHeight w:val="377"/>
        </w:trPr>
        <w:tc>
          <w:tcPr>
            <w:tcW w:w="1890" w:type="dxa"/>
            <w:vAlign w:val="center"/>
          </w:tcPr>
          <w:p w14:paraId="13C4979A" w14:textId="77777777" w:rsidR="004B1931" w:rsidRPr="007E1DA7" w:rsidRDefault="004B1931" w:rsidP="001B1EFD">
            <w:pPr>
              <w:keepNext/>
              <w:tabs>
                <w:tab w:val="left" w:pos="-720"/>
                <w:tab w:val="left" w:pos="0"/>
                <w:tab w:val="left" w:pos="354"/>
                <w:tab w:val="left" w:pos="72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uppressAutoHyphens/>
              <w:jc w:val="center"/>
              <w:outlineLvl w:val="6"/>
              <w:rPr>
                <w:b/>
                <w:bCs/>
                <w:spacing w:val="-2"/>
                <w:highlight w:val="yellow"/>
              </w:rPr>
            </w:pPr>
          </w:p>
          <w:p w14:paraId="77F8A856" w14:textId="77777777" w:rsidR="004B1931" w:rsidRPr="007E1DA7" w:rsidRDefault="004B1931" w:rsidP="001B1EFD">
            <w:pPr>
              <w:keepNext/>
              <w:tabs>
                <w:tab w:val="left" w:pos="-720"/>
                <w:tab w:val="left" w:pos="0"/>
                <w:tab w:val="left" w:pos="354"/>
                <w:tab w:val="left" w:pos="72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uppressAutoHyphens/>
              <w:jc w:val="center"/>
              <w:outlineLvl w:val="6"/>
              <w:rPr>
                <w:b/>
                <w:bCs/>
                <w:spacing w:val="-2"/>
                <w:highlight w:val="yellow"/>
              </w:rPr>
            </w:pPr>
            <w:r w:rsidRPr="007E1DA7">
              <w:rPr>
                <w:b/>
                <w:bCs/>
                <w:spacing w:val="-2"/>
                <w:highlight w:val="yellow"/>
              </w:rPr>
              <w:t>Total</w:t>
            </w:r>
          </w:p>
          <w:p w14:paraId="195EF0B1" w14:textId="77777777" w:rsidR="004B1931" w:rsidRPr="007E1DA7" w:rsidRDefault="004B1931" w:rsidP="001B1EFD">
            <w:pPr>
              <w:keepNext/>
              <w:tabs>
                <w:tab w:val="left" w:pos="-720"/>
                <w:tab w:val="left" w:pos="0"/>
                <w:tab w:val="left" w:pos="354"/>
                <w:tab w:val="left" w:pos="72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uppressAutoHyphens/>
              <w:jc w:val="center"/>
              <w:outlineLvl w:val="6"/>
              <w:rPr>
                <w:b/>
                <w:bCs/>
                <w:spacing w:val="-2"/>
                <w:highlight w:val="yellow"/>
              </w:rPr>
            </w:pPr>
            <w:r w:rsidRPr="007E1DA7">
              <w:rPr>
                <w:b/>
                <w:bCs/>
                <w:spacing w:val="-2"/>
                <w:highlight w:val="yellow"/>
              </w:rPr>
              <w:t>Bilirubin</w:t>
            </w:r>
          </w:p>
          <w:p w14:paraId="6A447D1B" w14:textId="77777777" w:rsidR="004B1931" w:rsidRPr="007E1DA7" w:rsidRDefault="004B1931" w:rsidP="001B1EFD">
            <w:pPr>
              <w:jc w:val="center"/>
              <w:rPr>
                <w:color w:val="auto"/>
                <w:highlight w:val="yellow"/>
              </w:rPr>
            </w:pPr>
          </w:p>
        </w:tc>
        <w:tc>
          <w:tcPr>
            <w:tcW w:w="1680" w:type="dxa"/>
            <w:vAlign w:val="center"/>
          </w:tcPr>
          <w:p w14:paraId="60806799" w14:textId="77777777" w:rsidR="004B1931" w:rsidRPr="007E1DA7" w:rsidRDefault="004B1931" w:rsidP="001B1EFD">
            <w:pPr>
              <w:tabs>
                <w:tab w:val="left" w:pos="-720"/>
                <w:tab w:val="left" w:pos="0"/>
                <w:tab w:val="left" w:pos="720"/>
              </w:tabs>
              <w:suppressAutoHyphens/>
              <w:jc w:val="center"/>
              <w:rPr>
                <w:color w:val="auto"/>
                <w:spacing w:val="-2"/>
                <w:highlight w:val="yellow"/>
              </w:rPr>
            </w:pPr>
            <w:r w:rsidRPr="007E1DA7">
              <w:rPr>
                <w:color w:val="auto"/>
                <w:spacing w:val="-2"/>
                <w:highlight w:val="yellow"/>
              </w:rPr>
              <w:sym w:font="Symbol" w:char="F0A3"/>
            </w:r>
            <w:r w:rsidRPr="007E1DA7">
              <w:rPr>
                <w:color w:val="auto"/>
                <w:spacing w:val="-2"/>
                <w:highlight w:val="yellow"/>
              </w:rPr>
              <w:t xml:space="preserve"> ULN</w:t>
            </w:r>
          </w:p>
        </w:tc>
        <w:tc>
          <w:tcPr>
            <w:tcW w:w="2100" w:type="dxa"/>
            <w:vAlign w:val="center"/>
          </w:tcPr>
          <w:p w14:paraId="39133CE9" w14:textId="77777777" w:rsidR="004B1931" w:rsidRPr="007E1DA7" w:rsidRDefault="004B1931" w:rsidP="001B1EFD">
            <w:pPr>
              <w:tabs>
                <w:tab w:val="left" w:pos="-720"/>
                <w:tab w:val="left" w:pos="0"/>
                <w:tab w:val="left" w:pos="720"/>
              </w:tabs>
              <w:suppressAutoHyphens/>
              <w:ind w:left="-108"/>
              <w:jc w:val="center"/>
              <w:rPr>
                <w:color w:val="auto"/>
                <w:spacing w:val="-2"/>
                <w:highlight w:val="yellow"/>
                <w:lang w:val="de-DE"/>
              </w:rPr>
            </w:pPr>
            <w:r w:rsidRPr="007E1DA7">
              <w:rPr>
                <w:color w:val="auto"/>
                <w:spacing w:val="-2"/>
                <w:highlight w:val="yellow"/>
                <w:lang w:val="de-DE"/>
              </w:rPr>
              <w:t xml:space="preserve">B1:  </w:t>
            </w:r>
            <w:r w:rsidRPr="007E1DA7">
              <w:rPr>
                <w:color w:val="auto"/>
                <w:spacing w:val="-2"/>
                <w:highlight w:val="yellow"/>
              </w:rPr>
              <w:sym w:font="Symbol" w:char="F0A3"/>
            </w:r>
            <w:r w:rsidRPr="007E1DA7">
              <w:rPr>
                <w:color w:val="auto"/>
                <w:spacing w:val="-2"/>
                <w:highlight w:val="yellow"/>
                <w:lang w:val="de-DE"/>
              </w:rPr>
              <w:t xml:space="preserve"> ULN</w:t>
            </w:r>
          </w:p>
          <w:p w14:paraId="321498CD" w14:textId="77777777" w:rsidR="004B1931" w:rsidRPr="007E1DA7" w:rsidRDefault="004B1931" w:rsidP="001B1EFD">
            <w:pPr>
              <w:tabs>
                <w:tab w:val="left" w:pos="-720"/>
              </w:tabs>
              <w:suppressAutoHyphens/>
              <w:jc w:val="center"/>
              <w:rPr>
                <w:color w:val="auto"/>
                <w:spacing w:val="-2"/>
                <w:highlight w:val="yellow"/>
                <w:lang w:val="de-DE"/>
              </w:rPr>
            </w:pPr>
            <w:r>
              <w:rPr>
                <w:color w:val="auto"/>
                <w:spacing w:val="-2"/>
                <w:highlight w:val="yellow"/>
                <w:lang w:val="de-DE"/>
              </w:rPr>
              <w:t>B2:  &gt;1.0</w:t>
            </w:r>
            <w:r>
              <w:rPr>
                <w:color w:val="auto"/>
                <w:spacing w:val="-2"/>
                <w:highlight w:val="yellow"/>
              </w:rPr>
              <w:t>×</w:t>
            </w:r>
            <w:r>
              <w:rPr>
                <w:color w:val="auto"/>
                <w:spacing w:val="-2"/>
                <w:highlight w:val="yellow"/>
                <w:lang w:val="de-DE"/>
              </w:rPr>
              <w:t xml:space="preserve"> – </w:t>
            </w:r>
            <w:r>
              <w:rPr>
                <w:color w:val="auto"/>
                <w:spacing w:val="-2"/>
                <w:highlight w:val="yellow"/>
                <w:lang w:val="de-DE"/>
              </w:rPr>
              <w:tab/>
            </w:r>
            <w:r>
              <w:rPr>
                <w:color w:val="auto"/>
                <w:spacing w:val="-2"/>
                <w:highlight w:val="yellow"/>
                <w:lang w:val="de-DE"/>
              </w:rPr>
              <w:tab/>
            </w:r>
            <w:r w:rsidRPr="007E1DA7">
              <w:rPr>
                <w:color w:val="auto"/>
                <w:spacing w:val="-2"/>
                <w:highlight w:val="yellow"/>
                <w:lang w:val="de-DE"/>
              </w:rPr>
              <w:t>1.5</w:t>
            </w:r>
            <w:r>
              <w:rPr>
                <w:color w:val="auto"/>
                <w:spacing w:val="-2"/>
                <w:highlight w:val="yellow"/>
              </w:rPr>
              <w:t>×</w:t>
            </w:r>
            <w:r w:rsidRPr="007E1DA7">
              <w:rPr>
                <w:color w:val="auto"/>
                <w:spacing w:val="-2"/>
                <w:highlight w:val="yellow"/>
                <w:lang w:val="de-DE"/>
              </w:rPr>
              <w:t xml:space="preserve"> ULN</w:t>
            </w:r>
          </w:p>
        </w:tc>
        <w:tc>
          <w:tcPr>
            <w:tcW w:w="1785" w:type="dxa"/>
            <w:vAlign w:val="center"/>
          </w:tcPr>
          <w:p w14:paraId="5B36C85D" w14:textId="77777777" w:rsidR="004B1931" w:rsidRPr="007E1DA7" w:rsidRDefault="004B1931" w:rsidP="001B1EFD">
            <w:pPr>
              <w:tabs>
                <w:tab w:val="left" w:pos="-720"/>
                <w:tab w:val="left" w:pos="0"/>
                <w:tab w:val="left" w:pos="720"/>
              </w:tabs>
              <w:suppressAutoHyphens/>
              <w:jc w:val="center"/>
              <w:rPr>
                <w:color w:val="auto"/>
                <w:spacing w:val="-2"/>
                <w:highlight w:val="yellow"/>
              </w:rPr>
            </w:pPr>
            <w:r w:rsidRPr="007E1DA7">
              <w:rPr>
                <w:color w:val="auto"/>
                <w:spacing w:val="-2"/>
                <w:highlight w:val="yellow"/>
              </w:rPr>
              <w:t>&gt;1.5</w:t>
            </w:r>
            <w:r>
              <w:rPr>
                <w:color w:val="auto"/>
                <w:spacing w:val="-2"/>
                <w:highlight w:val="yellow"/>
              </w:rPr>
              <w:t>×</w:t>
            </w:r>
            <w:r w:rsidRPr="007E1DA7">
              <w:rPr>
                <w:color w:val="auto"/>
                <w:spacing w:val="-2"/>
                <w:highlight w:val="yellow"/>
              </w:rPr>
              <w:t xml:space="preserve"> – 3</w:t>
            </w:r>
            <w:r>
              <w:rPr>
                <w:color w:val="auto"/>
                <w:spacing w:val="-2"/>
                <w:highlight w:val="yellow"/>
              </w:rPr>
              <w:t>×</w:t>
            </w:r>
            <w:r w:rsidRPr="007E1DA7">
              <w:rPr>
                <w:color w:val="auto"/>
                <w:spacing w:val="-2"/>
                <w:highlight w:val="yellow"/>
              </w:rPr>
              <w:t xml:space="preserve"> ULN</w:t>
            </w:r>
          </w:p>
        </w:tc>
        <w:tc>
          <w:tcPr>
            <w:tcW w:w="1470" w:type="dxa"/>
            <w:vAlign w:val="center"/>
          </w:tcPr>
          <w:p w14:paraId="5FB17418" w14:textId="77777777" w:rsidR="004B1931" w:rsidRPr="007E1DA7" w:rsidRDefault="004B1931" w:rsidP="001B1EFD">
            <w:pPr>
              <w:tabs>
                <w:tab w:val="left" w:pos="-720"/>
                <w:tab w:val="left" w:pos="0"/>
                <w:tab w:val="left" w:pos="720"/>
              </w:tabs>
              <w:suppressAutoHyphens/>
              <w:jc w:val="center"/>
              <w:rPr>
                <w:color w:val="auto"/>
                <w:spacing w:val="-2"/>
                <w:highlight w:val="yellow"/>
              </w:rPr>
            </w:pPr>
            <w:r w:rsidRPr="007E1DA7">
              <w:rPr>
                <w:color w:val="auto"/>
                <w:spacing w:val="-2"/>
                <w:highlight w:val="yellow"/>
              </w:rPr>
              <w:t>&gt;3</w:t>
            </w:r>
            <w:r>
              <w:rPr>
                <w:color w:val="auto"/>
                <w:spacing w:val="-2"/>
                <w:highlight w:val="yellow"/>
              </w:rPr>
              <w:t>×</w:t>
            </w:r>
            <w:r w:rsidRPr="007E1DA7">
              <w:rPr>
                <w:color w:val="auto"/>
                <w:spacing w:val="-2"/>
                <w:highlight w:val="yellow"/>
              </w:rPr>
              <w:t xml:space="preserve"> ULN</w:t>
            </w:r>
          </w:p>
        </w:tc>
      </w:tr>
      <w:tr w:rsidR="004B1931" w:rsidRPr="007E1DA7" w14:paraId="767CDF11" w14:textId="77777777" w:rsidTr="001B1EFD">
        <w:trPr>
          <w:trHeight w:val="350"/>
        </w:trPr>
        <w:tc>
          <w:tcPr>
            <w:tcW w:w="1890" w:type="dxa"/>
            <w:vAlign w:val="center"/>
          </w:tcPr>
          <w:p w14:paraId="167D89E5" w14:textId="77777777" w:rsidR="004B1931" w:rsidRPr="007E1DA7" w:rsidRDefault="004B1931" w:rsidP="001B1EFD">
            <w:pPr>
              <w:keepNext/>
              <w:tabs>
                <w:tab w:val="left" w:pos="-720"/>
                <w:tab w:val="left" w:pos="0"/>
                <w:tab w:val="left" w:pos="354"/>
                <w:tab w:val="left" w:pos="72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uppressAutoHyphens/>
              <w:jc w:val="center"/>
              <w:outlineLvl w:val="6"/>
              <w:rPr>
                <w:b/>
                <w:bCs/>
                <w:spacing w:val="-2"/>
                <w:highlight w:val="yellow"/>
              </w:rPr>
            </w:pPr>
          </w:p>
          <w:p w14:paraId="691FCA6A" w14:textId="77777777" w:rsidR="004B1931" w:rsidRPr="007E1DA7" w:rsidRDefault="004B1931" w:rsidP="001B1EFD">
            <w:pPr>
              <w:keepNext/>
              <w:tabs>
                <w:tab w:val="left" w:pos="-720"/>
                <w:tab w:val="left" w:pos="0"/>
                <w:tab w:val="left" w:pos="354"/>
                <w:tab w:val="left" w:pos="72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uppressAutoHyphens/>
              <w:jc w:val="center"/>
              <w:outlineLvl w:val="6"/>
              <w:rPr>
                <w:b/>
                <w:bCs/>
                <w:spacing w:val="-2"/>
                <w:highlight w:val="yellow"/>
              </w:rPr>
            </w:pPr>
            <w:r w:rsidRPr="007E1DA7">
              <w:rPr>
                <w:b/>
                <w:bCs/>
                <w:spacing w:val="-2"/>
                <w:highlight w:val="yellow"/>
              </w:rPr>
              <w:t>SGOT/AST</w:t>
            </w:r>
          </w:p>
          <w:p w14:paraId="03A53581" w14:textId="77777777" w:rsidR="004B1931" w:rsidRPr="007E1DA7" w:rsidRDefault="004B1931" w:rsidP="001B1EFD">
            <w:pPr>
              <w:jc w:val="center"/>
              <w:rPr>
                <w:color w:val="auto"/>
                <w:highlight w:val="yellow"/>
              </w:rPr>
            </w:pPr>
          </w:p>
        </w:tc>
        <w:tc>
          <w:tcPr>
            <w:tcW w:w="1680" w:type="dxa"/>
            <w:vAlign w:val="center"/>
          </w:tcPr>
          <w:p w14:paraId="7402460A" w14:textId="77777777" w:rsidR="004B1931" w:rsidRPr="007E1DA7" w:rsidRDefault="004B1931" w:rsidP="001B1EFD">
            <w:pPr>
              <w:tabs>
                <w:tab w:val="left" w:pos="-720"/>
                <w:tab w:val="left" w:pos="0"/>
                <w:tab w:val="left" w:pos="720"/>
              </w:tabs>
              <w:suppressAutoHyphens/>
              <w:jc w:val="center"/>
              <w:rPr>
                <w:color w:val="auto"/>
                <w:spacing w:val="-2"/>
                <w:highlight w:val="yellow"/>
              </w:rPr>
            </w:pPr>
            <w:r w:rsidRPr="007E1DA7">
              <w:rPr>
                <w:color w:val="auto"/>
                <w:spacing w:val="-2"/>
                <w:highlight w:val="yellow"/>
              </w:rPr>
              <w:sym w:font="Symbol" w:char="F0A3"/>
            </w:r>
            <w:r w:rsidRPr="007E1DA7">
              <w:rPr>
                <w:color w:val="auto"/>
                <w:spacing w:val="-2"/>
                <w:highlight w:val="yellow"/>
              </w:rPr>
              <w:t xml:space="preserve"> ULN</w:t>
            </w:r>
          </w:p>
        </w:tc>
        <w:tc>
          <w:tcPr>
            <w:tcW w:w="2100" w:type="dxa"/>
            <w:vAlign w:val="center"/>
          </w:tcPr>
          <w:p w14:paraId="1645E5F8" w14:textId="77777777" w:rsidR="004B1931" w:rsidRPr="007E1DA7" w:rsidRDefault="004B1931" w:rsidP="001B1EFD">
            <w:pPr>
              <w:tabs>
                <w:tab w:val="left" w:pos="-720"/>
                <w:tab w:val="left" w:pos="0"/>
                <w:tab w:val="left" w:pos="720"/>
              </w:tabs>
              <w:suppressAutoHyphens/>
              <w:jc w:val="center"/>
              <w:rPr>
                <w:color w:val="auto"/>
                <w:spacing w:val="-2"/>
                <w:highlight w:val="yellow"/>
              </w:rPr>
            </w:pPr>
            <w:r w:rsidRPr="007E1DA7">
              <w:rPr>
                <w:color w:val="auto"/>
                <w:spacing w:val="-2"/>
                <w:highlight w:val="yellow"/>
              </w:rPr>
              <w:t>B1:  &gt; ULN</w:t>
            </w:r>
          </w:p>
          <w:p w14:paraId="12942A25" w14:textId="77777777" w:rsidR="004B1931" w:rsidRPr="007E1DA7" w:rsidRDefault="004B1931" w:rsidP="001B1EFD">
            <w:pPr>
              <w:tabs>
                <w:tab w:val="left" w:pos="-720"/>
                <w:tab w:val="left" w:pos="0"/>
                <w:tab w:val="left" w:pos="720"/>
              </w:tabs>
              <w:suppressAutoHyphens/>
              <w:jc w:val="center"/>
              <w:rPr>
                <w:color w:val="auto"/>
                <w:spacing w:val="-2"/>
                <w:highlight w:val="yellow"/>
              </w:rPr>
            </w:pPr>
            <w:r w:rsidRPr="007E1DA7">
              <w:rPr>
                <w:color w:val="auto"/>
                <w:spacing w:val="-2"/>
                <w:highlight w:val="yellow"/>
              </w:rPr>
              <w:t>B2:  Any</w:t>
            </w:r>
          </w:p>
        </w:tc>
        <w:tc>
          <w:tcPr>
            <w:tcW w:w="1785" w:type="dxa"/>
            <w:vAlign w:val="center"/>
          </w:tcPr>
          <w:p w14:paraId="5921991E" w14:textId="77777777" w:rsidR="004B1931" w:rsidRPr="007E1DA7" w:rsidRDefault="004B1931" w:rsidP="001B1EFD">
            <w:pPr>
              <w:tabs>
                <w:tab w:val="left" w:pos="-720"/>
                <w:tab w:val="left" w:pos="0"/>
                <w:tab w:val="left" w:pos="720"/>
              </w:tabs>
              <w:suppressAutoHyphens/>
              <w:jc w:val="center"/>
              <w:rPr>
                <w:color w:val="auto"/>
                <w:spacing w:val="-2"/>
                <w:highlight w:val="yellow"/>
              </w:rPr>
            </w:pPr>
            <w:r w:rsidRPr="007E1DA7">
              <w:rPr>
                <w:color w:val="auto"/>
                <w:spacing w:val="-2"/>
                <w:highlight w:val="yellow"/>
              </w:rPr>
              <w:t>Any</w:t>
            </w:r>
          </w:p>
        </w:tc>
        <w:tc>
          <w:tcPr>
            <w:tcW w:w="1470" w:type="dxa"/>
            <w:vAlign w:val="center"/>
          </w:tcPr>
          <w:p w14:paraId="78FBFF44" w14:textId="77777777" w:rsidR="004B1931" w:rsidRPr="007E1DA7" w:rsidRDefault="004B1931" w:rsidP="001B1EFD">
            <w:pPr>
              <w:tabs>
                <w:tab w:val="left" w:pos="-720"/>
                <w:tab w:val="left" w:pos="0"/>
                <w:tab w:val="left" w:pos="720"/>
              </w:tabs>
              <w:suppressAutoHyphens/>
              <w:jc w:val="center"/>
              <w:rPr>
                <w:color w:val="auto"/>
                <w:spacing w:val="-2"/>
                <w:highlight w:val="yellow"/>
              </w:rPr>
            </w:pPr>
            <w:r w:rsidRPr="007E1DA7">
              <w:rPr>
                <w:color w:val="auto"/>
                <w:spacing w:val="-2"/>
                <w:highlight w:val="yellow"/>
              </w:rPr>
              <w:t>Any</w:t>
            </w:r>
          </w:p>
        </w:tc>
      </w:tr>
    </w:tbl>
    <w:p w14:paraId="2F8689AF" w14:textId="77777777" w:rsidR="004B1931" w:rsidRPr="007E1DA7" w:rsidRDefault="004B1931" w:rsidP="004B1931">
      <w:pPr>
        <w:widowControl/>
        <w:tabs>
          <w:tab w:val="left" w:pos="-1080"/>
          <w:tab w:val="left" w:pos="-720"/>
          <w:tab w:val="left" w:pos="0"/>
          <w:tab w:val="left" w:pos="810"/>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rPr>
          <w:bCs/>
          <w:color w:val="auto"/>
          <w:highlight w:val="yellow"/>
        </w:rPr>
      </w:pPr>
    </w:p>
    <w:p w14:paraId="575CD7D0" w14:textId="77777777" w:rsidR="004B1931" w:rsidRPr="00DC5267" w:rsidRDefault="004B1931" w:rsidP="004B1931">
      <w:pPr>
        <w:jc w:val="center"/>
        <w:rPr>
          <w:b/>
          <w:highlight w:val="yellow"/>
        </w:rPr>
      </w:pPr>
      <w:r w:rsidRPr="00DC5267">
        <w:rPr>
          <w:b/>
          <w:highlight w:val="yellow"/>
        </w:rPr>
        <w:t>INVESTIGATIONAL AGENT</w:t>
      </w:r>
    </w:p>
    <w:p w14:paraId="1FD02D37" w14:textId="77777777" w:rsidR="004B1931" w:rsidRPr="007E1DA7" w:rsidRDefault="004B1931" w:rsidP="004B1931">
      <w:pPr>
        <w:rPr>
          <w:color w:val="auto"/>
          <w:highlight w:val="yellow"/>
        </w:rPr>
      </w:pPr>
    </w:p>
    <w:p w14:paraId="10636AFA" w14:textId="77777777" w:rsidR="004B1931" w:rsidRPr="007E1DA7" w:rsidRDefault="004B1931" w:rsidP="004B1931">
      <w:pPr>
        <w:tabs>
          <w:tab w:val="left" w:pos="0"/>
        </w:tabs>
        <w:rPr>
          <w:i/>
          <w:iCs/>
          <w:color w:val="auto"/>
          <w:highlight w:val="yellow"/>
        </w:rPr>
      </w:pPr>
      <w:r w:rsidRPr="007E1DA7">
        <w:rPr>
          <w:i/>
          <w:iCs/>
          <w:color w:val="auto"/>
          <w:highlight w:val="yellow"/>
        </w:rPr>
        <w:t>Please state route and schedule of Study Agent administration, and enter exact doses for each dose level and group in the table below.  (For example, “Agent XXX is given intravenously as a 1-hour infusion on days 1, 3, and 5 of a 21-day cycle.</w:t>
      </w:r>
      <w:r>
        <w:rPr>
          <w:i/>
          <w:iCs/>
          <w:color w:val="auto"/>
          <w:highlight w:val="yellow"/>
        </w:rPr>
        <w:t>”</w:t>
      </w:r>
      <w:r w:rsidRPr="007E1DA7">
        <w:rPr>
          <w:i/>
          <w:iCs/>
          <w:color w:val="auto"/>
          <w:highlight w:val="yellow"/>
        </w:rPr>
        <w:t>)</w:t>
      </w:r>
    </w:p>
    <w:p w14:paraId="510BC40C" w14:textId="77777777" w:rsidR="004B1931" w:rsidRPr="007E1DA7" w:rsidRDefault="004B1931" w:rsidP="004B1931">
      <w:pPr>
        <w:tabs>
          <w:tab w:val="left" w:pos="0"/>
        </w:tabs>
        <w:rPr>
          <w:i/>
          <w:iCs/>
          <w:color w:val="auto"/>
          <w:highlight w:val="yellow"/>
        </w:rPr>
      </w:pPr>
    </w:p>
    <w:p w14:paraId="4B6CE849" w14:textId="77777777" w:rsidR="004B1931" w:rsidRPr="007E1DA7" w:rsidRDefault="004B1931" w:rsidP="004B1931">
      <w:pPr>
        <w:tabs>
          <w:tab w:val="left" w:pos="0"/>
        </w:tabs>
        <w:rPr>
          <w:color w:val="auto"/>
          <w:highlight w:val="yellow"/>
        </w:rPr>
      </w:pPr>
      <w:r w:rsidRPr="007E1DA7">
        <w:rPr>
          <w:i/>
          <w:highlight w:val="yellow"/>
        </w:rPr>
        <w:t>[CTEP IND Agent]</w:t>
      </w:r>
      <w:r w:rsidRPr="007E1DA7">
        <w:rPr>
          <w:color w:val="auto"/>
          <w:highlight w:val="yellow"/>
        </w:rPr>
        <w:t xml:space="preserve"> is given</w:t>
      </w:r>
      <w:r>
        <w:rPr>
          <w:color w:val="auto"/>
          <w:highlight w:val="yellow"/>
        </w:rPr>
        <w:t xml:space="preserve"> </w:t>
      </w:r>
      <w:r>
        <w:rPr>
          <w:i/>
          <w:color w:val="auto"/>
          <w:highlight w:val="yellow"/>
        </w:rPr>
        <w:t>[route, duration]</w:t>
      </w:r>
      <w:r w:rsidRPr="007E1DA7">
        <w:rPr>
          <w:color w:val="auto"/>
          <w:highlight w:val="yellow"/>
        </w:rPr>
        <w:t xml:space="preserve"> on</w:t>
      </w:r>
      <w:r>
        <w:rPr>
          <w:color w:val="auto"/>
          <w:highlight w:val="yellow"/>
        </w:rPr>
        <w:t xml:space="preserve"> </w:t>
      </w:r>
      <w:r>
        <w:rPr>
          <w:i/>
          <w:color w:val="auto"/>
          <w:highlight w:val="yellow"/>
        </w:rPr>
        <w:t>[day(s)]</w:t>
      </w:r>
      <w:r w:rsidRPr="007E1DA7">
        <w:rPr>
          <w:color w:val="auto"/>
          <w:highlight w:val="yellow"/>
        </w:rPr>
        <w:t xml:space="preserve"> of a</w:t>
      </w:r>
      <w:r>
        <w:rPr>
          <w:color w:val="auto"/>
          <w:highlight w:val="yellow"/>
        </w:rPr>
        <w:t xml:space="preserve"> </w:t>
      </w:r>
      <w:r>
        <w:rPr>
          <w:i/>
          <w:color w:val="auto"/>
          <w:highlight w:val="yellow"/>
        </w:rPr>
        <w:t>[#-day]</w:t>
      </w:r>
      <w:r w:rsidRPr="007E1DA7">
        <w:rPr>
          <w:color w:val="auto"/>
          <w:highlight w:val="yellow"/>
        </w:rPr>
        <w:t xml:space="preserve"> cycle.</w:t>
      </w:r>
    </w:p>
    <w:p w14:paraId="2C180FE3" w14:textId="77777777" w:rsidR="004B1931" w:rsidRPr="007E1DA7" w:rsidRDefault="004B1931" w:rsidP="004B1931">
      <w:pPr>
        <w:tabs>
          <w:tab w:val="left" w:pos="720"/>
        </w:tabs>
        <w:ind w:left="720"/>
        <w:jc w:val="center"/>
        <w:rPr>
          <w:b/>
          <w:bCs/>
          <w:color w:val="auto"/>
          <w:highlight w:val="yellow"/>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10"/>
        <w:gridCol w:w="1530"/>
        <w:gridCol w:w="1530"/>
        <w:gridCol w:w="1530"/>
        <w:gridCol w:w="1440"/>
      </w:tblGrid>
      <w:tr w:rsidR="004B1931" w:rsidRPr="007E1DA7" w14:paraId="533753A2" w14:textId="77777777" w:rsidTr="001B1EFD">
        <w:tc>
          <w:tcPr>
            <w:tcW w:w="1710" w:type="dxa"/>
            <w:vAlign w:val="center"/>
          </w:tcPr>
          <w:p w14:paraId="3226495D"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color w:val="auto"/>
                <w:sz w:val="22"/>
                <w:highlight w:val="yellow"/>
                <w:u w:val="single"/>
              </w:rPr>
            </w:pPr>
          </w:p>
          <w:p w14:paraId="01D93CB8"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b/>
                <w:bCs/>
                <w:color w:val="auto"/>
                <w:sz w:val="22"/>
                <w:highlight w:val="yellow"/>
                <w:u w:val="single"/>
              </w:rPr>
            </w:pPr>
          </w:p>
        </w:tc>
        <w:tc>
          <w:tcPr>
            <w:tcW w:w="1530" w:type="dxa"/>
            <w:vAlign w:val="center"/>
          </w:tcPr>
          <w:p w14:paraId="05FB20B6"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color w:val="auto"/>
                <w:sz w:val="22"/>
                <w:highlight w:val="yellow"/>
                <w:u w:val="single"/>
              </w:rPr>
            </w:pPr>
            <w:r w:rsidRPr="007E1DA7">
              <w:rPr>
                <w:b/>
                <w:bCs/>
                <w:color w:val="auto"/>
                <w:sz w:val="22"/>
                <w:highlight w:val="yellow"/>
                <w:u w:val="single"/>
              </w:rPr>
              <w:t>Group A</w:t>
            </w:r>
          </w:p>
        </w:tc>
        <w:tc>
          <w:tcPr>
            <w:tcW w:w="1530" w:type="dxa"/>
            <w:vAlign w:val="center"/>
          </w:tcPr>
          <w:p w14:paraId="0E228CA3"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color w:val="auto"/>
                <w:sz w:val="22"/>
                <w:highlight w:val="yellow"/>
                <w:u w:val="single"/>
              </w:rPr>
            </w:pPr>
            <w:r w:rsidRPr="007E1DA7">
              <w:rPr>
                <w:b/>
                <w:bCs/>
                <w:color w:val="auto"/>
                <w:sz w:val="22"/>
                <w:highlight w:val="yellow"/>
                <w:u w:val="single"/>
              </w:rPr>
              <w:t>Group B</w:t>
            </w:r>
          </w:p>
        </w:tc>
        <w:tc>
          <w:tcPr>
            <w:tcW w:w="1530" w:type="dxa"/>
            <w:vAlign w:val="center"/>
          </w:tcPr>
          <w:p w14:paraId="5E79FB42"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color w:val="auto"/>
                <w:sz w:val="22"/>
                <w:highlight w:val="yellow"/>
                <w:u w:val="single"/>
              </w:rPr>
            </w:pPr>
            <w:r w:rsidRPr="007E1DA7">
              <w:rPr>
                <w:b/>
                <w:bCs/>
                <w:color w:val="auto"/>
                <w:sz w:val="22"/>
                <w:highlight w:val="yellow"/>
                <w:u w:val="single"/>
              </w:rPr>
              <w:t>Group C</w:t>
            </w:r>
          </w:p>
        </w:tc>
        <w:tc>
          <w:tcPr>
            <w:tcW w:w="1440" w:type="dxa"/>
            <w:vAlign w:val="center"/>
          </w:tcPr>
          <w:p w14:paraId="08A8EA76" w14:textId="77777777" w:rsidR="004B1931" w:rsidRPr="007E1DA7" w:rsidRDefault="004B1931" w:rsidP="001B1EFD">
            <w:pPr>
              <w:keepNext/>
              <w:tabs>
                <w:tab w:val="left" w:pos="-1080"/>
                <w:tab w:val="left" w:pos="-720"/>
                <w:tab w:val="left" w:pos="0"/>
                <w:tab w:val="left" w:pos="354"/>
                <w:tab w:val="left" w:pos="710"/>
                <w:tab w:val="left" w:pos="1081"/>
                <w:tab w:val="left" w:pos="1446"/>
                <w:tab w:val="left" w:pos="1802"/>
                <w:tab w:val="left" w:pos="2178"/>
                <w:tab w:val="left" w:pos="2520"/>
                <w:tab w:val="left" w:pos="288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uppressAutoHyphens/>
              <w:jc w:val="center"/>
              <w:outlineLvl w:val="6"/>
              <w:rPr>
                <w:b/>
                <w:sz w:val="22"/>
                <w:highlight w:val="yellow"/>
                <w:u w:val="single"/>
              </w:rPr>
            </w:pPr>
            <w:r w:rsidRPr="007E1DA7">
              <w:rPr>
                <w:b/>
                <w:sz w:val="22"/>
                <w:highlight w:val="yellow"/>
                <w:u w:val="single"/>
              </w:rPr>
              <w:t>Group D</w:t>
            </w:r>
          </w:p>
        </w:tc>
      </w:tr>
      <w:tr w:rsidR="004B1931" w:rsidRPr="007E1DA7" w14:paraId="1CE0009F" w14:textId="77777777" w:rsidTr="001B1EFD">
        <w:tc>
          <w:tcPr>
            <w:tcW w:w="1710" w:type="dxa"/>
            <w:vAlign w:val="center"/>
          </w:tcPr>
          <w:p w14:paraId="0C90527C"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b/>
                <w:bCs/>
                <w:color w:val="auto"/>
                <w:sz w:val="22"/>
                <w:highlight w:val="yellow"/>
              </w:rPr>
            </w:pPr>
          </w:p>
          <w:p w14:paraId="17B9105A"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b/>
                <w:bCs/>
                <w:color w:val="auto"/>
                <w:sz w:val="22"/>
                <w:highlight w:val="yellow"/>
              </w:rPr>
            </w:pPr>
          </w:p>
          <w:p w14:paraId="31B5141A"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b/>
                <w:bCs/>
                <w:color w:val="auto"/>
                <w:sz w:val="22"/>
                <w:highlight w:val="yellow"/>
              </w:rPr>
            </w:pPr>
            <w:r w:rsidRPr="007E1DA7">
              <w:rPr>
                <w:b/>
                <w:bCs/>
                <w:color w:val="auto"/>
                <w:sz w:val="22"/>
                <w:highlight w:val="yellow"/>
              </w:rPr>
              <w:t>Dose</w:t>
            </w:r>
          </w:p>
          <w:p w14:paraId="0AD10742"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b/>
                <w:bCs/>
                <w:color w:val="auto"/>
                <w:sz w:val="22"/>
                <w:highlight w:val="yellow"/>
              </w:rPr>
            </w:pPr>
            <w:r w:rsidRPr="007E1DA7">
              <w:rPr>
                <w:b/>
                <w:bCs/>
                <w:color w:val="auto"/>
                <w:sz w:val="22"/>
                <w:highlight w:val="yellow"/>
              </w:rPr>
              <w:t>Level</w:t>
            </w:r>
          </w:p>
        </w:tc>
        <w:tc>
          <w:tcPr>
            <w:tcW w:w="1530" w:type="dxa"/>
            <w:vAlign w:val="center"/>
          </w:tcPr>
          <w:p w14:paraId="10103257"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b/>
                <w:bCs/>
                <w:color w:val="auto"/>
                <w:sz w:val="22"/>
                <w:highlight w:val="yellow"/>
              </w:rPr>
            </w:pPr>
          </w:p>
          <w:p w14:paraId="5867F265"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b/>
                <w:bCs/>
                <w:color w:val="auto"/>
                <w:sz w:val="22"/>
                <w:highlight w:val="yellow"/>
              </w:rPr>
            </w:pPr>
            <w:r w:rsidRPr="007E1DA7">
              <w:rPr>
                <w:b/>
                <w:bCs/>
                <w:color w:val="auto"/>
                <w:sz w:val="22"/>
                <w:highlight w:val="yellow"/>
              </w:rPr>
              <w:t>Normal liver function</w:t>
            </w:r>
            <w:r w:rsidRPr="007E1DA7">
              <w:rPr>
                <w:b/>
                <w:bCs/>
                <w:color w:val="auto"/>
                <w:sz w:val="22"/>
                <w:highlight w:val="yellow"/>
              </w:rPr>
              <w:br/>
            </w:r>
            <w:r w:rsidRPr="007E1DA7">
              <w:rPr>
                <w:b/>
                <w:bCs/>
                <w:color w:val="auto"/>
                <w:sz w:val="22"/>
                <w:highlight w:val="yellow"/>
                <w:u w:val="single"/>
              </w:rPr>
              <w:t xml:space="preserve">  </w:t>
            </w:r>
            <w:r w:rsidRPr="007E1DA7">
              <w:rPr>
                <w:color w:val="auto"/>
                <w:sz w:val="22"/>
                <w:highlight w:val="yellow"/>
                <w:u w:val="single"/>
              </w:rPr>
              <w:t>(</w:t>
            </w:r>
            <w:r w:rsidRPr="007E1DA7">
              <w:rPr>
                <w:i/>
                <w:iCs/>
                <w:color w:val="auto"/>
                <w:sz w:val="22"/>
                <w:highlight w:val="yellow"/>
                <w:u w:val="single"/>
              </w:rPr>
              <w:t xml:space="preserve">units) </w:t>
            </w:r>
            <w:r w:rsidRPr="007E1DA7">
              <w:rPr>
                <w:iCs/>
                <w:color w:val="auto"/>
                <w:sz w:val="22"/>
                <w:highlight w:val="yellow"/>
                <w:u w:val="single"/>
              </w:rPr>
              <w:t xml:space="preserve"> </w:t>
            </w:r>
            <w:r w:rsidRPr="007E1DA7">
              <w:rPr>
                <w:color w:val="auto"/>
                <w:sz w:val="22"/>
                <w:highlight w:val="yellow"/>
              </w:rPr>
              <w:t>*</w:t>
            </w:r>
          </w:p>
        </w:tc>
        <w:tc>
          <w:tcPr>
            <w:tcW w:w="1530" w:type="dxa"/>
            <w:vAlign w:val="center"/>
          </w:tcPr>
          <w:p w14:paraId="26CAEEC6"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b/>
                <w:bCs/>
                <w:color w:val="auto"/>
                <w:sz w:val="22"/>
                <w:highlight w:val="yellow"/>
              </w:rPr>
            </w:pPr>
          </w:p>
          <w:p w14:paraId="5236F2DA"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b/>
                <w:bCs/>
                <w:color w:val="auto"/>
                <w:sz w:val="22"/>
                <w:highlight w:val="yellow"/>
              </w:rPr>
            </w:pPr>
            <w:r w:rsidRPr="007E1DA7">
              <w:rPr>
                <w:b/>
                <w:bCs/>
                <w:color w:val="auto"/>
                <w:sz w:val="22"/>
                <w:highlight w:val="yellow"/>
              </w:rPr>
              <w:t>Mild liver dysfunction</w:t>
            </w:r>
            <w:r w:rsidRPr="007E1DA7">
              <w:rPr>
                <w:b/>
                <w:bCs/>
                <w:color w:val="auto"/>
                <w:sz w:val="22"/>
                <w:highlight w:val="yellow"/>
              </w:rPr>
              <w:br/>
            </w:r>
            <w:r w:rsidRPr="007E1DA7">
              <w:rPr>
                <w:b/>
                <w:bCs/>
                <w:color w:val="auto"/>
                <w:sz w:val="22"/>
                <w:highlight w:val="yellow"/>
                <w:u w:val="single"/>
              </w:rPr>
              <w:t xml:space="preserve">  </w:t>
            </w:r>
            <w:r w:rsidRPr="007E1DA7">
              <w:rPr>
                <w:color w:val="auto"/>
                <w:sz w:val="22"/>
                <w:highlight w:val="yellow"/>
                <w:u w:val="single"/>
              </w:rPr>
              <w:t>(</w:t>
            </w:r>
            <w:r w:rsidRPr="007E1DA7">
              <w:rPr>
                <w:i/>
                <w:iCs/>
                <w:color w:val="auto"/>
                <w:sz w:val="22"/>
                <w:highlight w:val="yellow"/>
                <w:u w:val="single"/>
              </w:rPr>
              <w:t>units)</w:t>
            </w:r>
            <w:r w:rsidRPr="007E1DA7">
              <w:rPr>
                <w:color w:val="auto"/>
                <w:sz w:val="22"/>
                <w:highlight w:val="yellow"/>
                <w:u w:val="single"/>
              </w:rPr>
              <w:t xml:space="preserve">  </w:t>
            </w:r>
            <w:r w:rsidRPr="007E1DA7">
              <w:rPr>
                <w:color w:val="auto"/>
                <w:sz w:val="22"/>
                <w:highlight w:val="yellow"/>
              </w:rPr>
              <w:t>*</w:t>
            </w:r>
          </w:p>
        </w:tc>
        <w:tc>
          <w:tcPr>
            <w:tcW w:w="1530" w:type="dxa"/>
            <w:vAlign w:val="center"/>
          </w:tcPr>
          <w:p w14:paraId="210F75A1"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b/>
                <w:bCs/>
                <w:color w:val="auto"/>
                <w:sz w:val="22"/>
                <w:highlight w:val="yellow"/>
              </w:rPr>
            </w:pPr>
            <w:r w:rsidRPr="007E1DA7">
              <w:rPr>
                <w:b/>
                <w:bCs/>
                <w:color w:val="auto"/>
                <w:sz w:val="22"/>
                <w:highlight w:val="yellow"/>
              </w:rPr>
              <w:t>Moderate liver dysfunction</w:t>
            </w:r>
            <w:r w:rsidRPr="007E1DA7">
              <w:rPr>
                <w:b/>
                <w:bCs/>
                <w:color w:val="auto"/>
                <w:sz w:val="22"/>
                <w:highlight w:val="yellow"/>
              </w:rPr>
              <w:br/>
            </w:r>
            <w:r w:rsidRPr="007E1DA7">
              <w:rPr>
                <w:color w:val="auto"/>
                <w:sz w:val="22"/>
                <w:highlight w:val="yellow"/>
                <w:u w:val="single"/>
              </w:rPr>
              <w:t xml:space="preserve">  (</w:t>
            </w:r>
            <w:r w:rsidRPr="007E1DA7">
              <w:rPr>
                <w:i/>
                <w:iCs/>
                <w:color w:val="auto"/>
                <w:sz w:val="22"/>
                <w:highlight w:val="yellow"/>
                <w:u w:val="single"/>
              </w:rPr>
              <w:t>units)</w:t>
            </w:r>
            <w:r w:rsidRPr="007E1DA7">
              <w:rPr>
                <w:iCs/>
                <w:color w:val="auto"/>
                <w:sz w:val="22"/>
                <w:highlight w:val="yellow"/>
                <w:u w:val="single"/>
              </w:rPr>
              <w:t xml:space="preserve">  </w:t>
            </w:r>
            <w:r w:rsidRPr="007E1DA7">
              <w:rPr>
                <w:b/>
                <w:bCs/>
                <w:color w:val="auto"/>
                <w:sz w:val="22"/>
                <w:highlight w:val="yellow"/>
              </w:rPr>
              <w:t xml:space="preserve"> *</w:t>
            </w:r>
          </w:p>
        </w:tc>
        <w:tc>
          <w:tcPr>
            <w:tcW w:w="1440" w:type="dxa"/>
            <w:vAlign w:val="center"/>
          </w:tcPr>
          <w:p w14:paraId="6920728F"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b/>
                <w:bCs/>
                <w:color w:val="auto"/>
                <w:sz w:val="22"/>
                <w:highlight w:val="yellow"/>
              </w:rPr>
            </w:pPr>
          </w:p>
          <w:p w14:paraId="1CD7C652"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b/>
                <w:bCs/>
                <w:color w:val="auto"/>
                <w:sz w:val="22"/>
                <w:highlight w:val="yellow"/>
              </w:rPr>
            </w:pPr>
            <w:r w:rsidRPr="007E1DA7">
              <w:rPr>
                <w:b/>
                <w:bCs/>
                <w:color w:val="auto"/>
                <w:sz w:val="22"/>
                <w:highlight w:val="yellow"/>
              </w:rPr>
              <w:t>Severe liver dysfunction</w:t>
            </w:r>
            <w:r w:rsidRPr="007E1DA7">
              <w:rPr>
                <w:b/>
                <w:bCs/>
                <w:color w:val="auto"/>
                <w:sz w:val="22"/>
                <w:highlight w:val="yellow"/>
              </w:rPr>
              <w:br/>
            </w:r>
            <w:r w:rsidRPr="007E1DA7">
              <w:rPr>
                <w:b/>
                <w:bCs/>
                <w:color w:val="auto"/>
                <w:sz w:val="22"/>
                <w:highlight w:val="yellow"/>
                <w:u w:val="single"/>
              </w:rPr>
              <w:t xml:space="preserve">  </w:t>
            </w:r>
            <w:r w:rsidRPr="007E1DA7">
              <w:rPr>
                <w:color w:val="auto"/>
                <w:sz w:val="22"/>
                <w:highlight w:val="yellow"/>
                <w:u w:val="single"/>
              </w:rPr>
              <w:t>(</w:t>
            </w:r>
            <w:r w:rsidRPr="007E1DA7">
              <w:rPr>
                <w:i/>
                <w:iCs/>
                <w:color w:val="auto"/>
                <w:sz w:val="22"/>
                <w:highlight w:val="yellow"/>
                <w:u w:val="single"/>
              </w:rPr>
              <w:t>units)</w:t>
            </w:r>
            <w:r w:rsidRPr="007E1DA7">
              <w:rPr>
                <w:color w:val="auto"/>
                <w:sz w:val="22"/>
                <w:highlight w:val="yellow"/>
                <w:u w:val="single"/>
              </w:rPr>
              <w:t xml:space="preserve">  </w:t>
            </w:r>
            <w:r w:rsidRPr="007E1DA7">
              <w:rPr>
                <w:color w:val="auto"/>
                <w:sz w:val="22"/>
                <w:highlight w:val="yellow"/>
              </w:rPr>
              <w:t>*</w:t>
            </w:r>
          </w:p>
        </w:tc>
      </w:tr>
      <w:tr w:rsidR="004B1931" w:rsidRPr="007E1DA7" w14:paraId="6BA84945" w14:textId="77777777" w:rsidTr="001B1EFD">
        <w:trPr>
          <w:cantSplit/>
        </w:trPr>
        <w:tc>
          <w:tcPr>
            <w:tcW w:w="1710" w:type="dxa"/>
            <w:vAlign w:val="center"/>
          </w:tcPr>
          <w:p w14:paraId="58849C84"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b/>
                <w:bCs/>
                <w:color w:val="auto"/>
                <w:sz w:val="22"/>
                <w:highlight w:val="yellow"/>
              </w:rPr>
            </w:pPr>
          </w:p>
          <w:p w14:paraId="72755C1A"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b/>
                <w:bCs/>
                <w:color w:val="auto"/>
                <w:sz w:val="22"/>
                <w:highlight w:val="yellow"/>
              </w:rPr>
            </w:pPr>
            <w:r w:rsidRPr="007E1DA7">
              <w:rPr>
                <w:b/>
                <w:bCs/>
                <w:color w:val="auto"/>
                <w:sz w:val="22"/>
                <w:highlight w:val="yellow"/>
              </w:rPr>
              <w:t>Level -1</w:t>
            </w:r>
          </w:p>
        </w:tc>
        <w:tc>
          <w:tcPr>
            <w:tcW w:w="1530" w:type="dxa"/>
            <w:vAlign w:val="center"/>
          </w:tcPr>
          <w:p w14:paraId="1B5B3DB8"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color w:val="auto"/>
                <w:sz w:val="22"/>
                <w:highlight w:val="yellow"/>
              </w:rPr>
            </w:pPr>
          </w:p>
        </w:tc>
        <w:tc>
          <w:tcPr>
            <w:tcW w:w="1530" w:type="dxa"/>
            <w:vAlign w:val="center"/>
          </w:tcPr>
          <w:p w14:paraId="165B8174"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color w:val="auto"/>
                <w:sz w:val="22"/>
                <w:highlight w:val="yellow"/>
              </w:rPr>
            </w:pPr>
          </w:p>
        </w:tc>
        <w:tc>
          <w:tcPr>
            <w:tcW w:w="1530" w:type="dxa"/>
            <w:vAlign w:val="center"/>
          </w:tcPr>
          <w:p w14:paraId="4F820F2A"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color w:val="auto"/>
                <w:sz w:val="22"/>
                <w:highlight w:val="yellow"/>
              </w:rPr>
            </w:pPr>
          </w:p>
        </w:tc>
        <w:tc>
          <w:tcPr>
            <w:tcW w:w="1440" w:type="dxa"/>
            <w:vAlign w:val="center"/>
          </w:tcPr>
          <w:p w14:paraId="4B8C97CC"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color w:val="auto"/>
                <w:sz w:val="22"/>
                <w:highlight w:val="yellow"/>
              </w:rPr>
            </w:pPr>
          </w:p>
        </w:tc>
      </w:tr>
      <w:tr w:rsidR="004B1931" w:rsidRPr="007E1DA7" w14:paraId="606F2FDC" w14:textId="77777777" w:rsidTr="001B1EFD">
        <w:trPr>
          <w:cantSplit/>
        </w:trPr>
        <w:tc>
          <w:tcPr>
            <w:tcW w:w="1710" w:type="dxa"/>
            <w:vAlign w:val="center"/>
          </w:tcPr>
          <w:p w14:paraId="320FC5F1"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b/>
                <w:bCs/>
                <w:color w:val="auto"/>
                <w:sz w:val="22"/>
                <w:highlight w:val="yellow"/>
              </w:rPr>
            </w:pPr>
          </w:p>
          <w:p w14:paraId="22297B5B"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color w:val="auto"/>
                <w:sz w:val="22"/>
                <w:highlight w:val="yellow"/>
              </w:rPr>
            </w:pPr>
            <w:r w:rsidRPr="007E1DA7">
              <w:rPr>
                <w:b/>
                <w:bCs/>
                <w:color w:val="auto"/>
                <w:sz w:val="22"/>
                <w:highlight w:val="yellow"/>
              </w:rPr>
              <w:t>Level 1</w:t>
            </w:r>
          </w:p>
        </w:tc>
        <w:tc>
          <w:tcPr>
            <w:tcW w:w="1530" w:type="dxa"/>
            <w:vAlign w:val="center"/>
          </w:tcPr>
          <w:p w14:paraId="2C6E0C81"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color w:val="auto"/>
                <w:sz w:val="22"/>
                <w:highlight w:val="yellow"/>
              </w:rPr>
            </w:pPr>
          </w:p>
        </w:tc>
        <w:tc>
          <w:tcPr>
            <w:tcW w:w="1530" w:type="dxa"/>
            <w:vAlign w:val="center"/>
          </w:tcPr>
          <w:p w14:paraId="14E27E6B"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color w:val="auto"/>
                <w:sz w:val="22"/>
                <w:highlight w:val="yellow"/>
              </w:rPr>
            </w:pPr>
          </w:p>
        </w:tc>
        <w:tc>
          <w:tcPr>
            <w:tcW w:w="1530" w:type="dxa"/>
            <w:vAlign w:val="center"/>
          </w:tcPr>
          <w:p w14:paraId="50188245"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color w:val="auto"/>
                <w:sz w:val="22"/>
                <w:highlight w:val="yellow"/>
              </w:rPr>
            </w:pPr>
          </w:p>
        </w:tc>
        <w:tc>
          <w:tcPr>
            <w:tcW w:w="1440" w:type="dxa"/>
            <w:vAlign w:val="center"/>
          </w:tcPr>
          <w:p w14:paraId="574A8222"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color w:val="auto"/>
                <w:sz w:val="22"/>
                <w:highlight w:val="yellow"/>
              </w:rPr>
            </w:pPr>
          </w:p>
        </w:tc>
      </w:tr>
      <w:tr w:rsidR="004B1931" w:rsidRPr="007E1DA7" w14:paraId="613205A8" w14:textId="77777777" w:rsidTr="001B1EFD">
        <w:trPr>
          <w:cantSplit/>
        </w:trPr>
        <w:tc>
          <w:tcPr>
            <w:tcW w:w="1710" w:type="dxa"/>
            <w:vAlign w:val="center"/>
          </w:tcPr>
          <w:p w14:paraId="248BFF23"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color w:val="auto"/>
                <w:sz w:val="22"/>
                <w:highlight w:val="yellow"/>
              </w:rPr>
            </w:pPr>
          </w:p>
          <w:p w14:paraId="29C7B0FE"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color w:val="auto"/>
                <w:sz w:val="22"/>
                <w:highlight w:val="yellow"/>
              </w:rPr>
            </w:pPr>
            <w:r w:rsidRPr="007E1DA7">
              <w:rPr>
                <w:b/>
                <w:bCs/>
                <w:color w:val="auto"/>
                <w:sz w:val="22"/>
                <w:highlight w:val="yellow"/>
              </w:rPr>
              <w:t>Level 2</w:t>
            </w:r>
          </w:p>
        </w:tc>
        <w:tc>
          <w:tcPr>
            <w:tcW w:w="1530" w:type="dxa"/>
            <w:vAlign w:val="center"/>
          </w:tcPr>
          <w:p w14:paraId="6CDDBA7E"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color w:val="auto"/>
                <w:sz w:val="22"/>
                <w:highlight w:val="yellow"/>
              </w:rPr>
            </w:pPr>
          </w:p>
        </w:tc>
        <w:tc>
          <w:tcPr>
            <w:tcW w:w="1530" w:type="dxa"/>
            <w:vAlign w:val="center"/>
          </w:tcPr>
          <w:p w14:paraId="114852C9"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color w:val="auto"/>
                <w:sz w:val="22"/>
                <w:highlight w:val="yellow"/>
              </w:rPr>
            </w:pPr>
          </w:p>
        </w:tc>
        <w:tc>
          <w:tcPr>
            <w:tcW w:w="1530" w:type="dxa"/>
            <w:vAlign w:val="center"/>
          </w:tcPr>
          <w:p w14:paraId="1E9CA8C9"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color w:val="auto"/>
                <w:sz w:val="22"/>
                <w:highlight w:val="yellow"/>
              </w:rPr>
            </w:pPr>
          </w:p>
        </w:tc>
        <w:tc>
          <w:tcPr>
            <w:tcW w:w="1440" w:type="dxa"/>
            <w:vAlign w:val="center"/>
          </w:tcPr>
          <w:p w14:paraId="7B03F099"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color w:val="auto"/>
                <w:sz w:val="22"/>
                <w:highlight w:val="yellow"/>
              </w:rPr>
            </w:pPr>
          </w:p>
        </w:tc>
      </w:tr>
      <w:tr w:rsidR="004B1931" w:rsidRPr="007E1DA7" w14:paraId="711AE4CE" w14:textId="77777777" w:rsidTr="001B1EFD">
        <w:trPr>
          <w:cantSplit/>
        </w:trPr>
        <w:tc>
          <w:tcPr>
            <w:tcW w:w="1710" w:type="dxa"/>
            <w:vAlign w:val="center"/>
          </w:tcPr>
          <w:p w14:paraId="570FE368"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b/>
                <w:bCs/>
                <w:color w:val="auto"/>
                <w:sz w:val="22"/>
                <w:highlight w:val="yellow"/>
              </w:rPr>
            </w:pPr>
          </w:p>
          <w:p w14:paraId="179403C5"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color w:val="auto"/>
                <w:sz w:val="22"/>
                <w:highlight w:val="yellow"/>
              </w:rPr>
            </w:pPr>
            <w:r w:rsidRPr="007E1DA7">
              <w:rPr>
                <w:b/>
                <w:bCs/>
                <w:color w:val="auto"/>
                <w:sz w:val="22"/>
                <w:highlight w:val="yellow"/>
              </w:rPr>
              <w:t>Level 3</w:t>
            </w:r>
          </w:p>
        </w:tc>
        <w:tc>
          <w:tcPr>
            <w:tcW w:w="1530" w:type="dxa"/>
            <w:vAlign w:val="center"/>
          </w:tcPr>
          <w:p w14:paraId="24616121"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color w:val="auto"/>
                <w:sz w:val="22"/>
                <w:highlight w:val="yellow"/>
              </w:rPr>
            </w:pPr>
          </w:p>
        </w:tc>
        <w:tc>
          <w:tcPr>
            <w:tcW w:w="1530" w:type="dxa"/>
            <w:vAlign w:val="center"/>
          </w:tcPr>
          <w:p w14:paraId="46D7EA2E"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color w:val="auto"/>
                <w:sz w:val="22"/>
                <w:highlight w:val="yellow"/>
              </w:rPr>
            </w:pPr>
          </w:p>
        </w:tc>
        <w:tc>
          <w:tcPr>
            <w:tcW w:w="1530" w:type="dxa"/>
            <w:vAlign w:val="center"/>
          </w:tcPr>
          <w:p w14:paraId="643FD394"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color w:val="auto"/>
                <w:sz w:val="22"/>
                <w:highlight w:val="yellow"/>
              </w:rPr>
            </w:pPr>
          </w:p>
        </w:tc>
        <w:tc>
          <w:tcPr>
            <w:tcW w:w="1440" w:type="dxa"/>
            <w:vAlign w:val="center"/>
          </w:tcPr>
          <w:p w14:paraId="7FA4D20B"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color w:val="auto"/>
                <w:sz w:val="22"/>
                <w:highlight w:val="yellow"/>
              </w:rPr>
            </w:pPr>
          </w:p>
        </w:tc>
      </w:tr>
      <w:tr w:rsidR="004B1931" w:rsidRPr="007E1DA7" w14:paraId="56385F3A" w14:textId="77777777" w:rsidTr="001B1EFD">
        <w:trPr>
          <w:cantSplit/>
        </w:trPr>
        <w:tc>
          <w:tcPr>
            <w:tcW w:w="1710" w:type="dxa"/>
            <w:tcBorders>
              <w:bottom w:val="single" w:sz="6" w:space="0" w:color="auto"/>
            </w:tcBorders>
            <w:vAlign w:val="center"/>
          </w:tcPr>
          <w:p w14:paraId="2FC8B9EF"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b/>
                <w:bCs/>
                <w:color w:val="auto"/>
                <w:sz w:val="22"/>
                <w:highlight w:val="yellow"/>
              </w:rPr>
            </w:pPr>
          </w:p>
          <w:p w14:paraId="4291CC7B"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color w:val="auto"/>
                <w:sz w:val="22"/>
                <w:highlight w:val="yellow"/>
              </w:rPr>
            </w:pPr>
            <w:r w:rsidRPr="007E1DA7">
              <w:rPr>
                <w:b/>
                <w:bCs/>
                <w:color w:val="auto"/>
                <w:sz w:val="22"/>
                <w:highlight w:val="yellow"/>
              </w:rPr>
              <w:t>Level 4</w:t>
            </w:r>
          </w:p>
        </w:tc>
        <w:tc>
          <w:tcPr>
            <w:tcW w:w="1530" w:type="dxa"/>
            <w:tcBorders>
              <w:bottom w:val="single" w:sz="6" w:space="0" w:color="auto"/>
            </w:tcBorders>
            <w:vAlign w:val="center"/>
          </w:tcPr>
          <w:p w14:paraId="6E5E6F89"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color w:val="auto"/>
                <w:sz w:val="22"/>
                <w:highlight w:val="yellow"/>
              </w:rPr>
            </w:pPr>
          </w:p>
        </w:tc>
        <w:tc>
          <w:tcPr>
            <w:tcW w:w="1530" w:type="dxa"/>
            <w:tcBorders>
              <w:bottom w:val="single" w:sz="6" w:space="0" w:color="auto"/>
            </w:tcBorders>
            <w:vAlign w:val="center"/>
          </w:tcPr>
          <w:p w14:paraId="37E9C757"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color w:val="auto"/>
                <w:sz w:val="22"/>
                <w:highlight w:val="yellow"/>
              </w:rPr>
            </w:pPr>
          </w:p>
        </w:tc>
        <w:tc>
          <w:tcPr>
            <w:tcW w:w="1530" w:type="dxa"/>
            <w:tcBorders>
              <w:bottom w:val="single" w:sz="6" w:space="0" w:color="auto"/>
            </w:tcBorders>
            <w:vAlign w:val="center"/>
          </w:tcPr>
          <w:p w14:paraId="1E913617"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color w:val="auto"/>
                <w:sz w:val="22"/>
                <w:highlight w:val="yellow"/>
              </w:rPr>
            </w:pPr>
          </w:p>
        </w:tc>
        <w:tc>
          <w:tcPr>
            <w:tcW w:w="1440" w:type="dxa"/>
            <w:tcBorders>
              <w:bottom w:val="single" w:sz="6" w:space="0" w:color="auto"/>
            </w:tcBorders>
            <w:vAlign w:val="center"/>
          </w:tcPr>
          <w:p w14:paraId="43D4CFE5"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color w:val="auto"/>
                <w:sz w:val="22"/>
                <w:highlight w:val="yellow"/>
              </w:rPr>
            </w:pPr>
          </w:p>
        </w:tc>
      </w:tr>
    </w:tbl>
    <w:p w14:paraId="4BAA2882" w14:textId="77777777" w:rsidR="004B1931" w:rsidRDefault="004B1931" w:rsidP="004B1931">
      <w:pPr>
        <w:tabs>
          <w:tab w:val="left" w:pos="360"/>
        </w:tabs>
        <w:rPr>
          <w:b/>
          <w:bCs/>
          <w:i/>
          <w:iCs/>
          <w:color w:val="auto"/>
          <w:sz w:val="22"/>
          <w:szCs w:val="22"/>
          <w:highlight w:val="yellow"/>
        </w:rPr>
      </w:pPr>
      <w:r w:rsidRPr="00911B86">
        <w:rPr>
          <w:b/>
          <w:bCs/>
          <w:i/>
          <w:iCs/>
          <w:color w:val="auto"/>
          <w:sz w:val="22"/>
          <w:szCs w:val="22"/>
        </w:rPr>
        <w:t>*</w:t>
      </w:r>
      <w:r w:rsidRPr="00911B86">
        <w:rPr>
          <w:b/>
          <w:bCs/>
          <w:i/>
          <w:iCs/>
          <w:color w:val="auto"/>
          <w:sz w:val="22"/>
          <w:szCs w:val="22"/>
        </w:rPr>
        <w:tab/>
        <w:t>Doses are stated as exact dose in units (e.g., mg/m2, mcg/kg, etc.) rather than as a percentage.</w:t>
      </w:r>
    </w:p>
    <w:p w14:paraId="59E0E768" w14:textId="1923C73D" w:rsidR="004B1931" w:rsidRPr="007E1DA7" w:rsidRDefault="004B1931" w:rsidP="004B1931">
      <w:pPr>
        <w:tabs>
          <w:tab w:val="left" w:pos="360"/>
        </w:tabs>
        <w:rPr>
          <w:b/>
          <w:bCs/>
          <w:color w:val="auto"/>
          <w:sz w:val="22"/>
          <w:szCs w:val="22"/>
          <w:highlight w:val="yellow"/>
        </w:rPr>
      </w:pPr>
      <w:r w:rsidRPr="007E1DA7">
        <w:rPr>
          <w:b/>
          <w:bCs/>
          <w:i/>
          <w:iCs/>
          <w:color w:val="auto"/>
          <w:sz w:val="22"/>
          <w:szCs w:val="22"/>
          <w:highlight w:val="yellow"/>
        </w:rPr>
        <w:t>**</w:t>
      </w:r>
      <w:r w:rsidRPr="007E1DA7">
        <w:rPr>
          <w:b/>
          <w:bCs/>
          <w:color w:val="auto"/>
          <w:sz w:val="22"/>
          <w:szCs w:val="22"/>
          <w:highlight w:val="yellow"/>
        </w:rPr>
        <w:tab/>
        <w:t xml:space="preserve"> (See Section </w:t>
      </w:r>
      <w:r>
        <w:rPr>
          <w:b/>
          <w:bCs/>
          <w:color w:val="auto"/>
          <w:sz w:val="22"/>
          <w:szCs w:val="22"/>
          <w:highlight w:val="yellow"/>
        </w:rPr>
        <w:fldChar w:fldCharType="begin"/>
      </w:r>
      <w:r>
        <w:rPr>
          <w:b/>
          <w:bCs/>
          <w:color w:val="auto"/>
          <w:sz w:val="22"/>
          <w:szCs w:val="22"/>
          <w:highlight w:val="yellow"/>
        </w:rPr>
        <w:instrText xml:space="preserve"> REF _Ref536691437 \r \h </w:instrText>
      </w:r>
      <w:r>
        <w:rPr>
          <w:b/>
          <w:bCs/>
          <w:color w:val="auto"/>
          <w:sz w:val="22"/>
          <w:szCs w:val="22"/>
          <w:highlight w:val="yellow"/>
        </w:rPr>
      </w:r>
      <w:r>
        <w:rPr>
          <w:b/>
          <w:bCs/>
          <w:color w:val="auto"/>
          <w:sz w:val="22"/>
          <w:szCs w:val="22"/>
          <w:highlight w:val="yellow"/>
        </w:rPr>
        <w:fldChar w:fldCharType="separate"/>
      </w:r>
      <w:r w:rsidR="00B40133">
        <w:rPr>
          <w:b/>
          <w:bCs/>
          <w:color w:val="auto"/>
          <w:sz w:val="22"/>
          <w:szCs w:val="22"/>
          <w:highlight w:val="yellow"/>
        </w:rPr>
        <w:t>6.1.1</w:t>
      </w:r>
      <w:r>
        <w:rPr>
          <w:b/>
          <w:bCs/>
          <w:color w:val="auto"/>
          <w:sz w:val="22"/>
          <w:szCs w:val="22"/>
          <w:highlight w:val="yellow"/>
        </w:rPr>
        <w:fldChar w:fldCharType="end"/>
      </w:r>
      <w:r w:rsidRPr="007E1DA7">
        <w:rPr>
          <w:b/>
          <w:bCs/>
          <w:color w:val="auto"/>
          <w:sz w:val="22"/>
          <w:szCs w:val="22"/>
          <w:highlight w:val="yellow"/>
        </w:rPr>
        <w:t xml:space="preserve"> for the Group E dosing scheme.)</w:t>
      </w:r>
    </w:p>
    <w:p w14:paraId="241A5501" w14:textId="77777777" w:rsidR="004B1931" w:rsidRPr="007E1DA7" w:rsidRDefault="004B1931" w:rsidP="004B1931">
      <w:pPr>
        <w:rPr>
          <w:color w:val="auto"/>
          <w:highlight w:val="yellow"/>
        </w:rPr>
      </w:pPr>
    </w:p>
    <w:p w14:paraId="213BC123" w14:textId="77777777" w:rsidR="004B1931" w:rsidRDefault="004B1931" w:rsidP="004B1931">
      <w:pPr>
        <w:tabs>
          <w:tab w:val="left" w:pos="720"/>
        </w:tabs>
        <w:ind w:left="720" w:hanging="720"/>
        <w:rPr>
          <w:b/>
          <w:bCs/>
          <w:color w:val="auto"/>
        </w:rPr>
      </w:pPr>
      <w:r w:rsidRPr="007E1DA7">
        <w:rPr>
          <w:bCs/>
          <w:color w:val="auto"/>
          <w:highlight w:val="yellow"/>
        </w:rPr>
        <w:t>Note:</w:t>
      </w:r>
      <w:r w:rsidRPr="007E1DA7">
        <w:rPr>
          <w:b/>
          <w:color w:val="auto"/>
          <w:highlight w:val="yellow"/>
        </w:rPr>
        <w:tab/>
      </w:r>
      <w:r w:rsidRPr="007E1DA7">
        <w:rPr>
          <w:b/>
          <w:bCs/>
          <w:color w:val="auto"/>
          <w:highlight w:val="yellow"/>
        </w:rPr>
        <w:t xml:space="preserve">This schema is not to be used for determining dosage for any individual patient.  For specific dosing information, please refer to Sections </w:t>
      </w:r>
      <w:r>
        <w:rPr>
          <w:b/>
          <w:bCs/>
          <w:color w:val="auto"/>
          <w:highlight w:val="yellow"/>
        </w:rPr>
        <w:t>6</w:t>
      </w:r>
      <w:r w:rsidRPr="007E1DA7">
        <w:rPr>
          <w:b/>
          <w:bCs/>
          <w:color w:val="auto"/>
          <w:highlight w:val="yellow"/>
        </w:rPr>
        <w:t xml:space="preserve"> and </w:t>
      </w:r>
      <w:r>
        <w:rPr>
          <w:b/>
          <w:bCs/>
          <w:color w:val="auto"/>
          <w:highlight w:val="yellow"/>
        </w:rPr>
        <w:t>7</w:t>
      </w:r>
      <w:r w:rsidRPr="007E1DA7">
        <w:rPr>
          <w:b/>
          <w:bCs/>
          <w:color w:val="auto"/>
          <w:highlight w:val="yellow"/>
        </w:rPr>
        <w:t>.</w:t>
      </w:r>
    </w:p>
    <w:p w14:paraId="0C6D10EB" w14:textId="77777777" w:rsidR="004B1931" w:rsidRDefault="004B1931" w:rsidP="004B1931">
      <w:pPr>
        <w:widowControl/>
        <w:rPr>
          <w:b/>
          <w:bCs/>
          <w:color w:val="auto"/>
        </w:rPr>
      </w:pPr>
      <w:r>
        <w:rPr>
          <w:b/>
          <w:bCs/>
          <w:color w:val="auto"/>
        </w:rPr>
        <w:br w:type="page"/>
      </w:r>
    </w:p>
    <w:p w14:paraId="4F2EB97F" w14:textId="77777777" w:rsidR="004B1931" w:rsidRPr="00DC5267" w:rsidRDefault="004B1931" w:rsidP="004B1931">
      <w:pPr>
        <w:jc w:val="center"/>
        <w:rPr>
          <w:b/>
          <w:highlight w:val="cyan"/>
        </w:rPr>
      </w:pPr>
      <w:r w:rsidRPr="00DC5267">
        <w:rPr>
          <w:b/>
          <w:i/>
          <w:highlight w:val="cyan"/>
        </w:rPr>
        <w:lastRenderedPageBreak/>
        <w:t xml:space="preserve">[Renal only] </w:t>
      </w:r>
      <w:r w:rsidRPr="00DC5267">
        <w:rPr>
          <w:b/>
          <w:highlight w:val="cyan"/>
        </w:rPr>
        <w:t>RENAL DYSFUNCTION GROUPS</w:t>
      </w:r>
    </w:p>
    <w:p w14:paraId="4E8F2AD5" w14:textId="77777777" w:rsidR="004B1931" w:rsidRPr="007E1DA7" w:rsidRDefault="004B1931" w:rsidP="004B1931">
      <w:pPr>
        <w:widowControl/>
        <w:rPr>
          <w:color w:val="auto"/>
          <w:highlight w:val="cyan"/>
        </w:rPr>
      </w:pPr>
    </w:p>
    <w:p w14:paraId="656B0438" w14:textId="77777777" w:rsidR="004B1931" w:rsidRPr="007E1DA7" w:rsidRDefault="004B1931" w:rsidP="004B1931">
      <w:pPr>
        <w:widowControl/>
        <w:tabs>
          <w:tab w:val="left" w:pos="-1080"/>
          <w:tab w:val="left" w:pos="-720"/>
          <w:tab w:val="left" w:pos="0"/>
          <w:tab w:val="left" w:pos="810"/>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rPr>
          <w:bCs/>
          <w:color w:val="auto"/>
          <w:highlight w:val="cyan"/>
        </w:rPr>
      </w:pPr>
      <w:r w:rsidRPr="007E1DA7">
        <w:rPr>
          <w:bCs/>
          <w:color w:val="auto"/>
          <w:highlight w:val="cyan"/>
        </w:rPr>
        <w:t xml:space="preserve">Patients entering this study will be stratified into </w:t>
      </w:r>
      <w:r>
        <w:rPr>
          <w:bCs/>
          <w:color w:val="auto"/>
          <w:highlight w:val="cyan"/>
        </w:rPr>
        <w:t xml:space="preserve">up to </w:t>
      </w:r>
      <w:r w:rsidRPr="007E1DA7">
        <w:rPr>
          <w:bCs/>
          <w:color w:val="auto"/>
          <w:highlight w:val="cyan"/>
        </w:rPr>
        <w:t xml:space="preserve">five groups or cohorts (A: normal, B: mild dysfunction, C: moderate dysfunction, D: severe dysfunction, E: renal dialysis) according to their renal function based on their </w:t>
      </w:r>
      <w:r>
        <w:rPr>
          <w:bCs/>
          <w:color w:val="auto"/>
          <w:highlight w:val="cyan"/>
        </w:rPr>
        <w:t xml:space="preserve"> renal function estimate (eGFR</w:t>
      </w:r>
      <w:r w:rsidRPr="00C64128">
        <w:rPr>
          <w:bCs/>
          <w:color w:val="auto"/>
          <w:highlight w:val="cyan"/>
        </w:rPr>
        <w:t xml:space="preserve">, body-surface area (BSA)-indexed) as </w:t>
      </w:r>
      <w:r w:rsidRPr="007E1DA7">
        <w:rPr>
          <w:bCs/>
          <w:color w:val="auto"/>
          <w:highlight w:val="cyan"/>
        </w:rPr>
        <w:t>defined by the following table:</w:t>
      </w:r>
    </w:p>
    <w:p w14:paraId="558DC630" w14:textId="77777777" w:rsidR="004B1931" w:rsidRPr="007E1DA7" w:rsidRDefault="004B1931" w:rsidP="004B1931">
      <w:pPr>
        <w:widowControl/>
        <w:tabs>
          <w:tab w:val="left" w:pos="-1080"/>
          <w:tab w:val="left" w:pos="-720"/>
          <w:tab w:val="left" w:pos="0"/>
          <w:tab w:val="left" w:pos="810"/>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rPr>
          <w:bCs/>
          <w:color w:val="auto"/>
          <w:highlight w:val="cyan"/>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1260"/>
        <w:gridCol w:w="1260"/>
        <w:gridCol w:w="1260"/>
        <w:gridCol w:w="1170"/>
        <w:gridCol w:w="1260"/>
      </w:tblGrid>
      <w:tr w:rsidR="004B1931" w:rsidRPr="007E1DA7" w14:paraId="559EAE94" w14:textId="77777777" w:rsidTr="001B1EFD">
        <w:trPr>
          <w:cantSplit/>
          <w:trHeight w:val="919"/>
        </w:trPr>
        <w:tc>
          <w:tcPr>
            <w:tcW w:w="2970" w:type="dxa"/>
            <w:tcBorders>
              <w:top w:val="single" w:sz="4" w:space="0" w:color="auto"/>
              <w:bottom w:val="single" w:sz="4" w:space="0" w:color="auto"/>
            </w:tcBorders>
          </w:tcPr>
          <w:p w14:paraId="3AF90437" w14:textId="77777777" w:rsidR="004B1931" w:rsidRPr="007E1DA7" w:rsidRDefault="004B1931" w:rsidP="001B1EFD">
            <w:pPr>
              <w:widowControl/>
              <w:tabs>
                <w:tab w:val="left" w:pos="-720"/>
                <w:tab w:val="left" w:pos="0"/>
                <w:tab w:val="left" w:pos="720"/>
              </w:tabs>
              <w:suppressAutoHyphens/>
              <w:ind w:left="360"/>
              <w:jc w:val="center"/>
              <w:rPr>
                <w:b/>
                <w:color w:val="auto"/>
                <w:spacing w:val="-2"/>
                <w:highlight w:val="cyan"/>
              </w:rPr>
            </w:pPr>
            <w:r w:rsidRPr="007E1DA7">
              <w:rPr>
                <w:b/>
                <w:color w:val="auto"/>
                <w:spacing w:val="-2"/>
                <w:highlight w:val="cyan"/>
              </w:rPr>
              <w:t>Group</w:t>
            </w:r>
          </w:p>
          <w:p w14:paraId="7E239794" w14:textId="77777777" w:rsidR="004B1931" w:rsidRPr="007E1DA7" w:rsidRDefault="004B1931" w:rsidP="001B1EFD">
            <w:pPr>
              <w:keepNext/>
              <w:tabs>
                <w:tab w:val="left" w:pos="-720"/>
                <w:tab w:val="left" w:pos="0"/>
                <w:tab w:val="left" w:pos="354"/>
                <w:tab w:val="left" w:pos="72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60"/>
              <w:jc w:val="center"/>
              <w:outlineLvl w:val="6"/>
              <w:rPr>
                <w:b/>
                <w:bCs/>
                <w:spacing w:val="-2"/>
                <w:highlight w:val="cyan"/>
              </w:rPr>
            </w:pPr>
          </w:p>
          <w:p w14:paraId="367B14A8" w14:textId="77777777" w:rsidR="004B1931" w:rsidRPr="007E1DA7" w:rsidRDefault="004B1931" w:rsidP="001B1EFD">
            <w:pPr>
              <w:keepNext/>
              <w:tabs>
                <w:tab w:val="left" w:pos="-720"/>
                <w:tab w:val="left" w:pos="0"/>
                <w:tab w:val="left" w:pos="354"/>
                <w:tab w:val="left" w:pos="72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60"/>
              <w:jc w:val="center"/>
              <w:outlineLvl w:val="6"/>
              <w:rPr>
                <w:spacing w:val="-2"/>
                <w:highlight w:val="cyan"/>
              </w:rPr>
            </w:pPr>
            <w:r w:rsidRPr="007E1DA7">
              <w:rPr>
                <w:b/>
                <w:bCs/>
                <w:spacing w:val="-2"/>
                <w:highlight w:val="cyan"/>
              </w:rPr>
              <w:t>Renal Function</w:t>
            </w:r>
          </w:p>
        </w:tc>
        <w:tc>
          <w:tcPr>
            <w:tcW w:w="1260" w:type="dxa"/>
            <w:tcBorders>
              <w:bottom w:val="single" w:sz="4" w:space="0" w:color="auto"/>
            </w:tcBorders>
          </w:tcPr>
          <w:p w14:paraId="2AD44FAB" w14:textId="77777777" w:rsidR="004B1931" w:rsidRPr="007E1DA7" w:rsidRDefault="004B1931" w:rsidP="001B1EFD">
            <w:pPr>
              <w:widowControl/>
              <w:tabs>
                <w:tab w:val="left" w:pos="-720"/>
                <w:tab w:val="left" w:pos="0"/>
                <w:tab w:val="left" w:pos="720"/>
              </w:tabs>
              <w:suppressAutoHyphens/>
              <w:jc w:val="center"/>
              <w:rPr>
                <w:b/>
                <w:color w:val="auto"/>
                <w:spacing w:val="-2"/>
                <w:highlight w:val="cyan"/>
              </w:rPr>
            </w:pPr>
            <w:r w:rsidRPr="007E1DA7">
              <w:rPr>
                <w:b/>
                <w:color w:val="auto"/>
                <w:spacing w:val="-2"/>
                <w:highlight w:val="cyan"/>
              </w:rPr>
              <w:t>Group A</w:t>
            </w:r>
          </w:p>
          <w:p w14:paraId="2E011668" w14:textId="77777777" w:rsidR="004B1931" w:rsidRPr="007E1DA7" w:rsidRDefault="004B1931" w:rsidP="001B1EFD">
            <w:pPr>
              <w:widowControl/>
              <w:tabs>
                <w:tab w:val="left" w:pos="-720"/>
                <w:tab w:val="left" w:pos="0"/>
                <w:tab w:val="left" w:pos="720"/>
              </w:tabs>
              <w:suppressAutoHyphens/>
              <w:jc w:val="center"/>
              <w:rPr>
                <w:b/>
                <w:bCs/>
                <w:color w:val="auto"/>
                <w:spacing w:val="-2"/>
                <w:highlight w:val="cyan"/>
              </w:rPr>
            </w:pPr>
          </w:p>
          <w:p w14:paraId="7AC571F6" w14:textId="77777777" w:rsidR="004B1931" w:rsidRPr="007E1DA7" w:rsidRDefault="004B1931" w:rsidP="001B1EFD">
            <w:pPr>
              <w:widowControl/>
              <w:tabs>
                <w:tab w:val="left" w:pos="-720"/>
                <w:tab w:val="left" w:pos="0"/>
                <w:tab w:val="left" w:pos="720"/>
              </w:tabs>
              <w:suppressAutoHyphens/>
              <w:jc w:val="center"/>
              <w:rPr>
                <w:b/>
                <w:color w:val="auto"/>
                <w:spacing w:val="-2"/>
                <w:highlight w:val="cyan"/>
              </w:rPr>
            </w:pPr>
            <w:smartTag w:uri="urn:schemas-microsoft-com:office:smarttags" w:element="City">
              <w:smartTag w:uri="urn:schemas-microsoft-com:office:smarttags" w:element="place">
                <w:r w:rsidRPr="007E1DA7">
                  <w:rPr>
                    <w:b/>
                    <w:bCs/>
                    <w:color w:val="auto"/>
                    <w:spacing w:val="-2"/>
                    <w:highlight w:val="cyan"/>
                  </w:rPr>
                  <w:t>Normal</w:t>
                </w:r>
              </w:smartTag>
            </w:smartTag>
          </w:p>
        </w:tc>
        <w:tc>
          <w:tcPr>
            <w:tcW w:w="1260" w:type="dxa"/>
            <w:tcBorders>
              <w:bottom w:val="single" w:sz="4" w:space="0" w:color="auto"/>
            </w:tcBorders>
          </w:tcPr>
          <w:p w14:paraId="03B1F6F0" w14:textId="77777777" w:rsidR="004B1931" w:rsidRPr="007E1DA7" w:rsidRDefault="004B1931" w:rsidP="001B1EFD">
            <w:pPr>
              <w:widowControl/>
              <w:tabs>
                <w:tab w:val="left" w:pos="-720"/>
                <w:tab w:val="left" w:pos="0"/>
                <w:tab w:val="left" w:pos="720"/>
              </w:tabs>
              <w:suppressAutoHyphens/>
              <w:jc w:val="center"/>
              <w:rPr>
                <w:b/>
                <w:color w:val="auto"/>
                <w:spacing w:val="-2"/>
                <w:highlight w:val="cyan"/>
              </w:rPr>
            </w:pPr>
            <w:r w:rsidRPr="007E1DA7">
              <w:rPr>
                <w:b/>
                <w:color w:val="auto"/>
                <w:spacing w:val="-2"/>
                <w:highlight w:val="cyan"/>
              </w:rPr>
              <w:t>Group B</w:t>
            </w:r>
          </w:p>
          <w:p w14:paraId="5D5AFF5F" w14:textId="77777777" w:rsidR="004B1931" w:rsidRPr="007E1DA7" w:rsidRDefault="004B1931" w:rsidP="001B1EFD">
            <w:pPr>
              <w:widowControl/>
              <w:tabs>
                <w:tab w:val="left" w:pos="-720"/>
                <w:tab w:val="left" w:pos="0"/>
                <w:tab w:val="left" w:pos="720"/>
              </w:tabs>
              <w:suppressAutoHyphens/>
              <w:jc w:val="center"/>
              <w:rPr>
                <w:b/>
                <w:bCs/>
                <w:color w:val="auto"/>
                <w:spacing w:val="-2"/>
                <w:highlight w:val="cyan"/>
              </w:rPr>
            </w:pPr>
          </w:p>
          <w:p w14:paraId="0703C378" w14:textId="77777777" w:rsidR="004B1931" w:rsidRPr="007E1DA7" w:rsidRDefault="004B1931" w:rsidP="001B1EFD">
            <w:pPr>
              <w:widowControl/>
              <w:tabs>
                <w:tab w:val="left" w:pos="-720"/>
                <w:tab w:val="left" w:pos="0"/>
                <w:tab w:val="left" w:pos="720"/>
              </w:tabs>
              <w:suppressAutoHyphens/>
              <w:jc w:val="center"/>
              <w:rPr>
                <w:b/>
                <w:color w:val="auto"/>
                <w:spacing w:val="-2"/>
                <w:highlight w:val="cyan"/>
              </w:rPr>
            </w:pPr>
            <w:r w:rsidRPr="007E1DA7">
              <w:rPr>
                <w:b/>
                <w:bCs/>
                <w:color w:val="auto"/>
                <w:spacing w:val="-2"/>
                <w:highlight w:val="cyan"/>
              </w:rPr>
              <w:t>Mild</w:t>
            </w:r>
            <w:r>
              <w:rPr>
                <w:b/>
                <w:bCs/>
                <w:color w:val="auto"/>
                <w:spacing w:val="-2"/>
                <w:highlight w:val="cyan"/>
              </w:rPr>
              <w:t>*</w:t>
            </w:r>
          </w:p>
        </w:tc>
        <w:tc>
          <w:tcPr>
            <w:tcW w:w="1260" w:type="dxa"/>
            <w:tcBorders>
              <w:bottom w:val="single" w:sz="4" w:space="0" w:color="auto"/>
            </w:tcBorders>
          </w:tcPr>
          <w:p w14:paraId="366E91E9" w14:textId="77777777" w:rsidR="004B1931" w:rsidRPr="007E1DA7" w:rsidRDefault="004B1931" w:rsidP="001B1EFD">
            <w:pPr>
              <w:widowControl/>
              <w:tabs>
                <w:tab w:val="left" w:pos="-720"/>
                <w:tab w:val="left" w:pos="0"/>
                <w:tab w:val="left" w:pos="720"/>
              </w:tabs>
              <w:suppressAutoHyphens/>
              <w:jc w:val="center"/>
              <w:rPr>
                <w:b/>
                <w:color w:val="auto"/>
                <w:spacing w:val="-2"/>
                <w:highlight w:val="cyan"/>
              </w:rPr>
            </w:pPr>
            <w:r w:rsidRPr="007E1DA7">
              <w:rPr>
                <w:b/>
                <w:color w:val="auto"/>
                <w:spacing w:val="-2"/>
                <w:highlight w:val="cyan"/>
              </w:rPr>
              <w:t>Group C</w:t>
            </w:r>
          </w:p>
          <w:p w14:paraId="4AE05DC7" w14:textId="77777777" w:rsidR="004B1931" w:rsidRPr="007E1DA7" w:rsidRDefault="004B1931" w:rsidP="001B1EFD">
            <w:pPr>
              <w:widowControl/>
              <w:tabs>
                <w:tab w:val="left" w:pos="-720"/>
                <w:tab w:val="left" w:pos="0"/>
                <w:tab w:val="left" w:pos="720"/>
              </w:tabs>
              <w:suppressAutoHyphens/>
              <w:jc w:val="center"/>
              <w:rPr>
                <w:b/>
                <w:bCs/>
                <w:color w:val="auto"/>
                <w:spacing w:val="-2"/>
                <w:highlight w:val="cyan"/>
              </w:rPr>
            </w:pPr>
          </w:p>
          <w:p w14:paraId="1C7A75BC" w14:textId="77777777" w:rsidR="004B1931" w:rsidRPr="007E1DA7" w:rsidRDefault="004B1931" w:rsidP="001B1EFD">
            <w:pPr>
              <w:widowControl/>
              <w:tabs>
                <w:tab w:val="left" w:pos="-720"/>
                <w:tab w:val="left" w:pos="0"/>
                <w:tab w:val="left" w:pos="720"/>
              </w:tabs>
              <w:suppressAutoHyphens/>
              <w:jc w:val="center"/>
              <w:rPr>
                <w:b/>
                <w:color w:val="auto"/>
                <w:spacing w:val="-2"/>
                <w:highlight w:val="cyan"/>
              </w:rPr>
            </w:pPr>
            <w:r w:rsidRPr="007E1DA7">
              <w:rPr>
                <w:b/>
                <w:bCs/>
                <w:color w:val="auto"/>
                <w:spacing w:val="-2"/>
                <w:highlight w:val="cyan"/>
              </w:rPr>
              <w:t>Moderate</w:t>
            </w:r>
          </w:p>
        </w:tc>
        <w:tc>
          <w:tcPr>
            <w:tcW w:w="1170" w:type="dxa"/>
            <w:tcBorders>
              <w:bottom w:val="single" w:sz="4" w:space="0" w:color="auto"/>
            </w:tcBorders>
          </w:tcPr>
          <w:p w14:paraId="210369FE" w14:textId="77777777" w:rsidR="004B1931" w:rsidRPr="007E1DA7" w:rsidRDefault="004B1931" w:rsidP="001B1EFD">
            <w:pPr>
              <w:widowControl/>
              <w:tabs>
                <w:tab w:val="left" w:pos="-720"/>
                <w:tab w:val="left" w:pos="0"/>
                <w:tab w:val="left" w:pos="720"/>
              </w:tabs>
              <w:suppressAutoHyphens/>
              <w:jc w:val="center"/>
              <w:rPr>
                <w:b/>
                <w:color w:val="auto"/>
                <w:spacing w:val="-2"/>
                <w:highlight w:val="cyan"/>
              </w:rPr>
            </w:pPr>
            <w:r w:rsidRPr="007E1DA7">
              <w:rPr>
                <w:b/>
                <w:color w:val="auto"/>
                <w:spacing w:val="-2"/>
                <w:highlight w:val="cyan"/>
              </w:rPr>
              <w:t>Group D</w:t>
            </w:r>
          </w:p>
          <w:p w14:paraId="1B05EDB2" w14:textId="77777777" w:rsidR="004B1931" w:rsidRPr="007E1DA7" w:rsidRDefault="004B1931" w:rsidP="001B1EFD">
            <w:pPr>
              <w:widowControl/>
              <w:tabs>
                <w:tab w:val="left" w:pos="-720"/>
                <w:tab w:val="left" w:pos="0"/>
                <w:tab w:val="left" w:pos="720"/>
              </w:tabs>
              <w:suppressAutoHyphens/>
              <w:jc w:val="center"/>
              <w:rPr>
                <w:b/>
                <w:bCs/>
                <w:color w:val="auto"/>
                <w:spacing w:val="-2"/>
                <w:highlight w:val="cyan"/>
              </w:rPr>
            </w:pPr>
          </w:p>
          <w:p w14:paraId="4D7C96E3" w14:textId="77777777" w:rsidR="004B1931" w:rsidRPr="007E1DA7" w:rsidRDefault="004B1931" w:rsidP="001B1EFD">
            <w:pPr>
              <w:widowControl/>
              <w:tabs>
                <w:tab w:val="left" w:pos="-720"/>
                <w:tab w:val="left" w:pos="0"/>
                <w:tab w:val="left" w:pos="720"/>
              </w:tabs>
              <w:suppressAutoHyphens/>
              <w:jc w:val="center"/>
              <w:rPr>
                <w:b/>
                <w:color w:val="auto"/>
                <w:spacing w:val="-2"/>
                <w:highlight w:val="cyan"/>
              </w:rPr>
            </w:pPr>
            <w:r w:rsidRPr="007E1DA7">
              <w:rPr>
                <w:b/>
                <w:bCs/>
                <w:color w:val="auto"/>
                <w:spacing w:val="-2"/>
                <w:highlight w:val="cyan"/>
              </w:rPr>
              <w:t>Severe</w:t>
            </w:r>
          </w:p>
        </w:tc>
        <w:tc>
          <w:tcPr>
            <w:tcW w:w="1260" w:type="dxa"/>
            <w:tcBorders>
              <w:bottom w:val="single" w:sz="4" w:space="0" w:color="auto"/>
            </w:tcBorders>
          </w:tcPr>
          <w:p w14:paraId="3FB55868" w14:textId="77777777" w:rsidR="004B1931" w:rsidRPr="007E1DA7" w:rsidRDefault="004B1931" w:rsidP="001B1EFD">
            <w:pPr>
              <w:widowControl/>
              <w:tabs>
                <w:tab w:val="left" w:pos="-720"/>
                <w:tab w:val="left" w:pos="0"/>
                <w:tab w:val="left" w:pos="720"/>
              </w:tabs>
              <w:suppressAutoHyphens/>
              <w:jc w:val="center"/>
              <w:rPr>
                <w:b/>
                <w:color w:val="auto"/>
                <w:spacing w:val="-2"/>
                <w:highlight w:val="cyan"/>
              </w:rPr>
            </w:pPr>
            <w:r w:rsidRPr="007E1DA7">
              <w:rPr>
                <w:b/>
                <w:color w:val="auto"/>
                <w:spacing w:val="-2"/>
                <w:highlight w:val="cyan"/>
              </w:rPr>
              <w:t>Group E</w:t>
            </w:r>
          </w:p>
          <w:p w14:paraId="2B0D74BC" w14:textId="77777777" w:rsidR="004B1931" w:rsidRPr="007E1DA7" w:rsidRDefault="004B1931" w:rsidP="001B1EFD">
            <w:pPr>
              <w:widowControl/>
              <w:tabs>
                <w:tab w:val="left" w:pos="-720"/>
                <w:tab w:val="left" w:pos="0"/>
                <w:tab w:val="left" w:pos="720"/>
              </w:tabs>
              <w:suppressAutoHyphens/>
              <w:jc w:val="center"/>
              <w:rPr>
                <w:b/>
                <w:bCs/>
                <w:color w:val="auto"/>
                <w:spacing w:val="-2"/>
                <w:highlight w:val="cyan"/>
              </w:rPr>
            </w:pPr>
            <w:r w:rsidRPr="007E1DA7">
              <w:rPr>
                <w:b/>
                <w:bCs/>
                <w:color w:val="auto"/>
                <w:spacing w:val="-2"/>
                <w:highlight w:val="cyan"/>
              </w:rPr>
              <w:t>Renal</w:t>
            </w:r>
          </w:p>
          <w:p w14:paraId="3E4419CD" w14:textId="77777777" w:rsidR="004B1931" w:rsidRPr="007E1DA7" w:rsidRDefault="004B1931" w:rsidP="001B1EFD">
            <w:pPr>
              <w:widowControl/>
              <w:tabs>
                <w:tab w:val="left" w:pos="-720"/>
                <w:tab w:val="left" w:pos="0"/>
                <w:tab w:val="left" w:pos="720"/>
              </w:tabs>
              <w:suppressAutoHyphens/>
              <w:jc w:val="center"/>
              <w:rPr>
                <w:b/>
                <w:color w:val="auto"/>
                <w:spacing w:val="-2"/>
                <w:highlight w:val="cyan"/>
              </w:rPr>
            </w:pPr>
            <w:r w:rsidRPr="007E1DA7">
              <w:rPr>
                <w:b/>
                <w:bCs/>
                <w:color w:val="auto"/>
                <w:spacing w:val="-2"/>
                <w:highlight w:val="cyan"/>
              </w:rPr>
              <w:t>Dialysis</w:t>
            </w:r>
          </w:p>
        </w:tc>
      </w:tr>
      <w:tr w:rsidR="004B1931" w:rsidRPr="007E1DA7" w14:paraId="45F2510E" w14:textId="77777777" w:rsidTr="001B1EFD">
        <w:trPr>
          <w:trHeight w:val="982"/>
        </w:trPr>
        <w:tc>
          <w:tcPr>
            <w:tcW w:w="2970" w:type="dxa"/>
            <w:vAlign w:val="center"/>
          </w:tcPr>
          <w:p w14:paraId="439C4D31" w14:textId="77777777" w:rsidR="004B1931" w:rsidRPr="007E1DA7" w:rsidRDefault="004B1931" w:rsidP="001B1EFD">
            <w:pPr>
              <w:keepNext/>
              <w:tabs>
                <w:tab w:val="left" w:pos="-720"/>
                <w:tab w:val="left" w:pos="0"/>
                <w:tab w:val="left" w:pos="354"/>
                <w:tab w:val="left" w:pos="72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uppressAutoHyphens/>
              <w:ind w:left="360"/>
              <w:jc w:val="center"/>
              <w:outlineLvl w:val="6"/>
              <w:rPr>
                <w:b/>
                <w:highlight w:val="cyan"/>
              </w:rPr>
            </w:pPr>
          </w:p>
          <w:p w14:paraId="5E4A1A14" w14:textId="77777777" w:rsidR="004B1931" w:rsidRPr="007E1DA7" w:rsidRDefault="004B1931" w:rsidP="001B1EFD">
            <w:pPr>
              <w:keepNext/>
              <w:tabs>
                <w:tab w:val="left" w:pos="-720"/>
                <w:tab w:val="left" w:pos="0"/>
                <w:tab w:val="left" w:pos="354"/>
                <w:tab w:val="left" w:pos="72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uppressAutoHyphens/>
              <w:ind w:left="360"/>
              <w:jc w:val="center"/>
              <w:outlineLvl w:val="6"/>
              <w:rPr>
                <w:b/>
                <w:highlight w:val="cyan"/>
              </w:rPr>
            </w:pPr>
            <w:r w:rsidRPr="007E1DA7">
              <w:rPr>
                <w:b/>
                <w:highlight w:val="cyan"/>
              </w:rPr>
              <w:t xml:space="preserve">BSA-indexed </w:t>
            </w:r>
            <w:r>
              <w:rPr>
                <w:b/>
                <w:highlight w:val="cyan"/>
              </w:rPr>
              <w:t>eGFR**</w:t>
            </w:r>
          </w:p>
          <w:p w14:paraId="5BD763D4" w14:textId="77777777" w:rsidR="004B1931" w:rsidRPr="007E1DA7" w:rsidRDefault="004B1931" w:rsidP="001B1EFD">
            <w:pPr>
              <w:widowControl/>
              <w:jc w:val="center"/>
              <w:rPr>
                <w:color w:val="auto"/>
                <w:highlight w:val="cyan"/>
              </w:rPr>
            </w:pPr>
          </w:p>
        </w:tc>
        <w:tc>
          <w:tcPr>
            <w:tcW w:w="1260" w:type="dxa"/>
            <w:vAlign w:val="center"/>
          </w:tcPr>
          <w:p w14:paraId="711DB1CD" w14:textId="77777777" w:rsidR="004B1931" w:rsidRPr="007E1DA7" w:rsidRDefault="004B1931" w:rsidP="001B1EFD">
            <w:pPr>
              <w:widowControl/>
              <w:tabs>
                <w:tab w:val="left" w:pos="-720"/>
                <w:tab w:val="left" w:pos="0"/>
                <w:tab w:val="left" w:pos="720"/>
              </w:tabs>
              <w:suppressAutoHyphens/>
              <w:jc w:val="center"/>
              <w:rPr>
                <w:color w:val="auto"/>
                <w:spacing w:val="-2"/>
                <w:highlight w:val="cyan"/>
              </w:rPr>
            </w:pPr>
            <w:r w:rsidRPr="00D504EB">
              <w:rPr>
                <w:color w:val="auto"/>
                <w:spacing w:val="-2"/>
                <w:highlight w:val="cyan"/>
              </w:rPr>
              <w:t>≥</w:t>
            </w:r>
            <w:r>
              <w:rPr>
                <w:color w:val="auto"/>
                <w:spacing w:val="-2"/>
                <w:highlight w:val="cyan"/>
              </w:rPr>
              <w:t>8</w:t>
            </w:r>
            <w:r w:rsidRPr="007E1DA7">
              <w:rPr>
                <w:color w:val="auto"/>
                <w:spacing w:val="-2"/>
                <w:highlight w:val="cyan"/>
              </w:rPr>
              <w:t>0</w:t>
            </w:r>
            <w:r>
              <w:rPr>
                <w:color w:val="auto"/>
                <w:spacing w:val="-2"/>
                <w:highlight w:val="cyan"/>
              </w:rPr>
              <w:t>***</w:t>
            </w:r>
          </w:p>
        </w:tc>
        <w:tc>
          <w:tcPr>
            <w:tcW w:w="1260" w:type="dxa"/>
            <w:vAlign w:val="center"/>
          </w:tcPr>
          <w:p w14:paraId="1B3AF3FF" w14:textId="77777777" w:rsidR="004B1931" w:rsidRPr="007E1DA7" w:rsidRDefault="004B1931" w:rsidP="001B1EFD">
            <w:pPr>
              <w:widowControl/>
              <w:tabs>
                <w:tab w:val="left" w:pos="-720"/>
                <w:tab w:val="left" w:pos="0"/>
                <w:tab w:val="left" w:pos="432"/>
                <w:tab w:val="left" w:pos="720"/>
              </w:tabs>
              <w:suppressAutoHyphens/>
              <w:ind w:left="-108"/>
              <w:jc w:val="center"/>
              <w:rPr>
                <w:color w:val="auto"/>
                <w:spacing w:val="-2"/>
                <w:highlight w:val="cyan"/>
              </w:rPr>
            </w:pPr>
            <w:r>
              <w:rPr>
                <w:color w:val="auto"/>
                <w:spacing w:val="-2"/>
                <w:highlight w:val="cyan"/>
              </w:rPr>
              <w:t>5</w:t>
            </w:r>
            <w:r w:rsidRPr="007E1DA7">
              <w:rPr>
                <w:color w:val="auto"/>
                <w:spacing w:val="-2"/>
                <w:highlight w:val="cyan"/>
              </w:rPr>
              <w:t>0-</w:t>
            </w:r>
            <w:r>
              <w:rPr>
                <w:color w:val="auto"/>
                <w:spacing w:val="-2"/>
                <w:highlight w:val="cyan"/>
              </w:rPr>
              <w:t>7</w:t>
            </w:r>
            <w:r w:rsidRPr="007E1DA7">
              <w:rPr>
                <w:color w:val="auto"/>
                <w:spacing w:val="-2"/>
                <w:highlight w:val="cyan"/>
              </w:rPr>
              <w:t>9</w:t>
            </w:r>
            <w:r>
              <w:rPr>
                <w:color w:val="auto"/>
                <w:spacing w:val="-2"/>
                <w:highlight w:val="cyan"/>
              </w:rPr>
              <w:t>***</w:t>
            </w:r>
          </w:p>
        </w:tc>
        <w:tc>
          <w:tcPr>
            <w:tcW w:w="1260" w:type="dxa"/>
            <w:vAlign w:val="center"/>
          </w:tcPr>
          <w:p w14:paraId="3FAF2E1E" w14:textId="77777777" w:rsidR="004B1931" w:rsidRPr="007E1DA7" w:rsidRDefault="004B1931" w:rsidP="001B1EFD">
            <w:pPr>
              <w:widowControl/>
              <w:tabs>
                <w:tab w:val="left" w:pos="-720"/>
                <w:tab w:val="left" w:pos="0"/>
                <w:tab w:val="left" w:pos="720"/>
              </w:tabs>
              <w:suppressAutoHyphens/>
              <w:jc w:val="center"/>
              <w:rPr>
                <w:color w:val="auto"/>
                <w:spacing w:val="-2"/>
                <w:highlight w:val="cyan"/>
              </w:rPr>
            </w:pPr>
            <w:r>
              <w:rPr>
                <w:color w:val="auto"/>
                <w:spacing w:val="-2"/>
                <w:highlight w:val="cyan"/>
              </w:rPr>
              <w:t>3</w:t>
            </w:r>
            <w:r w:rsidRPr="007E1DA7">
              <w:rPr>
                <w:color w:val="auto"/>
                <w:spacing w:val="-2"/>
                <w:highlight w:val="cyan"/>
              </w:rPr>
              <w:t>0-</w:t>
            </w:r>
            <w:r>
              <w:rPr>
                <w:color w:val="auto"/>
                <w:spacing w:val="-2"/>
                <w:highlight w:val="cyan"/>
              </w:rPr>
              <w:t>4</w:t>
            </w:r>
            <w:r w:rsidRPr="007E1DA7">
              <w:rPr>
                <w:color w:val="auto"/>
                <w:spacing w:val="-2"/>
                <w:highlight w:val="cyan"/>
              </w:rPr>
              <w:t>9</w:t>
            </w:r>
            <w:r>
              <w:rPr>
                <w:color w:val="auto"/>
                <w:spacing w:val="-2"/>
                <w:highlight w:val="cyan"/>
              </w:rPr>
              <w:t>***</w:t>
            </w:r>
          </w:p>
        </w:tc>
        <w:tc>
          <w:tcPr>
            <w:tcW w:w="1170" w:type="dxa"/>
            <w:vAlign w:val="center"/>
          </w:tcPr>
          <w:p w14:paraId="3E88FC61" w14:textId="77777777" w:rsidR="004B1931" w:rsidRPr="007E1DA7" w:rsidRDefault="004B1931" w:rsidP="001B1EFD">
            <w:pPr>
              <w:widowControl/>
              <w:tabs>
                <w:tab w:val="left" w:pos="-720"/>
                <w:tab w:val="left" w:pos="0"/>
                <w:tab w:val="left" w:pos="720"/>
              </w:tabs>
              <w:suppressAutoHyphens/>
              <w:jc w:val="center"/>
              <w:rPr>
                <w:color w:val="auto"/>
                <w:spacing w:val="-2"/>
                <w:highlight w:val="cyan"/>
              </w:rPr>
            </w:pPr>
            <w:r w:rsidRPr="007E1DA7">
              <w:rPr>
                <w:color w:val="auto"/>
                <w:spacing w:val="-2"/>
                <w:highlight w:val="cyan"/>
              </w:rPr>
              <w:t>&lt;</w:t>
            </w:r>
            <w:r>
              <w:rPr>
                <w:color w:val="auto"/>
                <w:spacing w:val="-2"/>
                <w:highlight w:val="cyan"/>
              </w:rPr>
              <w:t>3</w:t>
            </w:r>
            <w:r w:rsidRPr="007E1DA7">
              <w:rPr>
                <w:color w:val="auto"/>
                <w:spacing w:val="-2"/>
                <w:highlight w:val="cyan"/>
              </w:rPr>
              <w:t>0</w:t>
            </w:r>
          </w:p>
        </w:tc>
        <w:tc>
          <w:tcPr>
            <w:tcW w:w="1260" w:type="dxa"/>
            <w:vAlign w:val="center"/>
          </w:tcPr>
          <w:p w14:paraId="2846FA05" w14:textId="77777777" w:rsidR="004B1931" w:rsidRPr="007E1DA7" w:rsidRDefault="004B1931" w:rsidP="001B1EFD">
            <w:pPr>
              <w:widowControl/>
              <w:tabs>
                <w:tab w:val="left" w:pos="-720"/>
                <w:tab w:val="left" w:pos="0"/>
                <w:tab w:val="left" w:pos="720"/>
              </w:tabs>
              <w:suppressAutoHyphens/>
              <w:jc w:val="center"/>
              <w:rPr>
                <w:color w:val="auto"/>
                <w:spacing w:val="-2"/>
                <w:highlight w:val="cyan"/>
              </w:rPr>
            </w:pPr>
            <w:r w:rsidRPr="007E1DA7">
              <w:rPr>
                <w:color w:val="auto"/>
                <w:spacing w:val="-2"/>
                <w:highlight w:val="cyan"/>
              </w:rPr>
              <w:t>Any</w:t>
            </w:r>
          </w:p>
        </w:tc>
      </w:tr>
    </w:tbl>
    <w:p w14:paraId="7C1C6B9C" w14:textId="77777777" w:rsidR="004B1931" w:rsidRDefault="004B1931" w:rsidP="004B1931">
      <w:pPr>
        <w:widowControl/>
        <w:tabs>
          <w:tab w:val="left" w:pos="-1080"/>
          <w:tab w:val="left" w:pos="-720"/>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ind w:left="540" w:hanging="540"/>
        <w:rPr>
          <w:bCs/>
          <w:color w:val="auto"/>
          <w:highlight w:val="cyan"/>
        </w:rPr>
      </w:pPr>
      <w:r>
        <w:rPr>
          <w:bCs/>
          <w:color w:val="auto"/>
          <w:highlight w:val="cyan"/>
        </w:rPr>
        <w:t>*</w:t>
      </w:r>
      <w:r>
        <w:rPr>
          <w:bCs/>
          <w:color w:val="auto"/>
          <w:highlight w:val="cyan"/>
        </w:rPr>
        <w:tab/>
        <w:t xml:space="preserve">The </w:t>
      </w:r>
      <w:r w:rsidRPr="00341223">
        <w:rPr>
          <w:bCs/>
          <w:color w:val="auto"/>
          <w:highlight w:val="cyan"/>
        </w:rPr>
        <w:t xml:space="preserve">Mild group will not </w:t>
      </w:r>
      <w:r>
        <w:rPr>
          <w:bCs/>
          <w:color w:val="auto"/>
          <w:highlight w:val="cyan"/>
        </w:rPr>
        <w:t>enroll patients</w:t>
      </w:r>
      <w:r w:rsidRPr="00341223">
        <w:rPr>
          <w:bCs/>
          <w:color w:val="auto"/>
          <w:highlight w:val="cyan"/>
        </w:rPr>
        <w:t xml:space="preserve">, </w:t>
      </w:r>
      <w:r w:rsidRPr="008213B4">
        <w:rPr>
          <w:bCs/>
          <w:color w:val="auto"/>
          <w:highlight w:val="cyan"/>
          <w:u w:val="single"/>
        </w:rPr>
        <w:t>unless</w:t>
      </w:r>
      <w:r w:rsidRPr="00341223">
        <w:rPr>
          <w:bCs/>
          <w:color w:val="auto"/>
          <w:highlight w:val="cyan"/>
        </w:rPr>
        <w:t xml:space="preserve"> tolerability or pharmacokinetic differences are observed between </w:t>
      </w:r>
      <w:r>
        <w:rPr>
          <w:bCs/>
          <w:color w:val="auto"/>
          <w:highlight w:val="cyan"/>
        </w:rPr>
        <w:t>N</w:t>
      </w:r>
      <w:r w:rsidRPr="00341223">
        <w:rPr>
          <w:bCs/>
          <w:color w:val="auto"/>
          <w:highlight w:val="cyan"/>
        </w:rPr>
        <w:t>ormal and Moderate cohorts.</w:t>
      </w:r>
    </w:p>
    <w:p w14:paraId="69594498" w14:textId="520BC159" w:rsidR="004B1931" w:rsidRDefault="004B1931" w:rsidP="004B1931">
      <w:pPr>
        <w:widowControl/>
        <w:tabs>
          <w:tab w:val="left" w:pos="-1080"/>
          <w:tab w:val="left" w:pos="-720"/>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ind w:left="540" w:hanging="540"/>
        <w:rPr>
          <w:color w:val="auto"/>
          <w:spacing w:val="-2"/>
          <w:highlight w:val="cyan"/>
        </w:rPr>
      </w:pPr>
      <w:r w:rsidRPr="007E1DA7">
        <w:rPr>
          <w:bCs/>
          <w:color w:val="auto"/>
          <w:highlight w:val="cyan"/>
        </w:rPr>
        <w:t>*</w:t>
      </w:r>
      <w:r>
        <w:rPr>
          <w:bCs/>
          <w:color w:val="auto"/>
          <w:highlight w:val="cyan"/>
        </w:rPr>
        <w:t>*</w:t>
      </w:r>
      <w:r w:rsidRPr="007E1DA7">
        <w:rPr>
          <w:bCs/>
          <w:color w:val="auto"/>
          <w:highlight w:val="cyan"/>
        </w:rPr>
        <w:tab/>
        <w:t xml:space="preserve">The </w:t>
      </w:r>
      <w:r>
        <w:rPr>
          <w:bCs/>
          <w:color w:val="auto"/>
          <w:highlight w:val="cyan"/>
        </w:rPr>
        <w:t>(</w:t>
      </w:r>
      <w:r w:rsidRPr="007E1DA7">
        <w:rPr>
          <w:bCs/>
          <w:color w:val="auto"/>
          <w:highlight w:val="cyan"/>
        </w:rPr>
        <w:t>BSA-indexed</w:t>
      </w:r>
      <w:r>
        <w:rPr>
          <w:bCs/>
          <w:color w:val="auto"/>
          <w:highlight w:val="cyan"/>
        </w:rPr>
        <w:t>)</w:t>
      </w:r>
      <w:r w:rsidRPr="007E1DA7">
        <w:rPr>
          <w:bCs/>
          <w:color w:val="auto"/>
          <w:highlight w:val="cyan"/>
        </w:rPr>
        <w:t xml:space="preserve"> </w:t>
      </w:r>
      <w:r>
        <w:rPr>
          <w:bCs/>
          <w:color w:val="auto"/>
          <w:highlight w:val="cyan"/>
        </w:rPr>
        <w:t>eGFR</w:t>
      </w:r>
      <w:r w:rsidRPr="007E1DA7">
        <w:rPr>
          <w:bCs/>
          <w:color w:val="auto"/>
          <w:highlight w:val="cyan"/>
        </w:rPr>
        <w:t xml:space="preserve"> is determined using the procedure described in Section </w:t>
      </w:r>
      <w:r>
        <w:rPr>
          <w:bCs/>
          <w:color w:val="auto"/>
          <w:highlight w:val="cyan"/>
        </w:rPr>
        <w:fldChar w:fldCharType="begin"/>
      </w:r>
      <w:r>
        <w:rPr>
          <w:bCs/>
          <w:color w:val="auto"/>
          <w:highlight w:val="cyan"/>
        </w:rPr>
        <w:instrText xml:space="preserve"> REF _Ref536629974 \r \h </w:instrText>
      </w:r>
      <w:r>
        <w:rPr>
          <w:bCs/>
          <w:color w:val="auto"/>
          <w:highlight w:val="cyan"/>
        </w:rPr>
      </w:r>
      <w:r>
        <w:rPr>
          <w:bCs/>
          <w:color w:val="auto"/>
          <w:highlight w:val="cyan"/>
        </w:rPr>
        <w:fldChar w:fldCharType="separate"/>
      </w:r>
      <w:r w:rsidR="00B40133">
        <w:rPr>
          <w:bCs/>
          <w:color w:val="auto"/>
          <w:highlight w:val="cyan"/>
        </w:rPr>
        <w:t>6.2</w:t>
      </w:r>
      <w:r>
        <w:rPr>
          <w:bCs/>
          <w:color w:val="auto"/>
          <w:highlight w:val="cyan"/>
        </w:rPr>
        <w:fldChar w:fldCharType="end"/>
      </w:r>
      <w:r w:rsidRPr="007E1DA7">
        <w:rPr>
          <w:bCs/>
          <w:color w:val="auto"/>
          <w:highlight w:val="cyan"/>
        </w:rPr>
        <w:t>.</w:t>
      </w:r>
      <w:r w:rsidRPr="007E1DA7">
        <w:rPr>
          <w:color w:val="auto"/>
          <w:spacing w:val="-2"/>
          <w:highlight w:val="cyan"/>
        </w:rPr>
        <w:t xml:space="preserve"> </w:t>
      </w:r>
    </w:p>
    <w:p w14:paraId="20A95E0D" w14:textId="77777777" w:rsidR="004B1931" w:rsidRPr="007E1DA7" w:rsidRDefault="004B1931" w:rsidP="004B1931">
      <w:pPr>
        <w:widowControl/>
        <w:tabs>
          <w:tab w:val="left" w:pos="-1080"/>
          <w:tab w:val="left" w:pos="-720"/>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ind w:left="540" w:hanging="540"/>
        <w:rPr>
          <w:color w:val="auto"/>
          <w:highlight w:val="cyan"/>
        </w:rPr>
      </w:pPr>
      <w:r>
        <w:rPr>
          <w:color w:val="auto"/>
          <w:spacing w:val="-2"/>
          <w:highlight w:val="cyan"/>
        </w:rPr>
        <w:t>***</w:t>
      </w:r>
      <w:r>
        <w:rPr>
          <w:color w:val="auto"/>
          <w:spacing w:val="-2"/>
          <w:highlight w:val="cyan"/>
        </w:rPr>
        <w:tab/>
        <w:t>Base</w:t>
      </w:r>
      <w:r w:rsidRPr="009D6CF8">
        <w:rPr>
          <w:color w:val="auto"/>
          <w:spacing w:val="-2"/>
          <w:highlight w:val="cyan"/>
        </w:rPr>
        <w:t>d on the 1998 FDA Guidance for Industry “</w:t>
      </w:r>
      <w:r w:rsidRPr="009D764B">
        <w:rPr>
          <w:color w:val="auto"/>
          <w:spacing w:val="-2"/>
          <w:highlight w:val="cyan"/>
        </w:rPr>
        <w:t>Pharmacokinetics in Patients with Impaired Renal Function — Study Design, Data Analysis, and Impact on Dosing and Labeling</w:t>
      </w:r>
      <w:r w:rsidRPr="009D6CF8">
        <w:rPr>
          <w:color w:val="auto"/>
          <w:spacing w:val="-2"/>
          <w:highlight w:val="cyan"/>
        </w:rPr>
        <w:t>”</w:t>
      </w:r>
    </w:p>
    <w:p w14:paraId="1C89E29B" w14:textId="77777777" w:rsidR="004B1931" w:rsidRPr="007E1DA7" w:rsidRDefault="004B1931" w:rsidP="004B1931">
      <w:pPr>
        <w:widowControl/>
        <w:tabs>
          <w:tab w:val="left" w:pos="-1080"/>
          <w:tab w:val="left" w:pos="-720"/>
          <w:tab w:val="left" w:pos="0"/>
          <w:tab w:val="left" w:pos="810"/>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rPr>
          <w:bCs/>
          <w:color w:val="auto"/>
          <w:highlight w:val="cyan"/>
        </w:rPr>
      </w:pPr>
    </w:p>
    <w:p w14:paraId="70C70B87" w14:textId="77777777" w:rsidR="004B1931" w:rsidRPr="00DC5267" w:rsidRDefault="004B1931" w:rsidP="004B1931">
      <w:pPr>
        <w:jc w:val="center"/>
        <w:rPr>
          <w:b/>
          <w:highlight w:val="cyan"/>
        </w:rPr>
      </w:pPr>
      <w:r w:rsidRPr="00DC5267">
        <w:rPr>
          <w:b/>
          <w:highlight w:val="cyan"/>
        </w:rPr>
        <w:t>INVESTIGATIONAL AGENT</w:t>
      </w:r>
    </w:p>
    <w:p w14:paraId="1F12353A" w14:textId="77777777" w:rsidR="004B1931" w:rsidRPr="007E1DA7" w:rsidRDefault="004B1931" w:rsidP="004B1931">
      <w:pPr>
        <w:rPr>
          <w:color w:val="auto"/>
          <w:highlight w:val="cyan"/>
        </w:rPr>
      </w:pPr>
    </w:p>
    <w:p w14:paraId="1890BD3A" w14:textId="77777777" w:rsidR="004B1931" w:rsidRPr="007E1DA7" w:rsidRDefault="004B1931" w:rsidP="004B1931">
      <w:pPr>
        <w:widowControl/>
        <w:tabs>
          <w:tab w:val="left" w:pos="0"/>
        </w:tabs>
        <w:rPr>
          <w:i/>
          <w:iCs/>
          <w:color w:val="auto"/>
          <w:highlight w:val="cyan"/>
        </w:rPr>
      </w:pPr>
      <w:r w:rsidRPr="007E1DA7">
        <w:rPr>
          <w:i/>
          <w:iCs/>
          <w:color w:val="auto"/>
          <w:highlight w:val="cyan"/>
        </w:rPr>
        <w:t>Please state route and schedule of Study Agent administration, and enter exact doses for each dose level and group in the table below.  (For example, “Agent XXX is given intravenously as a 1-hour infusion on days 1, 3, and 5 of a 21-day cycle.</w:t>
      </w:r>
      <w:r>
        <w:rPr>
          <w:i/>
          <w:iCs/>
          <w:color w:val="auto"/>
          <w:highlight w:val="cyan"/>
        </w:rPr>
        <w:t>”</w:t>
      </w:r>
      <w:r w:rsidRPr="007E1DA7">
        <w:rPr>
          <w:i/>
          <w:iCs/>
          <w:color w:val="auto"/>
          <w:highlight w:val="cyan"/>
        </w:rPr>
        <w:t>)</w:t>
      </w:r>
    </w:p>
    <w:p w14:paraId="03B814AB" w14:textId="77777777" w:rsidR="004B1931" w:rsidRPr="007E1DA7" w:rsidRDefault="004B1931" w:rsidP="004B1931">
      <w:pPr>
        <w:widowControl/>
        <w:tabs>
          <w:tab w:val="left" w:pos="0"/>
        </w:tabs>
        <w:rPr>
          <w:i/>
          <w:iCs/>
          <w:color w:val="auto"/>
          <w:highlight w:val="cyan"/>
        </w:rPr>
      </w:pPr>
    </w:p>
    <w:p w14:paraId="47FD993F" w14:textId="77777777" w:rsidR="004B1931" w:rsidRPr="007E1DA7" w:rsidRDefault="004B1931" w:rsidP="004B1931">
      <w:pPr>
        <w:widowControl/>
        <w:tabs>
          <w:tab w:val="left" w:pos="0"/>
        </w:tabs>
        <w:rPr>
          <w:color w:val="auto"/>
          <w:highlight w:val="cyan"/>
        </w:rPr>
      </w:pPr>
      <w:r w:rsidRPr="007E1DA7">
        <w:rPr>
          <w:i/>
          <w:highlight w:val="cyan"/>
        </w:rPr>
        <w:t>[CTEP IND Agent]</w:t>
      </w:r>
      <w:r w:rsidRPr="007E1DA7">
        <w:rPr>
          <w:color w:val="auto"/>
          <w:highlight w:val="cyan"/>
        </w:rPr>
        <w:t xml:space="preserve"> is given</w:t>
      </w:r>
      <w:r>
        <w:rPr>
          <w:color w:val="auto"/>
          <w:highlight w:val="cyan"/>
        </w:rPr>
        <w:t xml:space="preserve"> </w:t>
      </w:r>
      <w:r>
        <w:rPr>
          <w:i/>
          <w:color w:val="auto"/>
          <w:highlight w:val="cyan"/>
        </w:rPr>
        <w:t>[route, duration]</w:t>
      </w:r>
      <w:r w:rsidRPr="007E1DA7">
        <w:rPr>
          <w:color w:val="auto"/>
          <w:highlight w:val="cyan"/>
        </w:rPr>
        <w:t xml:space="preserve"> on</w:t>
      </w:r>
      <w:r>
        <w:rPr>
          <w:color w:val="auto"/>
          <w:highlight w:val="cyan"/>
        </w:rPr>
        <w:t xml:space="preserve"> </w:t>
      </w:r>
      <w:r>
        <w:rPr>
          <w:i/>
          <w:color w:val="auto"/>
          <w:highlight w:val="cyan"/>
        </w:rPr>
        <w:t>[day(s)]</w:t>
      </w:r>
      <w:r w:rsidRPr="007E1DA7">
        <w:rPr>
          <w:color w:val="auto"/>
          <w:highlight w:val="cyan"/>
        </w:rPr>
        <w:t xml:space="preserve"> of a</w:t>
      </w:r>
      <w:r>
        <w:rPr>
          <w:color w:val="auto"/>
          <w:highlight w:val="cyan"/>
        </w:rPr>
        <w:t xml:space="preserve"> </w:t>
      </w:r>
      <w:r>
        <w:rPr>
          <w:i/>
          <w:color w:val="auto"/>
          <w:highlight w:val="cyan"/>
        </w:rPr>
        <w:t>[#-day]</w:t>
      </w:r>
      <w:r w:rsidRPr="007E1DA7">
        <w:rPr>
          <w:color w:val="auto"/>
          <w:highlight w:val="cyan"/>
        </w:rPr>
        <w:t xml:space="preserve"> cycle.</w:t>
      </w:r>
    </w:p>
    <w:p w14:paraId="66ECD768" w14:textId="77777777" w:rsidR="004B1931" w:rsidRPr="007E1DA7" w:rsidRDefault="004B1931" w:rsidP="004B1931">
      <w:pPr>
        <w:widowControl/>
        <w:tabs>
          <w:tab w:val="left" w:pos="720"/>
        </w:tabs>
        <w:ind w:left="720"/>
        <w:jc w:val="center"/>
        <w:rPr>
          <w:b/>
          <w:bCs/>
          <w:color w:val="auto"/>
          <w:highlight w:val="cyan"/>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20"/>
        <w:gridCol w:w="1620"/>
        <w:gridCol w:w="1530"/>
        <w:gridCol w:w="1530"/>
        <w:gridCol w:w="1440"/>
        <w:gridCol w:w="1440"/>
      </w:tblGrid>
      <w:tr w:rsidR="004B1931" w:rsidRPr="007E1DA7" w14:paraId="432AD04E" w14:textId="77777777" w:rsidTr="001B1EFD">
        <w:tc>
          <w:tcPr>
            <w:tcW w:w="1620" w:type="dxa"/>
            <w:vAlign w:val="center"/>
          </w:tcPr>
          <w:p w14:paraId="2710A299"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b/>
                <w:bCs/>
                <w:color w:val="auto"/>
                <w:highlight w:val="cyan"/>
              </w:rPr>
            </w:pPr>
          </w:p>
          <w:p w14:paraId="443A9E0D"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b/>
                <w:bCs/>
                <w:color w:val="auto"/>
                <w:highlight w:val="cyan"/>
              </w:rPr>
            </w:pPr>
          </w:p>
        </w:tc>
        <w:tc>
          <w:tcPr>
            <w:tcW w:w="1620" w:type="dxa"/>
            <w:vAlign w:val="center"/>
          </w:tcPr>
          <w:p w14:paraId="17CE23BB"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color w:val="auto"/>
                <w:highlight w:val="cyan"/>
              </w:rPr>
            </w:pPr>
            <w:r w:rsidRPr="007E1DA7">
              <w:rPr>
                <w:b/>
                <w:bCs/>
                <w:color w:val="auto"/>
                <w:highlight w:val="cyan"/>
              </w:rPr>
              <w:t>Group A</w:t>
            </w:r>
          </w:p>
        </w:tc>
        <w:tc>
          <w:tcPr>
            <w:tcW w:w="1530" w:type="dxa"/>
            <w:vAlign w:val="center"/>
          </w:tcPr>
          <w:p w14:paraId="5A3D6997"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color w:val="auto"/>
                <w:highlight w:val="cyan"/>
              </w:rPr>
            </w:pPr>
            <w:r w:rsidRPr="007E1DA7">
              <w:rPr>
                <w:b/>
                <w:bCs/>
                <w:color w:val="auto"/>
                <w:highlight w:val="cyan"/>
              </w:rPr>
              <w:t>Group B</w:t>
            </w:r>
          </w:p>
        </w:tc>
        <w:tc>
          <w:tcPr>
            <w:tcW w:w="1530" w:type="dxa"/>
            <w:vAlign w:val="center"/>
          </w:tcPr>
          <w:p w14:paraId="0108A997"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color w:val="auto"/>
                <w:highlight w:val="cyan"/>
              </w:rPr>
            </w:pPr>
            <w:r w:rsidRPr="007E1DA7">
              <w:rPr>
                <w:b/>
                <w:bCs/>
                <w:color w:val="auto"/>
                <w:highlight w:val="cyan"/>
              </w:rPr>
              <w:t>Group C</w:t>
            </w:r>
          </w:p>
        </w:tc>
        <w:tc>
          <w:tcPr>
            <w:tcW w:w="1440" w:type="dxa"/>
            <w:vAlign w:val="center"/>
          </w:tcPr>
          <w:p w14:paraId="445EB044" w14:textId="77777777" w:rsidR="004B1931" w:rsidRPr="007E1DA7" w:rsidRDefault="004B1931" w:rsidP="001B1EFD">
            <w:pPr>
              <w:keepNext/>
              <w:tabs>
                <w:tab w:val="left" w:pos="-1080"/>
                <w:tab w:val="left" w:pos="-720"/>
                <w:tab w:val="left" w:pos="0"/>
                <w:tab w:val="left" w:pos="354"/>
                <w:tab w:val="left" w:pos="710"/>
                <w:tab w:val="left" w:pos="1081"/>
                <w:tab w:val="left" w:pos="1446"/>
                <w:tab w:val="left" w:pos="1802"/>
                <w:tab w:val="left" w:pos="2178"/>
                <w:tab w:val="left" w:pos="2520"/>
                <w:tab w:val="left" w:pos="288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uppressAutoHyphens/>
              <w:jc w:val="center"/>
              <w:outlineLvl w:val="6"/>
              <w:rPr>
                <w:b/>
                <w:highlight w:val="cyan"/>
              </w:rPr>
            </w:pPr>
            <w:r w:rsidRPr="007E1DA7">
              <w:rPr>
                <w:b/>
                <w:highlight w:val="cyan"/>
              </w:rPr>
              <w:t>Group D</w:t>
            </w:r>
          </w:p>
        </w:tc>
        <w:tc>
          <w:tcPr>
            <w:tcW w:w="1440" w:type="dxa"/>
            <w:vAlign w:val="center"/>
          </w:tcPr>
          <w:p w14:paraId="7F9CF332" w14:textId="77777777" w:rsidR="004B1931" w:rsidRPr="007E1DA7" w:rsidRDefault="004B1931" w:rsidP="001B1EFD">
            <w:pPr>
              <w:keepNext/>
              <w:tabs>
                <w:tab w:val="left" w:pos="-1080"/>
                <w:tab w:val="left" w:pos="-720"/>
                <w:tab w:val="left" w:pos="0"/>
                <w:tab w:val="left" w:pos="354"/>
                <w:tab w:val="left" w:pos="710"/>
                <w:tab w:val="left" w:pos="1081"/>
                <w:tab w:val="left" w:pos="1446"/>
                <w:tab w:val="left" w:pos="1802"/>
                <w:tab w:val="left" w:pos="2178"/>
                <w:tab w:val="left" w:pos="2520"/>
                <w:tab w:val="left" w:pos="288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uppressAutoHyphens/>
              <w:jc w:val="center"/>
              <w:outlineLvl w:val="6"/>
              <w:rPr>
                <w:b/>
                <w:bCs/>
                <w:highlight w:val="cyan"/>
              </w:rPr>
            </w:pPr>
            <w:r w:rsidRPr="007E1DA7">
              <w:rPr>
                <w:b/>
                <w:bCs/>
                <w:highlight w:val="cyan"/>
              </w:rPr>
              <w:t>Group E</w:t>
            </w:r>
          </w:p>
        </w:tc>
      </w:tr>
      <w:tr w:rsidR="004B1931" w:rsidRPr="007E1DA7" w14:paraId="3172F55C" w14:textId="77777777" w:rsidTr="001B1EFD">
        <w:tc>
          <w:tcPr>
            <w:tcW w:w="1620" w:type="dxa"/>
          </w:tcPr>
          <w:p w14:paraId="5C862603"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b/>
                <w:bCs/>
                <w:color w:val="auto"/>
                <w:highlight w:val="cyan"/>
              </w:rPr>
            </w:pPr>
          </w:p>
          <w:p w14:paraId="216D2D97"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b/>
                <w:bCs/>
                <w:color w:val="auto"/>
                <w:highlight w:val="cyan"/>
              </w:rPr>
            </w:pPr>
          </w:p>
          <w:p w14:paraId="747AADEE"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b/>
                <w:bCs/>
                <w:color w:val="auto"/>
                <w:highlight w:val="cyan"/>
              </w:rPr>
            </w:pPr>
            <w:r w:rsidRPr="007E1DA7">
              <w:rPr>
                <w:b/>
                <w:bCs/>
                <w:color w:val="auto"/>
                <w:highlight w:val="cyan"/>
              </w:rPr>
              <w:t>Dose</w:t>
            </w:r>
          </w:p>
          <w:p w14:paraId="216F6685"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b/>
                <w:bCs/>
                <w:color w:val="auto"/>
                <w:highlight w:val="cyan"/>
              </w:rPr>
            </w:pPr>
            <w:r w:rsidRPr="007E1DA7">
              <w:rPr>
                <w:b/>
                <w:bCs/>
                <w:color w:val="auto"/>
                <w:highlight w:val="cyan"/>
              </w:rPr>
              <w:t>Level</w:t>
            </w:r>
          </w:p>
        </w:tc>
        <w:tc>
          <w:tcPr>
            <w:tcW w:w="1620" w:type="dxa"/>
          </w:tcPr>
          <w:p w14:paraId="49BCB4E3"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b/>
                <w:bCs/>
                <w:color w:val="auto"/>
                <w:highlight w:val="cyan"/>
              </w:rPr>
            </w:pPr>
          </w:p>
          <w:p w14:paraId="6774479F"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b/>
                <w:bCs/>
                <w:color w:val="auto"/>
                <w:highlight w:val="cyan"/>
              </w:rPr>
            </w:pPr>
            <w:r w:rsidRPr="007E1DA7">
              <w:rPr>
                <w:b/>
                <w:bCs/>
                <w:color w:val="auto"/>
                <w:highlight w:val="cyan"/>
              </w:rPr>
              <w:t>Normal renal function</w:t>
            </w:r>
          </w:p>
          <w:p w14:paraId="72EC92D3"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b/>
                <w:bCs/>
                <w:color w:val="auto"/>
                <w:highlight w:val="cyan"/>
              </w:rPr>
            </w:pPr>
            <w:r w:rsidRPr="007E1DA7">
              <w:rPr>
                <w:b/>
                <w:bCs/>
                <w:color w:val="auto"/>
                <w:highlight w:val="cyan"/>
              </w:rPr>
              <w:t>(</w:t>
            </w:r>
            <w:r w:rsidRPr="007E1DA7">
              <w:rPr>
                <w:b/>
                <w:bCs/>
                <w:color w:val="auto"/>
                <w:highlight w:val="cyan"/>
                <w:u w:val="single"/>
              </w:rPr>
              <w:t xml:space="preserve">  </w:t>
            </w:r>
            <w:r w:rsidRPr="007E1DA7">
              <w:rPr>
                <w:color w:val="auto"/>
                <w:highlight w:val="cyan"/>
                <w:u w:val="single"/>
              </w:rPr>
              <w:t>(</w:t>
            </w:r>
            <w:r w:rsidRPr="007E1DA7">
              <w:rPr>
                <w:i/>
                <w:iCs/>
                <w:color w:val="auto"/>
                <w:highlight w:val="cyan"/>
                <w:u w:val="single"/>
              </w:rPr>
              <w:t xml:space="preserve">units)  </w:t>
            </w:r>
            <w:r w:rsidRPr="007E1DA7">
              <w:rPr>
                <w:b/>
                <w:bCs/>
                <w:color w:val="auto"/>
                <w:highlight w:val="cyan"/>
              </w:rPr>
              <w:t>)*</w:t>
            </w:r>
          </w:p>
        </w:tc>
        <w:tc>
          <w:tcPr>
            <w:tcW w:w="1530" w:type="dxa"/>
          </w:tcPr>
          <w:p w14:paraId="78C9905A"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b/>
                <w:bCs/>
                <w:color w:val="auto"/>
                <w:highlight w:val="cyan"/>
              </w:rPr>
            </w:pPr>
          </w:p>
          <w:p w14:paraId="67B3B585"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b/>
                <w:bCs/>
                <w:color w:val="auto"/>
                <w:highlight w:val="cyan"/>
              </w:rPr>
            </w:pPr>
            <w:r w:rsidRPr="007E1DA7">
              <w:rPr>
                <w:b/>
                <w:bCs/>
                <w:color w:val="auto"/>
                <w:highlight w:val="cyan"/>
              </w:rPr>
              <w:t>Mild renal dysfunction</w:t>
            </w:r>
          </w:p>
          <w:p w14:paraId="74478DA6"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b/>
                <w:bCs/>
                <w:color w:val="auto"/>
                <w:highlight w:val="cyan"/>
              </w:rPr>
            </w:pPr>
            <w:r w:rsidRPr="007E1DA7">
              <w:rPr>
                <w:b/>
                <w:bCs/>
                <w:color w:val="auto"/>
                <w:highlight w:val="cyan"/>
              </w:rPr>
              <w:t>(</w:t>
            </w:r>
            <w:r w:rsidRPr="007E1DA7">
              <w:rPr>
                <w:b/>
                <w:bCs/>
                <w:color w:val="auto"/>
                <w:highlight w:val="cyan"/>
                <w:u w:val="single"/>
              </w:rPr>
              <w:t xml:space="preserve">  </w:t>
            </w:r>
            <w:r w:rsidRPr="007E1DA7">
              <w:rPr>
                <w:color w:val="auto"/>
                <w:highlight w:val="cyan"/>
                <w:u w:val="single"/>
              </w:rPr>
              <w:t>(</w:t>
            </w:r>
            <w:r w:rsidRPr="007E1DA7">
              <w:rPr>
                <w:i/>
                <w:iCs/>
                <w:color w:val="auto"/>
                <w:highlight w:val="cyan"/>
                <w:u w:val="single"/>
              </w:rPr>
              <w:t xml:space="preserve">units)  </w:t>
            </w:r>
            <w:r w:rsidRPr="007E1DA7">
              <w:rPr>
                <w:b/>
                <w:bCs/>
                <w:color w:val="auto"/>
                <w:highlight w:val="cyan"/>
              </w:rPr>
              <w:t>)*</w:t>
            </w:r>
          </w:p>
        </w:tc>
        <w:tc>
          <w:tcPr>
            <w:tcW w:w="1530" w:type="dxa"/>
          </w:tcPr>
          <w:p w14:paraId="78120D71"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b/>
                <w:bCs/>
                <w:color w:val="auto"/>
                <w:highlight w:val="cyan"/>
              </w:rPr>
            </w:pPr>
            <w:r w:rsidRPr="007E1DA7">
              <w:rPr>
                <w:b/>
                <w:bCs/>
                <w:color w:val="auto"/>
                <w:highlight w:val="cyan"/>
              </w:rPr>
              <w:t>Moderate renal dysfunction</w:t>
            </w:r>
            <w:r w:rsidRPr="007E1DA7">
              <w:rPr>
                <w:b/>
                <w:bCs/>
                <w:color w:val="auto"/>
                <w:highlight w:val="cyan"/>
              </w:rPr>
              <w:br/>
              <w:t>(</w:t>
            </w:r>
            <w:r w:rsidRPr="007E1DA7">
              <w:rPr>
                <w:b/>
                <w:bCs/>
                <w:color w:val="auto"/>
                <w:highlight w:val="cyan"/>
                <w:u w:val="single"/>
              </w:rPr>
              <w:t xml:space="preserve">  </w:t>
            </w:r>
            <w:r w:rsidRPr="007E1DA7">
              <w:rPr>
                <w:color w:val="auto"/>
                <w:highlight w:val="cyan"/>
                <w:u w:val="single"/>
              </w:rPr>
              <w:t>(</w:t>
            </w:r>
            <w:r w:rsidRPr="007E1DA7">
              <w:rPr>
                <w:i/>
                <w:iCs/>
                <w:color w:val="auto"/>
                <w:highlight w:val="cyan"/>
                <w:u w:val="single"/>
              </w:rPr>
              <w:t>units)</w:t>
            </w:r>
            <w:r w:rsidRPr="007E1DA7">
              <w:rPr>
                <w:color w:val="auto"/>
                <w:highlight w:val="cyan"/>
                <w:u w:val="single"/>
              </w:rPr>
              <w:t xml:space="preserve">  </w:t>
            </w:r>
            <w:r w:rsidRPr="007E1DA7">
              <w:rPr>
                <w:b/>
                <w:bCs/>
                <w:color w:val="auto"/>
                <w:highlight w:val="cyan"/>
              </w:rPr>
              <w:t>)*</w:t>
            </w:r>
          </w:p>
        </w:tc>
        <w:tc>
          <w:tcPr>
            <w:tcW w:w="1440" w:type="dxa"/>
          </w:tcPr>
          <w:p w14:paraId="679A96DE"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b/>
                <w:bCs/>
                <w:color w:val="auto"/>
                <w:highlight w:val="cyan"/>
              </w:rPr>
            </w:pPr>
            <w:r w:rsidRPr="007E1DA7">
              <w:rPr>
                <w:b/>
                <w:bCs/>
                <w:color w:val="auto"/>
                <w:highlight w:val="cyan"/>
              </w:rPr>
              <w:t>Severe renal dysfunction</w:t>
            </w:r>
            <w:r w:rsidRPr="007E1DA7">
              <w:rPr>
                <w:b/>
                <w:bCs/>
                <w:color w:val="auto"/>
                <w:highlight w:val="cyan"/>
              </w:rPr>
              <w:br/>
              <w:t>(</w:t>
            </w:r>
            <w:r w:rsidRPr="007E1DA7">
              <w:rPr>
                <w:b/>
                <w:bCs/>
                <w:color w:val="auto"/>
                <w:highlight w:val="cyan"/>
                <w:u w:val="single"/>
              </w:rPr>
              <w:t xml:space="preserve">  </w:t>
            </w:r>
            <w:r w:rsidRPr="007E1DA7">
              <w:rPr>
                <w:color w:val="auto"/>
                <w:highlight w:val="cyan"/>
                <w:u w:val="single"/>
              </w:rPr>
              <w:t>(</w:t>
            </w:r>
            <w:r w:rsidRPr="007E1DA7">
              <w:rPr>
                <w:i/>
                <w:iCs/>
                <w:color w:val="auto"/>
                <w:highlight w:val="cyan"/>
                <w:u w:val="single"/>
              </w:rPr>
              <w:t>units)</w:t>
            </w:r>
            <w:r w:rsidRPr="007E1DA7">
              <w:rPr>
                <w:color w:val="auto"/>
                <w:highlight w:val="cyan"/>
                <w:u w:val="single"/>
              </w:rPr>
              <w:t xml:space="preserve">  </w:t>
            </w:r>
            <w:r w:rsidRPr="007E1DA7">
              <w:rPr>
                <w:b/>
                <w:bCs/>
                <w:color w:val="auto"/>
                <w:highlight w:val="cyan"/>
              </w:rPr>
              <w:t>)*</w:t>
            </w:r>
          </w:p>
        </w:tc>
        <w:tc>
          <w:tcPr>
            <w:tcW w:w="1440" w:type="dxa"/>
          </w:tcPr>
          <w:p w14:paraId="309AB55D"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b/>
                <w:bCs/>
                <w:color w:val="auto"/>
                <w:highlight w:val="cyan"/>
              </w:rPr>
            </w:pPr>
          </w:p>
          <w:p w14:paraId="3A2C8E26"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b/>
                <w:bCs/>
                <w:color w:val="auto"/>
                <w:highlight w:val="cyan"/>
              </w:rPr>
            </w:pPr>
            <w:r w:rsidRPr="007E1DA7">
              <w:rPr>
                <w:b/>
                <w:bCs/>
                <w:color w:val="auto"/>
                <w:highlight w:val="cyan"/>
              </w:rPr>
              <w:t>Renal</w:t>
            </w:r>
          </w:p>
          <w:p w14:paraId="5A5607B8"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b/>
                <w:bCs/>
                <w:color w:val="auto"/>
                <w:highlight w:val="cyan"/>
              </w:rPr>
            </w:pPr>
            <w:r w:rsidRPr="007E1DA7">
              <w:rPr>
                <w:b/>
                <w:bCs/>
                <w:color w:val="auto"/>
                <w:highlight w:val="cyan"/>
              </w:rPr>
              <w:t>dialysis</w:t>
            </w:r>
            <w:r w:rsidRPr="007E1DA7">
              <w:rPr>
                <w:b/>
                <w:bCs/>
                <w:color w:val="auto"/>
                <w:highlight w:val="cyan"/>
              </w:rPr>
              <w:br/>
              <w:t>(</w:t>
            </w:r>
            <w:r w:rsidRPr="007E1DA7">
              <w:rPr>
                <w:b/>
                <w:bCs/>
                <w:color w:val="auto"/>
                <w:highlight w:val="cyan"/>
                <w:u w:val="single"/>
              </w:rPr>
              <w:t xml:space="preserve">  </w:t>
            </w:r>
            <w:r w:rsidRPr="007E1DA7">
              <w:rPr>
                <w:color w:val="auto"/>
                <w:highlight w:val="cyan"/>
                <w:u w:val="single"/>
              </w:rPr>
              <w:t>(</w:t>
            </w:r>
            <w:r w:rsidRPr="007E1DA7">
              <w:rPr>
                <w:i/>
                <w:iCs/>
                <w:color w:val="auto"/>
                <w:highlight w:val="cyan"/>
                <w:u w:val="single"/>
              </w:rPr>
              <w:t>units)</w:t>
            </w:r>
            <w:r w:rsidRPr="007E1DA7">
              <w:rPr>
                <w:color w:val="auto"/>
                <w:highlight w:val="cyan"/>
                <w:u w:val="single"/>
              </w:rPr>
              <w:t xml:space="preserve">  </w:t>
            </w:r>
            <w:r w:rsidRPr="007E1DA7">
              <w:rPr>
                <w:b/>
                <w:bCs/>
                <w:color w:val="auto"/>
                <w:highlight w:val="cyan"/>
              </w:rPr>
              <w:t>)*</w:t>
            </w:r>
          </w:p>
        </w:tc>
      </w:tr>
      <w:tr w:rsidR="004B1931" w:rsidRPr="007E1DA7" w14:paraId="61EB5DC0" w14:textId="77777777" w:rsidTr="001B1EFD">
        <w:trPr>
          <w:cantSplit/>
        </w:trPr>
        <w:tc>
          <w:tcPr>
            <w:tcW w:w="1620" w:type="dxa"/>
            <w:vAlign w:val="center"/>
          </w:tcPr>
          <w:p w14:paraId="223BAA42"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b/>
                <w:bCs/>
                <w:color w:val="auto"/>
                <w:highlight w:val="cyan"/>
              </w:rPr>
            </w:pPr>
          </w:p>
          <w:p w14:paraId="65FF65AA"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b/>
                <w:bCs/>
                <w:color w:val="auto"/>
                <w:highlight w:val="cyan"/>
              </w:rPr>
            </w:pPr>
            <w:r w:rsidRPr="007E1DA7">
              <w:rPr>
                <w:b/>
                <w:bCs/>
                <w:color w:val="auto"/>
                <w:highlight w:val="cyan"/>
              </w:rPr>
              <w:t>Level –1</w:t>
            </w:r>
          </w:p>
        </w:tc>
        <w:tc>
          <w:tcPr>
            <w:tcW w:w="1620" w:type="dxa"/>
            <w:vAlign w:val="center"/>
          </w:tcPr>
          <w:p w14:paraId="11EC13BC"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color w:val="auto"/>
                <w:highlight w:val="cyan"/>
              </w:rPr>
            </w:pPr>
          </w:p>
        </w:tc>
        <w:tc>
          <w:tcPr>
            <w:tcW w:w="1530" w:type="dxa"/>
            <w:vAlign w:val="center"/>
          </w:tcPr>
          <w:p w14:paraId="28BDD922"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color w:val="auto"/>
                <w:highlight w:val="cyan"/>
              </w:rPr>
            </w:pPr>
            <w:r>
              <w:rPr>
                <w:color w:val="auto"/>
                <w:highlight w:val="cyan"/>
              </w:rPr>
              <w:t>TBD**</w:t>
            </w:r>
          </w:p>
        </w:tc>
        <w:tc>
          <w:tcPr>
            <w:tcW w:w="1530" w:type="dxa"/>
            <w:vAlign w:val="center"/>
          </w:tcPr>
          <w:p w14:paraId="163FABEB"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color w:val="auto"/>
                <w:highlight w:val="cyan"/>
              </w:rPr>
            </w:pPr>
          </w:p>
        </w:tc>
        <w:tc>
          <w:tcPr>
            <w:tcW w:w="1440" w:type="dxa"/>
            <w:vAlign w:val="center"/>
          </w:tcPr>
          <w:p w14:paraId="23B3238D"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color w:val="auto"/>
                <w:highlight w:val="cyan"/>
              </w:rPr>
            </w:pPr>
          </w:p>
        </w:tc>
        <w:tc>
          <w:tcPr>
            <w:tcW w:w="1440" w:type="dxa"/>
            <w:vAlign w:val="center"/>
          </w:tcPr>
          <w:p w14:paraId="2A678F26"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color w:val="auto"/>
                <w:highlight w:val="cyan"/>
              </w:rPr>
            </w:pPr>
            <w:r w:rsidRPr="007E1DA7">
              <w:rPr>
                <w:color w:val="auto"/>
                <w:highlight w:val="cyan"/>
              </w:rPr>
              <w:t>**</w:t>
            </w:r>
            <w:r>
              <w:rPr>
                <w:color w:val="auto"/>
                <w:highlight w:val="cyan"/>
              </w:rPr>
              <w:t>*</w:t>
            </w:r>
          </w:p>
        </w:tc>
      </w:tr>
      <w:tr w:rsidR="004B1931" w:rsidRPr="007E1DA7" w14:paraId="710F90F2" w14:textId="77777777" w:rsidTr="001B1EFD">
        <w:trPr>
          <w:cantSplit/>
        </w:trPr>
        <w:tc>
          <w:tcPr>
            <w:tcW w:w="1620" w:type="dxa"/>
            <w:vAlign w:val="center"/>
          </w:tcPr>
          <w:p w14:paraId="1D786A64"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b/>
                <w:bCs/>
                <w:color w:val="auto"/>
                <w:highlight w:val="cyan"/>
              </w:rPr>
            </w:pPr>
          </w:p>
          <w:p w14:paraId="2F96376D"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color w:val="auto"/>
                <w:highlight w:val="cyan"/>
              </w:rPr>
            </w:pPr>
            <w:r w:rsidRPr="007E1DA7">
              <w:rPr>
                <w:b/>
                <w:bCs/>
                <w:color w:val="auto"/>
                <w:highlight w:val="cyan"/>
              </w:rPr>
              <w:t>Level 1</w:t>
            </w:r>
          </w:p>
        </w:tc>
        <w:tc>
          <w:tcPr>
            <w:tcW w:w="1620" w:type="dxa"/>
            <w:vAlign w:val="center"/>
          </w:tcPr>
          <w:p w14:paraId="30D913CF"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color w:val="auto"/>
                <w:highlight w:val="cyan"/>
              </w:rPr>
            </w:pPr>
          </w:p>
        </w:tc>
        <w:tc>
          <w:tcPr>
            <w:tcW w:w="1530" w:type="dxa"/>
            <w:vAlign w:val="center"/>
          </w:tcPr>
          <w:p w14:paraId="12D9C36B"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color w:val="auto"/>
                <w:highlight w:val="cyan"/>
              </w:rPr>
            </w:pPr>
            <w:r>
              <w:rPr>
                <w:color w:val="auto"/>
                <w:highlight w:val="cyan"/>
              </w:rPr>
              <w:t>TBD**</w:t>
            </w:r>
          </w:p>
        </w:tc>
        <w:tc>
          <w:tcPr>
            <w:tcW w:w="1530" w:type="dxa"/>
            <w:vAlign w:val="center"/>
          </w:tcPr>
          <w:p w14:paraId="472AA3D5"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color w:val="auto"/>
                <w:highlight w:val="cyan"/>
              </w:rPr>
            </w:pPr>
          </w:p>
        </w:tc>
        <w:tc>
          <w:tcPr>
            <w:tcW w:w="1440" w:type="dxa"/>
            <w:vAlign w:val="center"/>
          </w:tcPr>
          <w:p w14:paraId="49DBF28D"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color w:val="auto"/>
                <w:highlight w:val="cyan"/>
              </w:rPr>
            </w:pPr>
          </w:p>
        </w:tc>
        <w:tc>
          <w:tcPr>
            <w:tcW w:w="1440" w:type="dxa"/>
            <w:vAlign w:val="center"/>
          </w:tcPr>
          <w:p w14:paraId="15F4F2B4"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color w:val="auto"/>
                <w:highlight w:val="cyan"/>
              </w:rPr>
            </w:pPr>
            <w:r w:rsidRPr="007E1DA7">
              <w:rPr>
                <w:color w:val="auto"/>
                <w:highlight w:val="cyan"/>
              </w:rPr>
              <w:t>**</w:t>
            </w:r>
            <w:r>
              <w:rPr>
                <w:color w:val="auto"/>
                <w:highlight w:val="cyan"/>
              </w:rPr>
              <w:t>*</w:t>
            </w:r>
          </w:p>
        </w:tc>
      </w:tr>
      <w:tr w:rsidR="004B1931" w:rsidRPr="007E1DA7" w14:paraId="4E14F663" w14:textId="77777777" w:rsidTr="001B1EFD">
        <w:trPr>
          <w:cantSplit/>
        </w:trPr>
        <w:tc>
          <w:tcPr>
            <w:tcW w:w="1620" w:type="dxa"/>
            <w:vAlign w:val="center"/>
          </w:tcPr>
          <w:p w14:paraId="7D387E89"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color w:val="auto"/>
                <w:highlight w:val="cyan"/>
              </w:rPr>
            </w:pPr>
          </w:p>
          <w:p w14:paraId="7B5B39E3"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color w:val="auto"/>
                <w:highlight w:val="cyan"/>
              </w:rPr>
            </w:pPr>
            <w:r w:rsidRPr="007E1DA7">
              <w:rPr>
                <w:b/>
                <w:bCs/>
                <w:color w:val="auto"/>
                <w:highlight w:val="cyan"/>
              </w:rPr>
              <w:t>Level 2</w:t>
            </w:r>
          </w:p>
        </w:tc>
        <w:tc>
          <w:tcPr>
            <w:tcW w:w="1620" w:type="dxa"/>
            <w:vAlign w:val="center"/>
          </w:tcPr>
          <w:p w14:paraId="75C8BDDC"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color w:val="auto"/>
                <w:highlight w:val="cyan"/>
              </w:rPr>
            </w:pPr>
          </w:p>
        </w:tc>
        <w:tc>
          <w:tcPr>
            <w:tcW w:w="1530" w:type="dxa"/>
            <w:vAlign w:val="center"/>
          </w:tcPr>
          <w:p w14:paraId="31289FA0"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color w:val="auto"/>
                <w:highlight w:val="cyan"/>
              </w:rPr>
            </w:pPr>
            <w:r>
              <w:rPr>
                <w:color w:val="auto"/>
                <w:highlight w:val="cyan"/>
              </w:rPr>
              <w:t>TBD**</w:t>
            </w:r>
          </w:p>
        </w:tc>
        <w:tc>
          <w:tcPr>
            <w:tcW w:w="1530" w:type="dxa"/>
            <w:vAlign w:val="center"/>
          </w:tcPr>
          <w:p w14:paraId="7E809CF4"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color w:val="auto"/>
                <w:highlight w:val="cyan"/>
              </w:rPr>
            </w:pPr>
          </w:p>
        </w:tc>
        <w:tc>
          <w:tcPr>
            <w:tcW w:w="1440" w:type="dxa"/>
            <w:vAlign w:val="center"/>
          </w:tcPr>
          <w:p w14:paraId="2712490F"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color w:val="auto"/>
                <w:highlight w:val="cyan"/>
              </w:rPr>
            </w:pPr>
          </w:p>
        </w:tc>
        <w:tc>
          <w:tcPr>
            <w:tcW w:w="1440" w:type="dxa"/>
            <w:vAlign w:val="center"/>
          </w:tcPr>
          <w:p w14:paraId="03898737"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color w:val="auto"/>
                <w:highlight w:val="cyan"/>
              </w:rPr>
            </w:pPr>
            <w:r w:rsidRPr="007E1DA7">
              <w:rPr>
                <w:color w:val="auto"/>
                <w:highlight w:val="cyan"/>
              </w:rPr>
              <w:t>**</w:t>
            </w:r>
            <w:r>
              <w:rPr>
                <w:color w:val="auto"/>
                <w:highlight w:val="cyan"/>
              </w:rPr>
              <w:t>*</w:t>
            </w:r>
          </w:p>
        </w:tc>
      </w:tr>
      <w:tr w:rsidR="004B1931" w:rsidRPr="007E1DA7" w14:paraId="66D1D624" w14:textId="77777777" w:rsidTr="001B1EFD">
        <w:trPr>
          <w:cantSplit/>
        </w:trPr>
        <w:tc>
          <w:tcPr>
            <w:tcW w:w="1620" w:type="dxa"/>
            <w:vAlign w:val="center"/>
          </w:tcPr>
          <w:p w14:paraId="153D10A7"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b/>
                <w:bCs/>
                <w:color w:val="auto"/>
                <w:highlight w:val="cyan"/>
              </w:rPr>
            </w:pPr>
          </w:p>
          <w:p w14:paraId="62B4A497"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color w:val="auto"/>
                <w:highlight w:val="cyan"/>
              </w:rPr>
            </w:pPr>
            <w:r w:rsidRPr="007E1DA7">
              <w:rPr>
                <w:b/>
                <w:bCs/>
                <w:color w:val="auto"/>
                <w:highlight w:val="cyan"/>
              </w:rPr>
              <w:t>Level 3</w:t>
            </w:r>
          </w:p>
        </w:tc>
        <w:tc>
          <w:tcPr>
            <w:tcW w:w="1620" w:type="dxa"/>
            <w:vAlign w:val="center"/>
          </w:tcPr>
          <w:p w14:paraId="471B3176"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color w:val="auto"/>
                <w:highlight w:val="cyan"/>
              </w:rPr>
            </w:pPr>
          </w:p>
        </w:tc>
        <w:tc>
          <w:tcPr>
            <w:tcW w:w="1530" w:type="dxa"/>
            <w:vAlign w:val="center"/>
          </w:tcPr>
          <w:p w14:paraId="79455853"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color w:val="auto"/>
                <w:highlight w:val="cyan"/>
              </w:rPr>
            </w:pPr>
            <w:r>
              <w:rPr>
                <w:color w:val="auto"/>
                <w:highlight w:val="cyan"/>
              </w:rPr>
              <w:t>TBD**</w:t>
            </w:r>
          </w:p>
        </w:tc>
        <w:tc>
          <w:tcPr>
            <w:tcW w:w="1530" w:type="dxa"/>
            <w:vAlign w:val="center"/>
          </w:tcPr>
          <w:p w14:paraId="745A6DE5"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color w:val="auto"/>
                <w:highlight w:val="cyan"/>
              </w:rPr>
            </w:pPr>
          </w:p>
        </w:tc>
        <w:tc>
          <w:tcPr>
            <w:tcW w:w="1440" w:type="dxa"/>
            <w:vAlign w:val="center"/>
          </w:tcPr>
          <w:p w14:paraId="4C36F33C"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color w:val="auto"/>
                <w:highlight w:val="cyan"/>
              </w:rPr>
            </w:pPr>
          </w:p>
        </w:tc>
        <w:tc>
          <w:tcPr>
            <w:tcW w:w="1440" w:type="dxa"/>
            <w:vAlign w:val="center"/>
          </w:tcPr>
          <w:p w14:paraId="731E272D"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color w:val="auto"/>
                <w:highlight w:val="cyan"/>
              </w:rPr>
            </w:pPr>
            <w:r w:rsidRPr="007E1DA7">
              <w:rPr>
                <w:color w:val="auto"/>
                <w:highlight w:val="cyan"/>
              </w:rPr>
              <w:t>**</w:t>
            </w:r>
            <w:r>
              <w:rPr>
                <w:color w:val="auto"/>
                <w:highlight w:val="cyan"/>
              </w:rPr>
              <w:t>*</w:t>
            </w:r>
          </w:p>
        </w:tc>
      </w:tr>
      <w:tr w:rsidR="004B1931" w:rsidRPr="007E1DA7" w14:paraId="5E3936A8" w14:textId="77777777" w:rsidTr="001B1EFD">
        <w:trPr>
          <w:cantSplit/>
        </w:trPr>
        <w:tc>
          <w:tcPr>
            <w:tcW w:w="1620" w:type="dxa"/>
            <w:tcBorders>
              <w:bottom w:val="single" w:sz="6" w:space="0" w:color="auto"/>
            </w:tcBorders>
            <w:vAlign w:val="center"/>
          </w:tcPr>
          <w:p w14:paraId="1B111964"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b/>
                <w:bCs/>
                <w:color w:val="auto"/>
                <w:highlight w:val="cyan"/>
              </w:rPr>
            </w:pPr>
          </w:p>
          <w:p w14:paraId="7A07E3E5"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color w:val="auto"/>
                <w:highlight w:val="cyan"/>
              </w:rPr>
            </w:pPr>
            <w:r w:rsidRPr="007E1DA7">
              <w:rPr>
                <w:b/>
                <w:bCs/>
                <w:color w:val="auto"/>
                <w:highlight w:val="cyan"/>
              </w:rPr>
              <w:t>Level 4</w:t>
            </w:r>
          </w:p>
        </w:tc>
        <w:tc>
          <w:tcPr>
            <w:tcW w:w="1620" w:type="dxa"/>
            <w:tcBorders>
              <w:bottom w:val="single" w:sz="6" w:space="0" w:color="auto"/>
            </w:tcBorders>
            <w:vAlign w:val="center"/>
          </w:tcPr>
          <w:p w14:paraId="1BBECED7"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color w:val="auto"/>
                <w:highlight w:val="cyan"/>
              </w:rPr>
            </w:pPr>
          </w:p>
        </w:tc>
        <w:tc>
          <w:tcPr>
            <w:tcW w:w="1530" w:type="dxa"/>
            <w:tcBorders>
              <w:bottom w:val="single" w:sz="6" w:space="0" w:color="auto"/>
            </w:tcBorders>
            <w:vAlign w:val="center"/>
          </w:tcPr>
          <w:p w14:paraId="0211D152"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color w:val="auto"/>
                <w:highlight w:val="cyan"/>
              </w:rPr>
            </w:pPr>
            <w:r>
              <w:rPr>
                <w:color w:val="auto"/>
                <w:highlight w:val="cyan"/>
              </w:rPr>
              <w:t>TBD**</w:t>
            </w:r>
          </w:p>
        </w:tc>
        <w:tc>
          <w:tcPr>
            <w:tcW w:w="1530" w:type="dxa"/>
            <w:tcBorders>
              <w:bottom w:val="single" w:sz="6" w:space="0" w:color="auto"/>
            </w:tcBorders>
            <w:vAlign w:val="center"/>
          </w:tcPr>
          <w:p w14:paraId="0097E7A6"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color w:val="auto"/>
                <w:highlight w:val="cyan"/>
              </w:rPr>
            </w:pPr>
          </w:p>
        </w:tc>
        <w:tc>
          <w:tcPr>
            <w:tcW w:w="1440" w:type="dxa"/>
            <w:tcBorders>
              <w:bottom w:val="single" w:sz="6" w:space="0" w:color="auto"/>
            </w:tcBorders>
            <w:vAlign w:val="center"/>
          </w:tcPr>
          <w:p w14:paraId="5E9E68E7"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color w:val="auto"/>
                <w:highlight w:val="cyan"/>
              </w:rPr>
            </w:pPr>
          </w:p>
        </w:tc>
        <w:tc>
          <w:tcPr>
            <w:tcW w:w="1440" w:type="dxa"/>
            <w:tcBorders>
              <w:bottom w:val="single" w:sz="6" w:space="0" w:color="auto"/>
            </w:tcBorders>
            <w:vAlign w:val="center"/>
          </w:tcPr>
          <w:p w14:paraId="7E2B4D16" w14:textId="77777777" w:rsidR="004B1931" w:rsidRPr="007E1DA7" w:rsidRDefault="004B1931" w:rsidP="001B1EFD">
            <w:pPr>
              <w:widowControl/>
              <w:tabs>
                <w:tab w:val="left" w:pos="-1080"/>
                <w:tab w:val="left" w:pos="-720"/>
                <w:tab w:val="left" w:pos="0"/>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color w:val="auto"/>
                <w:highlight w:val="cyan"/>
              </w:rPr>
            </w:pPr>
            <w:r w:rsidRPr="007E1DA7">
              <w:rPr>
                <w:color w:val="auto"/>
                <w:highlight w:val="cyan"/>
              </w:rPr>
              <w:t>**</w:t>
            </w:r>
            <w:r>
              <w:rPr>
                <w:color w:val="auto"/>
                <w:highlight w:val="cyan"/>
              </w:rPr>
              <w:t>*</w:t>
            </w:r>
          </w:p>
        </w:tc>
      </w:tr>
      <w:tr w:rsidR="004B1931" w:rsidRPr="007E1DA7" w14:paraId="04960524" w14:textId="77777777" w:rsidTr="001B1EFD">
        <w:trPr>
          <w:cantSplit/>
        </w:trPr>
        <w:tc>
          <w:tcPr>
            <w:tcW w:w="9180" w:type="dxa"/>
            <w:gridSpan w:val="6"/>
            <w:tcBorders>
              <w:left w:val="nil"/>
              <w:bottom w:val="nil"/>
              <w:right w:val="nil"/>
            </w:tcBorders>
          </w:tcPr>
          <w:p w14:paraId="53F2BA00" w14:textId="77777777" w:rsidR="004B1931" w:rsidRDefault="004B1931" w:rsidP="001B1EFD">
            <w:pPr>
              <w:widowControl/>
              <w:tabs>
                <w:tab w:val="left" w:pos="-1080"/>
                <w:tab w:val="left" w:pos="-720"/>
                <w:tab w:val="left" w:pos="-108"/>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540" w:hanging="540"/>
              <w:rPr>
                <w:i/>
                <w:color w:val="auto"/>
                <w:sz w:val="22"/>
                <w:szCs w:val="22"/>
                <w:highlight w:val="cyan"/>
              </w:rPr>
            </w:pPr>
            <w:r w:rsidRPr="007E1DA7">
              <w:rPr>
                <w:i/>
                <w:color w:val="auto"/>
                <w:sz w:val="22"/>
                <w:szCs w:val="22"/>
                <w:highlight w:val="cyan"/>
              </w:rPr>
              <w:lastRenderedPageBreak/>
              <w:t>*</w:t>
            </w:r>
            <w:r>
              <w:rPr>
                <w:color w:val="auto"/>
                <w:sz w:val="22"/>
                <w:szCs w:val="22"/>
                <w:highlight w:val="cyan"/>
              </w:rPr>
              <w:tab/>
            </w:r>
            <w:r w:rsidRPr="007E1DA7">
              <w:rPr>
                <w:i/>
                <w:color w:val="auto"/>
                <w:sz w:val="22"/>
                <w:szCs w:val="22"/>
                <w:highlight w:val="cyan"/>
              </w:rPr>
              <w:t xml:space="preserve">Doses are stated as exact dose in </w:t>
            </w:r>
            <w:r>
              <w:rPr>
                <w:i/>
                <w:color w:val="auto"/>
                <w:sz w:val="22"/>
                <w:szCs w:val="22"/>
                <w:highlight w:val="cyan"/>
              </w:rPr>
              <w:t xml:space="preserve">clinically utilized </w:t>
            </w:r>
            <w:r w:rsidRPr="007E1DA7">
              <w:rPr>
                <w:i/>
                <w:color w:val="auto"/>
                <w:sz w:val="22"/>
                <w:szCs w:val="22"/>
                <w:highlight w:val="cyan"/>
              </w:rPr>
              <w:t>units (e.g., mg/m</w:t>
            </w:r>
            <w:r w:rsidRPr="007E1DA7">
              <w:rPr>
                <w:i/>
                <w:color w:val="auto"/>
                <w:sz w:val="22"/>
                <w:szCs w:val="22"/>
                <w:highlight w:val="cyan"/>
                <w:vertAlign w:val="superscript"/>
              </w:rPr>
              <w:t>2</w:t>
            </w:r>
            <w:r w:rsidRPr="007E1DA7">
              <w:rPr>
                <w:i/>
                <w:color w:val="auto"/>
                <w:sz w:val="22"/>
                <w:szCs w:val="22"/>
                <w:highlight w:val="cyan"/>
              </w:rPr>
              <w:t>, mcg/kg, etc.) rather than as a percentage.</w:t>
            </w:r>
          </w:p>
          <w:p w14:paraId="21D66C37" w14:textId="77777777" w:rsidR="004B1931" w:rsidRDefault="004B1931" w:rsidP="001B1EFD">
            <w:pPr>
              <w:widowControl/>
              <w:tabs>
                <w:tab w:val="left" w:pos="-1080"/>
                <w:tab w:val="left" w:pos="-720"/>
                <w:tab w:val="left" w:pos="-108"/>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540" w:hanging="540"/>
              <w:rPr>
                <w:i/>
                <w:color w:val="auto"/>
                <w:sz w:val="22"/>
                <w:szCs w:val="22"/>
                <w:highlight w:val="cyan"/>
              </w:rPr>
            </w:pPr>
            <w:r w:rsidRPr="00F15BDC">
              <w:rPr>
                <w:i/>
                <w:color w:val="auto"/>
                <w:sz w:val="22"/>
                <w:szCs w:val="22"/>
                <w:highlight w:val="cyan"/>
              </w:rPr>
              <w:t>**</w:t>
            </w:r>
            <w:r>
              <w:rPr>
                <w:color w:val="auto"/>
                <w:sz w:val="22"/>
                <w:szCs w:val="22"/>
                <w:highlight w:val="cyan"/>
              </w:rPr>
              <w:tab/>
            </w:r>
            <w:r w:rsidRPr="00341223">
              <w:rPr>
                <w:i/>
                <w:color w:val="auto"/>
                <w:sz w:val="22"/>
                <w:szCs w:val="22"/>
                <w:highlight w:val="cyan"/>
              </w:rPr>
              <w:t xml:space="preserve">To be determined based on the safety data available for </w:t>
            </w:r>
            <w:r>
              <w:rPr>
                <w:i/>
                <w:color w:val="auto"/>
                <w:sz w:val="22"/>
                <w:szCs w:val="22"/>
                <w:highlight w:val="cyan"/>
              </w:rPr>
              <w:t>Normal and Moderate</w:t>
            </w:r>
            <w:r w:rsidRPr="00341223">
              <w:rPr>
                <w:i/>
                <w:color w:val="auto"/>
                <w:sz w:val="22"/>
                <w:szCs w:val="22"/>
                <w:highlight w:val="cyan"/>
              </w:rPr>
              <w:t xml:space="preserve"> at the time that this </w:t>
            </w:r>
            <w:r>
              <w:rPr>
                <w:i/>
                <w:color w:val="auto"/>
                <w:sz w:val="22"/>
                <w:szCs w:val="22"/>
                <w:highlight w:val="cyan"/>
              </w:rPr>
              <w:t>group</w:t>
            </w:r>
            <w:r w:rsidRPr="00341223">
              <w:rPr>
                <w:i/>
                <w:color w:val="auto"/>
                <w:sz w:val="22"/>
                <w:szCs w:val="22"/>
                <w:highlight w:val="cyan"/>
              </w:rPr>
              <w:t xml:space="preserve"> potentially would be </w:t>
            </w:r>
            <w:r>
              <w:rPr>
                <w:i/>
                <w:color w:val="auto"/>
                <w:sz w:val="22"/>
                <w:szCs w:val="22"/>
                <w:highlight w:val="cyan"/>
              </w:rPr>
              <w:t>activated for enrollment</w:t>
            </w:r>
          </w:p>
          <w:p w14:paraId="3A024822" w14:textId="70F245AF" w:rsidR="004B1931" w:rsidRPr="007E1DA7" w:rsidRDefault="004B1931" w:rsidP="001B1EFD">
            <w:pPr>
              <w:widowControl/>
              <w:tabs>
                <w:tab w:val="left" w:pos="-1080"/>
                <w:tab w:val="left" w:pos="-720"/>
                <w:tab w:val="left" w:pos="-108"/>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540" w:hanging="540"/>
              <w:rPr>
                <w:color w:val="auto"/>
                <w:sz w:val="22"/>
                <w:szCs w:val="22"/>
                <w:highlight w:val="cyan"/>
              </w:rPr>
            </w:pPr>
            <w:r w:rsidRPr="007E1DA7">
              <w:rPr>
                <w:color w:val="auto"/>
                <w:sz w:val="22"/>
                <w:szCs w:val="22"/>
                <w:highlight w:val="cyan"/>
              </w:rPr>
              <w:t>**</w:t>
            </w:r>
            <w:r>
              <w:rPr>
                <w:color w:val="auto"/>
                <w:sz w:val="22"/>
                <w:szCs w:val="22"/>
                <w:highlight w:val="cyan"/>
              </w:rPr>
              <w:t>*</w:t>
            </w:r>
            <w:r>
              <w:rPr>
                <w:color w:val="auto"/>
                <w:sz w:val="22"/>
                <w:szCs w:val="22"/>
                <w:highlight w:val="cyan"/>
              </w:rPr>
              <w:tab/>
            </w:r>
            <w:r w:rsidRPr="007E1DA7">
              <w:rPr>
                <w:color w:val="auto"/>
                <w:sz w:val="22"/>
                <w:szCs w:val="22"/>
                <w:highlight w:val="cyan"/>
              </w:rPr>
              <w:t xml:space="preserve">(See Section </w:t>
            </w:r>
            <w:r>
              <w:rPr>
                <w:color w:val="auto"/>
                <w:sz w:val="22"/>
                <w:szCs w:val="22"/>
                <w:highlight w:val="cyan"/>
              </w:rPr>
              <w:fldChar w:fldCharType="begin"/>
            </w:r>
            <w:r>
              <w:rPr>
                <w:color w:val="auto"/>
                <w:sz w:val="22"/>
                <w:szCs w:val="22"/>
                <w:highlight w:val="cyan"/>
              </w:rPr>
              <w:instrText xml:space="preserve"> REF _Ref536629974 \r \h </w:instrText>
            </w:r>
            <w:r>
              <w:rPr>
                <w:color w:val="auto"/>
                <w:sz w:val="22"/>
                <w:szCs w:val="22"/>
                <w:highlight w:val="cyan"/>
              </w:rPr>
            </w:r>
            <w:r>
              <w:rPr>
                <w:color w:val="auto"/>
                <w:sz w:val="22"/>
                <w:szCs w:val="22"/>
                <w:highlight w:val="cyan"/>
              </w:rPr>
              <w:fldChar w:fldCharType="separate"/>
            </w:r>
            <w:r w:rsidR="00B40133">
              <w:rPr>
                <w:color w:val="auto"/>
                <w:sz w:val="22"/>
                <w:szCs w:val="22"/>
                <w:highlight w:val="cyan"/>
              </w:rPr>
              <w:t>6.2</w:t>
            </w:r>
            <w:r>
              <w:rPr>
                <w:color w:val="auto"/>
                <w:sz w:val="22"/>
                <w:szCs w:val="22"/>
                <w:highlight w:val="cyan"/>
              </w:rPr>
              <w:fldChar w:fldCharType="end"/>
            </w:r>
            <w:r w:rsidRPr="007E1DA7">
              <w:rPr>
                <w:color w:val="auto"/>
                <w:sz w:val="22"/>
                <w:szCs w:val="22"/>
                <w:highlight w:val="cyan"/>
              </w:rPr>
              <w:t xml:space="preserve"> for the Group E dosing scheme.)</w:t>
            </w:r>
          </w:p>
        </w:tc>
      </w:tr>
    </w:tbl>
    <w:p w14:paraId="0A4FDFD1" w14:textId="77777777" w:rsidR="004B1931" w:rsidRPr="003D65B5" w:rsidRDefault="004B1931" w:rsidP="004B1931">
      <w:pPr>
        <w:widowControl/>
        <w:ind w:left="540" w:hanging="540"/>
        <w:rPr>
          <w:color w:val="auto"/>
          <w:sz w:val="22"/>
          <w:szCs w:val="22"/>
        </w:rPr>
      </w:pPr>
    </w:p>
    <w:p w14:paraId="354A0F12" w14:textId="77777777" w:rsidR="004B1931" w:rsidRPr="003D65B5" w:rsidRDefault="004B1931" w:rsidP="004B1931">
      <w:pPr>
        <w:tabs>
          <w:tab w:val="left" w:pos="720"/>
        </w:tabs>
        <w:ind w:left="720" w:hanging="720"/>
        <w:rPr>
          <w:b/>
          <w:bCs/>
          <w:color w:val="auto"/>
        </w:rPr>
      </w:pPr>
    </w:p>
    <w:p w14:paraId="7530FD94" w14:textId="21563E61" w:rsidR="004B1931" w:rsidRPr="0044415E" w:rsidRDefault="004B1931" w:rsidP="004B1931">
      <w:pPr>
        <w:autoSpaceDE w:val="0"/>
        <w:autoSpaceDN w:val="0"/>
        <w:adjustRightInd w:val="0"/>
        <w:ind w:left="1080" w:hanging="1080"/>
        <w:rPr>
          <w:szCs w:val="21"/>
        </w:rPr>
      </w:pPr>
      <w:r w:rsidRPr="007E1DA7">
        <w:rPr>
          <w:bCs/>
          <w:color w:val="auto"/>
          <w:highlight w:val="cyan"/>
        </w:rPr>
        <w:t>Note:</w:t>
      </w:r>
      <w:r w:rsidRPr="007E1DA7">
        <w:rPr>
          <w:b/>
          <w:color w:val="auto"/>
          <w:highlight w:val="cyan"/>
        </w:rPr>
        <w:tab/>
      </w:r>
      <w:r w:rsidRPr="007E1DA7">
        <w:rPr>
          <w:b/>
          <w:bCs/>
          <w:color w:val="auto"/>
          <w:highlight w:val="cyan"/>
        </w:rPr>
        <w:t xml:space="preserve">This schema is not to be used for determining dosage for any individual patient.  For specific dosing information, please refer to Sections </w:t>
      </w:r>
      <w:r w:rsidR="00B40133">
        <w:rPr>
          <w:b/>
          <w:bCs/>
          <w:color w:val="auto"/>
          <w:highlight w:val="cyan"/>
        </w:rPr>
        <w:fldChar w:fldCharType="begin"/>
      </w:r>
      <w:r w:rsidR="00B40133">
        <w:rPr>
          <w:b/>
          <w:bCs/>
          <w:color w:val="auto"/>
          <w:highlight w:val="cyan"/>
        </w:rPr>
        <w:instrText xml:space="preserve"> REF _Ref71123681 \r \h </w:instrText>
      </w:r>
      <w:r w:rsidR="00B40133">
        <w:rPr>
          <w:b/>
          <w:bCs/>
          <w:color w:val="auto"/>
          <w:highlight w:val="cyan"/>
        </w:rPr>
      </w:r>
      <w:r w:rsidR="00B40133">
        <w:rPr>
          <w:b/>
          <w:bCs/>
          <w:color w:val="auto"/>
          <w:highlight w:val="cyan"/>
        </w:rPr>
        <w:fldChar w:fldCharType="separate"/>
      </w:r>
      <w:r w:rsidR="00B40133">
        <w:rPr>
          <w:b/>
          <w:bCs/>
          <w:color w:val="auto"/>
          <w:highlight w:val="cyan"/>
        </w:rPr>
        <w:t>6</w:t>
      </w:r>
      <w:r w:rsidR="00B40133">
        <w:rPr>
          <w:b/>
          <w:bCs/>
          <w:color w:val="auto"/>
          <w:highlight w:val="cyan"/>
        </w:rPr>
        <w:fldChar w:fldCharType="end"/>
      </w:r>
      <w:r>
        <w:rPr>
          <w:b/>
          <w:bCs/>
          <w:color w:val="auto"/>
          <w:highlight w:val="cyan"/>
        </w:rPr>
        <w:t xml:space="preserve"> </w:t>
      </w:r>
      <w:r w:rsidRPr="007E1DA7">
        <w:rPr>
          <w:b/>
          <w:bCs/>
          <w:color w:val="auto"/>
          <w:highlight w:val="cyan"/>
        </w:rPr>
        <w:t xml:space="preserve">and </w:t>
      </w:r>
      <w:r w:rsidR="00B40133">
        <w:rPr>
          <w:b/>
          <w:bCs/>
          <w:color w:val="auto"/>
          <w:highlight w:val="cyan"/>
        </w:rPr>
        <w:fldChar w:fldCharType="begin"/>
      </w:r>
      <w:r w:rsidR="00B40133">
        <w:rPr>
          <w:b/>
          <w:bCs/>
          <w:color w:val="auto"/>
          <w:highlight w:val="cyan"/>
        </w:rPr>
        <w:instrText xml:space="preserve"> REF _Ref71123682 \r \h </w:instrText>
      </w:r>
      <w:r w:rsidR="00B40133">
        <w:rPr>
          <w:b/>
          <w:bCs/>
          <w:color w:val="auto"/>
          <w:highlight w:val="cyan"/>
        </w:rPr>
      </w:r>
      <w:r w:rsidR="00B40133">
        <w:rPr>
          <w:b/>
          <w:bCs/>
          <w:color w:val="auto"/>
          <w:highlight w:val="cyan"/>
        </w:rPr>
        <w:fldChar w:fldCharType="separate"/>
      </w:r>
      <w:r w:rsidR="00B40133">
        <w:rPr>
          <w:b/>
          <w:bCs/>
          <w:color w:val="auto"/>
          <w:highlight w:val="cyan"/>
        </w:rPr>
        <w:t>7</w:t>
      </w:r>
      <w:r w:rsidR="00B40133">
        <w:rPr>
          <w:b/>
          <w:bCs/>
          <w:color w:val="auto"/>
          <w:highlight w:val="cyan"/>
        </w:rPr>
        <w:fldChar w:fldCharType="end"/>
      </w:r>
      <w:r w:rsidRPr="007E1DA7">
        <w:rPr>
          <w:b/>
          <w:bCs/>
          <w:color w:val="auto"/>
          <w:highlight w:val="cyan"/>
        </w:rPr>
        <w:t>.</w:t>
      </w:r>
    </w:p>
    <w:p w14:paraId="1D61D7AD" w14:textId="763056AF" w:rsidR="009E246E" w:rsidRPr="00733AA1" w:rsidRDefault="009E246E" w:rsidP="004B1931">
      <w:pPr>
        <w:jc w:val="center"/>
        <w:rPr>
          <w:b/>
        </w:rPr>
      </w:pPr>
      <w:r w:rsidRPr="007300F3">
        <w:br w:type="page"/>
      </w:r>
      <w:r w:rsidRPr="00733AA1">
        <w:rPr>
          <w:b/>
        </w:rPr>
        <w:lastRenderedPageBreak/>
        <w:t>TABLE OF CONTENTS</w:t>
      </w:r>
    </w:p>
    <w:p w14:paraId="4D9BDA6B" w14:textId="77777777" w:rsidR="009E246E" w:rsidRDefault="009E246E" w:rsidP="009E246E">
      <w:pPr>
        <w:tabs>
          <w:tab w:val="right" w:leader="dot" w:pos="9360"/>
        </w:tabs>
        <w:suppressAutoHyphens/>
        <w:rPr>
          <w:b/>
        </w:rPr>
      </w:pPr>
    </w:p>
    <w:p w14:paraId="3F26936B" w14:textId="36463650" w:rsidR="00237609" w:rsidRDefault="00EA6CC7">
      <w:pPr>
        <w:pStyle w:val="TOC1"/>
        <w:rPr>
          <w:rFonts w:asciiTheme="minorHAnsi" w:eastAsiaTheme="minorEastAsia" w:hAnsiTheme="minorHAnsi" w:cstheme="minorBidi"/>
          <w:snapToGrid/>
          <w:color w:val="auto"/>
          <w:kern w:val="2"/>
          <w:sz w:val="22"/>
          <w:szCs w:val="22"/>
          <w14:ligatures w14:val="standardContextual"/>
        </w:rPr>
      </w:pPr>
      <w:r>
        <w:rPr>
          <w:b/>
        </w:rPr>
        <w:fldChar w:fldCharType="begin"/>
      </w:r>
      <w:r>
        <w:rPr>
          <w:b/>
        </w:rPr>
        <w:instrText xml:space="preserve"> TOC \o "1-2" \h \z \u </w:instrText>
      </w:r>
      <w:r>
        <w:rPr>
          <w:b/>
        </w:rPr>
        <w:fldChar w:fldCharType="separate"/>
      </w:r>
      <w:hyperlink w:anchor="_Toc155613702" w:history="1">
        <w:r w:rsidR="00237609" w:rsidRPr="00185035">
          <w:rPr>
            <w:rStyle w:val="Hyperlink"/>
          </w:rPr>
          <w:t>SCHEMA</w:t>
        </w:r>
        <w:r w:rsidR="00237609">
          <w:rPr>
            <w:webHidden/>
          </w:rPr>
          <w:tab/>
        </w:r>
        <w:r w:rsidR="00237609">
          <w:rPr>
            <w:webHidden/>
          </w:rPr>
          <w:fldChar w:fldCharType="begin"/>
        </w:r>
        <w:r w:rsidR="00237609">
          <w:rPr>
            <w:webHidden/>
          </w:rPr>
          <w:instrText xml:space="preserve"> PAGEREF _Toc155613702 \h </w:instrText>
        </w:r>
        <w:r w:rsidR="00237609">
          <w:rPr>
            <w:webHidden/>
          </w:rPr>
        </w:r>
        <w:r w:rsidR="00237609">
          <w:rPr>
            <w:webHidden/>
          </w:rPr>
          <w:fldChar w:fldCharType="separate"/>
        </w:r>
        <w:r w:rsidR="00A13BA0">
          <w:rPr>
            <w:webHidden/>
          </w:rPr>
          <w:t>5</w:t>
        </w:r>
        <w:r w:rsidR="00237609">
          <w:rPr>
            <w:webHidden/>
          </w:rPr>
          <w:fldChar w:fldCharType="end"/>
        </w:r>
      </w:hyperlink>
    </w:p>
    <w:p w14:paraId="45F24284" w14:textId="6C4908E1" w:rsidR="00237609" w:rsidRDefault="00A13BA0">
      <w:pPr>
        <w:pStyle w:val="TOC1"/>
        <w:rPr>
          <w:rFonts w:asciiTheme="minorHAnsi" w:eastAsiaTheme="minorEastAsia" w:hAnsiTheme="minorHAnsi" w:cstheme="minorBidi"/>
          <w:snapToGrid/>
          <w:color w:val="auto"/>
          <w:kern w:val="2"/>
          <w:sz w:val="22"/>
          <w:szCs w:val="22"/>
          <w14:ligatures w14:val="standardContextual"/>
        </w:rPr>
      </w:pPr>
      <w:hyperlink w:anchor="_Toc155613703" w:history="1">
        <w:r w:rsidR="00237609" w:rsidRPr="00185035">
          <w:rPr>
            <w:rStyle w:val="Hyperlink"/>
          </w:rPr>
          <w:t>1.</w:t>
        </w:r>
        <w:r w:rsidR="00237609">
          <w:rPr>
            <w:rFonts w:asciiTheme="minorHAnsi" w:eastAsiaTheme="minorEastAsia" w:hAnsiTheme="minorHAnsi" w:cstheme="minorBidi"/>
            <w:snapToGrid/>
            <w:color w:val="auto"/>
            <w:kern w:val="2"/>
            <w:sz w:val="22"/>
            <w:szCs w:val="22"/>
            <w14:ligatures w14:val="standardContextual"/>
          </w:rPr>
          <w:tab/>
        </w:r>
        <w:r w:rsidR="00237609" w:rsidRPr="00185035">
          <w:rPr>
            <w:rStyle w:val="Hyperlink"/>
          </w:rPr>
          <w:t>OBJECTIVES</w:t>
        </w:r>
        <w:r w:rsidR="00237609">
          <w:rPr>
            <w:webHidden/>
          </w:rPr>
          <w:tab/>
        </w:r>
        <w:r w:rsidR="00237609">
          <w:rPr>
            <w:webHidden/>
          </w:rPr>
          <w:fldChar w:fldCharType="begin"/>
        </w:r>
        <w:r w:rsidR="00237609">
          <w:rPr>
            <w:webHidden/>
          </w:rPr>
          <w:instrText xml:space="preserve"> PAGEREF _Toc155613703 \h </w:instrText>
        </w:r>
        <w:r w:rsidR="00237609">
          <w:rPr>
            <w:webHidden/>
          </w:rPr>
        </w:r>
        <w:r w:rsidR="00237609">
          <w:rPr>
            <w:webHidden/>
          </w:rPr>
          <w:fldChar w:fldCharType="separate"/>
        </w:r>
        <w:r>
          <w:rPr>
            <w:webHidden/>
          </w:rPr>
          <w:t>12</w:t>
        </w:r>
        <w:r w:rsidR="00237609">
          <w:rPr>
            <w:webHidden/>
          </w:rPr>
          <w:fldChar w:fldCharType="end"/>
        </w:r>
      </w:hyperlink>
    </w:p>
    <w:p w14:paraId="79EEA933" w14:textId="74728D28"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04" w:history="1">
        <w:r w:rsidR="00237609" w:rsidRPr="00185035">
          <w:rPr>
            <w:rStyle w:val="Hyperlink"/>
            <w:noProof/>
          </w:rPr>
          <w:t>1.1</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Primary Objectives</w:t>
        </w:r>
        <w:r w:rsidR="00237609">
          <w:rPr>
            <w:noProof/>
            <w:webHidden/>
          </w:rPr>
          <w:tab/>
        </w:r>
        <w:r w:rsidR="00237609">
          <w:rPr>
            <w:noProof/>
            <w:webHidden/>
          </w:rPr>
          <w:fldChar w:fldCharType="begin"/>
        </w:r>
        <w:r w:rsidR="00237609">
          <w:rPr>
            <w:noProof/>
            <w:webHidden/>
          </w:rPr>
          <w:instrText xml:space="preserve"> PAGEREF _Toc155613704 \h </w:instrText>
        </w:r>
        <w:r w:rsidR="00237609">
          <w:rPr>
            <w:noProof/>
            <w:webHidden/>
          </w:rPr>
        </w:r>
        <w:r w:rsidR="00237609">
          <w:rPr>
            <w:noProof/>
            <w:webHidden/>
          </w:rPr>
          <w:fldChar w:fldCharType="separate"/>
        </w:r>
        <w:r>
          <w:rPr>
            <w:noProof/>
            <w:webHidden/>
          </w:rPr>
          <w:t>12</w:t>
        </w:r>
        <w:r w:rsidR="00237609">
          <w:rPr>
            <w:noProof/>
            <w:webHidden/>
          </w:rPr>
          <w:fldChar w:fldCharType="end"/>
        </w:r>
      </w:hyperlink>
    </w:p>
    <w:p w14:paraId="53DE1545" w14:textId="15AB856A"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05" w:history="1">
        <w:r w:rsidR="00237609" w:rsidRPr="00185035">
          <w:rPr>
            <w:rStyle w:val="Hyperlink"/>
            <w:noProof/>
          </w:rPr>
          <w:t>1.2</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Secondary Objectives</w:t>
        </w:r>
        <w:r w:rsidR="00237609">
          <w:rPr>
            <w:noProof/>
            <w:webHidden/>
          </w:rPr>
          <w:tab/>
        </w:r>
        <w:r w:rsidR="00237609">
          <w:rPr>
            <w:noProof/>
            <w:webHidden/>
          </w:rPr>
          <w:fldChar w:fldCharType="begin"/>
        </w:r>
        <w:r w:rsidR="00237609">
          <w:rPr>
            <w:noProof/>
            <w:webHidden/>
          </w:rPr>
          <w:instrText xml:space="preserve"> PAGEREF _Toc155613705 \h </w:instrText>
        </w:r>
        <w:r w:rsidR="00237609">
          <w:rPr>
            <w:noProof/>
            <w:webHidden/>
          </w:rPr>
        </w:r>
        <w:r w:rsidR="00237609">
          <w:rPr>
            <w:noProof/>
            <w:webHidden/>
          </w:rPr>
          <w:fldChar w:fldCharType="separate"/>
        </w:r>
        <w:r>
          <w:rPr>
            <w:noProof/>
            <w:webHidden/>
          </w:rPr>
          <w:t>12</w:t>
        </w:r>
        <w:r w:rsidR="00237609">
          <w:rPr>
            <w:noProof/>
            <w:webHidden/>
          </w:rPr>
          <w:fldChar w:fldCharType="end"/>
        </w:r>
      </w:hyperlink>
    </w:p>
    <w:p w14:paraId="09E2C8C5" w14:textId="52237BFA" w:rsidR="00237609" w:rsidRDefault="00A13BA0">
      <w:pPr>
        <w:pStyle w:val="TOC1"/>
        <w:rPr>
          <w:rFonts w:asciiTheme="minorHAnsi" w:eastAsiaTheme="minorEastAsia" w:hAnsiTheme="minorHAnsi" w:cstheme="minorBidi"/>
          <w:snapToGrid/>
          <w:color w:val="auto"/>
          <w:kern w:val="2"/>
          <w:sz w:val="22"/>
          <w:szCs w:val="22"/>
          <w14:ligatures w14:val="standardContextual"/>
        </w:rPr>
      </w:pPr>
      <w:hyperlink w:anchor="_Toc155613706" w:history="1">
        <w:r w:rsidR="00237609" w:rsidRPr="00185035">
          <w:rPr>
            <w:rStyle w:val="Hyperlink"/>
          </w:rPr>
          <w:t>2.</w:t>
        </w:r>
        <w:r w:rsidR="00237609">
          <w:rPr>
            <w:rFonts w:asciiTheme="minorHAnsi" w:eastAsiaTheme="minorEastAsia" w:hAnsiTheme="minorHAnsi" w:cstheme="minorBidi"/>
            <w:snapToGrid/>
            <w:color w:val="auto"/>
            <w:kern w:val="2"/>
            <w:sz w:val="22"/>
            <w:szCs w:val="22"/>
            <w14:ligatures w14:val="standardContextual"/>
          </w:rPr>
          <w:tab/>
        </w:r>
        <w:r w:rsidR="00237609" w:rsidRPr="00185035">
          <w:rPr>
            <w:rStyle w:val="Hyperlink"/>
          </w:rPr>
          <w:t>BACKGROUND</w:t>
        </w:r>
        <w:r w:rsidR="00237609">
          <w:rPr>
            <w:webHidden/>
          </w:rPr>
          <w:tab/>
        </w:r>
        <w:r w:rsidR="00237609">
          <w:rPr>
            <w:webHidden/>
          </w:rPr>
          <w:fldChar w:fldCharType="begin"/>
        </w:r>
        <w:r w:rsidR="00237609">
          <w:rPr>
            <w:webHidden/>
          </w:rPr>
          <w:instrText xml:space="preserve"> PAGEREF _Toc155613706 \h </w:instrText>
        </w:r>
        <w:r w:rsidR="00237609">
          <w:rPr>
            <w:webHidden/>
          </w:rPr>
        </w:r>
        <w:r w:rsidR="00237609">
          <w:rPr>
            <w:webHidden/>
          </w:rPr>
          <w:fldChar w:fldCharType="separate"/>
        </w:r>
        <w:r>
          <w:rPr>
            <w:webHidden/>
          </w:rPr>
          <w:t>12</w:t>
        </w:r>
        <w:r w:rsidR="00237609">
          <w:rPr>
            <w:webHidden/>
          </w:rPr>
          <w:fldChar w:fldCharType="end"/>
        </w:r>
      </w:hyperlink>
    </w:p>
    <w:p w14:paraId="5C3CD2BB" w14:textId="432868E8"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07" w:history="1">
        <w:r w:rsidR="00237609" w:rsidRPr="00185035">
          <w:rPr>
            <w:rStyle w:val="Hyperlink"/>
            <w:noProof/>
          </w:rPr>
          <w:t>2.1</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Study Disease(s)</w:t>
        </w:r>
        <w:r w:rsidR="00237609">
          <w:rPr>
            <w:noProof/>
            <w:webHidden/>
          </w:rPr>
          <w:tab/>
        </w:r>
        <w:r w:rsidR="00237609">
          <w:rPr>
            <w:noProof/>
            <w:webHidden/>
          </w:rPr>
          <w:fldChar w:fldCharType="begin"/>
        </w:r>
        <w:r w:rsidR="00237609">
          <w:rPr>
            <w:noProof/>
            <w:webHidden/>
          </w:rPr>
          <w:instrText xml:space="preserve"> PAGEREF _Toc155613707 \h </w:instrText>
        </w:r>
        <w:r w:rsidR="00237609">
          <w:rPr>
            <w:noProof/>
            <w:webHidden/>
          </w:rPr>
        </w:r>
        <w:r w:rsidR="00237609">
          <w:rPr>
            <w:noProof/>
            <w:webHidden/>
          </w:rPr>
          <w:fldChar w:fldCharType="separate"/>
        </w:r>
        <w:r>
          <w:rPr>
            <w:noProof/>
            <w:webHidden/>
          </w:rPr>
          <w:t>12</w:t>
        </w:r>
        <w:r w:rsidR="00237609">
          <w:rPr>
            <w:noProof/>
            <w:webHidden/>
          </w:rPr>
          <w:fldChar w:fldCharType="end"/>
        </w:r>
      </w:hyperlink>
    </w:p>
    <w:p w14:paraId="246D2D5F" w14:textId="2EEFE443"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08" w:history="1">
        <w:r w:rsidR="00237609" w:rsidRPr="00185035">
          <w:rPr>
            <w:rStyle w:val="Hyperlink"/>
            <w:noProof/>
          </w:rPr>
          <w:t>2.2</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CTEP IND Agent</w:t>
        </w:r>
        <w:r w:rsidR="00237609">
          <w:rPr>
            <w:noProof/>
            <w:webHidden/>
          </w:rPr>
          <w:tab/>
        </w:r>
        <w:r w:rsidR="00237609">
          <w:rPr>
            <w:noProof/>
            <w:webHidden/>
          </w:rPr>
          <w:fldChar w:fldCharType="begin"/>
        </w:r>
        <w:r w:rsidR="00237609">
          <w:rPr>
            <w:noProof/>
            <w:webHidden/>
          </w:rPr>
          <w:instrText xml:space="preserve"> PAGEREF _Toc155613708 \h </w:instrText>
        </w:r>
        <w:r w:rsidR="00237609">
          <w:rPr>
            <w:noProof/>
            <w:webHidden/>
          </w:rPr>
        </w:r>
        <w:r w:rsidR="00237609">
          <w:rPr>
            <w:noProof/>
            <w:webHidden/>
          </w:rPr>
          <w:fldChar w:fldCharType="separate"/>
        </w:r>
        <w:r>
          <w:rPr>
            <w:noProof/>
            <w:webHidden/>
          </w:rPr>
          <w:t>13</w:t>
        </w:r>
        <w:r w:rsidR="00237609">
          <w:rPr>
            <w:noProof/>
            <w:webHidden/>
          </w:rPr>
          <w:fldChar w:fldCharType="end"/>
        </w:r>
      </w:hyperlink>
    </w:p>
    <w:p w14:paraId="0B725C66" w14:textId="32DF2B57"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09" w:history="1">
        <w:r w:rsidR="00237609" w:rsidRPr="00185035">
          <w:rPr>
            <w:rStyle w:val="Hyperlink"/>
            <w:noProof/>
          </w:rPr>
          <w:t>2.3</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 xml:space="preserve">Rationale for a Phase 1 Study in Patients with </w:t>
        </w:r>
        <w:r w:rsidR="00237609" w:rsidRPr="00185035">
          <w:rPr>
            <w:rStyle w:val="Hyperlink"/>
            <w:i/>
            <w:noProof/>
          </w:rPr>
          <w:t>[</w:t>
        </w:r>
        <w:r w:rsidR="00237609" w:rsidRPr="00185035">
          <w:rPr>
            <w:rStyle w:val="Hyperlink"/>
            <w:i/>
            <w:noProof/>
            <w:highlight w:val="yellow"/>
          </w:rPr>
          <w:t>Hepatic</w:t>
        </w:r>
        <w:r w:rsidR="00237609" w:rsidRPr="00185035">
          <w:rPr>
            <w:rStyle w:val="Hyperlink"/>
            <w:i/>
            <w:noProof/>
          </w:rPr>
          <w:t>/</w:t>
        </w:r>
        <w:r w:rsidR="00237609" w:rsidRPr="00185035">
          <w:rPr>
            <w:rStyle w:val="Hyperlink"/>
            <w:i/>
            <w:noProof/>
            <w:highlight w:val="cyan"/>
          </w:rPr>
          <w:t>Renal</w:t>
        </w:r>
        <w:r w:rsidR="00237609" w:rsidRPr="00185035">
          <w:rPr>
            <w:rStyle w:val="Hyperlink"/>
            <w:i/>
            <w:noProof/>
          </w:rPr>
          <w:t xml:space="preserve">] </w:t>
        </w:r>
        <w:r w:rsidR="00237609" w:rsidRPr="00185035">
          <w:rPr>
            <w:rStyle w:val="Hyperlink"/>
            <w:noProof/>
          </w:rPr>
          <w:t>Dysfunction</w:t>
        </w:r>
        <w:r w:rsidR="00237609">
          <w:rPr>
            <w:noProof/>
            <w:webHidden/>
          </w:rPr>
          <w:tab/>
        </w:r>
        <w:r w:rsidR="00237609">
          <w:rPr>
            <w:noProof/>
            <w:webHidden/>
          </w:rPr>
          <w:fldChar w:fldCharType="begin"/>
        </w:r>
        <w:r w:rsidR="00237609">
          <w:rPr>
            <w:noProof/>
            <w:webHidden/>
          </w:rPr>
          <w:instrText xml:space="preserve"> PAGEREF _Toc155613709 \h </w:instrText>
        </w:r>
        <w:r w:rsidR="00237609">
          <w:rPr>
            <w:noProof/>
            <w:webHidden/>
          </w:rPr>
        </w:r>
        <w:r w:rsidR="00237609">
          <w:rPr>
            <w:noProof/>
            <w:webHidden/>
          </w:rPr>
          <w:fldChar w:fldCharType="separate"/>
        </w:r>
        <w:r>
          <w:rPr>
            <w:noProof/>
            <w:webHidden/>
          </w:rPr>
          <w:t>13</w:t>
        </w:r>
        <w:r w:rsidR="00237609">
          <w:rPr>
            <w:noProof/>
            <w:webHidden/>
          </w:rPr>
          <w:fldChar w:fldCharType="end"/>
        </w:r>
      </w:hyperlink>
    </w:p>
    <w:p w14:paraId="3D4F6216" w14:textId="4757ABFE"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10" w:history="1">
        <w:r w:rsidR="00237609" w:rsidRPr="00185035">
          <w:rPr>
            <w:rStyle w:val="Hyperlink"/>
            <w:noProof/>
          </w:rPr>
          <w:t>2.4</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i/>
            <w:noProof/>
            <w:highlight w:val="yellow"/>
          </w:rPr>
          <w:t>[Hepatic]</w:t>
        </w:r>
        <w:r w:rsidR="00237609" w:rsidRPr="00185035">
          <w:rPr>
            <w:rStyle w:val="Hyperlink"/>
            <w:noProof/>
            <w:highlight w:val="yellow"/>
          </w:rPr>
          <w:t xml:space="preserve"> Classification by Liver Dysfunction</w:t>
        </w:r>
        <w:r w:rsidR="00237609" w:rsidRPr="00185035">
          <w:rPr>
            <w:rStyle w:val="Hyperlink"/>
            <w:i/>
            <w:noProof/>
            <w:highlight w:val="yellow"/>
          </w:rPr>
          <w:t xml:space="preserve"> </w:t>
        </w:r>
        <w:r w:rsidR="00237609" w:rsidRPr="00185035">
          <w:rPr>
            <w:rStyle w:val="Hyperlink"/>
            <w:i/>
            <w:noProof/>
          </w:rPr>
          <w:t xml:space="preserve">OR </w:t>
        </w:r>
        <w:r w:rsidR="00237609" w:rsidRPr="00185035">
          <w:rPr>
            <w:rStyle w:val="Hyperlink"/>
            <w:i/>
            <w:noProof/>
            <w:highlight w:val="cyan"/>
          </w:rPr>
          <w:t xml:space="preserve">[Renal] </w:t>
        </w:r>
        <w:r w:rsidR="00237609" w:rsidRPr="00185035">
          <w:rPr>
            <w:rStyle w:val="Hyperlink"/>
            <w:bCs/>
            <w:noProof/>
            <w:highlight w:val="cyan"/>
          </w:rPr>
          <w:t>Stratification by Level of Renal Dysfunction</w:t>
        </w:r>
        <w:r w:rsidR="00237609">
          <w:rPr>
            <w:noProof/>
            <w:webHidden/>
          </w:rPr>
          <w:tab/>
        </w:r>
        <w:r w:rsidR="00237609">
          <w:rPr>
            <w:noProof/>
            <w:webHidden/>
          </w:rPr>
          <w:fldChar w:fldCharType="begin"/>
        </w:r>
        <w:r w:rsidR="00237609">
          <w:rPr>
            <w:noProof/>
            <w:webHidden/>
          </w:rPr>
          <w:instrText xml:space="preserve"> PAGEREF _Toc155613710 \h </w:instrText>
        </w:r>
        <w:r w:rsidR="00237609">
          <w:rPr>
            <w:noProof/>
            <w:webHidden/>
          </w:rPr>
        </w:r>
        <w:r w:rsidR="00237609">
          <w:rPr>
            <w:noProof/>
            <w:webHidden/>
          </w:rPr>
          <w:fldChar w:fldCharType="separate"/>
        </w:r>
        <w:r>
          <w:rPr>
            <w:noProof/>
            <w:webHidden/>
          </w:rPr>
          <w:t>13</w:t>
        </w:r>
        <w:r w:rsidR="00237609">
          <w:rPr>
            <w:noProof/>
            <w:webHidden/>
          </w:rPr>
          <w:fldChar w:fldCharType="end"/>
        </w:r>
      </w:hyperlink>
    </w:p>
    <w:p w14:paraId="2972C634" w14:textId="1FFB6D85"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11" w:history="1">
        <w:r w:rsidR="00237609" w:rsidRPr="00185035">
          <w:rPr>
            <w:rStyle w:val="Hyperlink"/>
            <w:noProof/>
          </w:rPr>
          <w:t>2.5</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Correlative Studies Background</w:t>
        </w:r>
        <w:r w:rsidR="00237609">
          <w:rPr>
            <w:noProof/>
            <w:webHidden/>
          </w:rPr>
          <w:tab/>
        </w:r>
        <w:r w:rsidR="00237609">
          <w:rPr>
            <w:noProof/>
            <w:webHidden/>
          </w:rPr>
          <w:fldChar w:fldCharType="begin"/>
        </w:r>
        <w:r w:rsidR="00237609">
          <w:rPr>
            <w:noProof/>
            <w:webHidden/>
          </w:rPr>
          <w:instrText xml:space="preserve"> PAGEREF _Toc155613711 \h </w:instrText>
        </w:r>
        <w:r w:rsidR="00237609">
          <w:rPr>
            <w:noProof/>
            <w:webHidden/>
          </w:rPr>
        </w:r>
        <w:r w:rsidR="00237609">
          <w:rPr>
            <w:noProof/>
            <w:webHidden/>
          </w:rPr>
          <w:fldChar w:fldCharType="separate"/>
        </w:r>
        <w:r>
          <w:rPr>
            <w:noProof/>
            <w:webHidden/>
          </w:rPr>
          <w:t>14</w:t>
        </w:r>
        <w:r w:rsidR="00237609">
          <w:rPr>
            <w:noProof/>
            <w:webHidden/>
          </w:rPr>
          <w:fldChar w:fldCharType="end"/>
        </w:r>
      </w:hyperlink>
    </w:p>
    <w:p w14:paraId="332A750F" w14:textId="012CB72C" w:rsidR="00237609" w:rsidRDefault="00A13BA0">
      <w:pPr>
        <w:pStyle w:val="TOC1"/>
        <w:rPr>
          <w:rFonts w:asciiTheme="minorHAnsi" w:eastAsiaTheme="minorEastAsia" w:hAnsiTheme="minorHAnsi" w:cstheme="minorBidi"/>
          <w:snapToGrid/>
          <w:color w:val="auto"/>
          <w:kern w:val="2"/>
          <w:sz w:val="22"/>
          <w:szCs w:val="22"/>
          <w14:ligatures w14:val="standardContextual"/>
        </w:rPr>
      </w:pPr>
      <w:hyperlink w:anchor="_Toc155613712" w:history="1">
        <w:r w:rsidR="00237609" w:rsidRPr="00185035">
          <w:rPr>
            <w:rStyle w:val="Hyperlink"/>
          </w:rPr>
          <w:t>3.</w:t>
        </w:r>
        <w:r w:rsidR="00237609">
          <w:rPr>
            <w:rFonts w:asciiTheme="minorHAnsi" w:eastAsiaTheme="minorEastAsia" w:hAnsiTheme="minorHAnsi" w:cstheme="minorBidi"/>
            <w:snapToGrid/>
            <w:color w:val="auto"/>
            <w:kern w:val="2"/>
            <w:sz w:val="22"/>
            <w:szCs w:val="22"/>
            <w14:ligatures w14:val="standardContextual"/>
          </w:rPr>
          <w:tab/>
        </w:r>
        <w:r w:rsidR="00237609" w:rsidRPr="00185035">
          <w:rPr>
            <w:rStyle w:val="Hyperlink"/>
          </w:rPr>
          <w:t>PATIENT SELECTION</w:t>
        </w:r>
        <w:r w:rsidR="00237609">
          <w:rPr>
            <w:webHidden/>
          </w:rPr>
          <w:tab/>
        </w:r>
        <w:r w:rsidR="00237609">
          <w:rPr>
            <w:webHidden/>
          </w:rPr>
          <w:fldChar w:fldCharType="begin"/>
        </w:r>
        <w:r w:rsidR="00237609">
          <w:rPr>
            <w:webHidden/>
          </w:rPr>
          <w:instrText xml:space="preserve"> PAGEREF _Toc155613712 \h </w:instrText>
        </w:r>
        <w:r w:rsidR="00237609">
          <w:rPr>
            <w:webHidden/>
          </w:rPr>
        </w:r>
        <w:r w:rsidR="00237609">
          <w:rPr>
            <w:webHidden/>
          </w:rPr>
          <w:fldChar w:fldCharType="separate"/>
        </w:r>
        <w:r>
          <w:rPr>
            <w:webHidden/>
          </w:rPr>
          <w:t>15</w:t>
        </w:r>
        <w:r w:rsidR="00237609">
          <w:rPr>
            <w:webHidden/>
          </w:rPr>
          <w:fldChar w:fldCharType="end"/>
        </w:r>
      </w:hyperlink>
    </w:p>
    <w:p w14:paraId="7ED994D1" w14:textId="04CC8005"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13" w:history="1">
        <w:r w:rsidR="00237609" w:rsidRPr="00185035">
          <w:rPr>
            <w:rStyle w:val="Hyperlink"/>
            <w:noProof/>
          </w:rPr>
          <w:t>3.1</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Eligibility Criteria</w:t>
        </w:r>
        <w:r w:rsidR="00237609">
          <w:rPr>
            <w:noProof/>
            <w:webHidden/>
          </w:rPr>
          <w:tab/>
        </w:r>
        <w:r w:rsidR="00237609">
          <w:rPr>
            <w:noProof/>
            <w:webHidden/>
          </w:rPr>
          <w:fldChar w:fldCharType="begin"/>
        </w:r>
        <w:r w:rsidR="00237609">
          <w:rPr>
            <w:noProof/>
            <w:webHidden/>
          </w:rPr>
          <w:instrText xml:space="preserve"> PAGEREF _Toc155613713 \h </w:instrText>
        </w:r>
        <w:r w:rsidR="00237609">
          <w:rPr>
            <w:noProof/>
            <w:webHidden/>
          </w:rPr>
        </w:r>
        <w:r w:rsidR="00237609">
          <w:rPr>
            <w:noProof/>
            <w:webHidden/>
          </w:rPr>
          <w:fldChar w:fldCharType="separate"/>
        </w:r>
        <w:r>
          <w:rPr>
            <w:noProof/>
            <w:webHidden/>
          </w:rPr>
          <w:t>15</w:t>
        </w:r>
        <w:r w:rsidR="00237609">
          <w:rPr>
            <w:noProof/>
            <w:webHidden/>
          </w:rPr>
          <w:fldChar w:fldCharType="end"/>
        </w:r>
      </w:hyperlink>
    </w:p>
    <w:p w14:paraId="7C2F03FE" w14:textId="44311DD6"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14" w:history="1">
        <w:r w:rsidR="00237609" w:rsidRPr="00185035">
          <w:rPr>
            <w:rStyle w:val="Hyperlink"/>
            <w:noProof/>
          </w:rPr>
          <w:t>3.2</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Exclusion Criteria</w:t>
        </w:r>
        <w:r w:rsidR="00237609">
          <w:rPr>
            <w:noProof/>
            <w:webHidden/>
          </w:rPr>
          <w:tab/>
        </w:r>
        <w:r w:rsidR="00237609">
          <w:rPr>
            <w:noProof/>
            <w:webHidden/>
          </w:rPr>
          <w:fldChar w:fldCharType="begin"/>
        </w:r>
        <w:r w:rsidR="00237609">
          <w:rPr>
            <w:noProof/>
            <w:webHidden/>
          </w:rPr>
          <w:instrText xml:space="preserve"> PAGEREF _Toc155613714 \h </w:instrText>
        </w:r>
        <w:r w:rsidR="00237609">
          <w:rPr>
            <w:noProof/>
            <w:webHidden/>
          </w:rPr>
        </w:r>
        <w:r w:rsidR="00237609">
          <w:rPr>
            <w:noProof/>
            <w:webHidden/>
          </w:rPr>
          <w:fldChar w:fldCharType="separate"/>
        </w:r>
        <w:r>
          <w:rPr>
            <w:noProof/>
            <w:webHidden/>
          </w:rPr>
          <w:t>18</w:t>
        </w:r>
        <w:r w:rsidR="00237609">
          <w:rPr>
            <w:noProof/>
            <w:webHidden/>
          </w:rPr>
          <w:fldChar w:fldCharType="end"/>
        </w:r>
      </w:hyperlink>
    </w:p>
    <w:p w14:paraId="32B92108" w14:textId="58586DB7"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15" w:history="1">
        <w:r w:rsidR="00237609" w:rsidRPr="00185035">
          <w:rPr>
            <w:rStyle w:val="Hyperlink"/>
            <w:noProof/>
          </w:rPr>
          <w:t>3.3</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Inclusion of Women and Minorities</w:t>
        </w:r>
        <w:r w:rsidR="00237609">
          <w:rPr>
            <w:noProof/>
            <w:webHidden/>
          </w:rPr>
          <w:tab/>
        </w:r>
        <w:r w:rsidR="00237609">
          <w:rPr>
            <w:noProof/>
            <w:webHidden/>
          </w:rPr>
          <w:fldChar w:fldCharType="begin"/>
        </w:r>
        <w:r w:rsidR="00237609">
          <w:rPr>
            <w:noProof/>
            <w:webHidden/>
          </w:rPr>
          <w:instrText xml:space="preserve"> PAGEREF _Toc155613715 \h </w:instrText>
        </w:r>
        <w:r w:rsidR="00237609">
          <w:rPr>
            <w:noProof/>
            <w:webHidden/>
          </w:rPr>
        </w:r>
        <w:r w:rsidR="00237609">
          <w:rPr>
            <w:noProof/>
            <w:webHidden/>
          </w:rPr>
          <w:fldChar w:fldCharType="separate"/>
        </w:r>
        <w:r>
          <w:rPr>
            <w:noProof/>
            <w:webHidden/>
          </w:rPr>
          <w:t>19</w:t>
        </w:r>
        <w:r w:rsidR="00237609">
          <w:rPr>
            <w:noProof/>
            <w:webHidden/>
          </w:rPr>
          <w:fldChar w:fldCharType="end"/>
        </w:r>
      </w:hyperlink>
    </w:p>
    <w:p w14:paraId="03351031" w14:textId="65146E07" w:rsidR="00237609" w:rsidRDefault="00A13BA0">
      <w:pPr>
        <w:pStyle w:val="TOC1"/>
        <w:rPr>
          <w:rFonts w:asciiTheme="minorHAnsi" w:eastAsiaTheme="minorEastAsia" w:hAnsiTheme="minorHAnsi" w:cstheme="minorBidi"/>
          <w:snapToGrid/>
          <w:color w:val="auto"/>
          <w:kern w:val="2"/>
          <w:sz w:val="22"/>
          <w:szCs w:val="22"/>
          <w14:ligatures w14:val="standardContextual"/>
        </w:rPr>
      </w:pPr>
      <w:hyperlink w:anchor="_Toc155613716" w:history="1">
        <w:r w:rsidR="00237609" w:rsidRPr="00185035">
          <w:rPr>
            <w:rStyle w:val="Hyperlink"/>
          </w:rPr>
          <w:t>4.</w:t>
        </w:r>
        <w:r w:rsidR="00237609">
          <w:rPr>
            <w:rFonts w:asciiTheme="minorHAnsi" w:eastAsiaTheme="minorEastAsia" w:hAnsiTheme="minorHAnsi" w:cstheme="minorBidi"/>
            <w:snapToGrid/>
            <w:color w:val="auto"/>
            <w:kern w:val="2"/>
            <w:sz w:val="22"/>
            <w:szCs w:val="22"/>
            <w14:ligatures w14:val="standardContextual"/>
          </w:rPr>
          <w:tab/>
        </w:r>
        <w:r w:rsidR="00237609" w:rsidRPr="00185035">
          <w:rPr>
            <w:rStyle w:val="Hyperlink"/>
          </w:rPr>
          <w:t>REGISTRATION PROCEDURES</w:t>
        </w:r>
        <w:r w:rsidR="00237609">
          <w:rPr>
            <w:webHidden/>
          </w:rPr>
          <w:tab/>
        </w:r>
        <w:r w:rsidR="00237609">
          <w:rPr>
            <w:webHidden/>
          </w:rPr>
          <w:fldChar w:fldCharType="begin"/>
        </w:r>
        <w:r w:rsidR="00237609">
          <w:rPr>
            <w:webHidden/>
          </w:rPr>
          <w:instrText xml:space="preserve"> PAGEREF _Toc155613716 \h </w:instrText>
        </w:r>
        <w:r w:rsidR="00237609">
          <w:rPr>
            <w:webHidden/>
          </w:rPr>
        </w:r>
        <w:r w:rsidR="00237609">
          <w:rPr>
            <w:webHidden/>
          </w:rPr>
          <w:fldChar w:fldCharType="separate"/>
        </w:r>
        <w:r>
          <w:rPr>
            <w:webHidden/>
          </w:rPr>
          <w:t>20</w:t>
        </w:r>
        <w:r w:rsidR="00237609">
          <w:rPr>
            <w:webHidden/>
          </w:rPr>
          <w:fldChar w:fldCharType="end"/>
        </w:r>
      </w:hyperlink>
    </w:p>
    <w:p w14:paraId="25BAEAF0" w14:textId="4137020D"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17" w:history="1">
        <w:r w:rsidR="00237609" w:rsidRPr="00185035">
          <w:rPr>
            <w:rStyle w:val="Hyperlink"/>
            <w:noProof/>
          </w:rPr>
          <w:t>4.1</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Investigator and Research Associate Registration with CTEP</w:t>
        </w:r>
        <w:r w:rsidR="00237609">
          <w:rPr>
            <w:noProof/>
            <w:webHidden/>
          </w:rPr>
          <w:tab/>
        </w:r>
        <w:r w:rsidR="00237609">
          <w:rPr>
            <w:noProof/>
            <w:webHidden/>
          </w:rPr>
          <w:fldChar w:fldCharType="begin"/>
        </w:r>
        <w:r w:rsidR="00237609">
          <w:rPr>
            <w:noProof/>
            <w:webHidden/>
          </w:rPr>
          <w:instrText xml:space="preserve"> PAGEREF _Toc155613717 \h </w:instrText>
        </w:r>
        <w:r w:rsidR="00237609">
          <w:rPr>
            <w:noProof/>
            <w:webHidden/>
          </w:rPr>
        </w:r>
        <w:r w:rsidR="00237609">
          <w:rPr>
            <w:noProof/>
            <w:webHidden/>
          </w:rPr>
          <w:fldChar w:fldCharType="separate"/>
        </w:r>
        <w:r>
          <w:rPr>
            <w:noProof/>
            <w:webHidden/>
          </w:rPr>
          <w:t>20</w:t>
        </w:r>
        <w:r w:rsidR="00237609">
          <w:rPr>
            <w:noProof/>
            <w:webHidden/>
          </w:rPr>
          <w:fldChar w:fldCharType="end"/>
        </w:r>
      </w:hyperlink>
    </w:p>
    <w:p w14:paraId="0ED3C971" w14:textId="46411B16"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18" w:history="1">
        <w:r w:rsidR="00237609" w:rsidRPr="00185035">
          <w:rPr>
            <w:rStyle w:val="Hyperlink"/>
            <w:noProof/>
          </w:rPr>
          <w:t>4.2</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Site Registration</w:t>
        </w:r>
        <w:r w:rsidR="00237609">
          <w:rPr>
            <w:noProof/>
            <w:webHidden/>
          </w:rPr>
          <w:tab/>
        </w:r>
        <w:r w:rsidR="00237609">
          <w:rPr>
            <w:noProof/>
            <w:webHidden/>
          </w:rPr>
          <w:fldChar w:fldCharType="begin"/>
        </w:r>
        <w:r w:rsidR="00237609">
          <w:rPr>
            <w:noProof/>
            <w:webHidden/>
          </w:rPr>
          <w:instrText xml:space="preserve"> PAGEREF _Toc155613718 \h </w:instrText>
        </w:r>
        <w:r w:rsidR="00237609">
          <w:rPr>
            <w:noProof/>
            <w:webHidden/>
          </w:rPr>
        </w:r>
        <w:r w:rsidR="00237609">
          <w:rPr>
            <w:noProof/>
            <w:webHidden/>
          </w:rPr>
          <w:fldChar w:fldCharType="separate"/>
        </w:r>
        <w:r>
          <w:rPr>
            <w:noProof/>
            <w:webHidden/>
          </w:rPr>
          <w:t>21</w:t>
        </w:r>
        <w:r w:rsidR="00237609">
          <w:rPr>
            <w:noProof/>
            <w:webHidden/>
          </w:rPr>
          <w:fldChar w:fldCharType="end"/>
        </w:r>
      </w:hyperlink>
    </w:p>
    <w:p w14:paraId="6DE3ACC5" w14:textId="29B59D2E"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19" w:history="1">
        <w:r w:rsidR="00237609" w:rsidRPr="00185035">
          <w:rPr>
            <w:rStyle w:val="Hyperlink"/>
            <w:noProof/>
          </w:rPr>
          <w:t>4.3</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Patient Registration</w:t>
        </w:r>
        <w:r w:rsidR="00237609">
          <w:rPr>
            <w:noProof/>
            <w:webHidden/>
          </w:rPr>
          <w:tab/>
        </w:r>
        <w:r w:rsidR="00237609">
          <w:rPr>
            <w:noProof/>
            <w:webHidden/>
          </w:rPr>
          <w:fldChar w:fldCharType="begin"/>
        </w:r>
        <w:r w:rsidR="00237609">
          <w:rPr>
            <w:noProof/>
            <w:webHidden/>
          </w:rPr>
          <w:instrText xml:space="preserve"> PAGEREF _Toc155613719 \h </w:instrText>
        </w:r>
        <w:r w:rsidR="00237609">
          <w:rPr>
            <w:noProof/>
            <w:webHidden/>
          </w:rPr>
        </w:r>
        <w:r w:rsidR="00237609">
          <w:rPr>
            <w:noProof/>
            <w:webHidden/>
          </w:rPr>
          <w:fldChar w:fldCharType="separate"/>
        </w:r>
        <w:r>
          <w:rPr>
            <w:noProof/>
            <w:webHidden/>
          </w:rPr>
          <w:t>25</w:t>
        </w:r>
        <w:r w:rsidR="00237609">
          <w:rPr>
            <w:noProof/>
            <w:webHidden/>
          </w:rPr>
          <w:fldChar w:fldCharType="end"/>
        </w:r>
      </w:hyperlink>
    </w:p>
    <w:p w14:paraId="5267EEA9" w14:textId="2397B858"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20" w:history="1">
        <w:r w:rsidR="00237609" w:rsidRPr="00185035">
          <w:rPr>
            <w:rStyle w:val="Hyperlink"/>
            <w:bCs/>
            <w:noProof/>
          </w:rPr>
          <w:t>4.4</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General Guidelines</w:t>
        </w:r>
        <w:r w:rsidR="00237609">
          <w:rPr>
            <w:noProof/>
            <w:webHidden/>
          </w:rPr>
          <w:tab/>
        </w:r>
        <w:r w:rsidR="00237609">
          <w:rPr>
            <w:noProof/>
            <w:webHidden/>
          </w:rPr>
          <w:fldChar w:fldCharType="begin"/>
        </w:r>
        <w:r w:rsidR="00237609">
          <w:rPr>
            <w:noProof/>
            <w:webHidden/>
          </w:rPr>
          <w:instrText xml:space="preserve"> PAGEREF _Toc155613720 \h </w:instrText>
        </w:r>
        <w:r w:rsidR="00237609">
          <w:rPr>
            <w:noProof/>
            <w:webHidden/>
          </w:rPr>
        </w:r>
        <w:r w:rsidR="00237609">
          <w:rPr>
            <w:noProof/>
            <w:webHidden/>
          </w:rPr>
          <w:fldChar w:fldCharType="separate"/>
        </w:r>
        <w:r>
          <w:rPr>
            <w:noProof/>
            <w:webHidden/>
          </w:rPr>
          <w:t>27</w:t>
        </w:r>
        <w:r w:rsidR="00237609">
          <w:rPr>
            <w:noProof/>
            <w:webHidden/>
          </w:rPr>
          <w:fldChar w:fldCharType="end"/>
        </w:r>
      </w:hyperlink>
    </w:p>
    <w:p w14:paraId="783BB537" w14:textId="1B3DAE5C" w:rsidR="00237609" w:rsidRDefault="00A13BA0">
      <w:pPr>
        <w:pStyle w:val="TOC1"/>
        <w:rPr>
          <w:rFonts w:asciiTheme="minorHAnsi" w:eastAsiaTheme="minorEastAsia" w:hAnsiTheme="minorHAnsi" w:cstheme="minorBidi"/>
          <w:snapToGrid/>
          <w:color w:val="auto"/>
          <w:kern w:val="2"/>
          <w:sz w:val="22"/>
          <w:szCs w:val="22"/>
          <w14:ligatures w14:val="standardContextual"/>
        </w:rPr>
      </w:pPr>
      <w:hyperlink w:anchor="_Toc155613721" w:history="1">
        <w:r w:rsidR="00237609" w:rsidRPr="00185035">
          <w:rPr>
            <w:rStyle w:val="Hyperlink"/>
          </w:rPr>
          <w:t>5.</w:t>
        </w:r>
        <w:r w:rsidR="00237609">
          <w:rPr>
            <w:rFonts w:asciiTheme="minorHAnsi" w:eastAsiaTheme="minorEastAsia" w:hAnsiTheme="minorHAnsi" w:cstheme="minorBidi"/>
            <w:snapToGrid/>
            <w:color w:val="auto"/>
            <w:kern w:val="2"/>
            <w:sz w:val="22"/>
            <w:szCs w:val="22"/>
            <w14:ligatures w14:val="standardContextual"/>
          </w:rPr>
          <w:tab/>
        </w:r>
        <w:r w:rsidR="00237609" w:rsidRPr="00185035">
          <w:rPr>
            <w:rStyle w:val="Hyperlink"/>
          </w:rPr>
          <w:t>BIOMARKER, CORRELATIVE, AND SPECIAL STUDIES</w:t>
        </w:r>
        <w:r w:rsidR="00237609">
          <w:rPr>
            <w:webHidden/>
          </w:rPr>
          <w:tab/>
        </w:r>
        <w:r w:rsidR="00237609">
          <w:rPr>
            <w:webHidden/>
          </w:rPr>
          <w:fldChar w:fldCharType="begin"/>
        </w:r>
        <w:r w:rsidR="00237609">
          <w:rPr>
            <w:webHidden/>
          </w:rPr>
          <w:instrText xml:space="preserve"> PAGEREF _Toc155613721 \h </w:instrText>
        </w:r>
        <w:r w:rsidR="00237609">
          <w:rPr>
            <w:webHidden/>
          </w:rPr>
        </w:r>
        <w:r w:rsidR="00237609">
          <w:rPr>
            <w:webHidden/>
          </w:rPr>
          <w:fldChar w:fldCharType="separate"/>
        </w:r>
        <w:r>
          <w:rPr>
            <w:webHidden/>
          </w:rPr>
          <w:t>27</w:t>
        </w:r>
        <w:r w:rsidR="00237609">
          <w:rPr>
            <w:webHidden/>
          </w:rPr>
          <w:fldChar w:fldCharType="end"/>
        </w:r>
      </w:hyperlink>
    </w:p>
    <w:p w14:paraId="25A3E76F" w14:textId="30CB7B25"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22" w:history="1">
        <w:r w:rsidR="00237609" w:rsidRPr="00185035">
          <w:rPr>
            <w:rStyle w:val="Hyperlink"/>
            <w:noProof/>
          </w:rPr>
          <w:t>5.1</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Summary Table for Specimen Collection</w:t>
        </w:r>
        <w:r w:rsidR="00237609">
          <w:rPr>
            <w:noProof/>
            <w:webHidden/>
          </w:rPr>
          <w:tab/>
        </w:r>
        <w:r w:rsidR="00237609">
          <w:rPr>
            <w:noProof/>
            <w:webHidden/>
          </w:rPr>
          <w:fldChar w:fldCharType="begin"/>
        </w:r>
        <w:r w:rsidR="00237609">
          <w:rPr>
            <w:noProof/>
            <w:webHidden/>
          </w:rPr>
          <w:instrText xml:space="preserve"> PAGEREF _Toc155613722 \h </w:instrText>
        </w:r>
        <w:r w:rsidR="00237609">
          <w:rPr>
            <w:noProof/>
            <w:webHidden/>
          </w:rPr>
        </w:r>
        <w:r w:rsidR="00237609">
          <w:rPr>
            <w:noProof/>
            <w:webHidden/>
          </w:rPr>
          <w:fldChar w:fldCharType="separate"/>
        </w:r>
        <w:r>
          <w:rPr>
            <w:noProof/>
            <w:webHidden/>
          </w:rPr>
          <w:t>27</w:t>
        </w:r>
        <w:r w:rsidR="00237609">
          <w:rPr>
            <w:noProof/>
            <w:webHidden/>
          </w:rPr>
          <w:fldChar w:fldCharType="end"/>
        </w:r>
      </w:hyperlink>
    </w:p>
    <w:p w14:paraId="1BF248E5" w14:textId="7E3CEEBC"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23" w:history="1">
        <w:r w:rsidR="00237609" w:rsidRPr="00185035">
          <w:rPr>
            <w:rStyle w:val="Hyperlink"/>
            <w:noProof/>
          </w:rPr>
          <w:t>5.2</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Summary Table(s) for Interventional Radiologist for Research Biopsies</w:t>
        </w:r>
        <w:r w:rsidR="00237609">
          <w:rPr>
            <w:noProof/>
            <w:webHidden/>
          </w:rPr>
          <w:tab/>
        </w:r>
        <w:r w:rsidR="00237609">
          <w:rPr>
            <w:noProof/>
            <w:webHidden/>
          </w:rPr>
          <w:fldChar w:fldCharType="begin"/>
        </w:r>
        <w:r w:rsidR="00237609">
          <w:rPr>
            <w:noProof/>
            <w:webHidden/>
          </w:rPr>
          <w:instrText xml:space="preserve"> PAGEREF _Toc155613723 \h </w:instrText>
        </w:r>
        <w:r w:rsidR="00237609">
          <w:rPr>
            <w:noProof/>
            <w:webHidden/>
          </w:rPr>
        </w:r>
        <w:r w:rsidR="00237609">
          <w:rPr>
            <w:noProof/>
            <w:webHidden/>
          </w:rPr>
          <w:fldChar w:fldCharType="separate"/>
        </w:r>
        <w:r>
          <w:rPr>
            <w:noProof/>
            <w:webHidden/>
          </w:rPr>
          <w:t>29</w:t>
        </w:r>
        <w:r w:rsidR="00237609">
          <w:rPr>
            <w:noProof/>
            <w:webHidden/>
          </w:rPr>
          <w:fldChar w:fldCharType="end"/>
        </w:r>
      </w:hyperlink>
    </w:p>
    <w:p w14:paraId="38E33C2E" w14:textId="5DA7D217"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24" w:history="1">
        <w:r w:rsidR="00237609" w:rsidRPr="00185035">
          <w:rPr>
            <w:rStyle w:val="Hyperlink"/>
            <w:noProof/>
          </w:rPr>
          <w:t>5.3</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Specimen Procurement Kits and Scheduling</w:t>
        </w:r>
        <w:r w:rsidR="00237609">
          <w:rPr>
            <w:noProof/>
            <w:webHidden/>
          </w:rPr>
          <w:tab/>
        </w:r>
        <w:r w:rsidR="00237609">
          <w:rPr>
            <w:noProof/>
            <w:webHidden/>
          </w:rPr>
          <w:fldChar w:fldCharType="begin"/>
        </w:r>
        <w:r w:rsidR="00237609">
          <w:rPr>
            <w:noProof/>
            <w:webHidden/>
          </w:rPr>
          <w:instrText xml:space="preserve"> PAGEREF _Toc155613724 \h </w:instrText>
        </w:r>
        <w:r w:rsidR="00237609">
          <w:rPr>
            <w:noProof/>
            <w:webHidden/>
          </w:rPr>
        </w:r>
        <w:r w:rsidR="00237609">
          <w:rPr>
            <w:noProof/>
            <w:webHidden/>
          </w:rPr>
          <w:fldChar w:fldCharType="separate"/>
        </w:r>
        <w:r>
          <w:rPr>
            <w:noProof/>
            <w:webHidden/>
          </w:rPr>
          <w:t>31</w:t>
        </w:r>
        <w:r w:rsidR="00237609">
          <w:rPr>
            <w:noProof/>
            <w:webHidden/>
          </w:rPr>
          <w:fldChar w:fldCharType="end"/>
        </w:r>
      </w:hyperlink>
    </w:p>
    <w:p w14:paraId="00887307" w14:textId="7AD171CD"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25" w:history="1">
        <w:r w:rsidR="00237609" w:rsidRPr="00185035">
          <w:rPr>
            <w:rStyle w:val="Hyperlink"/>
            <w:noProof/>
          </w:rPr>
          <w:t>5.4</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Specimen Tracking System Instructions</w:t>
        </w:r>
        <w:r w:rsidR="00237609">
          <w:rPr>
            <w:noProof/>
            <w:webHidden/>
          </w:rPr>
          <w:tab/>
        </w:r>
        <w:r w:rsidR="00237609">
          <w:rPr>
            <w:noProof/>
            <w:webHidden/>
          </w:rPr>
          <w:fldChar w:fldCharType="begin"/>
        </w:r>
        <w:r w:rsidR="00237609">
          <w:rPr>
            <w:noProof/>
            <w:webHidden/>
          </w:rPr>
          <w:instrText xml:space="preserve"> PAGEREF _Toc155613725 \h </w:instrText>
        </w:r>
        <w:r w:rsidR="00237609">
          <w:rPr>
            <w:noProof/>
            <w:webHidden/>
          </w:rPr>
        </w:r>
        <w:r w:rsidR="00237609">
          <w:rPr>
            <w:noProof/>
            <w:webHidden/>
          </w:rPr>
          <w:fldChar w:fldCharType="separate"/>
        </w:r>
        <w:r>
          <w:rPr>
            <w:noProof/>
            <w:webHidden/>
          </w:rPr>
          <w:t>32</w:t>
        </w:r>
        <w:r w:rsidR="00237609">
          <w:rPr>
            <w:noProof/>
            <w:webHidden/>
          </w:rPr>
          <w:fldChar w:fldCharType="end"/>
        </w:r>
      </w:hyperlink>
    </w:p>
    <w:p w14:paraId="0DB17D82" w14:textId="7DCD7FF5"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26" w:history="1">
        <w:r w:rsidR="00237609" w:rsidRPr="00185035">
          <w:rPr>
            <w:rStyle w:val="Hyperlink"/>
            <w:noProof/>
          </w:rPr>
          <w:t>5.5</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Specimen Collection</w:t>
        </w:r>
        <w:r w:rsidR="00237609">
          <w:rPr>
            <w:noProof/>
            <w:webHidden/>
          </w:rPr>
          <w:tab/>
        </w:r>
        <w:r w:rsidR="00237609">
          <w:rPr>
            <w:noProof/>
            <w:webHidden/>
          </w:rPr>
          <w:fldChar w:fldCharType="begin"/>
        </w:r>
        <w:r w:rsidR="00237609">
          <w:rPr>
            <w:noProof/>
            <w:webHidden/>
          </w:rPr>
          <w:instrText xml:space="preserve"> PAGEREF _Toc155613726 \h </w:instrText>
        </w:r>
        <w:r w:rsidR="00237609">
          <w:rPr>
            <w:noProof/>
            <w:webHidden/>
          </w:rPr>
        </w:r>
        <w:r w:rsidR="00237609">
          <w:rPr>
            <w:noProof/>
            <w:webHidden/>
          </w:rPr>
          <w:fldChar w:fldCharType="separate"/>
        </w:r>
        <w:r>
          <w:rPr>
            <w:noProof/>
            <w:webHidden/>
          </w:rPr>
          <w:t>38</w:t>
        </w:r>
        <w:r w:rsidR="00237609">
          <w:rPr>
            <w:noProof/>
            <w:webHidden/>
          </w:rPr>
          <w:fldChar w:fldCharType="end"/>
        </w:r>
      </w:hyperlink>
    </w:p>
    <w:p w14:paraId="6D288CE9" w14:textId="323D6AAC"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27" w:history="1">
        <w:r w:rsidR="00237609" w:rsidRPr="00185035">
          <w:rPr>
            <w:rStyle w:val="Hyperlink"/>
            <w:noProof/>
            <w:highlight w:val="lightGray"/>
          </w:rPr>
          <w:t>5.6</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highlight w:val="lightGray"/>
          </w:rPr>
          <w:t>Shipping Specimens from Clinical Site to the EET Biobank</w:t>
        </w:r>
        <w:r w:rsidR="00237609">
          <w:rPr>
            <w:noProof/>
            <w:webHidden/>
          </w:rPr>
          <w:tab/>
        </w:r>
        <w:r w:rsidR="00237609">
          <w:rPr>
            <w:noProof/>
            <w:webHidden/>
          </w:rPr>
          <w:fldChar w:fldCharType="begin"/>
        </w:r>
        <w:r w:rsidR="00237609">
          <w:rPr>
            <w:noProof/>
            <w:webHidden/>
          </w:rPr>
          <w:instrText xml:space="preserve"> PAGEREF _Toc155613727 \h </w:instrText>
        </w:r>
        <w:r w:rsidR="00237609">
          <w:rPr>
            <w:noProof/>
            <w:webHidden/>
          </w:rPr>
        </w:r>
        <w:r w:rsidR="00237609">
          <w:rPr>
            <w:noProof/>
            <w:webHidden/>
          </w:rPr>
          <w:fldChar w:fldCharType="separate"/>
        </w:r>
        <w:r>
          <w:rPr>
            <w:noProof/>
            <w:webHidden/>
          </w:rPr>
          <w:t>42</w:t>
        </w:r>
        <w:r w:rsidR="00237609">
          <w:rPr>
            <w:noProof/>
            <w:webHidden/>
          </w:rPr>
          <w:fldChar w:fldCharType="end"/>
        </w:r>
      </w:hyperlink>
    </w:p>
    <w:p w14:paraId="47B2C430" w14:textId="5FD87429"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28" w:history="1">
        <w:r w:rsidR="00237609" w:rsidRPr="00185035">
          <w:rPr>
            <w:rStyle w:val="Hyperlink"/>
            <w:noProof/>
          </w:rPr>
          <w:t>5.7</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Shipping of Specimens from Clinical Site to Other Laboratories</w:t>
        </w:r>
        <w:r w:rsidR="00237609">
          <w:rPr>
            <w:noProof/>
            <w:webHidden/>
          </w:rPr>
          <w:tab/>
        </w:r>
        <w:r w:rsidR="00237609">
          <w:rPr>
            <w:noProof/>
            <w:webHidden/>
          </w:rPr>
          <w:fldChar w:fldCharType="begin"/>
        </w:r>
        <w:r w:rsidR="00237609">
          <w:rPr>
            <w:noProof/>
            <w:webHidden/>
          </w:rPr>
          <w:instrText xml:space="preserve"> PAGEREF _Toc155613728 \h </w:instrText>
        </w:r>
        <w:r w:rsidR="00237609">
          <w:rPr>
            <w:noProof/>
            <w:webHidden/>
          </w:rPr>
        </w:r>
        <w:r w:rsidR="00237609">
          <w:rPr>
            <w:noProof/>
            <w:webHidden/>
          </w:rPr>
          <w:fldChar w:fldCharType="separate"/>
        </w:r>
        <w:r>
          <w:rPr>
            <w:noProof/>
            <w:webHidden/>
          </w:rPr>
          <w:t>51</w:t>
        </w:r>
        <w:r w:rsidR="00237609">
          <w:rPr>
            <w:noProof/>
            <w:webHidden/>
          </w:rPr>
          <w:fldChar w:fldCharType="end"/>
        </w:r>
      </w:hyperlink>
    </w:p>
    <w:p w14:paraId="301D3922" w14:textId="3D280A78"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29" w:history="1">
        <w:r w:rsidR="00237609" w:rsidRPr="00185035">
          <w:rPr>
            <w:rStyle w:val="Hyperlink"/>
            <w:noProof/>
          </w:rPr>
          <w:t>5.8</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Pharmacokinetic Studies</w:t>
        </w:r>
        <w:r w:rsidR="00237609">
          <w:rPr>
            <w:noProof/>
            <w:webHidden/>
          </w:rPr>
          <w:tab/>
        </w:r>
        <w:r w:rsidR="00237609">
          <w:rPr>
            <w:noProof/>
            <w:webHidden/>
          </w:rPr>
          <w:fldChar w:fldCharType="begin"/>
        </w:r>
        <w:r w:rsidR="00237609">
          <w:rPr>
            <w:noProof/>
            <w:webHidden/>
          </w:rPr>
          <w:instrText xml:space="preserve"> PAGEREF _Toc155613729 \h </w:instrText>
        </w:r>
        <w:r w:rsidR="00237609">
          <w:rPr>
            <w:noProof/>
            <w:webHidden/>
          </w:rPr>
        </w:r>
        <w:r w:rsidR="00237609">
          <w:rPr>
            <w:noProof/>
            <w:webHidden/>
          </w:rPr>
          <w:fldChar w:fldCharType="separate"/>
        </w:r>
        <w:r>
          <w:rPr>
            <w:noProof/>
            <w:webHidden/>
          </w:rPr>
          <w:t>51</w:t>
        </w:r>
        <w:r w:rsidR="00237609">
          <w:rPr>
            <w:noProof/>
            <w:webHidden/>
          </w:rPr>
          <w:fldChar w:fldCharType="end"/>
        </w:r>
      </w:hyperlink>
    </w:p>
    <w:p w14:paraId="6C25A311" w14:textId="4EBC9763"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30" w:history="1">
        <w:r w:rsidR="00237609" w:rsidRPr="00185035">
          <w:rPr>
            <w:rStyle w:val="Hyperlink"/>
            <w:noProof/>
          </w:rPr>
          <w:t>5.9</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Biomarker Plan</w:t>
        </w:r>
        <w:r w:rsidR="00237609">
          <w:rPr>
            <w:noProof/>
            <w:webHidden/>
          </w:rPr>
          <w:tab/>
        </w:r>
        <w:r w:rsidR="00237609">
          <w:rPr>
            <w:noProof/>
            <w:webHidden/>
          </w:rPr>
          <w:fldChar w:fldCharType="begin"/>
        </w:r>
        <w:r w:rsidR="00237609">
          <w:rPr>
            <w:noProof/>
            <w:webHidden/>
          </w:rPr>
          <w:instrText xml:space="preserve"> PAGEREF _Toc155613730 \h </w:instrText>
        </w:r>
        <w:r w:rsidR="00237609">
          <w:rPr>
            <w:noProof/>
            <w:webHidden/>
          </w:rPr>
        </w:r>
        <w:r w:rsidR="00237609">
          <w:rPr>
            <w:noProof/>
            <w:webHidden/>
          </w:rPr>
          <w:fldChar w:fldCharType="separate"/>
        </w:r>
        <w:r>
          <w:rPr>
            <w:noProof/>
            <w:webHidden/>
          </w:rPr>
          <w:t>53</w:t>
        </w:r>
        <w:r w:rsidR="00237609">
          <w:rPr>
            <w:noProof/>
            <w:webHidden/>
          </w:rPr>
          <w:fldChar w:fldCharType="end"/>
        </w:r>
      </w:hyperlink>
    </w:p>
    <w:p w14:paraId="7AEDBB95" w14:textId="14B239E7"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31" w:history="1">
        <w:r w:rsidR="00237609" w:rsidRPr="00185035">
          <w:rPr>
            <w:rStyle w:val="Hyperlink"/>
            <w:noProof/>
          </w:rPr>
          <w:t>5.10</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Integral Laboratory or Imaging Studies</w:t>
        </w:r>
        <w:r w:rsidR="00237609">
          <w:rPr>
            <w:noProof/>
            <w:webHidden/>
          </w:rPr>
          <w:tab/>
        </w:r>
        <w:r w:rsidR="00237609">
          <w:rPr>
            <w:noProof/>
            <w:webHidden/>
          </w:rPr>
          <w:fldChar w:fldCharType="begin"/>
        </w:r>
        <w:r w:rsidR="00237609">
          <w:rPr>
            <w:noProof/>
            <w:webHidden/>
          </w:rPr>
          <w:instrText xml:space="preserve"> PAGEREF _Toc155613731 \h </w:instrText>
        </w:r>
        <w:r w:rsidR="00237609">
          <w:rPr>
            <w:noProof/>
            <w:webHidden/>
          </w:rPr>
        </w:r>
        <w:r w:rsidR="00237609">
          <w:rPr>
            <w:noProof/>
            <w:webHidden/>
          </w:rPr>
          <w:fldChar w:fldCharType="separate"/>
        </w:r>
        <w:r>
          <w:rPr>
            <w:noProof/>
            <w:webHidden/>
          </w:rPr>
          <w:t>56</w:t>
        </w:r>
        <w:r w:rsidR="00237609">
          <w:rPr>
            <w:noProof/>
            <w:webHidden/>
          </w:rPr>
          <w:fldChar w:fldCharType="end"/>
        </w:r>
      </w:hyperlink>
    </w:p>
    <w:p w14:paraId="0D423F70" w14:textId="584F1A4D"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32" w:history="1">
        <w:r w:rsidR="00237609" w:rsidRPr="00185035">
          <w:rPr>
            <w:rStyle w:val="Hyperlink"/>
            <w:noProof/>
          </w:rPr>
          <w:t>5.11</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Investigational Device Information</w:t>
        </w:r>
        <w:r w:rsidR="00237609">
          <w:rPr>
            <w:noProof/>
            <w:webHidden/>
          </w:rPr>
          <w:tab/>
        </w:r>
        <w:r w:rsidR="00237609">
          <w:rPr>
            <w:noProof/>
            <w:webHidden/>
          </w:rPr>
          <w:fldChar w:fldCharType="begin"/>
        </w:r>
        <w:r w:rsidR="00237609">
          <w:rPr>
            <w:noProof/>
            <w:webHidden/>
          </w:rPr>
          <w:instrText xml:space="preserve"> PAGEREF _Toc155613732 \h </w:instrText>
        </w:r>
        <w:r w:rsidR="00237609">
          <w:rPr>
            <w:noProof/>
            <w:webHidden/>
          </w:rPr>
        </w:r>
        <w:r w:rsidR="00237609">
          <w:rPr>
            <w:noProof/>
            <w:webHidden/>
          </w:rPr>
          <w:fldChar w:fldCharType="separate"/>
        </w:r>
        <w:r>
          <w:rPr>
            <w:noProof/>
            <w:webHidden/>
          </w:rPr>
          <w:t>57</w:t>
        </w:r>
        <w:r w:rsidR="00237609">
          <w:rPr>
            <w:noProof/>
            <w:webHidden/>
          </w:rPr>
          <w:fldChar w:fldCharType="end"/>
        </w:r>
      </w:hyperlink>
    </w:p>
    <w:p w14:paraId="41886C5A" w14:textId="4452C2E0"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33" w:history="1">
        <w:r w:rsidR="00237609" w:rsidRPr="00185035">
          <w:rPr>
            <w:rStyle w:val="Hyperlink"/>
            <w:noProof/>
          </w:rPr>
          <w:t>5.12</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Integrated Correlative Studies</w:t>
        </w:r>
        <w:r w:rsidR="00237609">
          <w:rPr>
            <w:noProof/>
            <w:webHidden/>
          </w:rPr>
          <w:tab/>
        </w:r>
        <w:r w:rsidR="00237609">
          <w:rPr>
            <w:noProof/>
            <w:webHidden/>
          </w:rPr>
          <w:fldChar w:fldCharType="begin"/>
        </w:r>
        <w:r w:rsidR="00237609">
          <w:rPr>
            <w:noProof/>
            <w:webHidden/>
          </w:rPr>
          <w:instrText xml:space="preserve"> PAGEREF _Toc155613733 \h </w:instrText>
        </w:r>
        <w:r w:rsidR="00237609">
          <w:rPr>
            <w:noProof/>
            <w:webHidden/>
          </w:rPr>
        </w:r>
        <w:r w:rsidR="00237609">
          <w:rPr>
            <w:noProof/>
            <w:webHidden/>
          </w:rPr>
          <w:fldChar w:fldCharType="separate"/>
        </w:r>
        <w:r>
          <w:rPr>
            <w:noProof/>
            <w:webHidden/>
          </w:rPr>
          <w:t>57</w:t>
        </w:r>
        <w:r w:rsidR="00237609">
          <w:rPr>
            <w:noProof/>
            <w:webHidden/>
          </w:rPr>
          <w:fldChar w:fldCharType="end"/>
        </w:r>
      </w:hyperlink>
    </w:p>
    <w:p w14:paraId="29B1892C" w14:textId="5FF29D74"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34" w:history="1">
        <w:r w:rsidR="00237609" w:rsidRPr="00185035">
          <w:rPr>
            <w:rStyle w:val="Hyperlink"/>
            <w:noProof/>
          </w:rPr>
          <w:t>5.13</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Exploratory/Ancillary Correlative Studies</w:t>
        </w:r>
        <w:r w:rsidR="00237609">
          <w:rPr>
            <w:noProof/>
            <w:webHidden/>
          </w:rPr>
          <w:tab/>
        </w:r>
        <w:r w:rsidR="00237609">
          <w:rPr>
            <w:noProof/>
            <w:webHidden/>
          </w:rPr>
          <w:fldChar w:fldCharType="begin"/>
        </w:r>
        <w:r w:rsidR="00237609">
          <w:rPr>
            <w:noProof/>
            <w:webHidden/>
          </w:rPr>
          <w:instrText xml:space="preserve"> PAGEREF _Toc155613734 \h </w:instrText>
        </w:r>
        <w:r w:rsidR="00237609">
          <w:rPr>
            <w:noProof/>
            <w:webHidden/>
          </w:rPr>
        </w:r>
        <w:r w:rsidR="00237609">
          <w:rPr>
            <w:noProof/>
            <w:webHidden/>
          </w:rPr>
          <w:fldChar w:fldCharType="separate"/>
        </w:r>
        <w:r>
          <w:rPr>
            <w:noProof/>
            <w:webHidden/>
          </w:rPr>
          <w:t>58</w:t>
        </w:r>
        <w:r w:rsidR="00237609">
          <w:rPr>
            <w:noProof/>
            <w:webHidden/>
          </w:rPr>
          <w:fldChar w:fldCharType="end"/>
        </w:r>
      </w:hyperlink>
    </w:p>
    <w:p w14:paraId="1AE8139C" w14:textId="1B30A9D0"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35" w:history="1">
        <w:r w:rsidR="00237609" w:rsidRPr="00185035">
          <w:rPr>
            <w:rStyle w:val="Hyperlink"/>
            <w:noProof/>
          </w:rPr>
          <w:t>5.14</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Special Studies</w:t>
        </w:r>
        <w:r w:rsidR="00237609">
          <w:rPr>
            <w:noProof/>
            <w:webHidden/>
          </w:rPr>
          <w:tab/>
        </w:r>
        <w:r w:rsidR="00237609">
          <w:rPr>
            <w:noProof/>
            <w:webHidden/>
          </w:rPr>
          <w:fldChar w:fldCharType="begin"/>
        </w:r>
        <w:r w:rsidR="00237609">
          <w:rPr>
            <w:noProof/>
            <w:webHidden/>
          </w:rPr>
          <w:instrText xml:space="preserve"> PAGEREF _Toc155613735 \h </w:instrText>
        </w:r>
        <w:r w:rsidR="00237609">
          <w:rPr>
            <w:noProof/>
            <w:webHidden/>
          </w:rPr>
        </w:r>
        <w:r w:rsidR="00237609">
          <w:rPr>
            <w:noProof/>
            <w:webHidden/>
          </w:rPr>
          <w:fldChar w:fldCharType="separate"/>
        </w:r>
        <w:r>
          <w:rPr>
            <w:noProof/>
            <w:webHidden/>
          </w:rPr>
          <w:t>58</w:t>
        </w:r>
        <w:r w:rsidR="00237609">
          <w:rPr>
            <w:noProof/>
            <w:webHidden/>
          </w:rPr>
          <w:fldChar w:fldCharType="end"/>
        </w:r>
      </w:hyperlink>
    </w:p>
    <w:p w14:paraId="54450B1B" w14:textId="458AB5BB" w:rsidR="00237609" w:rsidRDefault="00A13BA0">
      <w:pPr>
        <w:pStyle w:val="TOC1"/>
        <w:rPr>
          <w:rFonts w:asciiTheme="minorHAnsi" w:eastAsiaTheme="minorEastAsia" w:hAnsiTheme="minorHAnsi" w:cstheme="minorBidi"/>
          <w:snapToGrid/>
          <w:color w:val="auto"/>
          <w:kern w:val="2"/>
          <w:sz w:val="22"/>
          <w:szCs w:val="22"/>
          <w14:ligatures w14:val="standardContextual"/>
        </w:rPr>
      </w:pPr>
      <w:hyperlink w:anchor="_Toc155613736" w:history="1">
        <w:r w:rsidR="00237609" w:rsidRPr="00185035">
          <w:rPr>
            <w:rStyle w:val="Hyperlink"/>
          </w:rPr>
          <w:t>6.</w:t>
        </w:r>
        <w:r w:rsidR="00237609">
          <w:rPr>
            <w:rFonts w:asciiTheme="minorHAnsi" w:eastAsiaTheme="minorEastAsia" w:hAnsiTheme="minorHAnsi" w:cstheme="minorBidi"/>
            <w:snapToGrid/>
            <w:color w:val="auto"/>
            <w:kern w:val="2"/>
            <w:sz w:val="22"/>
            <w:szCs w:val="22"/>
            <w14:ligatures w14:val="standardContextual"/>
          </w:rPr>
          <w:tab/>
        </w:r>
        <w:r w:rsidR="00237609" w:rsidRPr="00185035">
          <w:rPr>
            <w:rStyle w:val="Hyperlink"/>
          </w:rPr>
          <w:t>TREATMENT PLAN</w:t>
        </w:r>
        <w:r w:rsidR="00237609">
          <w:rPr>
            <w:webHidden/>
          </w:rPr>
          <w:tab/>
        </w:r>
        <w:r w:rsidR="00237609">
          <w:rPr>
            <w:webHidden/>
          </w:rPr>
          <w:fldChar w:fldCharType="begin"/>
        </w:r>
        <w:r w:rsidR="00237609">
          <w:rPr>
            <w:webHidden/>
          </w:rPr>
          <w:instrText xml:space="preserve"> PAGEREF _Toc155613736 \h </w:instrText>
        </w:r>
        <w:r w:rsidR="00237609">
          <w:rPr>
            <w:webHidden/>
          </w:rPr>
        </w:r>
        <w:r w:rsidR="00237609">
          <w:rPr>
            <w:webHidden/>
          </w:rPr>
          <w:fldChar w:fldCharType="separate"/>
        </w:r>
        <w:r>
          <w:rPr>
            <w:webHidden/>
          </w:rPr>
          <w:t>59</w:t>
        </w:r>
        <w:r w:rsidR="00237609">
          <w:rPr>
            <w:webHidden/>
          </w:rPr>
          <w:fldChar w:fldCharType="end"/>
        </w:r>
      </w:hyperlink>
    </w:p>
    <w:p w14:paraId="77C7F6ED" w14:textId="24D985C6"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37" w:history="1">
        <w:r w:rsidR="00237609" w:rsidRPr="00185035">
          <w:rPr>
            <w:rStyle w:val="Hyperlink"/>
            <w:noProof/>
            <w:highlight w:val="yellow"/>
          </w:rPr>
          <w:t>6.1</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i/>
            <w:noProof/>
            <w:highlight w:val="yellow"/>
          </w:rPr>
          <w:t xml:space="preserve">[Hepatic] </w:t>
        </w:r>
        <w:r w:rsidR="00237609" w:rsidRPr="00185035">
          <w:rPr>
            <w:rStyle w:val="Hyperlink"/>
            <w:noProof/>
            <w:highlight w:val="yellow"/>
          </w:rPr>
          <w:t>Stratification by Hepatic Dysfunction</w:t>
        </w:r>
        <w:r w:rsidR="00237609">
          <w:rPr>
            <w:noProof/>
            <w:webHidden/>
          </w:rPr>
          <w:tab/>
        </w:r>
        <w:r w:rsidR="00237609">
          <w:rPr>
            <w:noProof/>
            <w:webHidden/>
          </w:rPr>
          <w:fldChar w:fldCharType="begin"/>
        </w:r>
        <w:r w:rsidR="00237609">
          <w:rPr>
            <w:noProof/>
            <w:webHidden/>
          </w:rPr>
          <w:instrText xml:space="preserve"> PAGEREF _Toc155613737 \h </w:instrText>
        </w:r>
        <w:r w:rsidR="00237609">
          <w:rPr>
            <w:noProof/>
            <w:webHidden/>
          </w:rPr>
        </w:r>
        <w:r w:rsidR="00237609">
          <w:rPr>
            <w:noProof/>
            <w:webHidden/>
          </w:rPr>
          <w:fldChar w:fldCharType="separate"/>
        </w:r>
        <w:r>
          <w:rPr>
            <w:noProof/>
            <w:webHidden/>
          </w:rPr>
          <w:t>59</w:t>
        </w:r>
        <w:r w:rsidR="00237609">
          <w:rPr>
            <w:noProof/>
            <w:webHidden/>
          </w:rPr>
          <w:fldChar w:fldCharType="end"/>
        </w:r>
      </w:hyperlink>
    </w:p>
    <w:p w14:paraId="4D58E66C" w14:textId="43A16598"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38" w:history="1">
        <w:r w:rsidR="00237609" w:rsidRPr="00185035">
          <w:rPr>
            <w:rStyle w:val="Hyperlink"/>
            <w:noProof/>
            <w:highlight w:val="cyan"/>
          </w:rPr>
          <w:t>6.2</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i/>
            <w:noProof/>
            <w:highlight w:val="cyan"/>
          </w:rPr>
          <w:t xml:space="preserve">[Renal] </w:t>
        </w:r>
        <w:r w:rsidR="00237609" w:rsidRPr="00185035">
          <w:rPr>
            <w:rStyle w:val="Hyperlink"/>
            <w:noProof/>
            <w:highlight w:val="cyan"/>
          </w:rPr>
          <w:t>Stratification by Renal Dysfunction</w:t>
        </w:r>
        <w:r w:rsidR="00237609">
          <w:rPr>
            <w:noProof/>
            <w:webHidden/>
          </w:rPr>
          <w:tab/>
        </w:r>
        <w:r w:rsidR="00237609">
          <w:rPr>
            <w:noProof/>
            <w:webHidden/>
          </w:rPr>
          <w:fldChar w:fldCharType="begin"/>
        </w:r>
        <w:r w:rsidR="00237609">
          <w:rPr>
            <w:noProof/>
            <w:webHidden/>
          </w:rPr>
          <w:instrText xml:space="preserve"> PAGEREF _Toc155613738 \h </w:instrText>
        </w:r>
        <w:r w:rsidR="00237609">
          <w:rPr>
            <w:noProof/>
            <w:webHidden/>
          </w:rPr>
        </w:r>
        <w:r w:rsidR="00237609">
          <w:rPr>
            <w:noProof/>
            <w:webHidden/>
          </w:rPr>
          <w:fldChar w:fldCharType="separate"/>
        </w:r>
        <w:r>
          <w:rPr>
            <w:noProof/>
            <w:webHidden/>
          </w:rPr>
          <w:t>60</w:t>
        </w:r>
        <w:r w:rsidR="00237609">
          <w:rPr>
            <w:noProof/>
            <w:webHidden/>
          </w:rPr>
          <w:fldChar w:fldCharType="end"/>
        </w:r>
      </w:hyperlink>
    </w:p>
    <w:p w14:paraId="668C8EAE" w14:textId="62C62CB6"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39" w:history="1">
        <w:r w:rsidR="00237609" w:rsidRPr="00185035">
          <w:rPr>
            <w:rStyle w:val="Hyperlink"/>
            <w:noProof/>
          </w:rPr>
          <w:t>6.3</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Agent Administration</w:t>
        </w:r>
        <w:r w:rsidR="00237609">
          <w:rPr>
            <w:noProof/>
            <w:webHidden/>
          </w:rPr>
          <w:tab/>
        </w:r>
        <w:r w:rsidR="00237609">
          <w:rPr>
            <w:noProof/>
            <w:webHidden/>
          </w:rPr>
          <w:fldChar w:fldCharType="begin"/>
        </w:r>
        <w:r w:rsidR="00237609">
          <w:rPr>
            <w:noProof/>
            <w:webHidden/>
          </w:rPr>
          <w:instrText xml:space="preserve"> PAGEREF _Toc155613739 \h </w:instrText>
        </w:r>
        <w:r w:rsidR="00237609">
          <w:rPr>
            <w:noProof/>
            <w:webHidden/>
          </w:rPr>
        </w:r>
        <w:r w:rsidR="00237609">
          <w:rPr>
            <w:noProof/>
            <w:webHidden/>
          </w:rPr>
          <w:fldChar w:fldCharType="separate"/>
        </w:r>
        <w:r>
          <w:rPr>
            <w:noProof/>
            <w:webHidden/>
          </w:rPr>
          <w:t>62</w:t>
        </w:r>
        <w:r w:rsidR="00237609">
          <w:rPr>
            <w:noProof/>
            <w:webHidden/>
          </w:rPr>
          <w:fldChar w:fldCharType="end"/>
        </w:r>
      </w:hyperlink>
    </w:p>
    <w:p w14:paraId="394A940F" w14:textId="651735F2"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40" w:history="1">
        <w:r w:rsidR="00237609" w:rsidRPr="00185035">
          <w:rPr>
            <w:rStyle w:val="Hyperlink"/>
            <w:noProof/>
          </w:rPr>
          <w:t>6.4</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Definition of Dose-Limiting Toxicity</w:t>
        </w:r>
        <w:r w:rsidR="00237609">
          <w:rPr>
            <w:noProof/>
            <w:webHidden/>
          </w:rPr>
          <w:tab/>
        </w:r>
        <w:r w:rsidR="00237609">
          <w:rPr>
            <w:noProof/>
            <w:webHidden/>
          </w:rPr>
          <w:fldChar w:fldCharType="begin"/>
        </w:r>
        <w:r w:rsidR="00237609">
          <w:rPr>
            <w:noProof/>
            <w:webHidden/>
          </w:rPr>
          <w:instrText xml:space="preserve"> PAGEREF _Toc155613740 \h </w:instrText>
        </w:r>
        <w:r w:rsidR="00237609">
          <w:rPr>
            <w:noProof/>
            <w:webHidden/>
          </w:rPr>
        </w:r>
        <w:r w:rsidR="00237609">
          <w:rPr>
            <w:noProof/>
            <w:webHidden/>
          </w:rPr>
          <w:fldChar w:fldCharType="separate"/>
        </w:r>
        <w:r>
          <w:rPr>
            <w:noProof/>
            <w:webHidden/>
          </w:rPr>
          <w:t>62</w:t>
        </w:r>
        <w:r w:rsidR="00237609">
          <w:rPr>
            <w:noProof/>
            <w:webHidden/>
          </w:rPr>
          <w:fldChar w:fldCharType="end"/>
        </w:r>
      </w:hyperlink>
    </w:p>
    <w:p w14:paraId="7D1EDE09" w14:textId="56A824BE"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41" w:history="1">
        <w:r w:rsidR="00237609" w:rsidRPr="00185035">
          <w:rPr>
            <w:rStyle w:val="Hyperlink"/>
            <w:noProof/>
            <w:highlight w:val="yellow"/>
          </w:rPr>
          <w:t>6.5</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highlight w:val="yellow"/>
          </w:rPr>
          <w:t>Dose-Escalation Scheme (Hepatic Dysfunction)</w:t>
        </w:r>
        <w:r w:rsidR="00237609">
          <w:rPr>
            <w:noProof/>
            <w:webHidden/>
          </w:rPr>
          <w:tab/>
        </w:r>
        <w:r w:rsidR="00237609">
          <w:rPr>
            <w:noProof/>
            <w:webHidden/>
          </w:rPr>
          <w:fldChar w:fldCharType="begin"/>
        </w:r>
        <w:r w:rsidR="00237609">
          <w:rPr>
            <w:noProof/>
            <w:webHidden/>
          </w:rPr>
          <w:instrText xml:space="preserve"> PAGEREF _Toc155613741 \h </w:instrText>
        </w:r>
        <w:r w:rsidR="00237609">
          <w:rPr>
            <w:noProof/>
            <w:webHidden/>
          </w:rPr>
        </w:r>
        <w:r w:rsidR="00237609">
          <w:rPr>
            <w:noProof/>
            <w:webHidden/>
          </w:rPr>
          <w:fldChar w:fldCharType="separate"/>
        </w:r>
        <w:r>
          <w:rPr>
            <w:noProof/>
            <w:webHidden/>
          </w:rPr>
          <w:t>64</w:t>
        </w:r>
        <w:r w:rsidR="00237609">
          <w:rPr>
            <w:noProof/>
            <w:webHidden/>
          </w:rPr>
          <w:fldChar w:fldCharType="end"/>
        </w:r>
      </w:hyperlink>
    </w:p>
    <w:p w14:paraId="2438F043" w14:textId="5184472B"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42" w:history="1">
        <w:r w:rsidR="00237609" w:rsidRPr="00185035">
          <w:rPr>
            <w:rStyle w:val="Hyperlink"/>
            <w:noProof/>
            <w:highlight w:val="cyan"/>
          </w:rPr>
          <w:t>6.6</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highlight w:val="cyan"/>
          </w:rPr>
          <w:t>Dose-Escalation Scheme (Renal Dysfunction)</w:t>
        </w:r>
        <w:r w:rsidR="00237609">
          <w:rPr>
            <w:noProof/>
            <w:webHidden/>
          </w:rPr>
          <w:tab/>
        </w:r>
        <w:r w:rsidR="00237609">
          <w:rPr>
            <w:noProof/>
            <w:webHidden/>
          </w:rPr>
          <w:fldChar w:fldCharType="begin"/>
        </w:r>
        <w:r w:rsidR="00237609">
          <w:rPr>
            <w:noProof/>
            <w:webHidden/>
          </w:rPr>
          <w:instrText xml:space="preserve"> PAGEREF _Toc155613742 \h </w:instrText>
        </w:r>
        <w:r w:rsidR="00237609">
          <w:rPr>
            <w:noProof/>
            <w:webHidden/>
          </w:rPr>
        </w:r>
        <w:r w:rsidR="00237609">
          <w:rPr>
            <w:noProof/>
            <w:webHidden/>
          </w:rPr>
          <w:fldChar w:fldCharType="separate"/>
        </w:r>
        <w:r>
          <w:rPr>
            <w:noProof/>
            <w:webHidden/>
          </w:rPr>
          <w:t>67</w:t>
        </w:r>
        <w:r w:rsidR="00237609">
          <w:rPr>
            <w:noProof/>
            <w:webHidden/>
          </w:rPr>
          <w:fldChar w:fldCharType="end"/>
        </w:r>
      </w:hyperlink>
    </w:p>
    <w:p w14:paraId="376610E2" w14:textId="208F9800"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43" w:history="1">
        <w:r w:rsidR="00237609" w:rsidRPr="00185035">
          <w:rPr>
            <w:rStyle w:val="Hyperlink"/>
            <w:noProof/>
          </w:rPr>
          <w:t>6.7</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General Concomitant Medication and Supportive Care Guidelines</w:t>
        </w:r>
        <w:r w:rsidR="00237609">
          <w:rPr>
            <w:noProof/>
            <w:webHidden/>
          </w:rPr>
          <w:tab/>
        </w:r>
        <w:r w:rsidR="00237609">
          <w:rPr>
            <w:noProof/>
            <w:webHidden/>
          </w:rPr>
          <w:fldChar w:fldCharType="begin"/>
        </w:r>
        <w:r w:rsidR="00237609">
          <w:rPr>
            <w:noProof/>
            <w:webHidden/>
          </w:rPr>
          <w:instrText xml:space="preserve"> PAGEREF _Toc155613743 \h </w:instrText>
        </w:r>
        <w:r w:rsidR="00237609">
          <w:rPr>
            <w:noProof/>
            <w:webHidden/>
          </w:rPr>
        </w:r>
        <w:r w:rsidR="00237609">
          <w:rPr>
            <w:noProof/>
            <w:webHidden/>
          </w:rPr>
          <w:fldChar w:fldCharType="separate"/>
        </w:r>
        <w:r>
          <w:rPr>
            <w:noProof/>
            <w:webHidden/>
          </w:rPr>
          <w:t>70</w:t>
        </w:r>
        <w:r w:rsidR="00237609">
          <w:rPr>
            <w:noProof/>
            <w:webHidden/>
          </w:rPr>
          <w:fldChar w:fldCharType="end"/>
        </w:r>
      </w:hyperlink>
    </w:p>
    <w:p w14:paraId="61A28012" w14:textId="07A837B2"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44" w:history="1">
        <w:r w:rsidR="00237609" w:rsidRPr="00185035">
          <w:rPr>
            <w:rStyle w:val="Hyperlink"/>
            <w:noProof/>
          </w:rPr>
          <w:t>6.8</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Duration of Therapy</w:t>
        </w:r>
        <w:r w:rsidR="00237609">
          <w:rPr>
            <w:noProof/>
            <w:webHidden/>
          </w:rPr>
          <w:tab/>
        </w:r>
        <w:r w:rsidR="00237609">
          <w:rPr>
            <w:noProof/>
            <w:webHidden/>
          </w:rPr>
          <w:fldChar w:fldCharType="begin"/>
        </w:r>
        <w:r w:rsidR="00237609">
          <w:rPr>
            <w:noProof/>
            <w:webHidden/>
          </w:rPr>
          <w:instrText xml:space="preserve"> PAGEREF _Toc155613744 \h </w:instrText>
        </w:r>
        <w:r w:rsidR="00237609">
          <w:rPr>
            <w:noProof/>
            <w:webHidden/>
          </w:rPr>
        </w:r>
        <w:r w:rsidR="00237609">
          <w:rPr>
            <w:noProof/>
            <w:webHidden/>
          </w:rPr>
          <w:fldChar w:fldCharType="separate"/>
        </w:r>
        <w:r>
          <w:rPr>
            <w:noProof/>
            <w:webHidden/>
          </w:rPr>
          <w:t>71</w:t>
        </w:r>
        <w:r w:rsidR="00237609">
          <w:rPr>
            <w:noProof/>
            <w:webHidden/>
          </w:rPr>
          <w:fldChar w:fldCharType="end"/>
        </w:r>
      </w:hyperlink>
    </w:p>
    <w:p w14:paraId="321827CE" w14:textId="3611601E"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45" w:history="1">
        <w:r w:rsidR="00237609" w:rsidRPr="00185035">
          <w:rPr>
            <w:rStyle w:val="Hyperlink"/>
            <w:noProof/>
          </w:rPr>
          <w:t>6.9</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Duration of Follow-Up</w:t>
        </w:r>
        <w:r w:rsidR="00237609">
          <w:rPr>
            <w:noProof/>
            <w:webHidden/>
          </w:rPr>
          <w:tab/>
        </w:r>
        <w:r w:rsidR="00237609">
          <w:rPr>
            <w:noProof/>
            <w:webHidden/>
          </w:rPr>
          <w:fldChar w:fldCharType="begin"/>
        </w:r>
        <w:r w:rsidR="00237609">
          <w:rPr>
            <w:noProof/>
            <w:webHidden/>
          </w:rPr>
          <w:instrText xml:space="preserve"> PAGEREF _Toc155613745 \h </w:instrText>
        </w:r>
        <w:r w:rsidR="00237609">
          <w:rPr>
            <w:noProof/>
            <w:webHidden/>
          </w:rPr>
        </w:r>
        <w:r w:rsidR="00237609">
          <w:rPr>
            <w:noProof/>
            <w:webHidden/>
          </w:rPr>
          <w:fldChar w:fldCharType="separate"/>
        </w:r>
        <w:r>
          <w:rPr>
            <w:noProof/>
            <w:webHidden/>
          </w:rPr>
          <w:t>72</w:t>
        </w:r>
        <w:r w:rsidR="00237609">
          <w:rPr>
            <w:noProof/>
            <w:webHidden/>
          </w:rPr>
          <w:fldChar w:fldCharType="end"/>
        </w:r>
      </w:hyperlink>
    </w:p>
    <w:p w14:paraId="63BBC793" w14:textId="3B910B5E" w:rsidR="00237609" w:rsidRDefault="00A13BA0">
      <w:pPr>
        <w:pStyle w:val="TOC1"/>
        <w:rPr>
          <w:rFonts w:asciiTheme="minorHAnsi" w:eastAsiaTheme="minorEastAsia" w:hAnsiTheme="minorHAnsi" w:cstheme="minorBidi"/>
          <w:snapToGrid/>
          <w:color w:val="auto"/>
          <w:kern w:val="2"/>
          <w:sz w:val="22"/>
          <w:szCs w:val="22"/>
          <w14:ligatures w14:val="standardContextual"/>
        </w:rPr>
      </w:pPr>
      <w:hyperlink w:anchor="_Toc155613746" w:history="1">
        <w:r w:rsidR="00237609" w:rsidRPr="00185035">
          <w:rPr>
            <w:rStyle w:val="Hyperlink"/>
          </w:rPr>
          <w:t>7.</w:t>
        </w:r>
        <w:r w:rsidR="00237609">
          <w:rPr>
            <w:rFonts w:asciiTheme="minorHAnsi" w:eastAsiaTheme="minorEastAsia" w:hAnsiTheme="minorHAnsi" w:cstheme="minorBidi"/>
            <w:snapToGrid/>
            <w:color w:val="auto"/>
            <w:kern w:val="2"/>
            <w:sz w:val="22"/>
            <w:szCs w:val="22"/>
            <w14:ligatures w14:val="standardContextual"/>
          </w:rPr>
          <w:tab/>
        </w:r>
        <w:r w:rsidR="00237609" w:rsidRPr="00185035">
          <w:rPr>
            <w:rStyle w:val="Hyperlink"/>
          </w:rPr>
          <w:t>DOSING DELAYS/DOSE MODIFICATIONS</w:t>
        </w:r>
        <w:r w:rsidR="00237609">
          <w:rPr>
            <w:webHidden/>
          </w:rPr>
          <w:tab/>
        </w:r>
        <w:r w:rsidR="00237609">
          <w:rPr>
            <w:webHidden/>
          </w:rPr>
          <w:fldChar w:fldCharType="begin"/>
        </w:r>
        <w:r w:rsidR="00237609">
          <w:rPr>
            <w:webHidden/>
          </w:rPr>
          <w:instrText xml:space="preserve"> PAGEREF _Toc155613746 \h </w:instrText>
        </w:r>
        <w:r w:rsidR="00237609">
          <w:rPr>
            <w:webHidden/>
          </w:rPr>
        </w:r>
        <w:r w:rsidR="00237609">
          <w:rPr>
            <w:webHidden/>
          </w:rPr>
          <w:fldChar w:fldCharType="separate"/>
        </w:r>
        <w:r>
          <w:rPr>
            <w:webHidden/>
          </w:rPr>
          <w:t>72</w:t>
        </w:r>
        <w:r w:rsidR="00237609">
          <w:rPr>
            <w:webHidden/>
          </w:rPr>
          <w:fldChar w:fldCharType="end"/>
        </w:r>
      </w:hyperlink>
    </w:p>
    <w:p w14:paraId="35E44605" w14:textId="60A8DED1"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47" w:history="1">
        <w:r w:rsidR="00237609" w:rsidRPr="00185035">
          <w:rPr>
            <w:rStyle w:val="Hyperlink"/>
            <w:noProof/>
          </w:rPr>
          <w:t>7.1</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Retreatment Criteria</w:t>
        </w:r>
        <w:r w:rsidR="00237609">
          <w:rPr>
            <w:noProof/>
            <w:webHidden/>
          </w:rPr>
          <w:tab/>
        </w:r>
        <w:r w:rsidR="00237609">
          <w:rPr>
            <w:noProof/>
            <w:webHidden/>
          </w:rPr>
          <w:fldChar w:fldCharType="begin"/>
        </w:r>
        <w:r w:rsidR="00237609">
          <w:rPr>
            <w:noProof/>
            <w:webHidden/>
          </w:rPr>
          <w:instrText xml:space="preserve"> PAGEREF _Toc155613747 \h </w:instrText>
        </w:r>
        <w:r w:rsidR="00237609">
          <w:rPr>
            <w:noProof/>
            <w:webHidden/>
          </w:rPr>
        </w:r>
        <w:r w:rsidR="00237609">
          <w:rPr>
            <w:noProof/>
            <w:webHidden/>
          </w:rPr>
          <w:fldChar w:fldCharType="separate"/>
        </w:r>
        <w:r>
          <w:rPr>
            <w:noProof/>
            <w:webHidden/>
          </w:rPr>
          <w:t>72</w:t>
        </w:r>
        <w:r w:rsidR="00237609">
          <w:rPr>
            <w:noProof/>
            <w:webHidden/>
          </w:rPr>
          <w:fldChar w:fldCharType="end"/>
        </w:r>
      </w:hyperlink>
    </w:p>
    <w:p w14:paraId="115EEBB6" w14:textId="422CC31F"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48" w:history="1">
        <w:r w:rsidR="00237609" w:rsidRPr="00185035">
          <w:rPr>
            <w:rStyle w:val="Hyperlink"/>
            <w:noProof/>
          </w:rPr>
          <w:t>7.2</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Dose Modification Guidelines</w:t>
        </w:r>
        <w:r w:rsidR="00237609">
          <w:rPr>
            <w:noProof/>
            <w:webHidden/>
          </w:rPr>
          <w:tab/>
        </w:r>
        <w:r w:rsidR="00237609">
          <w:rPr>
            <w:noProof/>
            <w:webHidden/>
          </w:rPr>
          <w:fldChar w:fldCharType="begin"/>
        </w:r>
        <w:r w:rsidR="00237609">
          <w:rPr>
            <w:noProof/>
            <w:webHidden/>
          </w:rPr>
          <w:instrText xml:space="preserve"> PAGEREF _Toc155613748 \h </w:instrText>
        </w:r>
        <w:r w:rsidR="00237609">
          <w:rPr>
            <w:noProof/>
            <w:webHidden/>
          </w:rPr>
        </w:r>
        <w:r w:rsidR="00237609">
          <w:rPr>
            <w:noProof/>
            <w:webHidden/>
          </w:rPr>
          <w:fldChar w:fldCharType="separate"/>
        </w:r>
        <w:r>
          <w:rPr>
            <w:noProof/>
            <w:webHidden/>
          </w:rPr>
          <w:t>73</w:t>
        </w:r>
        <w:r w:rsidR="00237609">
          <w:rPr>
            <w:noProof/>
            <w:webHidden/>
          </w:rPr>
          <w:fldChar w:fldCharType="end"/>
        </w:r>
      </w:hyperlink>
    </w:p>
    <w:p w14:paraId="018559F2" w14:textId="5D2D5192" w:rsidR="00237609" w:rsidRDefault="00A13BA0">
      <w:pPr>
        <w:pStyle w:val="TOC1"/>
        <w:rPr>
          <w:rFonts w:asciiTheme="minorHAnsi" w:eastAsiaTheme="minorEastAsia" w:hAnsiTheme="minorHAnsi" w:cstheme="minorBidi"/>
          <w:snapToGrid/>
          <w:color w:val="auto"/>
          <w:kern w:val="2"/>
          <w:sz w:val="22"/>
          <w:szCs w:val="22"/>
          <w14:ligatures w14:val="standardContextual"/>
        </w:rPr>
      </w:pPr>
      <w:hyperlink w:anchor="_Toc155613749" w:history="1">
        <w:r w:rsidR="00237609" w:rsidRPr="00185035">
          <w:rPr>
            <w:rStyle w:val="Hyperlink"/>
          </w:rPr>
          <w:t>8.</w:t>
        </w:r>
        <w:r w:rsidR="00237609">
          <w:rPr>
            <w:rFonts w:asciiTheme="minorHAnsi" w:eastAsiaTheme="minorEastAsia" w:hAnsiTheme="minorHAnsi" w:cstheme="minorBidi"/>
            <w:snapToGrid/>
            <w:color w:val="auto"/>
            <w:kern w:val="2"/>
            <w:sz w:val="22"/>
            <w:szCs w:val="22"/>
            <w14:ligatures w14:val="standardContextual"/>
          </w:rPr>
          <w:tab/>
        </w:r>
        <w:r w:rsidR="00237609" w:rsidRPr="00185035">
          <w:rPr>
            <w:rStyle w:val="Hyperlink"/>
          </w:rPr>
          <w:t>PHARMACEUTICAL INFORMATION</w:t>
        </w:r>
        <w:r w:rsidR="00237609">
          <w:rPr>
            <w:webHidden/>
          </w:rPr>
          <w:tab/>
        </w:r>
        <w:r w:rsidR="00237609">
          <w:rPr>
            <w:webHidden/>
          </w:rPr>
          <w:fldChar w:fldCharType="begin"/>
        </w:r>
        <w:r w:rsidR="00237609">
          <w:rPr>
            <w:webHidden/>
          </w:rPr>
          <w:instrText xml:space="preserve"> PAGEREF _Toc155613749 \h </w:instrText>
        </w:r>
        <w:r w:rsidR="00237609">
          <w:rPr>
            <w:webHidden/>
          </w:rPr>
        </w:r>
        <w:r w:rsidR="00237609">
          <w:rPr>
            <w:webHidden/>
          </w:rPr>
          <w:fldChar w:fldCharType="separate"/>
        </w:r>
        <w:r>
          <w:rPr>
            <w:webHidden/>
          </w:rPr>
          <w:t>76</w:t>
        </w:r>
        <w:r w:rsidR="00237609">
          <w:rPr>
            <w:webHidden/>
          </w:rPr>
          <w:fldChar w:fldCharType="end"/>
        </w:r>
      </w:hyperlink>
    </w:p>
    <w:p w14:paraId="73D84E8F" w14:textId="62DE87D7"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50" w:history="1">
        <w:r w:rsidR="00237609" w:rsidRPr="00185035">
          <w:rPr>
            <w:rStyle w:val="Hyperlink"/>
            <w:noProof/>
          </w:rPr>
          <w:t>8.1</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CTEP IND Agent(s)</w:t>
        </w:r>
        <w:r w:rsidR="00237609">
          <w:rPr>
            <w:noProof/>
            <w:webHidden/>
          </w:rPr>
          <w:tab/>
        </w:r>
        <w:r w:rsidR="00237609">
          <w:rPr>
            <w:noProof/>
            <w:webHidden/>
          </w:rPr>
          <w:fldChar w:fldCharType="begin"/>
        </w:r>
        <w:r w:rsidR="00237609">
          <w:rPr>
            <w:noProof/>
            <w:webHidden/>
          </w:rPr>
          <w:instrText xml:space="preserve"> PAGEREF _Toc155613750 \h </w:instrText>
        </w:r>
        <w:r w:rsidR="00237609">
          <w:rPr>
            <w:noProof/>
            <w:webHidden/>
          </w:rPr>
        </w:r>
        <w:r w:rsidR="00237609">
          <w:rPr>
            <w:noProof/>
            <w:webHidden/>
          </w:rPr>
          <w:fldChar w:fldCharType="separate"/>
        </w:r>
        <w:r>
          <w:rPr>
            <w:noProof/>
            <w:webHidden/>
          </w:rPr>
          <w:t>76</w:t>
        </w:r>
        <w:r w:rsidR="00237609">
          <w:rPr>
            <w:noProof/>
            <w:webHidden/>
          </w:rPr>
          <w:fldChar w:fldCharType="end"/>
        </w:r>
      </w:hyperlink>
    </w:p>
    <w:p w14:paraId="4C4AC640" w14:textId="6401E3B8"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51" w:history="1">
        <w:r w:rsidR="00237609" w:rsidRPr="00185035">
          <w:rPr>
            <w:rStyle w:val="Hyperlink"/>
            <w:noProof/>
          </w:rPr>
          <w:t>8.2</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Other Investigational Agent(s)</w:t>
        </w:r>
        <w:r w:rsidR="00237609">
          <w:rPr>
            <w:noProof/>
            <w:webHidden/>
          </w:rPr>
          <w:tab/>
        </w:r>
        <w:r w:rsidR="00237609">
          <w:rPr>
            <w:noProof/>
            <w:webHidden/>
          </w:rPr>
          <w:fldChar w:fldCharType="begin"/>
        </w:r>
        <w:r w:rsidR="00237609">
          <w:rPr>
            <w:noProof/>
            <w:webHidden/>
          </w:rPr>
          <w:instrText xml:space="preserve"> PAGEREF _Toc155613751 \h </w:instrText>
        </w:r>
        <w:r w:rsidR="00237609">
          <w:rPr>
            <w:noProof/>
            <w:webHidden/>
          </w:rPr>
        </w:r>
        <w:r w:rsidR="00237609">
          <w:rPr>
            <w:noProof/>
            <w:webHidden/>
          </w:rPr>
          <w:fldChar w:fldCharType="separate"/>
        </w:r>
        <w:r>
          <w:rPr>
            <w:noProof/>
            <w:webHidden/>
          </w:rPr>
          <w:t>78</w:t>
        </w:r>
        <w:r w:rsidR="00237609">
          <w:rPr>
            <w:noProof/>
            <w:webHidden/>
          </w:rPr>
          <w:fldChar w:fldCharType="end"/>
        </w:r>
      </w:hyperlink>
    </w:p>
    <w:p w14:paraId="6BA465D5" w14:textId="766B5D1D"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52" w:history="1">
        <w:r w:rsidR="00237609" w:rsidRPr="00185035">
          <w:rPr>
            <w:rStyle w:val="Hyperlink"/>
            <w:noProof/>
          </w:rPr>
          <w:t>8.3</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Commercial Agent(s)</w:t>
        </w:r>
        <w:r w:rsidR="00237609">
          <w:rPr>
            <w:noProof/>
            <w:webHidden/>
          </w:rPr>
          <w:tab/>
        </w:r>
        <w:r w:rsidR="00237609">
          <w:rPr>
            <w:noProof/>
            <w:webHidden/>
          </w:rPr>
          <w:fldChar w:fldCharType="begin"/>
        </w:r>
        <w:r w:rsidR="00237609">
          <w:rPr>
            <w:noProof/>
            <w:webHidden/>
          </w:rPr>
          <w:instrText xml:space="preserve"> PAGEREF _Toc155613752 \h </w:instrText>
        </w:r>
        <w:r w:rsidR="00237609">
          <w:rPr>
            <w:noProof/>
            <w:webHidden/>
          </w:rPr>
        </w:r>
        <w:r w:rsidR="00237609">
          <w:rPr>
            <w:noProof/>
            <w:webHidden/>
          </w:rPr>
          <w:fldChar w:fldCharType="separate"/>
        </w:r>
        <w:r>
          <w:rPr>
            <w:noProof/>
            <w:webHidden/>
          </w:rPr>
          <w:t>79</w:t>
        </w:r>
        <w:r w:rsidR="00237609">
          <w:rPr>
            <w:noProof/>
            <w:webHidden/>
          </w:rPr>
          <w:fldChar w:fldCharType="end"/>
        </w:r>
      </w:hyperlink>
    </w:p>
    <w:p w14:paraId="1CE37B64" w14:textId="73B453D9" w:rsidR="00237609" w:rsidRDefault="00A13BA0">
      <w:pPr>
        <w:pStyle w:val="TOC1"/>
        <w:rPr>
          <w:rFonts w:asciiTheme="minorHAnsi" w:eastAsiaTheme="minorEastAsia" w:hAnsiTheme="minorHAnsi" w:cstheme="minorBidi"/>
          <w:snapToGrid/>
          <w:color w:val="auto"/>
          <w:kern w:val="2"/>
          <w:sz w:val="22"/>
          <w:szCs w:val="22"/>
          <w14:ligatures w14:val="standardContextual"/>
        </w:rPr>
      </w:pPr>
      <w:hyperlink w:anchor="_Toc155613753" w:history="1">
        <w:r w:rsidR="00237609" w:rsidRPr="00185035">
          <w:rPr>
            <w:rStyle w:val="Hyperlink"/>
          </w:rPr>
          <w:t>9.</w:t>
        </w:r>
        <w:r w:rsidR="00237609">
          <w:rPr>
            <w:rFonts w:asciiTheme="minorHAnsi" w:eastAsiaTheme="minorEastAsia" w:hAnsiTheme="minorHAnsi" w:cstheme="minorBidi"/>
            <w:snapToGrid/>
            <w:color w:val="auto"/>
            <w:kern w:val="2"/>
            <w:sz w:val="22"/>
            <w:szCs w:val="22"/>
            <w14:ligatures w14:val="standardContextual"/>
          </w:rPr>
          <w:tab/>
        </w:r>
        <w:r w:rsidR="00237609" w:rsidRPr="00185035">
          <w:rPr>
            <w:rStyle w:val="Hyperlink"/>
          </w:rPr>
          <w:t>STATISTICAL CONSIDERATIONS</w:t>
        </w:r>
        <w:r w:rsidR="00237609">
          <w:rPr>
            <w:webHidden/>
          </w:rPr>
          <w:tab/>
        </w:r>
        <w:r w:rsidR="00237609">
          <w:rPr>
            <w:webHidden/>
          </w:rPr>
          <w:fldChar w:fldCharType="begin"/>
        </w:r>
        <w:r w:rsidR="00237609">
          <w:rPr>
            <w:webHidden/>
          </w:rPr>
          <w:instrText xml:space="preserve"> PAGEREF _Toc155613753 \h </w:instrText>
        </w:r>
        <w:r w:rsidR="00237609">
          <w:rPr>
            <w:webHidden/>
          </w:rPr>
        </w:r>
        <w:r w:rsidR="00237609">
          <w:rPr>
            <w:webHidden/>
          </w:rPr>
          <w:fldChar w:fldCharType="separate"/>
        </w:r>
        <w:r>
          <w:rPr>
            <w:webHidden/>
          </w:rPr>
          <w:t>80</w:t>
        </w:r>
        <w:r w:rsidR="00237609">
          <w:rPr>
            <w:webHidden/>
          </w:rPr>
          <w:fldChar w:fldCharType="end"/>
        </w:r>
      </w:hyperlink>
    </w:p>
    <w:p w14:paraId="5E016B17" w14:textId="5636270E"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54" w:history="1">
        <w:r w:rsidR="00237609" w:rsidRPr="00185035">
          <w:rPr>
            <w:rStyle w:val="Hyperlink"/>
            <w:noProof/>
          </w:rPr>
          <w:t>9.1</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Study Design</w:t>
        </w:r>
        <w:r w:rsidR="00237609">
          <w:rPr>
            <w:noProof/>
            <w:webHidden/>
          </w:rPr>
          <w:tab/>
        </w:r>
        <w:r w:rsidR="00237609">
          <w:rPr>
            <w:noProof/>
            <w:webHidden/>
          </w:rPr>
          <w:fldChar w:fldCharType="begin"/>
        </w:r>
        <w:r w:rsidR="00237609">
          <w:rPr>
            <w:noProof/>
            <w:webHidden/>
          </w:rPr>
          <w:instrText xml:space="preserve"> PAGEREF _Toc155613754 \h </w:instrText>
        </w:r>
        <w:r w:rsidR="00237609">
          <w:rPr>
            <w:noProof/>
            <w:webHidden/>
          </w:rPr>
        </w:r>
        <w:r w:rsidR="00237609">
          <w:rPr>
            <w:noProof/>
            <w:webHidden/>
          </w:rPr>
          <w:fldChar w:fldCharType="separate"/>
        </w:r>
        <w:r>
          <w:rPr>
            <w:noProof/>
            <w:webHidden/>
          </w:rPr>
          <w:t>80</w:t>
        </w:r>
        <w:r w:rsidR="00237609">
          <w:rPr>
            <w:noProof/>
            <w:webHidden/>
          </w:rPr>
          <w:fldChar w:fldCharType="end"/>
        </w:r>
      </w:hyperlink>
    </w:p>
    <w:p w14:paraId="7776414C" w14:textId="400AE566"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55" w:history="1">
        <w:r w:rsidR="00237609" w:rsidRPr="00185035">
          <w:rPr>
            <w:rStyle w:val="Hyperlink"/>
            <w:noProof/>
          </w:rPr>
          <w:t>9.2</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Endpoints</w:t>
        </w:r>
        <w:r w:rsidR="00237609">
          <w:rPr>
            <w:noProof/>
            <w:webHidden/>
          </w:rPr>
          <w:tab/>
        </w:r>
        <w:r w:rsidR="00237609">
          <w:rPr>
            <w:noProof/>
            <w:webHidden/>
          </w:rPr>
          <w:fldChar w:fldCharType="begin"/>
        </w:r>
        <w:r w:rsidR="00237609">
          <w:rPr>
            <w:noProof/>
            <w:webHidden/>
          </w:rPr>
          <w:instrText xml:space="preserve"> PAGEREF _Toc155613755 \h </w:instrText>
        </w:r>
        <w:r w:rsidR="00237609">
          <w:rPr>
            <w:noProof/>
            <w:webHidden/>
          </w:rPr>
        </w:r>
        <w:r w:rsidR="00237609">
          <w:rPr>
            <w:noProof/>
            <w:webHidden/>
          </w:rPr>
          <w:fldChar w:fldCharType="separate"/>
        </w:r>
        <w:r>
          <w:rPr>
            <w:noProof/>
            <w:webHidden/>
          </w:rPr>
          <w:t>81</w:t>
        </w:r>
        <w:r w:rsidR="00237609">
          <w:rPr>
            <w:noProof/>
            <w:webHidden/>
          </w:rPr>
          <w:fldChar w:fldCharType="end"/>
        </w:r>
      </w:hyperlink>
    </w:p>
    <w:p w14:paraId="0EB3E8B0" w14:textId="76D15D27"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56" w:history="1">
        <w:r w:rsidR="00237609" w:rsidRPr="00185035">
          <w:rPr>
            <w:rStyle w:val="Hyperlink"/>
            <w:noProof/>
          </w:rPr>
          <w:t>9.3</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Sample Size/Accrual Rate</w:t>
        </w:r>
        <w:r w:rsidR="00237609">
          <w:rPr>
            <w:noProof/>
            <w:webHidden/>
          </w:rPr>
          <w:tab/>
        </w:r>
        <w:r w:rsidR="00237609">
          <w:rPr>
            <w:noProof/>
            <w:webHidden/>
          </w:rPr>
          <w:fldChar w:fldCharType="begin"/>
        </w:r>
        <w:r w:rsidR="00237609">
          <w:rPr>
            <w:noProof/>
            <w:webHidden/>
          </w:rPr>
          <w:instrText xml:space="preserve"> PAGEREF _Toc155613756 \h </w:instrText>
        </w:r>
        <w:r w:rsidR="00237609">
          <w:rPr>
            <w:noProof/>
            <w:webHidden/>
          </w:rPr>
        </w:r>
        <w:r w:rsidR="00237609">
          <w:rPr>
            <w:noProof/>
            <w:webHidden/>
          </w:rPr>
          <w:fldChar w:fldCharType="separate"/>
        </w:r>
        <w:r>
          <w:rPr>
            <w:noProof/>
            <w:webHidden/>
          </w:rPr>
          <w:t>82</w:t>
        </w:r>
        <w:r w:rsidR="00237609">
          <w:rPr>
            <w:noProof/>
            <w:webHidden/>
          </w:rPr>
          <w:fldChar w:fldCharType="end"/>
        </w:r>
      </w:hyperlink>
    </w:p>
    <w:p w14:paraId="26F266F4" w14:textId="1CCEE40E"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57" w:history="1">
        <w:r w:rsidR="00237609" w:rsidRPr="00185035">
          <w:rPr>
            <w:rStyle w:val="Hyperlink"/>
            <w:noProof/>
          </w:rPr>
          <w:t>9.4</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Stratification Factors</w:t>
        </w:r>
        <w:r w:rsidR="00237609">
          <w:rPr>
            <w:noProof/>
            <w:webHidden/>
          </w:rPr>
          <w:tab/>
        </w:r>
        <w:r w:rsidR="00237609">
          <w:rPr>
            <w:noProof/>
            <w:webHidden/>
          </w:rPr>
          <w:fldChar w:fldCharType="begin"/>
        </w:r>
        <w:r w:rsidR="00237609">
          <w:rPr>
            <w:noProof/>
            <w:webHidden/>
          </w:rPr>
          <w:instrText xml:space="preserve"> PAGEREF _Toc155613757 \h </w:instrText>
        </w:r>
        <w:r w:rsidR="00237609">
          <w:rPr>
            <w:noProof/>
            <w:webHidden/>
          </w:rPr>
        </w:r>
        <w:r w:rsidR="00237609">
          <w:rPr>
            <w:noProof/>
            <w:webHidden/>
          </w:rPr>
          <w:fldChar w:fldCharType="separate"/>
        </w:r>
        <w:r>
          <w:rPr>
            <w:noProof/>
            <w:webHidden/>
          </w:rPr>
          <w:t>84</w:t>
        </w:r>
        <w:r w:rsidR="00237609">
          <w:rPr>
            <w:noProof/>
            <w:webHidden/>
          </w:rPr>
          <w:fldChar w:fldCharType="end"/>
        </w:r>
      </w:hyperlink>
    </w:p>
    <w:p w14:paraId="3C646F44" w14:textId="1D6F1666"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58" w:history="1">
        <w:r w:rsidR="00237609" w:rsidRPr="00185035">
          <w:rPr>
            <w:rStyle w:val="Hyperlink"/>
            <w:noProof/>
          </w:rPr>
          <w:t>9.5</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Analysis of Secondary Endpoints</w:t>
        </w:r>
        <w:r w:rsidR="00237609">
          <w:rPr>
            <w:noProof/>
            <w:webHidden/>
          </w:rPr>
          <w:tab/>
        </w:r>
        <w:r w:rsidR="00237609">
          <w:rPr>
            <w:noProof/>
            <w:webHidden/>
          </w:rPr>
          <w:fldChar w:fldCharType="begin"/>
        </w:r>
        <w:r w:rsidR="00237609">
          <w:rPr>
            <w:noProof/>
            <w:webHidden/>
          </w:rPr>
          <w:instrText xml:space="preserve"> PAGEREF _Toc155613758 \h </w:instrText>
        </w:r>
        <w:r w:rsidR="00237609">
          <w:rPr>
            <w:noProof/>
            <w:webHidden/>
          </w:rPr>
        </w:r>
        <w:r w:rsidR="00237609">
          <w:rPr>
            <w:noProof/>
            <w:webHidden/>
          </w:rPr>
          <w:fldChar w:fldCharType="separate"/>
        </w:r>
        <w:r>
          <w:rPr>
            <w:noProof/>
            <w:webHidden/>
          </w:rPr>
          <w:t>84</w:t>
        </w:r>
        <w:r w:rsidR="00237609">
          <w:rPr>
            <w:noProof/>
            <w:webHidden/>
          </w:rPr>
          <w:fldChar w:fldCharType="end"/>
        </w:r>
      </w:hyperlink>
    </w:p>
    <w:p w14:paraId="740D4842" w14:textId="07CDE520" w:rsidR="00237609" w:rsidRDefault="00A13BA0">
      <w:pPr>
        <w:pStyle w:val="TOC1"/>
        <w:rPr>
          <w:rFonts w:asciiTheme="minorHAnsi" w:eastAsiaTheme="minorEastAsia" w:hAnsiTheme="minorHAnsi" w:cstheme="minorBidi"/>
          <w:snapToGrid/>
          <w:color w:val="auto"/>
          <w:kern w:val="2"/>
          <w:sz w:val="22"/>
          <w:szCs w:val="22"/>
          <w14:ligatures w14:val="standardContextual"/>
        </w:rPr>
      </w:pPr>
      <w:hyperlink w:anchor="_Toc155613759" w:history="1">
        <w:r w:rsidR="00237609" w:rsidRPr="00185035">
          <w:rPr>
            <w:rStyle w:val="Hyperlink"/>
          </w:rPr>
          <w:t>10.</w:t>
        </w:r>
        <w:r w:rsidR="00237609">
          <w:rPr>
            <w:rFonts w:asciiTheme="minorHAnsi" w:eastAsiaTheme="minorEastAsia" w:hAnsiTheme="minorHAnsi" w:cstheme="minorBidi"/>
            <w:snapToGrid/>
            <w:color w:val="auto"/>
            <w:kern w:val="2"/>
            <w:sz w:val="22"/>
            <w:szCs w:val="22"/>
            <w14:ligatures w14:val="standardContextual"/>
          </w:rPr>
          <w:tab/>
        </w:r>
        <w:r w:rsidR="00237609" w:rsidRPr="00185035">
          <w:rPr>
            <w:rStyle w:val="Hyperlink"/>
          </w:rPr>
          <w:t>ADVERSE EVENTS:  LIST AND REPORTING REQUIREMENTS</w:t>
        </w:r>
        <w:r w:rsidR="00237609">
          <w:rPr>
            <w:webHidden/>
          </w:rPr>
          <w:tab/>
        </w:r>
        <w:r w:rsidR="00237609">
          <w:rPr>
            <w:webHidden/>
          </w:rPr>
          <w:fldChar w:fldCharType="begin"/>
        </w:r>
        <w:r w:rsidR="00237609">
          <w:rPr>
            <w:webHidden/>
          </w:rPr>
          <w:instrText xml:space="preserve"> PAGEREF _Toc155613759 \h </w:instrText>
        </w:r>
        <w:r w:rsidR="00237609">
          <w:rPr>
            <w:webHidden/>
          </w:rPr>
        </w:r>
        <w:r w:rsidR="00237609">
          <w:rPr>
            <w:webHidden/>
          </w:rPr>
          <w:fldChar w:fldCharType="separate"/>
        </w:r>
        <w:r>
          <w:rPr>
            <w:webHidden/>
          </w:rPr>
          <w:t>85</w:t>
        </w:r>
        <w:r w:rsidR="00237609">
          <w:rPr>
            <w:webHidden/>
          </w:rPr>
          <w:fldChar w:fldCharType="end"/>
        </w:r>
      </w:hyperlink>
    </w:p>
    <w:p w14:paraId="3C9A13E6" w14:textId="2F0EF438"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60" w:history="1">
        <w:r w:rsidR="00237609" w:rsidRPr="00185035">
          <w:rPr>
            <w:rStyle w:val="Hyperlink"/>
            <w:noProof/>
          </w:rPr>
          <w:t>10.1</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 xml:space="preserve">Comprehensive Adverse Events and Potential Risks List (CAEPR) for </w:t>
        </w:r>
        <w:r w:rsidR="00237609" w:rsidRPr="00185035">
          <w:rPr>
            <w:rStyle w:val="Hyperlink"/>
            <w:i/>
            <w:noProof/>
          </w:rPr>
          <w:t>[CTEP IND Agent]</w:t>
        </w:r>
        <w:r w:rsidR="00237609">
          <w:rPr>
            <w:noProof/>
            <w:webHidden/>
          </w:rPr>
          <w:tab/>
        </w:r>
        <w:r w:rsidR="00237609">
          <w:rPr>
            <w:noProof/>
            <w:webHidden/>
          </w:rPr>
          <w:fldChar w:fldCharType="begin"/>
        </w:r>
        <w:r w:rsidR="00237609">
          <w:rPr>
            <w:noProof/>
            <w:webHidden/>
          </w:rPr>
          <w:instrText xml:space="preserve"> PAGEREF _Toc155613760 \h </w:instrText>
        </w:r>
        <w:r w:rsidR="00237609">
          <w:rPr>
            <w:noProof/>
            <w:webHidden/>
          </w:rPr>
        </w:r>
        <w:r w:rsidR="00237609">
          <w:rPr>
            <w:noProof/>
            <w:webHidden/>
          </w:rPr>
          <w:fldChar w:fldCharType="separate"/>
        </w:r>
        <w:r>
          <w:rPr>
            <w:noProof/>
            <w:webHidden/>
          </w:rPr>
          <w:t>85</w:t>
        </w:r>
        <w:r w:rsidR="00237609">
          <w:rPr>
            <w:noProof/>
            <w:webHidden/>
          </w:rPr>
          <w:fldChar w:fldCharType="end"/>
        </w:r>
      </w:hyperlink>
    </w:p>
    <w:p w14:paraId="7DFA2535" w14:textId="27941B89"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61" w:history="1">
        <w:r w:rsidR="00237609" w:rsidRPr="00185035">
          <w:rPr>
            <w:rStyle w:val="Hyperlink"/>
            <w:noProof/>
          </w:rPr>
          <w:t>10.2</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Adverse Event Characteristics</w:t>
        </w:r>
        <w:r w:rsidR="00237609">
          <w:rPr>
            <w:noProof/>
            <w:webHidden/>
          </w:rPr>
          <w:tab/>
        </w:r>
        <w:r w:rsidR="00237609">
          <w:rPr>
            <w:noProof/>
            <w:webHidden/>
          </w:rPr>
          <w:fldChar w:fldCharType="begin"/>
        </w:r>
        <w:r w:rsidR="00237609">
          <w:rPr>
            <w:noProof/>
            <w:webHidden/>
          </w:rPr>
          <w:instrText xml:space="preserve"> PAGEREF _Toc155613761 \h </w:instrText>
        </w:r>
        <w:r w:rsidR="00237609">
          <w:rPr>
            <w:noProof/>
            <w:webHidden/>
          </w:rPr>
        </w:r>
        <w:r w:rsidR="00237609">
          <w:rPr>
            <w:noProof/>
            <w:webHidden/>
          </w:rPr>
          <w:fldChar w:fldCharType="separate"/>
        </w:r>
        <w:r>
          <w:rPr>
            <w:noProof/>
            <w:webHidden/>
          </w:rPr>
          <w:t>85</w:t>
        </w:r>
        <w:r w:rsidR="00237609">
          <w:rPr>
            <w:noProof/>
            <w:webHidden/>
          </w:rPr>
          <w:fldChar w:fldCharType="end"/>
        </w:r>
      </w:hyperlink>
    </w:p>
    <w:p w14:paraId="00726D7A" w14:textId="4D606D23"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62" w:history="1">
        <w:r w:rsidR="00237609" w:rsidRPr="00185035">
          <w:rPr>
            <w:rStyle w:val="Hyperlink"/>
            <w:noProof/>
          </w:rPr>
          <w:t>10.3</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Expedited Adverse Event Reporting</w:t>
        </w:r>
        <w:r w:rsidR="00237609">
          <w:rPr>
            <w:noProof/>
            <w:webHidden/>
          </w:rPr>
          <w:tab/>
        </w:r>
        <w:r w:rsidR="00237609">
          <w:rPr>
            <w:noProof/>
            <w:webHidden/>
          </w:rPr>
          <w:fldChar w:fldCharType="begin"/>
        </w:r>
        <w:r w:rsidR="00237609">
          <w:rPr>
            <w:noProof/>
            <w:webHidden/>
          </w:rPr>
          <w:instrText xml:space="preserve"> PAGEREF _Toc155613762 \h </w:instrText>
        </w:r>
        <w:r w:rsidR="00237609">
          <w:rPr>
            <w:noProof/>
            <w:webHidden/>
          </w:rPr>
        </w:r>
        <w:r w:rsidR="00237609">
          <w:rPr>
            <w:noProof/>
            <w:webHidden/>
          </w:rPr>
          <w:fldChar w:fldCharType="separate"/>
        </w:r>
        <w:r>
          <w:rPr>
            <w:noProof/>
            <w:webHidden/>
          </w:rPr>
          <w:t>85</w:t>
        </w:r>
        <w:r w:rsidR="00237609">
          <w:rPr>
            <w:noProof/>
            <w:webHidden/>
          </w:rPr>
          <w:fldChar w:fldCharType="end"/>
        </w:r>
      </w:hyperlink>
    </w:p>
    <w:p w14:paraId="40DE8151" w14:textId="42C2704C"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63" w:history="1">
        <w:r w:rsidR="00237609" w:rsidRPr="00185035">
          <w:rPr>
            <w:rStyle w:val="Hyperlink"/>
            <w:noProof/>
          </w:rPr>
          <w:t>10.4</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Routine Adverse Event Reporting</w:t>
        </w:r>
        <w:r w:rsidR="00237609">
          <w:rPr>
            <w:noProof/>
            <w:webHidden/>
          </w:rPr>
          <w:tab/>
        </w:r>
        <w:r w:rsidR="00237609">
          <w:rPr>
            <w:noProof/>
            <w:webHidden/>
          </w:rPr>
          <w:fldChar w:fldCharType="begin"/>
        </w:r>
        <w:r w:rsidR="00237609">
          <w:rPr>
            <w:noProof/>
            <w:webHidden/>
          </w:rPr>
          <w:instrText xml:space="preserve"> PAGEREF _Toc155613763 \h </w:instrText>
        </w:r>
        <w:r w:rsidR="00237609">
          <w:rPr>
            <w:noProof/>
            <w:webHidden/>
          </w:rPr>
        </w:r>
        <w:r w:rsidR="00237609">
          <w:rPr>
            <w:noProof/>
            <w:webHidden/>
          </w:rPr>
          <w:fldChar w:fldCharType="separate"/>
        </w:r>
        <w:r>
          <w:rPr>
            <w:noProof/>
            <w:webHidden/>
          </w:rPr>
          <w:t>92</w:t>
        </w:r>
        <w:r w:rsidR="00237609">
          <w:rPr>
            <w:noProof/>
            <w:webHidden/>
          </w:rPr>
          <w:fldChar w:fldCharType="end"/>
        </w:r>
      </w:hyperlink>
    </w:p>
    <w:p w14:paraId="3313C969" w14:textId="5E04B45B"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64" w:history="1">
        <w:r w:rsidR="00237609" w:rsidRPr="00185035">
          <w:rPr>
            <w:rStyle w:val="Hyperlink"/>
            <w:noProof/>
          </w:rPr>
          <w:t>10.5</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Pregnancy</w:t>
        </w:r>
        <w:r w:rsidR="00237609">
          <w:rPr>
            <w:noProof/>
            <w:webHidden/>
          </w:rPr>
          <w:tab/>
        </w:r>
        <w:r w:rsidR="00237609">
          <w:rPr>
            <w:noProof/>
            <w:webHidden/>
          </w:rPr>
          <w:fldChar w:fldCharType="begin"/>
        </w:r>
        <w:r w:rsidR="00237609">
          <w:rPr>
            <w:noProof/>
            <w:webHidden/>
          </w:rPr>
          <w:instrText xml:space="preserve"> PAGEREF _Toc155613764 \h </w:instrText>
        </w:r>
        <w:r w:rsidR="00237609">
          <w:rPr>
            <w:noProof/>
            <w:webHidden/>
          </w:rPr>
        </w:r>
        <w:r w:rsidR="00237609">
          <w:rPr>
            <w:noProof/>
            <w:webHidden/>
          </w:rPr>
          <w:fldChar w:fldCharType="separate"/>
        </w:r>
        <w:r>
          <w:rPr>
            <w:noProof/>
            <w:webHidden/>
          </w:rPr>
          <w:t>92</w:t>
        </w:r>
        <w:r w:rsidR="00237609">
          <w:rPr>
            <w:noProof/>
            <w:webHidden/>
          </w:rPr>
          <w:fldChar w:fldCharType="end"/>
        </w:r>
      </w:hyperlink>
    </w:p>
    <w:p w14:paraId="19227CF1" w14:textId="2AEFD2EF"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65" w:history="1">
        <w:r w:rsidR="00237609" w:rsidRPr="00185035">
          <w:rPr>
            <w:rStyle w:val="Hyperlink"/>
            <w:noProof/>
          </w:rPr>
          <w:t>10.6</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Secondary Malignancy</w:t>
        </w:r>
        <w:r w:rsidR="00237609">
          <w:rPr>
            <w:noProof/>
            <w:webHidden/>
          </w:rPr>
          <w:tab/>
        </w:r>
        <w:r w:rsidR="00237609">
          <w:rPr>
            <w:noProof/>
            <w:webHidden/>
          </w:rPr>
          <w:fldChar w:fldCharType="begin"/>
        </w:r>
        <w:r w:rsidR="00237609">
          <w:rPr>
            <w:noProof/>
            <w:webHidden/>
          </w:rPr>
          <w:instrText xml:space="preserve"> PAGEREF _Toc155613765 \h </w:instrText>
        </w:r>
        <w:r w:rsidR="00237609">
          <w:rPr>
            <w:noProof/>
            <w:webHidden/>
          </w:rPr>
        </w:r>
        <w:r w:rsidR="00237609">
          <w:rPr>
            <w:noProof/>
            <w:webHidden/>
          </w:rPr>
          <w:fldChar w:fldCharType="separate"/>
        </w:r>
        <w:r>
          <w:rPr>
            <w:noProof/>
            <w:webHidden/>
          </w:rPr>
          <w:t>92</w:t>
        </w:r>
        <w:r w:rsidR="00237609">
          <w:rPr>
            <w:noProof/>
            <w:webHidden/>
          </w:rPr>
          <w:fldChar w:fldCharType="end"/>
        </w:r>
      </w:hyperlink>
    </w:p>
    <w:p w14:paraId="5B1FDB14" w14:textId="1CE24040"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66" w:history="1">
        <w:r w:rsidR="00237609" w:rsidRPr="00185035">
          <w:rPr>
            <w:rStyle w:val="Hyperlink"/>
            <w:noProof/>
          </w:rPr>
          <w:t>10.7</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Second Malignancy</w:t>
        </w:r>
        <w:r w:rsidR="00237609">
          <w:rPr>
            <w:noProof/>
            <w:webHidden/>
          </w:rPr>
          <w:tab/>
        </w:r>
        <w:r w:rsidR="00237609">
          <w:rPr>
            <w:noProof/>
            <w:webHidden/>
          </w:rPr>
          <w:fldChar w:fldCharType="begin"/>
        </w:r>
        <w:r w:rsidR="00237609">
          <w:rPr>
            <w:noProof/>
            <w:webHidden/>
          </w:rPr>
          <w:instrText xml:space="preserve"> PAGEREF _Toc155613766 \h </w:instrText>
        </w:r>
        <w:r w:rsidR="00237609">
          <w:rPr>
            <w:noProof/>
            <w:webHidden/>
          </w:rPr>
        </w:r>
        <w:r w:rsidR="00237609">
          <w:rPr>
            <w:noProof/>
            <w:webHidden/>
          </w:rPr>
          <w:fldChar w:fldCharType="separate"/>
        </w:r>
        <w:r>
          <w:rPr>
            <w:noProof/>
            <w:webHidden/>
          </w:rPr>
          <w:t>93</w:t>
        </w:r>
        <w:r w:rsidR="00237609">
          <w:rPr>
            <w:noProof/>
            <w:webHidden/>
          </w:rPr>
          <w:fldChar w:fldCharType="end"/>
        </w:r>
      </w:hyperlink>
    </w:p>
    <w:p w14:paraId="70246A93" w14:textId="61233380" w:rsidR="00237609" w:rsidRDefault="00A13BA0">
      <w:pPr>
        <w:pStyle w:val="TOC1"/>
        <w:rPr>
          <w:rFonts w:asciiTheme="minorHAnsi" w:eastAsiaTheme="minorEastAsia" w:hAnsiTheme="minorHAnsi" w:cstheme="minorBidi"/>
          <w:snapToGrid/>
          <w:color w:val="auto"/>
          <w:kern w:val="2"/>
          <w:sz w:val="22"/>
          <w:szCs w:val="22"/>
          <w14:ligatures w14:val="standardContextual"/>
        </w:rPr>
      </w:pPr>
      <w:hyperlink w:anchor="_Toc155613767" w:history="1">
        <w:r w:rsidR="00237609" w:rsidRPr="00185035">
          <w:rPr>
            <w:rStyle w:val="Hyperlink"/>
          </w:rPr>
          <w:t>11.</w:t>
        </w:r>
        <w:r w:rsidR="00237609">
          <w:rPr>
            <w:rFonts w:asciiTheme="minorHAnsi" w:eastAsiaTheme="minorEastAsia" w:hAnsiTheme="minorHAnsi" w:cstheme="minorBidi"/>
            <w:snapToGrid/>
            <w:color w:val="auto"/>
            <w:kern w:val="2"/>
            <w:sz w:val="22"/>
            <w:szCs w:val="22"/>
            <w14:ligatures w14:val="standardContextual"/>
          </w:rPr>
          <w:tab/>
        </w:r>
        <w:r w:rsidR="00237609" w:rsidRPr="00185035">
          <w:rPr>
            <w:rStyle w:val="Hyperlink"/>
          </w:rPr>
          <w:t>STUDY CALENDAR</w:t>
        </w:r>
        <w:r w:rsidR="00237609">
          <w:rPr>
            <w:webHidden/>
          </w:rPr>
          <w:tab/>
        </w:r>
        <w:r w:rsidR="00237609">
          <w:rPr>
            <w:webHidden/>
          </w:rPr>
          <w:fldChar w:fldCharType="begin"/>
        </w:r>
        <w:r w:rsidR="00237609">
          <w:rPr>
            <w:webHidden/>
          </w:rPr>
          <w:instrText xml:space="preserve"> PAGEREF _Toc155613767 \h </w:instrText>
        </w:r>
        <w:r w:rsidR="00237609">
          <w:rPr>
            <w:webHidden/>
          </w:rPr>
        </w:r>
        <w:r w:rsidR="00237609">
          <w:rPr>
            <w:webHidden/>
          </w:rPr>
          <w:fldChar w:fldCharType="separate"/>
        </w:r>
        <w:r>
          <w:rPr>
            <w:webHidden/>
          </w:rPr>
          <w:t>93</w:t>
        </w:r>
        <w:r w:rsidR="00237609">
          <w:rPr>
            <w:webHidden/>
          </w:rPr>
          <w:fldChar w:fldCharType="end"/>
        </w:r>
      </w:hyperlink>
    </w:p>
    <w:p w14:paraId="40198137" w14:textId="78771CAA" w:rsidR="00237609" w:rsidRDefault="00A13BA0">
      <w:pPr>
        <w:pStyle w:val="TOC1"/>
        <w:rPr>
          <w:rFonts w:asciiTheme="minorHAnsi" w:eastAsiaTheme="minorEastAsia" w:hAnsiTheme="minorHAnsi" w:cstheme="minorBidi"/>
          <w:snapToGrid/>
          <w:color w:val="auto"/>
          <w:kern w:val="2"/>
          <w:sz w:val="22"/>
          <w:szCs w:val="22"/>
          <w14:ligatures w14:val="standardContextual"/>
        </w:rPr>
      </w:pPr>
      <w:hyperlink w:anchor="_Toc155613768" w:history="1">
        <w:r w:rsidR="00237609" w:rsidRPr="00185035">
          <w:rPr>
            <w:rStyle w:val="Hyperlink"/>
          </w:rPr>
          <w:t>12.</w:t>
        </w:r>
        <w:r w:rsidR="00237609">
          <w:rPr>
            <w:rFonts w:asciiTheme="minorHAnsi" w:eastAsiaTheme="minorEastAsia" w:hAnsiTheme="minorHAnsi" w:cstheme="minorBidi"/>
            <w:snapToGrid/>
            <w:color w:val="auto"/>
            <w:kern w:val="2"/>
            <w:sz w:val="22"/>
            <w:szCs w:val="22"/>
            <w14:ligatures w14:val="standardContextual"/>
          </w:rPr>
          <w:tab/>
        </w:r>
        <w:r w:rsidR="00237609" w:rsidRPr="00185035">
          <w:rPr>
            <w:rStyle w:val="Hyperlink"/>
          </w:rPr>
          <w:t>MEASUREMENT OF EFFECT</w:t>
        </w:r>
        <w:r w:rsidR="00237609">
          <w:rPr>
            <w:webHidden/>
          </w:rPr>
          <w:tab/>
        </w:r>
        <w:r w:rsidR="00237609">
          <w:rPr>
            <w:webHidden/>
          </w:rPr>
          <w:fldChar w:fldCharType="begin"/>
        </w:r>
        <w:r w:rsidR="00237609">
          <w:rPr>
            <w:webHidden/>
          </w:rPr>
          <w:instrText xml:space="preserve"> PAGEREF _Toc155613768 \h </w:instrText>
        </w:r>
        <w:r w:rsidR="00237609">
          <w:rPr>
            <w:webHidden/>
          </w:rPr>
        </w:r>
        <w:r w:rsidR="00237609">
          <w:rPr>
            <w:webHidden/>
          </w:rPr>
          <w:fldChar w:fldCharType="separate"/>
        </w:r>
        <w:r>
          <w:rPr>
            <w:webHidden/>
          </w:rPr>
          <w:t>95</w:t>
        </w:r>
        <w:r w:rsidR="00237609">
          <w:rPr>
            <w:webHidden/>
          </w:rPr>
          <w:fldChar w:fldCharType="end"/>
        </w:r>
      </w:hyperlink>
    </w:p>
    <w:p w14:paraId="2D7EDF8B" w14:textId="788AFCD9"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69" w:history="1">
        <w:r w:rsidR="00237609" w:rsidRPr="00185035">
          <w:rPr>
            <w:rStyle w:val="Hyperlink"/>
            <w:noProof/>
          </w:rPr>
          <w:t>12.1</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Antitumor Effect – Solid Tumors</w:t>
        </w:r>
        <w:r w:rsidR="00237609">
          <w:rPr>
            <w:noProof/>
            <w:webHidden/>
          </w:rPr>
          <w:tab/>
        </w:r>
        <w:r w:rsidR="00237609">
          <w:rPr>
            <w:noProof/>
            <w:webHidden/>
          </w:rPr>
          <w:fldChar w:fldCharType="begin"/>
        </w:r>
        <w:r w:rsidR="00237609">
          <w:rPr>
            <w:noProof/>
            <w:webHidden/>
          </w:rPr>
          <w:instrText xml:space="preserve"> PAGEREF _Toc155613769 \h </w:instrText>
        </w:r>
        <w:r w:rsidR="00237609">
          <w:rPr>
            <w:noProof/>
            <w:webHidden/>
          </w:rPr>
        </w:r>
        <w:r w:rsidR="00237609">
          <w:rPr>
            <w:noProof/>
            <w:webHidden/>
          </w:rPr>
          <w:fldChar w:fldCharType="separate"/>
        </w:r>
        <w:r>
          <w:rPr>
            <w:noProof/>
            <w:webHidden/>
          </w:rPr>
          <w:t>95</w:t>
        </w:r>
        <w:r w:rsidR="00237609">
          <w:rPr>
            <w:noProof/>
            <w:webHidden/>
          </w:rPr>
          <w:fldChar w:fldCharType="end"/>
        </w:r>
      </w:hyperlink>
    </w:p>
    <w:p w14:paraId="775292B0" w14:textId="4F4E3048"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70" w:history="1">
        <w:r w:rsidR="00237609" w:rsidRPr="00185035">
          <w:rPr>
            <w:rStyle w:val="Hyperlink"/>
            <w:noProof/>
          </w:rPr>
          <w:t>12.2</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Antitumor Effect – Immune-Related RECIST (iRECIST) Criteria</w:t>
        </w:r>
        <w:r w:rsidR="00237609">
          <w:rPr>
            <w:noProof/>
            <w:webHidden/>
          </w:rPr>
          <w:tab/>
        </w:r>
        <w:r w:rsidR="00237609">
          <w:rPr>
            <w:noProof/>
            <w:webHidden/>
          </w:rPr>
          <w:fldChar w:fldCharType="begin"/>
        </w:r>
        <w:r w:rsidR="00237609">
          <w:rPr>
            <w:noProof/>
            <w:webHidden/>
          </w:rPr>
          <w:instrText xml:space="preserve"> PAGEREF _Toc155613770 \h </w:instrText>
        </w:r>
        <w:r w:rsidR="00237609">
          <w:rPr>
            <w:noProof/>
            <w:webHidden/>
          </w:rPr>
        </w:r>
        <w:r w:rsidR="00237609">
          <w:rPr>
            <w:noProof/>
            <w:webHidden/>
          </w:rPr>
          <w:fldChar w:fldCharType="separate"/>
        </w:r>
        <w:r>
          <w:rPr>
            <w:noProof/>
            <w:webHidden/>
          </w:rPr>
          <w:t>101</w:t>
        </w:r>
        <w:r w:rsidR="00237609">
          <w:rPr>
            <w:noProof/>
            <w:webHidden/>
          </w:rPr>
          <w:fldChar w:fldCharType="end"/>
        </w:r>
      </w:hyperlink>
    </w:p>
    <w:p w14:paraId="35D256CF" w14:textId="140A868D"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71" w:history="1">
        <w:r w:rsidR="00237609" w:rsidRPr="00185035">
          <w:rPr>
            <w:rStyle w:val="Hyperlink"/>
            <w:noProof/>
          </w:rPr>
          <w:t>12.3</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Antitumor Effect – Hematologic Tumors</w:t>
        </w:r>
        <w:r w:rsidR="00237609">
          <w:rPr>
            <w:noProof/>
            <w:webHidden/>
          </w:rPr>
          <w:tab/>
        </w:r>
        <w:r w:rsidR="00237609">
          <w:rPr>
            <w:noProof/>
            <w:webHidden/>
          </w:rPr>
          <w:fldChar w:fldCharType="begin"/>
        </w:r>
        <w:r w:rsidR="00237609">
          <w:rPr>
            <w:noProof/>
            <w:webHidden/>
          </w:rPr>
          <w:instrText xml:space="preserve"> PAGEREF _Toc155613771 \h </w:instrText>
        </w:r>
        <w:r w:rsidR="00237609">
          <w:rPr>
            <w:noProof/>
            <w:webHidden/>
          </w:rPr>
        </w:r>
        <w:r w:rsidR="00237609">
          <w:rPr>
            <w:noProof/>
            <w:webHidden/>
          </w:rPr>
          <w:fldChar w:fldCharType="separate"/>
        </w:r>
        <w:r>
          <w:rPr>
            <w:noProof/>
            <w:webHidden/>
          </w:rPr>
          <w:t>110</w:t>
        </w:r>
        <w:r w:rsidR="00237609">
          <w:rPr>
            <w:noProof/>
            <w:webHidden/>
          </w:rPr>
          <w:fldChar w:fldCharType="end"/>
        </w:r>
      </w:hyperlink>
    </w:p>
    <w:p w14:paraId="61591A30" w14:textId="1C89849A"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72" w:history="1">
        <w:r w:rsidR="00237609" w:rsidRPr="00185035">
          <w:rPr>
            <w:rStyle w:val="Hyperlink"/>
            <w:noProof/>
          </w:rPr>
          <w:t>12.4</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Other Response Parameters</w:t>
        </w:r>
        <w:r w:rsidR="00237609">
          <w:rPr>
            <w:noProof/>
            <w:webHidden/>
          </w:rPr>
          <w:tab/>
        </w:r>
        <w:r w:rsidR="00237609">
          <w:rPr>
            <w:noProof/>
            <w:webHidden/>
          </w:rPr>
          <w:fldChar w:fldCharType="begin"/>
        </w:r>
        <w:r w:rsidR="00237609">
          <w:rPr>
            <w:noProof/>
            <w:webHidden/>
          </w:rPr>
          <w:instrText xml:space="preserve"> PAGEREF _Toc155613772 \h </w:instrText>
        </w:r>
        <w:r w:rsidR="00237609">
          <w:rPr>
            <w:noProof/>
            <w:webHidden/>
          </w:rPr>
        </w:r>
        <w:r w:rsidR="00237609">
          <w:rPr>
            <w:noProof/>
            <w:webHidden/>
          </w:rPr>
          <w:fldChar w:fldCharType="separate"/>
        </w:r>
        <w:r>
          <w:rPr>
            <w:noProof/>
            <w:webHidden/>
          </w:rPr>
          <w:t>110</w:t>
        </w:r>
        <w:r w:rsidR="00237609">
          <w:rPr>
            <w:noProof/>
            <w:webHidden/>
          </w:rPr>
          <w:fldChar w:fldCharType="end"/>
        </w:r>
      </w:hyperlink>
    </w:p>
    <w:p w14:paraId="324E9F38" w14:textId="4CBC62BD" w:rsidR="00237609" w:rsidRDefault="00A13BA0">
      <w:pPr>
        <w:pStyle w:val="TOC1"/>
        <w:rPr>
          <w:rFonts w:asciiTheme="minorHAnsi" w:eastAsiaTheme="minorEastAsia" w:hAnsiTheme="minorHAnsi" w:cstheme="minorBidi"/>
          <w:snapToGrid/>
          <w:color w:val="auto"/>
          <w:kern w:val="2"/>
          <w:sz w:val="22"/>
          <w:szCs w:val="22"/>
          <w14:ligatures w14:val="standardContextual"/>
        </w:rPr>
      </w:pPr>
      <w:hyperlink w:anchor="_Toc155613773" w:history="1">
        <w:r w:rsidR="00237609" w:rsidRPr="00185035">
          <w:rPr>
            <w:rStyle w:val="Hyperlink"/>
          </w:rPr>
          <w:t>13.</w:t>
        </w:r>
        <w:r w:rsidR="00237609">
          <w:rPr>
            <w:rFonts w:asciiTheme="minorHAnsi" w:eastAsiaTheme="minorEastAsia" w:hAnsiTheme="minorHAnsi" w:cstheme="minorBidi"/>
            <w:snapToGrid/>
            <w:color w:val="auto"/>
            <w:kern w:val="2"/>
            <w:sz w:val="22"/>
            <w:szCs w:val="22"/>
            <w14:ligatures w14:val="standardContextual"/>
          </w:rPr>
          <w:tab/>
        </w:r>
        <w:r w:rsidR="00237609" w:rsidRPr="00185035">
          <w:rPr>
            <w:rStyle w:val="Hyperlink"/>
          </w:rPr>
          <w:t>STUDY OVERSIGHT AND DATA REPORTING / REGULATORY REQUIREMENTS</w:t>
        </w:r>
        <w:r w:rsidR="00237609">
          <w:rPr>
            <w:webHidden/>
          </w:rPr>
          <w:tab/>
        </w:r>
        <w:r w:rsidR="00237609">
          <w:rPr>
            <w:webHidden/>
          </w:rPr>
          <w:fldChar w:fldCharType="begin"/>
        </w:r>
        <w:r w:rsidR="00237609">
          <w:rPr>
            <w:webHidden/>
          </w:rPr>
          <w:instrText xml:space="preserve"> PAGEREF _Toc155613773 \h </w:instrText>
        </w:r>
        <w:r w:rsidR="00237609">
          <w:rPr>
            <w:webHidden/>
          </w:rPr>
        </w:r>
        <w:r w:rsidR="00237609">
          <w:rPr>
            <w:webHidden/>
          </w:rPr>
          <w:fldChar w:fldCharType="separate"/>
        </w:r>
        <w:r>
          <w:rPr>
            <w:webHidden/>
          </w:rPr>
          <w:t>110</w:t>
        </w:r>
        <w:r w:rsidR="00237609">
          <w:rPr>
            <w:webHidden/>
          </w:rPr>
          <w:fldChar w:fldCharType="end"/>
        </w:r>
      </w:hyperlink>
    </w:p>
    <w:p w14:paraId="0D3F03E2" w14:textId="0D2F16AF"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74" w:history="1">
        <w:r w:rsidR="00237609" w:rsidRPr="00185035">
          <w:rPr>
            <w:rStyle w:val="Hyperlink"/>
            <w:noProof/>
          </w:rPr>
          <w:t>13.1</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Study Oversight</w:t>
        </w:r>
        <w:r w:rsidR="00237609">
          <w:rPr>
            <w:noProof/>
            <w:webHidden/>
          </w:rPr>
          <w:tab/>
        </w:r>
        <w:r w:rsidR="00237609">
          <w:rPr>
            <w:noProof/>
            <w:webHidden/>
          </w:rPr>
          <w:fldChar w:fldCharType="begin"/>
        </w:r>
        <w:r w:rsidR="00237609">
          <w:rPr>
            <w:noProof/>
            <w:webHidden/>
          </w:rPr>
          <w:instrText xml:space="preserve"> PAGEREF _Toc155613774 \h </w:instrText>
        </w:r>
        <w:r w:rsidR="00237609">
          <w:rPr>
            <w:noProof/>
            <w:webHidden/>
          </w:rPr>
        </w:r>
        <w:r w:rsidR="00237609">
          <w:rPr>
            <w:noProof/>
            <w:webHidden/>
          </w:rPr>
          <w:fldChar w:fldCharType="separate"/>
        </w:r>
        <w:r>
          <w:rPr>
            <w:noProof/>
            <w:webHidden/>
          </w:rPr>
          <w:t>110</w:t>
        </w:r>
        <w:r w:rsidR="00237609">
          <w:rPr>
            <w:noProof/>
            <w:webHidden/>
          </w:rPr>
          <w:fldChar w:fldCharType="end"/>
        </w:r>
      </w:hyperlink>
    </w:p>
    <w:p w14:paraId="4584B517" w14:textId="4F2E4BE3"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75" w:history="1">
        <w:r w:rsidR="00237609" w:rsidRPr="00185035">
          <w:rPr>
            <w:rStyle w:val="Hyperlink"/>
            <w:noProof/>
          </w:rPr>
          <w:t>13.2</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Data Reporting</w:t>
        </w:r>
        <w:r w:rsidR="00237609">
          <w:rPr>
            <w:noProof/>
            <w:webHidden/>
          </w:rPr>
          <w:tab/>
        </w:r>
        <w:r w:rsidR="00237609">
          <w:rPr>
            <w:noProof/>
            <w:webHidden/>
          </w:rPr>
          <w:fldChar w:fldCharType="begin"/>
        </w:r>
        <w:r w:rsidR="00237609">
          <w:rPr>
            <w:noProof/>
            <w:webHidden/>
          </w:rPr>
          <w:instrText xml:space="preserve"> PAGEREF _Toc155613775 \h </w:instrText>
        </w:r>
        <w:r w:rsidR="00237609">
          <w:rPr>
            <w:noProof/>
            <w:webHidden/>
          </w:rPr>
        </w:r>
        <w:r w:rsidR="00237609">
          <w:rPr>
            <w:noProof/>
            <w:webHidden/>
          </w:rPr>
          <w:fldChar w:fldCharType="separate"/>
        </w:r>
        <w:r>
          <w:rPr>
            <w:noProof/>
            <w:webHidden/>
          </w:rPr>
          <w:t>110</w:t>
        </w:r>
        <w:r w:rsidR="00237609">
          <w:rPr>
            <w:noProof/>
            <w:webHidden/>
          </w:rPr>
          <w:fldChar w:fldCharType="end"/>
        </w:r>
      </w:hyperlink>
    </w:p>
    <w:p w14:paraId="0F2411D8" w14:textId="7F1A3602"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76" w:history="1">
        <w:r w:rsidR="00237609" w:rsidRPr="00185035">
          <w:rPr>
            <w:rStyle w:val="Hyperlink"/>
            <w:noProof/>
          </w:rPr>
          <w:t>13.3</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Data Quality Portal</w:t>
        </w:r>
        <w:r w:rsidR="00237609">
          <w:rPr>
            <w:noProof/>
            <w:webHidden/>
          </w:rPr>
          <w:tab/>
        </w:r>
        <w:r w:rsidR="00237609">
          <w:rPr>
            <w:noProof/>
            <w:webHidden/>
          </w:rPr>
          <w:fldChar w:fldCharType="begin"/>
        </w:r>
        <w:r w:rsidR="00237609">
          <w:rPr>
            <w:noProof/>
            <w:webHidden/>
          </w:rPr>
          <w:instrText xml:space="preserve"> PAGEREF _Toc155613776 \h </w:instrText>
        </w:r>
        <w:r w:rsidR="00237609">
          <w:rPr>
            <w:noProof/>
            <w:webHidden/>
          </w:rPr>
        </w:r>
        <w:r w:rsidR="00237609">
          <w:rPr>
            <w:noProof/>
            <w:webHidden/>
          </w:rPr>
          <w:fldChar w:fldCharType="separate"/>
        </w:r>
        <w:r>
          <w:rPr>
            <w:noProof/>
            <w:webHidden/>
          </w:rPr>
          <w:t>115</w:t>
        </w:r>
        <w:r w:rsidR="00237609">
          <w:rPr>
            <w:noProof/>
            <w:webHidden/>
          </w:rPr>
          <w:fldChar w:fldCharType="end"/>
        </w:r>
      </w:hyperlink>
    </w:p>
    <w:p w14:paraId="75CD40D1" w14:textId="529B0BC5"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77" w:history="1">
        <w:r w:rsidR="00237609" w:rsidRPr="00185035">
          <w:rPr>
            <w:rStyle w:val="Hyperlink"/>
            <w:noProof/>
          </w:rPr>
          <w:t>13.4</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CTEP Multicenter Guidelines</w:t>
        </w:r>
        <w:r w:rsidR="00237609">
          <w:rPr>
            <w:noProof/>
            <w:webHidden/>
          </w:rPr>
          <w:tab/>
        </w:r>
        <w:r w:rsidR="00237609">
          <w:rPr>
            <w:noProof/>
            <w:webHidden/>
          </w:rPr>
          <w:fldChar w:fldCharType="begin"/>
        </w:r>
        <w:r w:rsidR="00237609">
          <w:rPr>
            <w:noProof/>
            <w:webHidden/>
          </w:rPr>
          <w:instrText xml:space="preserve"> PAGEREF _Toc155613777 \h </w:instrText>
        </w:r>
        <w:r w:rsidR="00237609">
          <w:rPr>
            <w:noProof/>
            <w:webHidden/>
          </w:rPr>
        </w:r>
        <w:r w:rsidR="00237609">
          <w:rPr>
            <w:noProof/>
            <w:webHidden/>
          </w:rPr>
          <w:fldChar w:fldCharType="separate"/>
        </w:r>
        <w:r>
          <w:rPr>
            <w:noProof/>
            <w:webHidden/>
          </w:rPr>
          <w:t>116</w:t>
        </w:r>
        <w:r w:rsidR="00237609">
          <w:rPr>
            <w:noProof/>
            <w:webHidden/>
          </w:rPr>
          <w:fldChar w:fldCharType="end"/>
        </w:r>
      </w:hyperlink>
    </w:p>
    <w:p w14:paraId="5E3C785A" w14:textId="4D730516"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78" w:history="1">
        <w:r w:rsidR="00237609" w:rsidRPr="00185035">
          <w:rPr>
            <w:rStyle w:val="Hyperlink"/>
            <w:noProof/>
          </w:rPr>
          <w:t>13.5</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noProof/>
          </w:rPr>
          <w:t>Collaborative Agreements Language</w:t>
        </w:r>
        <w:r w:rsidR="00237609">
          <w:rPr>
            <w:noProof/>
            <w:webHidden/>
          </w:rPr>
          <w:tab/>
        </w:r>
        <w:r w:rsidR="00237609">
          <w:rPr>
            <w:noProof/>
            <w:webHidden/>
          </w:rPr>
          <w:fldChar w:fldCharType="begin"/>
        </w:r>
        <w:r w:rsidR="00237609">
          <w:rPr>
            <w:noProof/>
            <w:webHidden/>
          </w:rPr>
          <w:instrText xml:space="preserve"> PAGEREF _Toc155613778 \h </w:instrText>
        </w:r>
        <w:r w:rsidR="00237609">
          <w:rPr>
            <w:noProof/>
            <w:webHidden/>
          </w:rPr>
        </w:r>
        <w:r w:rsidR="00237609">
          <w:rPr>
            <w:noProof/>
            <w:webHidden/>
          </w:rPr>
          <w:fldChar w:fldCharType="separate"/>
        </w:r>
        <w:r>
          <w:rPr>
            <w:noProof/>
            <w:webHidden/>
          </w:rPr>
          <w:t>117</w:t>
        </w:r>
        <w:r w:rsidR="00237609">
          <w:rPr>
            <w:noProof/>
            <w:webHidden/>
          </w:rPr>
          <w:fldChar w:fldCharType="end"/>
        </w:r>
      </w:hyperlink>
    </w:p>
    <w:p w14:paraId="50E1FA39" w14:textId="7CBF783F" w:rsidR="00237609" w:rsidRDefault="00A13BA0">
      <w:pPr>
        <w:pStyle w:val="TOC1"/>
        <w:rPr>
          <w:rFonts w:asciiTheme="minorHAnsi" w:eastAsiaTheme="minorEastAsia" w:hAnsiTheme="minorHAnsi" w:cstheme="minorBidi"/>
          <w:snapToGrid/>
          <w:color w:val="auto"/>
          <w:kern w:val="2"/>
          <w:sz w:val="22"/>
          <w:szCs w:val="22"/>
          <w14:ligatures w14:val="standardContextual"/>
        </w:rPr>
      </w:pPr>
      <w:hyperlink w:anchor="_Toc155613780" w:history="1">
        <w:r w:rsidR="00237609" w:rsidRPr="00185035">
          <w:rPr>
            <w:rStyle w:val="Hyperlink"/>
          </w:rPr>
          <w:t>14.</w:t>
        </w:r>
        <w:r w:rsidR="00237609">
          <w:rPr>
            <w:rFonts w:asciiTheme="minorHAnsi" w:eastAsiaTheme="minorEastAsia" w:hAnsiTheme="minorHAnsi" w:cstheme="minorBidi"/>
            <w:snapToGrid/>
            <w:color w:val="auto"/>
            <w:kern w:val="2"/>
            <w:sz w:val="22"/>
            <w:szCs w:val="22"/>
            <w14:ligatures w14:val="standardContextual"/>
          </w:rPr>
          <w:tab/>
        </w:r>
        <w:r w:rsidR="00237609" w:rsidRPr="00185035">
          <w:rPr>
            <w:rStyle w:val="Hyperlink"/>
          </w:rPr>
          <w:t>REFERENCES</w:t>
        </w:r>
        <w:r w:rsidR="00237609">
          <w:rPr>
            <w:webHidden/>
          </w:rPr>
          <w:tab/>
        </w:r>
        <w:r w:rsidR="00237609">
          <w:rPr>
            <w:webHidden/>
          </w:rPr>
          <w:fldChar w:fldCharType="begin"/>
        </w:r>
        <w:r w:rsidR="00237609">
          <w:rPr>
            <w:webHidden/>
          </w:rPr>
          <w:instrText xml:space="preserve"> PAGEREF _Toc155613780 \h </w:instrText>
        </w:r>
        <w:r w:rsidR="00237609">
          <w:rPr>
            <w:webHidden/>
          </w:rPr>
        </w:r>
        <w:r w:rsidR="00237609">
          <w:rPr>
            <w:webHidden/>
          </w:rPr>
          <w:fldChar w:fldCharType="separate"/>
        </w:r>
        <w:r>
          <w:rPr>
            <w:webHidden/>
          </w:rPr>
          <w:t>119</w:t>
        </w:r>
        <w:r w:rsidR="00237609">
          <w:rPr>
            <w:webHidden/>
          </w:rPr>
          <w:fldChar w:fldCharType="end"/>
        </w:r>
      </w:hyperlink>
    </w:p>
    <w:p w14:paraId="08493B45" w14:textId="163D59BC" w:rsidR="00237609" w:rsidRDefault="00A13BA0">
      <w:pPr>
        <w:pStyle w:val="TOC1"/>
        <w:tabs>
          <w:tab w:val="left" w:pos="2160"/>
        </w:tabs>
        <w:rPr>
          <w:rFonts w:asciiTheme="minorHAnsi" w:eastAsiaTheme="minorEastAsia" w:hAnsiTheme="minorHAnsi" w:cstheme="minorBidi"/>
          <w:snapToGrid/>
          <w:color w:val="auto"/>
          <w:kern w:val="2"/>
          <w:sz w:val="22"/>
          <w:szCs w:val="22"/>
          <w14:ligatures w14:val="standardContextual"/>
        </w:rPr>
      </w:pPr>
      <w:hyperlink w:anchor="_Toc155613781" w:history="1">
        <w:r w:rsidR="00237609" w:rsidRPr="00185035">
          <w:rPr>
            <w:rStyle w:val="Hyperlink"/>
            <w:highlight w:val="yellow"/>
          </w:rPr>
          <w:t>APPENDIX A</w:t>
        </w:r>
        <w:r w:rsidR="00237609">
          <w:rPr>
            <w:rFonts w:asciiTheme="minorHAnsi" w:eastAsiaTheme="minorEastAsia" w:hAnsiTheme="minorHAnsi" w:cstheme="minorBidi"/>
            <w:snapToGrid/>
            <w:color w:val="auto"/>
            <w:kern w:val="2"/>
            <w:sz w:val="22"/>
            <w:szCs w:val="22"/>
            <w14:ligatures w14:val="standardContextual"/>
          </w:rPr>
          <w:tab/>
        </w:r>
        <w:r w:rsidR="00237609" w:rsidRPr="00185035">
          <w:rPr>
            <w:rStyle w:val="Hyperlink"/>
            <w:highlight w:val="yellow"/>
          </w:rPr>
          <w:t>CLASSIFICATION BY LIVER DYSFUNCTION</w:t>
        </w:r>
        <w:r w:rsidR="00237609">
          <w:rPr>
            <w:webHidden/>
          </w:rPr>
          <w:tab/>
        </w:r>
        <w:r w:rsidR="00237609">
          <w:rPr>
            <w:webHidden/>
          </w:rPr>
          <w:fldChar w:fldCharType="begin"/>
        </w:r>
        <w:r w:rsidR="00237609">
          <w:rPr>
            <w:webHidden/>
          </w:rPr>
          <w:instrText xml:space="preserve"> PAGEREF _Toc155613781 \h </w:instrText>
        </w:r>
        <w:r w:rsidR="00237609">
          <w:rPr>
            <w:webHidden/>
          </w:rPr>
        </w:r>
        <w:r w:rsidR="00237609">
          <w:rPr>
            <w:webHidden/>
          </w:rPr>
          <w:fldChar w:fldCharType="separate"/>
        </w:r>
        <w:r>
          <w:rPr>
            <w:webHidden/>
          </w:rPr>
          <w:t>122</w:t>
        </w:r>
        <w:r w:rsidR="00237609">
          <w:rPr>
            <w:webHidden/>
          </w:rPr>
          <w:fldChar w:fldCharType="end"/>
        </w:r>
      </w:hyperlink>
    </w:p>
    <w:p w14:paraId="7C738261" w14:textId="3BCD5723" w:rsidR="00237609" w:rsidRDefault="00A13BA0">
      <w:pPr>
        <w:pStyle w:val="TOC1"/>
        <w:tabs>
          <w:tab w:val="left" w:pos="2160"/>
        </w:tabs>
        <w:rPr>
          <w:rFonts w:asciiTheme="minorHAnsi" w:eastAsiaTheme="minorEastAsia" w:hAnsiTheme="minorHAnsi" w:cstheme="minorBidi"/>
          <w:snapToGrid/>
          <w:color w:val="auto"/>
          <w:kern w:val="2"/>
          <w:sz w:val="22"/>
          <w:szCs w:val="22"/>
          <w14:ligatures w14:val="standardContextual"/>
        </w:rPr>
      </w:pPr>
      <w:hyperlink w:anchor="_Toc155613782" w:history="1">
        <w:r w:rsidR="00237609" w:rsidRPr="00185035">
          <w:rPr>
            <w:rStyle w:val="Hyperlink"/>
            <w:highlight w:val="cyan"/>
          </w:rPr>
          <w:t>APPENDIX B</w:t>
        </w:r>
        <w:r w:rsidR="00237609">
          <w:rPr>
            <w:rFonts w:asciiTheme="minorHAnsi" w:eastAsiaTheme="minorEastAsia" w:hAnsiTheme="minorHAnsi" w:cstheme="minorBidi"/>
            <w:snapToGrid/>
            <w:color w:val="auto"/>
            <w:kern w:val="2"/>
            <w:sz w:val="22"/>
            <w:szCs w:val="22"/>
            <w14:ligatures w14:val="standardContextual"/>
          </w:rPr>
          <w:tab/>
        </w:r>
        <w:r w:rsidR="00237609" w:rsidRPr="00185035">
          <w:rPr>
            <w:rStyle w:val="Hyperlink"/>
            <w:highlight w:val="cyan"/>
          </w:rPr>
          <w:t>FORMULA FOR ESTIMATION OF KIDNEY FUNCTION</w:t>
        </w:r>
        <w:r w:rsidR="00237609">
          <w:rPr>
            <w:webHidden/>
          </w:rPr>
          <w:tab/>
        </w:r>
        <w:r w:rsidR="00237609">
          <w:rPr>
            <w:webHidden/>
          </w:rPr>
          <w:fldChar w:fldCharType="begin"/>
        </w:r>
        <w:r w:rsidR="00237609">
          <w:rPr>
            <w:webHidden/>
          </w:rPr>
          <w:instrText xml:space="preserve"> PAGEREF _Toc155613782 \h </w:instrText>
        </w:r>
        <w:r w:rsidR="00237609">
          <w:rPr>
            <w:webHidden/>
          </w:rPr>
        </w:r>
        <w:r w:rsidR="00237609">
          <w:rPr>
            <w:webHidden/>
          </w:rPr>
          <w:fldChar w:fldCharType="separate"/>
        </w:r>
        <w:r>
          <w:rPr>
            <w:webHidden/>
          </w:rPr>
          <w:t>124</w:t>
        </w:r>
        <w:r w:rsidR="00237609">
          <w:rPr>
            <w:webHidden/>
          </w:rPr>
          <w:fldChar w:fldCharType="end"/>
        </w:r>
      </w:hyperlink>
    </w:p>
    <w:p w14:paraId="765DCBE8" w14:textId="6BF62130" w:rsidR="00237609" w:rsidRDefault="00A13BA0">
      <w:pPr>
        <w:pStyle w:val="TOC1"/>
        <w:tabs>
          <w:tab w:val="left" w:pos="2160"/>
        </w:tabs>
        <w:rPr>
          <w:rFonts w:asciiTheme="minorHAnsi" w:eastAsiaTheme="minorEastAsia" w:hAnsiTheme="minorHAnsi" w:cstheme="minorBidi"/>
          <w:snapToGrid/>
          <w:color w:val="auto"/>
          <w:kern w:val="2"/>
          <w:sz w:val="22"/>
          <w:szCs w:val="22"/>
          <w14:ligatures w14:val="standardContextual"/>
        </w:rPr>
      </w:pPr>
      <w:hyperlink w:anchor="_Toc155613783" w:history="1">
        <w:r w:rsidR="00237609" w:rsidRPr="00185035">
          <w:rPr>
            <w:rStyle w:val="Hyperlink"/>
          </w:rPr>
          <w:t>APPENDIX C</w:t>
        </w:r>
        <w:r w:rsidR="00237609">
          <w:rPr>
            <w:rFonts w:asciiTheme="minorHAnsi" w:eastAsiaTheme="minorEastAsia" w:hAnsiTheme="minorHAnsi" w:cstheme="minorBidi"/>
            <w:snapToGrid/>
            <w:color w:val="auto"/>
            <w:kern w:val="2"/>
            <w:sz w:val="22"/>
            <w:szCs w:val="22"/>
            <w14:ligatures w14:val="standardContextual"/>
          </w:rPr>
          <w:tab/>
        </w:r>
        <w:r w:rsidR="00237609" w:rsidRPr="00185035">
          <w:rPr>
            <w:rStyle w:val="Hyperlink"/>
          </w:rPr>
          <w:t>PERFORMANCE STATUS CRITERIA</w:t>
        </w:r>
        <w:r w:rsidR="00237609">
          <w:rPr>
            <w:webHidden/>
          </w:rPr>
          <w:tab/>
        </w:r>
        <w:r w:rsidR="00237609">
          <w:rPr>
            <w:webHidden/>
          </w:rPr>
          <w:fldChar w:fldCharType="begin"/>
        </w:r>
        <w:r w:rsidR="00237609">
          <w:rPr>
            <w:webHidden/>
          </w:rPr>
          <w:instrText xml:space="preserve"> PAGEREF _Toc155613783 \h </w:instrText>
        </w:r>
        <w:r w:rsidR="00237609">
          <w:rPr>
            <w:webHidden/>
          </w:rPr>
        </w:r>
        <w:r w:rsidR="00237609">
          <w:rPr>
            <w:webHidden/>
          </w:rPr>
          <w:fldChar w:fldCharType="separate"/>
        </w:r>
        <w:r>
          <w:rPr>
            <w:webHidden/>
          </w:rPr>
          <w:t>126</w:t>
        </w:r>
        <w:r w:rsidR="00237609">
          <w:rPr>
            <w:webHidden/>
          </w:rPr>
          <w:fldChar w:fldCharType="end"/>
        </w:r>
      </w:hyperlink>
    </w:p>
    <w:p w14:paraId="0764691D" w14:textId="799B8FD5" w:rsidR="00237609" w:rsidRDefault="00A13BA0">
      <w:pPr>
        <w:pStyle w:val="TOC1"/>
        <w:tabs>
          <w:tab w:val="left" w:pos="2160"/>
        </w:tabs>
        <w:rPr>
          <w:rFonts w:asciiTheme="minorHAnsi" w:eastAsiaTheme="minorEastAsia" w:hAnsiTheme="minorHAnsi" w:cstheme="minorBidi"/>
          <w:snapToGrid/>
          <w:color w:val="auto"/>
          <w:kern w:val="2"/>
          <w:sz w:val="22"/>
          <w:szCs w:val="22"/>
          <w14:ligatures w14:val="standardContextual"/>
        </w:rPr>
      </w:pPr>
      <w:hyperlink w:anchor="_Toc155613784" w:history="1">
        <w:r w:rsidR="00237609" w:rsidRPr="00185035">
          <w:rPr>
            <w:rStyle w:val="Hyperlink"/>
          </w:rPr>
          <w:t>APPENDIX D</w:t>
        </w:r>
        <w:r w:rsidR="00237609">
          <w:rPr>
            <w:rFonts w:asciiTheme="minorHAnsi" w:eastAsiaTheme="minorEastAsia" w:hAnsiTheme="minorHAnsi" w:cstheme="minorBidi"/>
            <w:snapToGrid/>
            <w:color w:val="auto"/>
            <w:kern w:val="2"/>
            <w:sz w:val="22"/>
            <w:szCs w:val="22"/>
            <w14:ligatures w14:val="standardContextual"/>
          </w:rPr>
          <w:tab/>
        </w:r>
        <w:r w:rsidR="00237609" w:rsidRPr="00185035">
          <w:rPr>
            <w:rStyle w:val="Hyperlink"/>
          </w:rPr>
          <w:t>CTEP MULTICENTER GUIDELINES</w:t>
        </w:r>
        <w:r w:rsidR="00237609">
          <w:rPr>
            <w:webHidden/>
          </w:rPr>
          <w:tab/>
        </w:r>
        <w:r w:rsidR="00237609">
          <w:rPr>
            <w:webHidden/>
          </w:rPr>
          <w:fldChar w:fldCharType="begin"/>
        </w:r>
        <w:r w:rsidR="00237609">
          <w:rPr>
            <w:webHidden/>
          </w:rPr>
          <w:instrText xml:space="preserve"> PAGEREF _Toc155613784 \h </w:instrText>
        </w:r>
        <w:r w:rsidR="00237609">
          <w:rPr>
            <w:webHidden/>
          </w:rPr>
        </w:r>
        <w:r w:rsidR="00237609">
          <w:rPr>
            <w:webHidden/>
          </w:rPr>
          <w:fldChar w:fldCharType="separate"/>
        </w:r>
        <w:r>
          <w:rPr>
            <w:webHidden/>
          </w:rPr>
          <w:t>127</w:t>
        </w:r>
        <w:r w:rsidR="00237609">
          <w:rPr>
            <w:webHidden/>
          </w:rPr>
          <w:fldChar w:fldCharType="end"/>
        </w:r>
      </w:hyperlink>
    </w:p>
    <w:p w14:paraId="32212B51" w14:textId="6132CAA2" w:rsidR="00237609" w:rsidRDefault="00A13BA0">
      <w:pPr>
        <w:pStyle w:val="TOC1"/>
        <w:tabs>
          <w:tab w:val="left" w:pos="2160"/>
        </w:tabs>
        <w:rPr>
          <w:rFonts w:asciiTheme="minorHAnsi" w:eastAsiaTheme="minorEastAsia" w:hAnsiTheme="minorHAnsi" w:cstheme="minorBidi"/>
          <w:snapToGrid/>
          <w:color w:val="auto"/>
          <w:kern w:val="2"/>
          <w:sz w:val="22"/>
          <w:szCs w:val="22"/>
          <w14:ligatures w14:val="standardContextual"/>
        </w:rPr>
      </w:pPr>
      <w:hyperlink w:anchor="_Toc155613785" w:history="1">
        <w:r w:rsidR="00237609" w:rsidRPr="00185035">
          <w:rPr>
            <w:rStyle w:val="Hyperlink"/>
          </w:rPr>
          <w:t>APPENDIX E</w:t>
        </w:r>
        <w:r w:rsidR="00237609">
          <w:rPr>
            <w:rFonts w:asciiTheme="minorHAnsi" w:eastAsiaTheme="minorEastAsia" w:hAnsiTheme="minorHAnsi" w:cstheme="minorBidi"/>
            <w:snapToGrid/>
            <w:color w:val="auto"/>
            <w:kern w:val="2"/>
            <w:sz w:val="22"/>
            <w:szCs w:val="22"/>
            <w14:ligatures w14:val="standardContextual"/>
          </w:rPr>
          <w:tab/>
        </w:r>
        <w:r w:rsidR="00237609" w:rsidRPr="00185035">
          <w:rPr>
            <w:rStyle w:val="Hyperlink"/>
          </w:rPr>
          <w:t>MODEL ELIGIBILITY SCREENING WORKSHEET AND REGISTRATION FORM</w:t>
        </w:r>
        <w:r w:rsidR="00237609">
          <w:rPr>
            <w:webHidden/>
          </w:rPr>
          <w:tab/>
        </w:r>
        <w:r w:rsidR="00237609">
          <w:rPr>
            <w:webHidden/>
          </w:rPr>
          <w:fldChar w:fldCharType="begin"/>
        </w:r>
        <w:r w:rsidR="00237609">
          <w:rPr>
            <w:webHidden/>
          </w:rPr>
          <w:instrText xml:space="preserve"> PAGEREF _Toc155613785 \h </w:instrText>
        </w:r>
        <w:r w:rsidR="00237609">
          <w:rPr>
            <w:webHidden/>
          </w:rPr>
        </w:r>
        <w:r w:rsidR="00237609">
          <w:rPr>
            <w:webHidden/>
          </w:rPr>
          <w:fldChar w:fldCharType="separate"/>
        </w:r>
        <w:r>
          <w:rPr>
            <w:webHidden/>
          </w:rPr>
          <w:t>129</w:t>
        </w:r>
        <w:r w:rsidR="00237609">
          <w:rPr>
            <w:webHidden/>
          </w:rPr>
          <w:fldChar w:fldCharType="end"/>
        </w:r>
      </w:hyperlink>
    </w:p>
    <w:p w14:paraId="3D879B97" w14:textId="759B3DE3" w:rsidR="00237609" w:rsidRDefault="00A13BA0">
      <w:pPr>
        <w:pStyle w:val="TOC1"/>
        <w:tabs>
          <w:tab w:val="left" w:pos="2160"/>
        </w:tabs>
        <w:rPr>
          <w:rFonts w:asciiTheme="minorHAnsi" w:eastAsiaTheme="minorEastAsia" w:hAnsiTheme="minorHAnsi" w:cstheme="minorBidi"/>
          <w:snapToGrid/>
          <w:color w:val="auto"/>
          <w:kern w:val="2"/>
          <w:sz w:val="22"/>
          <w:szCs w:val="22"/>
          <w14:ligatures w14:val="standardContextual"/>
        </w:rPr>
      </w:pPr>
      <w:hyperlink w:anchor="_Toc155613786" w:history="1">
        <w:r w:rsidR="00237609" w:rsidRPr="00185035">
          <w:rPr>
            <w:rStyle w:val="Hyperlink"/>
          </w:rPr>
          <w:t>APPENDIX F</w:t>
        </w:r>
        <w:r w:rsidR="00237609">
          <w:rPr>
            <w:rFonts w:asciiTheme="minorHAnsi" w:eastAsiaTheme="minorEastAsia" w:hAnsiTheme="minorHAnsi" w:cstheme="minorBidi"/>
            <w:snapToGrid/>
            <w:color w:val="auto"/>
            <w:kern w:val="2"/>
            <w:sz w:val="22"/>
            <w:szCs w:val="22"/>
            <w14:ligatures w14:val="standardContextual"/>
          </w:rPr>
          <w:tab/>
        </w:r>
        <w:r w:rsidR="00237609" w:rsidRPr="00185035">
          <w:rPr>
            <w:rStyle w:val="Hyperlink"/>
          </w:rPr>
          <w:t xml:space="preserve">PATIENT DRUG INTERACTIONS HANDOUT AND </w:t>
        </w:r>
        <w:r w:rsidR="00237609" w:rsidRPr="00185035">
          <w:rPr>
            <w:rStyle w:val="Hyperlink"/>
          </w:rPr>
          <w:lastRenderedPageBreak/>
          <w:t>WALLET CARD</w:t>
        </w:r>
        <w:r w:rsidR="00237609">
          <w:rPr>
            <w:webHidden/>
          </w:rPr>
          <w:tab/>
        </w:r>
        <w:r w:rsidR="00237609">
          <w:rPr>
            <w:webHidden/>
          </w:rPr>
          <w:fldChar w:fldCharType="begin"/>
        </w:r>
        <w:r w:rsidR="00237609">
          <w:rPr>
            <w:webHidden/>
          </w:rPr>
          <w:instrText xml:space="preserve"> PAGEREF _Toc155613786 \h </w:instrText>
        </w:r>
        <w:r w:rsidR="00237609">
          <w:rPr>
            <w:webHidden/>
          </w:rPr>
        </w:r>
        <w:r w:rsidR="00237609">
          <w:rPr>
            <w:webHidden/>
          </w:rPr>
          <w:fldChar w:fldCharType="separate"/>
        </w:r>
        <w:r>
          <w:rPr>
            <w:webHidden/>
          </w:rPr>
          <w:t>138</w:t>
        </w:r>
        <w:r w:rsidR="00237609">
          <w:rPr>
            <w:webHidden/>
          </w:rPr>
          <w:fldChar w:fldCharType="end"/>
        </w:r>
      </w:hyperlink>
    </w:p>
    <w:p w14:paraId="1668CF8B" w14:textId="434B4C35" w:rsidR="00237609" w:rsidRDefault="00A13BA0">
      <w:pPr>
        <w:pStyle w:val="TOC1"/>
        <w:tabs>
          <w:tab w:val="left" w:pos="2160"/>
        </w:tabs>
        <w:rPr>
          <w:rFonts w:asciiTheme="minorHAnsi" w:eastAsiaTheme="minorEastAsia" w:hAnsiTheme="minorHAnsi" w:cstheme="minorBidi"/>
          <w:snapToGrid/>
          <w:color w:val="auto"/>
          <w:kern w:val="2"/>
          <w:sz w:val="22"/>
          <w:szCs w:val="22"/>
          <w14:ligatures w14:val="standardContextual"/>
        </w:rPr>
      </w:pPr>
      <w:hyperlink w:anchor="_Toc155613787" w:history="1">
        <w:r w:rsidR="00237609" w:rsidRPr="00185035">
          <w:rPr>
            <w:rStyle w:val="Hyperlink"/>
          </w:rPr>
          <w:t>APPENDIX G</w:t>
        </w:r>
        <w:r w:rsidR="00237609">
          <w:rPr>
            <w:rFonts w:asciiTheme="minorHAnsi" w:eastAsiaTheme="minorEastAsia" w:hAnsiTheme="minorHAnsi" w:cstheme="minorBidi"/>
            <w:snapToGrid/>
            <w:color w:val="auto"/>
            <w:kern w:val="2"/>
            <w:sz w:val="22"/>
            <w:szCs w:val="22"/>
            <w14:ligatures w14:val="standardContextual"/>
          </w:rPr>
          <w:tab/>
        </w:r>
        <w:r w:rsidR="00237609" w:rsidRPr="00185035">
          <w:rPr>
            <w:rStyle w:val="Hyperlink"/>
          </w:rPr>
          <w:t>PRE-BIOPSY ASSESSMENT</w:t>
        </w:r>
        <w:r w:rsidR="00237609">
          <w:rPr>
            <w:webHidden/>
          </w:rPr>
          <w:tab/>
        </w:r>
        <w:r w:rsidR="00237609">
          <w:rPr>
            <w:webHidden/>
          </w:rPr>
          <w:fldChar w:fldCharType="begin"/>
        </w:r>
        <w:r w:rsidR="00237609">
          <w:rPr>
            <w:webHidden/>
          </w:rPr>
          <w:instrText xml:space="preserve"> PAGEREF _Toc155613787 \h </w:instrText>
        </w:r>
        <w:r w:rsidR="00237609">
          <w:rPr>
            <w:webHidden/>
          </w:rPr>
        </w:r>
        <w:r w:rsidR="00237609">
          <w:rPr>
            <w:webHidden/>
          </w:rPr>
          <w:fldChar w:fldCharType="separate"/>
        </w:r>
        <w:r>
          <w:rPr>
            <w:webHidden/>
          </w:rPr>
          <w:t>143</w:t>
        </w:r>
        <w:r w:rsidR="00237609">
          <w:rPr>
            <w:webHidden/>
          </w:rPr>
          <w:fldChar w:fldCharType="end"/>
        </w:r>
      </w:hyperlink>
    </w:p>
    <w:p w14:paraId="4DEEB93F" w14:textId="59F3E787" w:rsidR="00237609" w:rsidRDefault="00A13BA0">
      <w:pPr>
        <w:pStyle w:val="TOC1"/>
        <w:tabs>
          <w:tab w:val="left" w:pos="2160"/>
        </w:tabs>
        <w:rPr>
          <w:rFonts w:asciiTheme="minorHAnsi" w:eastAsiaTheme="minorEastAsia" w:hAnsiTheme="minorHAnsi" w:cstheme="minorBidi"/>
          <w:snapToGrid/>
          <w:color w:val="auto"/>
          <w:kern w:val="2"/>
          <w:sz w:val="22"/>
          <w:szCs w:val="22"/>
          <w14:ligatures w14:val="standardContextual"/>
        </w:rPr>
      </w:pPr>
      <w:hyperlink w:anchor="_Toc155613788" w:history="1">
        <w:r w:rsidR="00237609" w:rsidRPr="00185035">
          <w:rPr>
            <w:rStyle w:val="Hyperlink"/>
          </w:rPr>
          <w:t>APPENDIX H</w:t>
        </w:r>
        <w:r w:rsidR="00237609">
          <w:rPr>
            <w:rFonts w:asciiTheme="minorHAnsi" w:eastAsiaTheme="minorEastAsia" w:hAnsiTheme="minorHAnsi" w:cstheme="minorBidi"/>
            <w:snapToGrid/>
            <w:color w:val="auto"/>
            <w:kern w:val="2"/>
            <w:sz w:val="22"/>
            <w:szCs w:val="22"/>
            <w14:ligatures w14:val="standardContextual"/>
          </w:rPr>
          <w:tab/>
        </w:r>
        <w:r w:rsidR="00237609" w:rsidRPr="00185035">
          <w:rPr>
            <w:rStyle w:val="Hyperlink"/>
          </w:rPr>
          <w:t>INTEGRAL BIOMARKERS</w:t>
        </w:r>
        <w:r w:rsidR="00237609">
          <w:rPr>
            <w:webHidden/>
          </w:rPr>
          <w:tab/>
        </w:r>
        <w:r w:rsidR="00237609">
          <w:rPr>
            <w:webHidden/>
          </w:rPr>
          <w:fldChar w:fldCharType="begin"/>
        </w:r>
        <w:r w:rsidR="00237609">
          <w:rPr>
            <w:webHidden/>
          </w:rPr>
          <w:instrText xml:space="preserve"> PAGEREF _Toc155613788 \h </w:instrText>
        </w:r>
        <w:r w:rsidR="00237609">
          <w:rPr>
            <w:webHidden/>
          </w:rPr>
        </w:r>
        <w:r w:rsidR="00237609">
          <w:rPr>
            <w:webHidden/>
          </w:rPr>
          <w:fldChar w:fldCharType="separate"/>
        </w:r>
        <w:r>
          <w:rPr>
            <w:webHidden/>
          </w:rPr>
          <w:t>144</w:t>
        </w:r>
        <w:r w:rsidR="00237609">
          <w:rPr>
            <w:webHidden/>
          </w:rPr>
          <w:fldChar w:fldCharType="end"/>
        </w:r>
      </w:hyperlink>
    </w:p>
    <w:p w14:paraId="5A45971A" w14:textId="7ADE3250" w:rsidR="00237609" w:rsidRDefault="00A13BA0">
      <w:pPr>
        <w:pStyle w:val="TOC1"/>
        <w:tabs>
          <w:tab w:val="left" w:pos="2160"/>
        </w:tabs>
        <w:rPr>
          <w:rFonts w:asciiTheme="minorHAnsi" w:eastAsiaTheme="minorEastAsia" w:hAnsiTheme="minorHAnsi" w:cstheme="minorBidi"/>
          <w:snapToGrid/>
          <w:color w:val="auto"/>
          <w:kern w:val="2"/>
          <w:sz w:val="22"/>
          <w:szCs w:val="22"/>
          <w14:ligatures w14:val="standardContextual"/>
        </w:rPr>
      </w:pPr>
      <w:hyperlink w:anchor="_Toc155613789" w:history="1">
        <w:r w:rsidR="00237609" w:rsidRPr="00185035">
          <w:rPr>
            <w:rStyle w:val="Hyperlink"/>
            <w:w w:val="105"/>
          </w:rPr>
          <w:t>APPENDIX I</w:t>
        </w:r>
        <w:r w:rsidR="00237609">
          <w:rPr>
            <w:rFonts w:asciiTheme="minorHAnsi" w:eastAsiaTheme="minorEastAsia" w:hAnsiTheme="minorHAnsi" w:cstheme="minorBidi"/>
            <w:snapToGrid/>
            <w:color w:val="auto"/>
            <w:kern w:val="2"/>
            <w:sz w:val="22"/>
            <w:szCs w:val="22"/>
            <w14:ligatures w14:val="standardContextual"/>
          </w:rPr>
          <w:tab/>
        </w:r>
        <w:r w:rsidR="00237609" w:rsidRPr="00185035">
          <w:rPr>
            <w:rStyle w:val="Hyperlink"/>
            <w:w w:val="105"/>
          </w:rPr>
          <w:t>TISSUE BIOPSY VERIFICATION</w:t>
        </w:r>
        <w:r w:rsidR="00237609">
          <w:rPr>
            <w:webHidden/>
          </w:rPr>
          <w:tab/>
        </w:r>
        <w:r w:rsidR="00237609">
          <w:rPr>
            <w:webHidden/>
          </w:rPr>
          <w:fldChar w:fldCharType="begin"/>
        </w:r>
        <w:r w:rsidR="00237609">
          <w:rPr>
            <w:webHidden/>
          </w:rPr>
          <w:instrText xml:space="preserve"> PAGEREF _Toc155613789 \h </w:instrText>
        </w:r>
        <w:r w:rsidR="00237609">
          <w:rPr>
            <w:webHidden/>
          </w:rPr>
        </w:r>
        <w:r w:rsidR="00237609">
          <w:rPr>
            <w:webHidden/>
          </w:rPr>
          <w:fldChar w:fldCharType="separate"/>
        </w:r>
        <w:r>
          <w:rPr>
            <w:webHidden/>
          </w:rPr>
          <w:t>145</w:t>
        </w:r>
        <w:r w:rsidR="00237609">
          <w:rPr>
            <w:webHidden/>
          </w:rPr>
          <w:fldChar w:fldCharType="end"/>
        </w:r>
      </w:hyperlink>
    </w:p>
    <w:p w14:paraId="3AC2ABE5" w14:textId="4FB03F28" w:rsidR="00237609" w:rsidRDefault="00A13BA0">
      <w:pPr>
        <w:pStyle w:val="TOC1"/>
        <w:tabs>
          <w:tab w:val="left" w:pos="2160"/>
        </w:tabs>
        <w:rPr>
          <w:rFonts w:asciiTheme="minorHAnsi" w:eastAsiaTheme="minorEastAsia" w:hAnsiTheme="minorHAnsi" w:cstheme="minorBidi"/>
          <w:snapToGrid/>
          <w:color w:val="auto"/>
          <w:kern w:val="2"/>
          <w:sz w:val="22"/>
          <w:szCs w:val="22"/>
          <w14:ligatures w14:val="standardContextual"/>
        </w:rPr>
      </w:pPr>
      <w:hyperlink w:anchor="_Toc155613790" w:history="1">
        <w:r w:rsidR="00237609" w:rsidRPr="00185035">
          <w:rPr>
            <w:rStyle w:val="Hyperlink"/>
            <w:highlight w:val="lightGray"/>
          </w:rPr>
          <w:t>APPENDIX J</w:t>
        </w:r>
        <w:r w:rsidR="00237609">
          <w:rPr>
            <w:rFonts w:asciiTheme="minorHAnsi" w:eastAsiaTheme="minorEastAsia" w:hAnsiTheme="minorHAnsi" w:cstheme="minorBidi"/>
            <w:snapToGrid/>
            <w:color w:val="auto"/>
            <w:kern w:val="2"/>
            <w:sz w:val="22"/>
            <w:szCs w:val="22"/>
            <w14:ligatures w14:val="standardContextual"/>
          </w:rPr>
          <w:tab/>
        </w:r>
        <w:r w:rsidR="00237609" w:rsidRPr="00185035">
          <w:rPr>
            <w:rStyle w:val="Hyperlink"/>
            <w:highlight w:val="lightGray"/>
          </w:rPr>
          <w:t>NCLN PHARMACODYNAMICS LABORATORY FROZEN BIOPSY COLLECTION PROCEDURE</w:t>
        </w:r>
        <w:r w:rsidR="00237609">
          <w:rPr>
            <w:webHidden/>
          </w:rPr>
          <w:tab/>
        </w:r>
        <w:r w:rsidR="00237609">
          <w:rPr>
            <w:webHidden/>
          </w:rPr>
          <w:fldChar w:fldCharType="begin"/>
        </w:r>
        <w:r w:rsidR="00237609">
          <w:rPr>
            <w:webHidden/>
          </w:rPr>
          <w:instrText xml:space="preserve"> PAGEREF _Toc155613790 \h </w:instrText>
        </w:r>
        <w:r w:rsidR="00237609">
          <w:rPr>
            <w:webHidden/>
          </w:rPr>
        </w:r>
        <w:r w:rsidR="00237609">
          <w:rPr>
            <w:webHidden/>
          </w:rPr>
          <w:fldChar w:fldCharType="separate"/>
        </w:r>
        <w:r>
          <w:rPr>
            <w:webHidden/>
          </w:rPr>
          <w:t>146</w:t>
        </w:r>
        <w:r w:rsidR="00237609">
          <w:rPr>
            <w:webHidden/>
          </w:rPr>
          <w:fldChar w:fldCharType="end"/>
        </w:r>
      </w:hyperlink>
    </w:p>
    <w:p w14:paraId="594935CC" w14:textId="62684DF3"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91" w:history="1">
        <w:r w:rsidR="00237609" w:rsidRPr="00185035">
          <w:rPr>
            <w:rStyle w:val="Hyperlink"/>
            <w:b/>
            <w:bCs/>
            <w:noProof/>
          </w:rPr>
          <w:t>1.0</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b/>
            <w:bCs/>
            <w:noProof/>
          </w:rPr>
          <w:t>PURPOSE</w:t>
        </w:r>
        <w:r w:rsidR="00237609">
          <w:rPr>
            <w:noProof/>
            <w:webHidden/>
          </w:rPr>
          <w:tab/>
        </w:r>
        <w:r w:rsidR="00237609">
          <w:rPr>
            <w:noProof/>
            <w:webHidden/>
          </w:rPr>
          <w:fldChar w:fldCharType="begin"/>
        </w:r>
        <w:r w:rsidR="00237609">
          <w:rPr>
            <w:noProof/>
            <w:webHidden/>
          </w:rPr>
          <w:instrText xml:space="preserve"> PAGEREF _Toc155613791 \h </w:instrText>
        </w:r>
        <w:r w:rsidR="00237609">
          <w:rPr>
            <w:noProof/>
            <w:webHidden/>
          </w:rPr>
        </w:r>
        <w:r w:rsidR="00237609">
          <w:rPr>
            <w:noProof/>
            <w:webHidden/>
          </w:rPr>
          <w:fldChar w:fldCharType="separate"/>
        </w:r>
        <w:r>
          <w:rPr>
            <w:noProof/>
            <w:webHidden/>
          </w:rPr>
          <w:t>149</w:t>
        </w:r>
        <w:r w:rsidR="00237609">
          <w:rPr>
            <w:noProof/>
            <w:webHidden/>
          </w:rPr>
          <w:fldChar w:fldCharType="end"/>
        </w:r>
      </w:hyperlink>
    </w:p>
    <w:p w14:paraId="68A1C97E" w14:textId="38880B5D"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92" w:history="1">
        <w:r w:rsidR="00237609" w:rsidRPr="00185035">
          <w:rPr>
            <w:rStyle w:val="Hyperlink"/>
            <w:b/>
            <w:bCs/>
            <w:noProof/>
          </w:rPr>
          <w:t>2.0</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b/>
            <w:bCs/>
            <w:noProof/>
          </w:rPr>
          <w:t>SCOPE</w:t>
        </w:r>
        <w:r w:rsidR="00237609">
          <w:rPr>
            <w:noProof/>
            <w:webHidden/>
          </w:rPr>
          <w:tab/>
        </w:r>
        <w:r w:rsidR="00237609">
          <w:rPr>
            <w:noProof/>
            <w:webHidden/>
          </w:rPr>
          <w:fldChar w:fldCharType="begin"/>
        </w:r>
        <w:r w:rsidR="00237609">
          <w:rPr>
            <w:noProof/>
            <w:webHidden/>
          </w:rPr>
          <w:instrText xml:space="preserve"> PAGEREF _Toc155613792 \h </w:instrText>
        </w:r>
        <w:r w:rsidR="00237609">
          <w:rPr>
            <w:noProof/>
            <w:webHidden/>
          </w:rPr>
        </w:r>
        <w:r w:rsidR="00237609">
          <w:rPr>
            <w:noProof/>
            <w:webHidden/>
          </w:rPr>
          <w:fldChar w:fldCharType="separate"/>
        </w:r>
        <w:r>
          <w:rPr>
            <w:noProof/>
            <w:webHidden/>
          </w:rPr>
          <w:t>149</w:t>
        </w:r>
        <w:r w:rsidR="00237609">
          <w:rPr>
            <w:noProof/>
            <w:webHidden/>
          </w:rPr>
          <w:fldChar w:fldCharType="end"/>
        </w:r>
      </w:hyperlink>
    </w:p>
    <w:p w14:paraId="21BBE6AE" w14:textId="2F4FAED6"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93" w:history="1">
        <w:r w:rsidR="00237609" w:rsidRPr="00185035">
          <w:rPr>
            <w:rStyle w:val="Hyperlink"/>
            <w:b/>
            <w:bCs/>
            <w:noProof/>
          </w:rPr>
          <w:t>3.0</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b/>
            <w:bCs/>
            <w:noProof/>
          </w:rPr>
          <w:t>ABBREVIATIONS</w:t>
        </w:r>
        <w:r w:rsidR="00237609">
          <w:rPr>
            <w:noProof/>
            <w:webHidden/>
          </w:rPr>
          <w:tab/>
        </w:r>
        <w:r w:rsidR="00237609">
          <w:rPr>
            <w:noProof/>
            <w:webHidden/>
          </w:rPr>
          <w:fldChar w:fldCharType="begin"/>
        </w:r>
        <w:r w:rsidR="00237609">
          <w:rPr>
            <w:noProof/>
            <w:webHidden/>
          </w:rPr>
          <w:instrText xml:space="preserve"> PAGEREF _Toc155613793 \h </w:instrText>
        </w:r>
        <w:r w:rsidR="00237609">
          <w:rPr>
            <w:noProof/>
            <w:webHidden/>
          </w:rPr>
        </w:r>
        <w:r w:rsidR="00237609">
          <w:rPr>
            <w:noProof/>
            <w:webHidden/>
          </w:rPr>
          <w:fldChar w:fldCharType="separate"/>
        </w:r>
        <w:r>
          <w:rPr>
            <w:noProof/>
            <w:webHidden/>
          </w:rPr>
          <w:t>149</w:t>
        </w:r>
        <w:r w:rsidR="00237609">
          <w:rPr>
            <w:noProof/>
            <w:webHidden/>
          </w:rPr>
          <w:fldChar w:fldCharType="end"/>
        </w:r>
      </w:hyperlink>
    </w:p>
    <w:p w14:paraId="408D5702" w14:textId="0AEC6B47"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94" w:history="1">
        <w:r w:rsidR="00237609" w:rsidRPr="00185035">
          <w:rPr>
            <w:rStyle w:val="Hyperlink"/>
            <w:b/>
            <w:bCs/>
            <w:noProof/>
          </w:rPr>
          <w:t>4.0</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b/>
            <w:bCs/>
            <w:noProof/>
          </w:rPr>
          <w:t>INTRODUCTION</w:t>
        </w:r>
        <w:r w:rsidR="00237609">
          <w:rPr>
            <w:noProof/>
            <w:webHidden/>
          </w:rPr>
          <w:tab/>
        </w:r>
        <w:r w:rsidR="00237609">
          <w:rPr>
            <w:noProof/>
            <w:webHidden/>
          </w:rPr>
          <w:fldChar w:fldCharType="begin"/>
        </w:r>
        <w:r w:rsidR="00237609">
          <w:rPr>
            <w:noProof/>
            <w:webHidden/>
          </w:rPr>
          <w:instrText xml:space="preserve"> PAGEREF _Toc155613794 \h </w:instrText>
        </w:r>
        <w:r w:rsidR="00237609">
          <w:rPr>
            <w:noProof/>
            <w:webHidden/>
          </w:rPr>
        </w:r>
        <w:r w:rsidR="00237609">
          <w:rPr>
            <w:noProof/>
            <w:webHidden/>
          </w:rPr>
          <w:fldChar w:fldCharType="separate"/>
        </w:r>
        <w:r>
          <w:rPr>
            <w:noProof/>
            <w:webHidden/>
          </w:rPr>
          <w:t>149</w:t>
        </w:r>
        <w:r w:rsidR="00237609">
          <w:rPr>
            <w:noProof/>
            <w:webHidden/>
          </w:rPr>
          <w:fldChar w:fldCharType="end"/>
        </w:r>
      </w:hyperlink>
    </w:p>
    <w:p w14:paraId="094FD19B" w14:textId="33B79B72"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95" w:history="1">
        <w:r w:rsidR="00237609" w:rsidRPr="00185035">
          <w:rPr>
            <w:rStyle w:val="Hyperlink"/>
            <w:b/>
            <w:bCs/>
            <w:noProof/>
          </w:rPr>
          <w:t>5.0</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b/>
            <w:bCs/>
            <w:noProof/>
          </w:rPr>
          <w:t>ROLES</w:t>
        </w:r>
        <w:r w:rsidR="00237609" w:rsidRPr="00185035">
          <w:rPr>
            <w:rStyle w:val="Hyperlink"/>
            <w:b/>
            <w:bCs/>
            <w:noProof/>
            <w:spacing w:val="-3"/>
          </w:rPr>
          <w:t xml:space="preserve"> </w:t>
        </w:r>
        <w:r w:rsidR="00237609" w:rsidRPr="00185035">
          <w:rPr>
            <w:rStyle w:val="Hyperlink"/>
            <w:b/>
            <w:bCs/>
            <w:noProof/>
          </w:rPr>
          <w:t>AND</w:t>
        </w:r>
        <w:r w:rsidR="00237609" w:rsidRPr="00185035">
          <w:rPr>
            <w:rStyle w:val="Hyperlink"/>
            <w:b/>
            <w:bCs/>
            <w:noProof/>
            <w:spacing w:val="-3"/>
          </w:rPr>
          <w:t xml:space="preserve"> </w:t>
        </w:r>
        <w:r w:rsidR="00237609" w:rsidRPr="00185035">
          <w:rPr>
            <w:rStyle w:val="Hyperlink"/>
            <w:b/>
            <w:bCs/>
            <w:noProof/>
          </w:rPr>
          <w:t>RESPONSIBILITIES</w:t>
        </w:r>
        <w:r w:rsidR="00237609">
          <w:rPr>
            <w:noProof/>
            <w:webHidden/>
          </w:rPr>
          <w:tab/>
        </w:r>
        <w:r w:rsidR="00237609">
          <w:rPr>
            <w:noProof/>
            <w:webHidden/>
          </w:rPr>
          <w:fldChar w:fldCharType="begin"/>
        </w:r>
        <w:r w:rsidR="00237609">
          <w:rPr>
            <w:noProof/>
            <w:webHidden/>
          </w:rPr>
          <w:instrText xml:space="preserve"> PAGEREF _Toc155613795 \h </w:instrText>
        </w:r>
        <w:r w:rsidR="00237609">
          <w:rPr>
            <w:noProof/>
            <w:webHidden/>
          </w:rPr>
        </w:r>
        <w:r w:rsidR="00237609">
          <w:rPr>
            <w:noProof/>
            <w:webHidden/>
          </w:rPr>
          <w:fldChar w:fldCharType="separate"/>
        </w:r>
        <w:r>
          <w:rPr>
            <w:noProof/>
            <w:webHidden/>
          </w:rPr>
          <w:t>149</w:t>
        </w:r>
        <w:r w:rsidR="00237609">
          <w:rPr>
            <w:noProof/>
            <w:webHidden/>
          </w:rPr>
          <w:fldChar w:fldCharType="end"/>
        </w:r>
      </w:hyperlink>
    </w:p>
    <w:p w14:paraId="5628CDAC" w14:textId="2C483E1E"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96" w:history="1">
        <w:r w:rsidR="00237609" w:rsidRPr="00185035">
          <w:rPr>
            <w:rStyle w:val="Hyperlink"/>
            <w:b/>
            <w:bCs/>
            <w:noProof/>
          </w:rPr>
          <w:t>6.0</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b/>
            <w:bCs/>
            <w:noProof/>
          </w:rPr>
          <w:t>MATERIALS</w:t>
        </w:r>
        <w:r w:rsidR="00237609" w:rsidRPr="00185035">
          <w:rPr>
            <w:rStyle w:val="Hyperlink"/>
            <w:b/>
            <w:bCs/>
            <w:noProof/>
            <w:spacing w:val="-4"/>
          </w:rPr>
          <w:t xml:space="preserve"> </w:t>
        </w:r>
        <w:r w:rsidR="00237609" w:rsidRPr="00185035">
          <w:rPr>
            <w:rStyle w:val="Hyperlink"/>
            <w:b/>
            <w:bCs/>
            <w:noProof/>
          </w:rPr>
          <w:t>AND</w:t>
        </w:r>
        <w:r w:rsidR="00237609" w:rsidRPr="00185035">
          <w:rPr>
            <w:rStyle w:val="Hyperlink"/>
            <w:b/>
            <w:bCs/>
            <w:noProof/>
            <w:spacing w:val="-4"/>
          </w:rPr>
          <w:t xml:space="preserve"> </w:t>
        </w:r>
        <w:r w:rsidR="00237609" w:rsidRPr="00185035">
          <w:rPr>
            <w:rStyle w:val="Hyperlink"/>
            <w:b/>
            <w:bCs/>
            <w:noProof/>
          </w:rPr>
          <w:t>EQUIPMENT</w:t>
        </w:r>
        <w:r w:rsidR="00237609" w:rsidRPr="00185035">
          <w:rPr>
            <w:rStyle w:val="Hyperlink"/>
            <w:b/>
            <w:bCs/>
            <w:noProof/>
            <w:spacing w:val="-3"/>
          </w:rPr>
          <w:t xml:space="preserve"> </w:t>
        </w:r>
        <w:r w:rsidR="00237609" w:rsidRPr="00185035">
          <w:rPr>
            <w:rStyle w:val="Hyperlink"/>
            <w:b/>
            <w:bCs/>
            <w:noProof/>
          </w:rPr>
          <w:t>REQUIRED</w:t>
        </w:r>
        <w:r w:rsidR="00237609">
          <w:rPr>
            <w:noProof/>
            <w:webHidden/>
          </w:rPr>
          <w:tab/>
        </w:r>
        <w:r w:rsidR="00237609">
          <w:rPr>
            <w:noProof/>
            <w:webHidden/>
          </w:rPr>
          <w:fldChar w:fldCharType="begin"/>
        </w:r>
        <w:r w:rsidR="00237609">
          <w:rPr>
            <w:noProof/>
            <w:webHidden/>
          </w:rPr>
          <w:instrText xml:space="preserve"> PAGEREF _Toc155613796 \h </w:instrText>
        </w:r>
        <w:r w:rsidR="00237609">
          <w:rPr>
            <w:noProof/>
            <w:webHidden/>
          </w:rPr>
        </w:r>
        <w:r w:rsidR="00237609">
          <w:rPr>
            <w:noProof/>
            <w:webHidden/>
          </w:rPr>
          <w:fldChar w:fldCharType="separate"/>
        </w:r>
        <w:r>
          <w:rPr>
            <w:noProof/>
            <w:webHidden/>
          </w:rPr>
          <w:t>150</w:t>
        </w:r>
        <w:r w:rsidR="00237609">
          <w:rPr>
            <w:noProof/>
            <w:webHidden/>
          </w:rPr>
          <w:fldChar w:fldCharType="end"/>
        </w:r>
      </w:hyperlink>
    </w:p>
    <w:p w14:paraId="76671952" w14:textId="5EF52682"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97" w:history="1">
        <w:r w:rsidR="00237609" w:rsidRPr="00185035">
          <w:rPr>
            <w:rStyle w:val="Hyperlink"/>
            <w:b/>
            <w:bCs/>
            <w:noProof/>
          </w:rPr>
          <w:t>7.0</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b/>
            <w:bCs/>
            <w:noProof/>
          </w:rPr>
          <w:t>OPERATING</w:t>
        </w:r>
        <w:r w:rsidR="00237609" w:rsidRPr="00185035">
          <w:rPr>
            <w:rStyle w:val="Hyperlink"/>
            <w:b/>
            <w:bCs/>
            <w:noProof/>
            <w:spacing w:val="-11"/>
          </w:rPr>
          <w:t xml:space="preserve"> </w:t>
        </w:r>
        <w:r w:rsidR="00237609" w:rsidRPr="00185035">
          <w:rPr>
            <w:rStyle w:val="Hyperlink"/>
            <w:b/>
            <w:bCs/>
            <w:noProof/>
          </w:rPr>
          <w:t>PROCEDURES</w:t>
        </w:r>
        <w:r w:rsidR="00237609">
          <w:rPr>
            <w:noProof/>
            <w:webHidden/>
          </w:rPr>
          <w:tab/>
        </w:r>
        <w:r w:rsidR="00237609">
          <w:rPr>
            <w:noProof/>
            <w:webHidden/>
          </w:rPr>
          <w:fldChar w:fldCharType="begin"/>
        </w:r>
        <w:r w:rsidR="00237609">
          <w:rPr>
            <w:noProof/>
            <w:webHidden/>
          </w:rPr>
          <w:instrText xml:space="preserve"> PAGEREF _Toc155613797 \h </w:instrText>
        </w:r>
        <w:r w:rsidR="00237609">
          <w:rPr>
            <w:noProof/>
            <w:webHidden/>
          </w:rPr>
        </w:r>
        <w:r w:rsidR="00237609">
          <w:rPr>
            <w:noProof/>
            <w:webHidden/>
          </w:rPr>
          <w:fldChar w:fldCharType="separate"/>
        </w:r>
        <w:r>
          <w:rPr>
            <w:noProof/>
            <w:webHidden/>
          </w:rPr>
          <w:t>151</w:t>
        </w:r>
        <w:r w:rsidR="00237609">
          <w:rPr>
            <w:noProof/>
            <w:webHidden/>
          </w:rPr>
          <w:fldChar w:fldCharType="end"/>
        </w:r>
      </w:hyperlink>
    </w:p>
    <w:p w14:paraId="6C4356D2" w14:textId="6DCE6A8F"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98" w:history="1">
        <w:r w:rsidR="00237609" w:rsidRPr="00185035">
          <w:rPr>
            <w:rStyle w:val="Hyperlink"/>
            <w:b/>
            <w:bCs/>
            <w:noProof/>
          </w:rPr>
          <w:t>8.0</w:t>
        </w:r>
        <w:r w:rsidR="00237609">
          <w:rPr>
            <w:rFonts w:asciiTheme="minorHAnsi" w:eastAsiaTheme="minorEastAsia" w:hAnsiTheme="minorHAnsi" w:cstheme="minorBidi"/>
            <w:noProof/>
            <w:snapToGrid/>
            <w:color w:val="auto"/>
            <w:kern w:val="2"/>
            <w:sz w:val="22"/>
            <w:szCs w:val="22"/>
            <w14:ligatures w14:val="standardContextual"/>
          </w:rPr>
          <w:tab/>
        </w:r>
        <w:r w:rsidR="00237609" w:rsidRPr="00185035">
          <w:rPr>
            <w:rStyle w:val="Hyperlink"/>
            <w:b/>
            <w:bCs/>
            <w:noProof/>
          </w:rPr>
          <w:t>SHIP</w:t>
        </w:r>
        <w:r w:rsidR="00237609" w:rsidRPr="00185035">
          <w:rPr>
            <w:rStyle w:val="Hyperlink"/>
            <w:b/>
            <w:bCs/>
            <w:noProof/>
            <w:spacing w:val="-2"/>
          </w:rPr>
          <w:t xml:space="preserve"> </w:t>
        </w:r>
        <w:r w:rsidR="00237609" w:rsidRPr="00185035">
          <w:rPr>
            <w:rStyle w:val="Hyperlink"/>
            <w:b/>
            <w:bCs/>
            <w:noProof/>
          </w:rPr>
          <w:t>TO</w:t>
        </w:r>
        <w:r w:rsidR="00237609" w:rsidRPr="00185035">
          <w:rPr>
            <w:rStyle w:val="Hyperlink"/>
            <w:b/>
            <w:bCs/>
            <w:noProof/>
            <w:spacing w:val="-1"/>
          </w:rPr>
          <w:t xml:space="preserve"> </w:t>
        </w:r>
        <w:r w:rsidR="00237609" w:rsidRPr="00185035">
          <w:rPr>
            <w:rStyle w:val="Hyperlink"/>
            <w:b/>
            <w:bCs/>
            <w:noProof/>
          </w:rPr>
          <w:t>EET</w:t>
        </w:r>
        <w:r w:rsidR="00237609" w:rsidRPr="00185035">
          <w:rPr>
            <w:rStyle w:val="Hyperlink"/>
            <w:b/>
            <w:bCs/>
            <w:noProof/>
            <w:spacing w:val="-2"/>
          </w:rPr>
          <w:t xml:space="preserve"> </w:t>
        </w:r>
        <w:r w:rsidR="00237609" w:rsidRPr="00185035">
          <w:rPr>
            <w:rStyle w:val="Hyperlink"/>
            <w:b/>
            <w:bCs/>
            <w:noProof/>
          </w:rPr>
          <w:t>BIOBANK</w:t>
        </w:r>
        <w:r w:rsidR="00237609">
          <w:rPr>
            <w:noProof/>
            <w:webHidden/>
          </w:rPr>
          <w:tab/>
        </w:r>
        <w:r w:rsidR="00237609">
          <w:rPr>
            <w:noProof/>
            <w:webHidden/>
          </w:rPr>
          <w:fldChar w:fldCharType="begin"/>
        </w:r>
        <w:r w:rsidR="00237609">
          <w:rPr>
            <w:noProof/>
            <w:webHidden/>
          </w:rPr>
          <w:instrText xml:space="preserve"> PAGEREF _Toc155613798 \h </w:instrText>
        </w:r>
        <w:r w:rsidR="00237609">
          <w:rPr>
            <w:noProof/>
            <w:webHidden/>
          </w:rPr>
        </w:r>
        <w:r w:rsidR="00237609">
          <w:rPr>
            <w:noProof/>
            <w:webHidden/>
          </w:rPr>
          <w:fldChar w:fldCharType="separate"/>
        </w:r>
        <w:r>
          <w:rPr>
            <w:noProof/>
            <w:webHidden/>
          </w:rPr>
          <w:t>155</w:t>
        </w:r>
        <w:r w:rsidR="00237609">
          <w:rPr>
            <w:noProof/>
            <w:webHidden/>
          </w:rPr>
          <w:fldChar w:fldCharType="end"/>
        </w:r>
      </w:hyperlink>
    </w:p>
    <w:p w14:paraId="6E66B630" w14:textId="5A343794" w:rsidR="00237609" w:rsidRDefault="00A13BA0">
      <w:pPr>
        <w:pStyle w:val="TOC2"/>
        <w:rPr>
          <w:rFonts w:asciiTheme="minorHAnsi" w:eastAsiaTheme="minorEastAsia" w:hAnsiTheme="minorHAnsi" w:cstheme="minorBidi"/>
          <w:noProof/>
          <w:snapToGrid/>
          <w:color w:val="auto"/>
          <w:kern w:val="2"/>
          <w:sz w:val="22"/>
          <w:szCs w:val="22"/>
          <w14:ligatures w14:val="standardContextual"/>
        </w:rPr>
      </w:pPr>
      <w:hyperlink w:anchor="_Toc155613799" w:history="1">
        <w:r w:rsidR="00237609" w:rsidRPr="00185035">
          <w:rPr>
            <w:rStyle w:val="Hyperlink"/>
            <w:b/>
            <w:bCs/>
            <w:noProof/>
          </w:rPr>
          <w:t>APPENDIX</w:t>
        </w:r>
        <w:r w:rsidR="00237609" w:rsidRPr="00185035">
          <w:rPr>
            <w:rStyle w:val="Hyperlink"/>
            <w:b/>
            <w:bCs/>
            <w:noProof/>
            <w:spacing w:val="-5"/>
          </w:rPr>
          <w:t xml:space="preserve"> </w:t>
        </w:r>
        <w:r w:rsidR="00237609" w:rsidRPr="00185035">
          <w:rPr>
            <w:rStyle w:val="Hyperlink"/>
            <w:b/>
            <w:bCs/>
            <w:noProof/>
          </w:rPr>
          <w:t>1:</w:t>
        </w:r>
        <w:r w:rsidR="00237609" w:rsidRPr="00185035">
          <w:rPr>
            <w:rStyle w:val="Hyperlink"/>
            <w:b/>
            <w:bCs/>
            <w:noProof/>
            <w:spacing w:val="62"/>
          </w:rPr>
          <w:t xml:space="preserve"> </w:t>
        </w:r>
        <w:r w:rsidR="00237609" w:rsidRPr="00185035">
          <w:rPr>
            <w:rStyle w:val="Hyperlink"/>
            <w:b/>
            <w:bCs/>
            <w:noProof/>
          </w:rPr>
          <w:t>BIOPSY</w:t>
        </w:r>
        <w:r w:rsidR="00237609" w:rsidRPr="00185035">
          <w:rPr>
            <w:rStyle w:val="Hyperlink"/>
            <w:b/>
            <w:bCs/>
            <w:noProof/>
            <w:spacing w:val="-3"/>
          </w:rPr>
          <w:t xml:space="preserve"> </w:t>
        </w:r>
        <w:r w:rsidR="00237609" w:rsidRPr="00185035">
          <w:rPr>
            <w:rStyle w:val="Hyperlink"/>
            <w:b/>
            <w:bCs/>
            <w:noProof/>
          </w:rPr>
          <w:t>COLLECTION</w:t>
        </w:r>
        <w:r w:rsidR="00237609" w:rsidRPr="00185035">
          <w:rPr>
            <w:rStyle w:val="Hyperlink"/>
            <w:b/>
            <w:bCs/>
            <w:noProof/>
            <w:spacing w:val="-1"/>
          </w:rPr>
          <w:t xml:space="preserve"> </w:t>
        </w:r>
        <w:r w:rsidR="00237609" w:rsidRPr="00185035">
          <w:rPr>
            <w:rStyle w:val="Hyperlink"/>
            <w:b/>
            <w:bCs/>
            <w:noProof/>
          </w:rPr>
          <w:t>RECORD</w:t>
        </w:r>
        <w:r w:rsidR="00237609">
          <w:rPr>
            <w:noProof/>
            <w:webHidden/>
          </w:rPr>
          <w:tab/>
        </w:r>
        <w:r w:rsidR="00237609">
          <w:rPr>
            <w:noProof/>
            <w:webHidden/>
          </w:rPr>
          <w:fldChar w:fldCharType="begin"/>
        </w:r>
        <w:r w:rsidR="00237609">
          <w:rPr>
            <w:noProof/>
            <w:webHidden/>
          </w:rPr>
          <w:instrText xml:space="preserve"> PAGEREF _Toc155613799 \h </w:instrText>
        </w:r>
        <w:r w:rsidR="00237609">
          <w:rPr>
            <w:noProof/>
            <w:webHidden/>
          </w:rPr>
        </w:r>
        <w:r w:rsidR="00237609">
          <w:rPr>
            <w:noProof/>
            <w:webHidden/>
          </w:rPr>
          <w:fldChar w:fldCharType="separate"/>
        </w:r>
        <w:r>
          <w:rPr>
            <w:noProof/>
            <w:webHidden/>
          </w:rPr>
          <w:t>158</w:t>
        </w:r>
        <w:r w:rsidR="00237609">
          <w:rPr>
            <w:noProof/>
            <w:webHidden/>
          </w:rPr>
          <w:fldChar w:fldCharType="end"/>
        </w:r>
      </w:hyperlink>
    </w:p>
    <w:p w14:paraId="75685209" w14:textId="1067BC3A" w:rsidR="00237609" w:rsidRDefault="00A13BA0">
      <w:pPr>
        <w:pStyle w:val="TOC1"/>
        <w:tabs>
          <w:tab w:val="left" w:pos="2160"/>
        </w:tabs>
        <w:rPr>
          <w:rFonts w:asciiTheme="minorHAnsi" w:eastAsiaTheme="minorEastAsia" w:hAnsiTheme="minorHAnsi" w:cstheme="minorBidi"/>
          <w:snapToGrid/>
          <w:color w:val="auto"/>
          <w:kern w:val="2"/>
          <w:sz w:val="22"/>
          <w:szCs w:val="22"/>
          <w14:ligatures w14:val="standardContextual"/>
        </w:rPr>
      </w:pPr>
      <w:hyperlink w:anchor="_Toc155613800" w:history="1">
        <w:r w:rsidR="00237609" w:rsidRPr="00185035">
          <w:rPr>
            <w:rStyle w:val="Hyperlink"/>
            <w:w w:val="105"/>
          </w:rPr>
          <w:t>APPENDIX K</w:t>
        </w:r>
        <w:r w:rsidR="00237609">
          <w:rPr>
            <w:rFonts w:asciiTheme="minorHAnsi" w:eastAsiaTheme="minorEastAsia" w:hAnsiTheme="minorHAnsi" w:cstheme="minorBidi"/>
            <w:snapToGrid/>
            <w:color w:val="auto"/>
            <w:kern w:val="2"/>
            <w:sz w:val="22"/>
            <w:szCs w:val="22"/>
            <w14:ligatures w14:val="standardContextual"/>
          </w:rPr>
          <w:tab/>
        </w:r>
        <w:r w:rsidR="00237609" w:rsidRPr="00185035">
          <w:rPr>
            <w:rStyle w:val="Hyperlink"/>
            <w:rFonts w:ascii="Times New Roman Bold" w:hAnsi="Times New Roman Bold"/>
            <w:w w:val="105"/>
          </w:rPr>
          <w:t>EMBEDDING NEEDLE BIOPSIES</w:t>
        </w:r>
        <w:r w:rsidR="00237609">
          <w:rPr>
            <w:webHidden/>
          </w:rPr>
          <w:tab/>
        </w:r>
        <w:r w:rsidR="00237609">
          <w:rPr>
            <w:webHidden/>
          </w:rPr>
          <w:fldChar w:fldCharType="begin"/>
        </w:r>
        <w:r w:rsidR="00237609">
          <w:rPr>
            <w:webHidden/>
          </w:rPr>
          <w:instrText xml:space="preserve"> PAGEREF _Toc155613800 \h </w:instrText>
        </w:r>
        <w:r w:rsidR="00237609">
          <w:rPr>
            <w:webHidden/>
          </w:rPr>
        </w:r>
        <w:r w:rsidR="00237609">
          <w:rPr>
            <w:webHidden/>
          </w:rPr>
          <w:fldChar w:fldCharType="separate"/>
        </w:r>
        <w:r>
          <w:rPr>
            <w:webHidden/>
          </w:rPr>
          <w:t>161</w:t>
        </w:r>
        <w:r w:rsidR="00237609">
          <w:rPr>
            <w:webHidden/>
          </w:rPr>
          <w:fldChar w:fldCharType="end"/>
        </w:r>
      </w:hyperlink>
    </w:p>
    <w:p w14:paraId="3E201430" w14:textId="76145375" w:rsidR="00237609" w:rsidRDefault="00A13BA0">
      <w:pPr>
        <w:pStyle w:val="TOC1"/>
        <w:tabs>
          <w:tab w:val="left" w:pos="2160"/>
        </w:tabs>
        <w:rPr>
          <w:rFonts w:asciiTheme="minorHAnsi" w:eastAsiaTheme="minorEastAsia" w:hAnsiTheme="minorHAnsi" w:cstheme="minorBidi"/>
          <w:snapToGrid/>
          <w:color w:val="auto"/>
          <w:kern w:val="2"/>
          <w:sz w:val="22"/>
          <w:szCs w:val="22"/>
          <w14:ligatures w14:val="standardContextual"/>
        </w:rPr>
      </w:pPr>
      <w:hyperlink w:anchor="_Toc155613801" w:history="1">
        <w:r w:rsidR="00237609" w:rsidRPr="00185035">
          <w:rPr>
            <w:rStyle w:val="Hyperlink"/>
            <w:w w:val="105"/>
          </w:rPr>
          <w:t>APPENDIX L</w:t>
        </w:r>
        <w:r w:rsidR="00237609">
          <w:rPr>
            <w:rFonts w:asciiTheme="minorHAnsi" w:eastAsiaTheme="minorEastAsia" w:hAnsiTheme="minorHAnsi" w:cstheme="minorBidi"/>
            <w:snapToGrid/>
            <w:color w:val="auto"/>
            <w:kern w:val="2"/>
            <w:sz w:val="22"/>
            <w:szCs w:val="22"/>
            <w14:ligatures w14:val="standardContextual"/>
          </w:rPr>
          <w:tab/>
        </w:r>
        <w:r w:rsidR="00237609" w:rsidRPr="00185035">
          <w:rPr>
            <w:rStyle w:val="Hyperlink"/>
            <w:w w:val="105"/>
          </w:rPr>
          <w:t>CUTTING AND EMBEDDING SKIN</w:t>
        </w:r>
        <w:r w:rsidR="00237609">
          <w:rPr>
            <w:webHidden/>
          </w:rPr>
          <w:tab/>
        </w:r>
        <w:r w:rsidR="00237609">
          <w:rPr>
            <w:webHidden/>
          </w:rPr>
          <w:fldChar w:fldCharType="begin"/>
        </w:r>
        <w:r w:rsidR="00237609">
          <w:rPr>
            <w:webHidden/>
          </w:rPr>
          <w:instrText xml:space="preserve"> PAGEREF _Toc155613801 \h </w:instrText>
        </w:r>
        <w:r w:rsidR="00237609">
          <w:rPr>
            <w:webHidden/>
          </w:rPr>
        </w:r>
        <w:r w:rsidR="00237609">
          <w:rPr>
            <w:webHidden/>
          </w:rPr>
          <w:fldChar w:fldCharType="separate"/>
        </w:r>
        <w:r>
          <w:rPr>
            <w:webHidden/>
          </w:rPr>
          <w:t>162</w:t>
        </w:r>
        <w:r w:rsidR="00237609">
          <w:rPr>
            <w:webHidden/>
          </w:rPr>
          <w:fldChar w:fldCharType="end"/>
        </w:r>
      </w:hyperlink>
    </w:p>
    <w:p w14:paraId="6FB34515" w14:textId="3F03BCC3" w:rsidR="00237609" w:rsidRDefault="00A13BA0">
      <w:pPr>
        <w:pStyle w:val="TOC1"/>
        <w:tabs>
          <w:tab w:val="left" w:pos="2160"/>
        </w:tabs>
        <w:rPr>
          <w:rFonts w:asciiTheme="minorHAnsi" w:eastAsiaTheme="minorEastAsia" w:hAnsiTheme="minorHAnsi" w:cstheme="minorBidi"/>
          <w:snapToGrid/>
          <w:color w:val="auto"/>
          <w:kern w:val="2"/>
          <w:sz w:val="22"/>
          <w:szCs w:val="22"/>
          <w14:ligatures w14:val="standardContextual"/>
        </w:rPr>
      </w:pPr>
      <w:hyperlink w:anchor="_Toc155613802" w:history="1">
        <w:r w:rsidR="00237609" w:rsidRPr="00185035">
          <w:rPr>
            <w:rStyle w:val="Hyperlink"/>
            <w:w w:val="105"/>
          </w:rPr>
          <w:t>APPENDIX M</w:t>
        </w:r>
        <w:r w:rsidR="00237609">
          <w:rPr>
            <w:rFonts w:asciiTheme="minorHAnsi" w:eastAsiaTheme="minorEastAsia" w:hAnsiTheme="minorHAnsi" w:cstheme="minorBidi"/>
            <w:snapToGrid/>
            <w:color w:val="auto"/>
            <w:kern w:val="2"/>
            <w:sz w:val="22"/>
            <w:szCs w:val="22"/>
            <w14:ligatures w14:val="standardContextual"/>
          </w:rPr>
          <w:tab/>
        </w:r>
        <w:r w:rsidR="00237609" w:rsidRPr="00185035">
          <w:rPr>
            <w:rStyle w:val="Hyperlink"/>
            <w:bCs/>
          </w:rPr>
          <w:t>EMBEDDING TISSUE USING OPTIMAL CUTTING TEMPERATURE (OCT) COMPOUND</w:t>
        </w:r>
        <w:r w:rsidR="00237609">
          <w:rPr>
            <w:webHidden/>
          </w:rPr>
          <w:tab/>
        </w:r>
        <w:r w:rsidR="00237609">
          <w:rPr>
            <w:webHidden/>
          </w:rPr>
          <w:fldChar w:fldCharType="begin"/>
        </w:r>
        <w:r w:rsidR="00237609">
          <w:rPr>
            <w:webHidden/>
          </w:rPr>
          <w:instrText xml:space="preserve"> PAGEREF _Toc155613802 \h </w:instrText>
        </w:r>
        <w:r w:rsidR="00237609">
          <w:rPr>
            <w:webHidden/>
          </w:rPr>
        </w:r>
        <w:r w:rsidR="00237609">
          <w:rPr>
            <w:webHidden/>
          </w:rPr>
          <w:fldChar w:fldCharType="separate"/>
        </w:r>
        <w:r>
          <w:rPr>
            <w:webHidden/>
          </w:rPr>
          <w:t>166</w:t>
        </w:r>
        <w:r w:rsidR="00237609">
          <w:rPr>
            <w:webHidden/>
          </w:rPr>
          <w:fldChar w:fldCharType="end"/>
        </w:r>
      </w:hyperlink>
    </w:p>
    <w:p w14:paraId="4B6E3A0E" w14:textId="1AEB7267" w:rsidR="00237609" w:rsidRDefault="00A13BA0">
      <w:pPr>
        <w:pStyle w:val="TOC1"/>
        <w:tabs>
          <w:tab w:val="left" w:pos="2160"/>
        </w:tabs>
        <w:rPr>
          <w:rFonts w:asciiTheme="minorHAnsi" w:eastAsiaTheme="minorEastAsia" w:hAnsiTheme="minorHAnsi" w:cstheme="minorBidi"/>
          <w:snapToGrid/>
          <w:color w:val="auto"/>
          <w:kern w:val="2"/>
          <w:sz w:val="22"/>
          <w:szCs w:val="22"/>
          <w14:ligatures w14:val="standardContextual"/>
        </w:rPr>
      </w:pPr>
      <w:hyperlink w:anchor="_Toc155613803" w:history="1">
        <w:r w:rsidR="00237609" w:rsidRPr="00185035">
          <w:rPr>
            <w:rStyle w:val="Hyperlink"/>
            <w:w w:val="105"/>
          </w:rPr>
          <w:t>APPENDIX N</w:t>
        </w:r>
        <w:r w:rsidR="00237609">
          <w:rPr>
            <w:rFonts w:asciiTheme="minorHAnsi" w:eastAsiaTheme="minorEastAsia" w:hAnsiTheme="minorHAnsi" w:cstheme="minorBidi"/>
            <w:snapToGrid/>
            <w:color w:val="auto"/>
            <w:kern w:val="2"/>
            <w:sz w:val="22"/>
            <w:szCs w:val="22"/>
            <w14:ligatures w14:val="standardContextual"/>
          </w:rPr>
          <w:tab/>
        </w:r>
        <w:r w:rsidR="00237609" w:rsidRPr="00185035">
          <w:rPr>
            <w:rStyle w:val="Hyperlink"/>
            <w:w w:val="105"/>
          </w:rPr>
          <w:t>EMBEDDING TISSUE FOR CRYOSECTIONING USING OPTIMAL CUTTING TEMPERATURE (OCT) COMPOUND</w:t>
        </w:r>
        <w:r w:rsidR="00237609">
          <w:rPr>
            <w:webHidden/>
          </w:rPr>
          <w:tab/>
        </w:r>
        <w:r w:rsidR="00237609">
          <w:rPr>
            <w:webHidden/>
          </w:rPr>
          <w:fldChar w:fldCharType="begin"/>
        </w:r>
        <w:r w:rsidR="00237609">
          <w:rPr>
            <w:webHidden/>
          </w:rPr>
          <w:instrText xml:space="preserve"> PAGEREF _Toc155613803 \h </w:instrText>
        </w:r>
        <w:r w:rsidR="00237609">
          <w:rPr>
            <w:webHidden/>
          </w:rPr>
        </w:r>
        <w:r w:rsidR="00237609">
          <w:rPr>
            <w:webHidden/>
          </w:rPr>
          <w:fldChar w:fldCharType="separate"/>
        </w:r>
        <w:r>
          <w:rPr>
            <w:webHidden/>
          </w:rPr>
          <w:t>168</w:t>
        </w:r>
        <w:r w:rsidR="00237609">
          <w:rPr>
            <w:webHidden/>
          </w:rPr>
          <w:fldChar w:fldCharType="end"/>
        </w:r>
      </w:hyperlink>
    </w:p>
    <w:p w14:paraId="6360A793" w14:textId="5EB5F5A3" w:rsidR="009E246E" w:rsidRDefault="00EA6CC7" w:rsidP="009E246E">
      <w:pPr>
        <w:tabs>
          <w:tab w:val="right" w:leader="dot" w:pos="9360"/>
        </w:tabs>
        <w:suppressAutoHyphens/>
        <w:rPr>
          <w:b/>
        </w:rPr>
      </w:pPr>
      <w:r>
        <w:rPr>
          <w:b/>
        </w:rPr>
        <w:fldChar w:fldCharType="end"/>
      </w:r>
    </w:p>
    <w:p w14:paraId="0E098EB8" w14:textId="77777777" w:rsidR="009E246E" w:rsidRDefault="009E246E" w:rsidP="009E246E">
      <w:pPr>
        <w:widowControl/>
        <w:rPr>
          <w:b/>
        </w:rPr>
      </w:pPr>
      <w:r>
        <w:rPr>
          <w:b/>
        </w:rPr>
        <w:br w:type="page"/>
      </w:r>
    </w:p>
    <w:p w14:paraId="1FB4D3EE" w14:textId="77777777" w:rsidR="009E246E" w:rsidRPr="00162466" w:rsidRDefault="009E246E" w:rsidP="00C94562">
      <w:pPr>
        <w:pStyle w:val="Heading1"/>
      </w:pPr>
      <w:bookmarkStart w:id="6" w:name="_Toc318812993"/>
      <w:bookmarkStart w:id="7" w:name="_Toc155613703"/>
      <w:r w:rsidRPr="00162466">
        <w:lastRenderedPageBreak/>
        <w:t>OBJECTIVES</w:t>
      </w:r>
      <w:bookmarkEnd w:id="6"/>
      <w:bookmarkEnd w:id="7"/>
    </w:p>
    <w:p w14:paraId="773315F1" w14:textId="77777777" w:rsidR="009E246E" w:rsidRPr="007300F3" w:rsidRDefault="009E246E" w:rsidP="009E246E">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7DDDBF80" w14:textId="77777777" w:rsidR="009E246E" w:rsidRPr="00A36FBC" w:rsidRDefault="009E246E" w:rsidP="00C94562">
      <w:pPr>
        <w:pStyle w:val="Heading2"/>
      </w:pPr>
      <w:bookmarkStart w:id="8" w:name="_Toc318812994"/>
      <w:bookmarkStart w:id="9" w:name="_Toc155613704"/>
      <w:r w:rsidRPr="00A36FBC">
        <w:t>Primary Objectives</w:t>
      </w:r>
      <w:bookmarkEnd w:id="8"/>
      <w:bookmarkEnd w:id="9"/>
    </w:p>
    <w:p w14:paraId="3F088291" w14:textId="77777777" w:rsidR="009E246E" w:rsidRPr="00946CCB" w:rsidRDefault="009E246E" w:rsidP="009E246E"/>
    <w:p w14:paraId="04EDA85C" w14:textId="77777777" w:rsidR="00714544" w:rsidRDefault="00714544" w:rsidP="00714544">
      <w:pPr>
        <w:pStyle w:val="Level3Heading"/>
      </w:pPr>
      <w:r>
        <w:rPr>
          <w:i/>
          <w:highlight w:val="yellow"/>
        </w:rPr>
        <w:t xml:space="preserve">[Hepatic only] </w:t>
      </w:r>
      <w:r w:rsidRPr="00026BBB">
        <w:rPr>
          <w:highlight w:val="yellow"/>
        </w:rPr>
        <w:t xml:space="preserve">To establish the maximum tolerated dose (MTD) and dose-limiting toxicity (DLT) of </w:t>
      </w:r>
      <w:r w:rsidRPr="00026BBB">
        <w:rPr>
          <w:i/>
          <w:highlight w:val="yellow"/>
        </w:rPr>
        <w:t xml:space="preserve">[CTEP IND Agent] </w:t>
      </w:r>
      <w:r w:rsidRPr="00026BBB">
        <w:rPr>
          <w:highlight w:val="yellow"/>
        </w:rPr>
        <w:t xml:space="preserve">in groups of patients with varying degrees of hepatic dysfunction (mild, moderate, </w:t>
      </w:r>
      <w:r>
        <w:rPr>
          <w:highlight w:val="yellow"/>
        </w:rPr>
        <w:t xml:space="preserve">and </w:t>
      </w:r>
      <w:r w:rsidRPr="00026BBB">
        <w:rPr>
          <w:highlight w:val="yellow"/>
        </w:rPr>
        <w:t xml:space="preserve">severe) in order to provide appropriate dosing recommendations for </w:t>
      </w:r>
      <w:r w:rsidRPr="00026BBB">
        <w:rPr>
          <w:i/>
          <w:highlight w:val="yellow"/>
        </w:rPr>
        <w:t xml:space="preserve">[CTEP IND Agent] </w:t>
      </w:r>
      <w:r w:rsidRPr="00026BBB">
        <w:rPr>
          <w:highlight w:val="yellow"/>
        </w:rPr>
        <w:t>in such patients.</w:t>
      </w:r>
    </w:p>
    <w:p w14:paraId="2C607337" w14:textId="77777777" w:rsidR="00714544" w:rsidRDefault="00714544" w:rsidP="00714544">
      <w:pPr>
        <w:widowControl/>
        <w:tabs>
          <w:tab w:val="left" w:pos="-1080"/>
          <w:tab w:val="left" w:pos="-720"/>
          <w:tab w:val="left" w:pos="0"/>
          <w:tab w:val="left" w:pos="354"/>
          <w:tab w:val="left" w:pos="712"/>
          <w:tab w:val="left" w:pos="1056"/>
          <w:tab w:val="left" w:pos="2148"/>
          <w:tab w:val="left" w:pos="2534"/>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720"/>
        <w:jc w:val="center"/>
        <w:rPr>
          <w:i/>
          <w:color w:val="auto"/>
        </w:rPr>
      </w:pPr>
      <w:r>
        <w:rPr>
          <w:i/>
          <w:color w:val="auto"/>
        </w:rPr>
        <w:t>OR</w:t>
      </w:r>
    </w:p>
    <w:p w14:paraId="0B30DBC0" w14:textId="77777777" w:rsidR="00714544" w:rsidRDefault="00714544" w:rsidP="00714544">
      <w:pPr>
        <w:widowControl/>
        <w:tabs>
          <w:tab w:val="left" w:pos="-1080"/>
          <w:tab w:val="left" w:pos="-720"/>
          <w:tab w:val="left" w:pos="0"/>
          <w:tab w:val="left" w:pos="354"/>
          <w:tab w:val="left" w:pos="2148"/>
          <w:tab w:val="left" w:pos="2534"/>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720"/>
      </w:pPr>
      <w:r>
        <w:rPr>
          <w:i/>
          <w:highlight w:val="cyan"/>
        </w:rPr>
        <w:t xml:space="preserve">[Renal only] </w:t>
      </w:r>
      <w:r w:rsidRPr="00026BBB">
        <w:rPr>
          <w:highlight w:val="cyan"/>
        </w:rPr>
        <w:t xml:space="preserve">To establish the maximum tolerated dose (MTD) and dose-limiting toxicity (DLT) of </w:t>
      </w:r>
      <w:r w:rsidRPr="00026BBB">
        <w:rPr>
          <w:i/>
          <w:highlight w:val="cyan"/>
        </w:rPr>
        <w:t>[CTEP IND Agent]</w:t>
      </w:r>
      <w:r w:rsidRPr="00026BBB">
        <w:rPr>
          <w:highlight w:val="cyan"/>
        </w:rPr>
        <w:t xml:space="preserve"> in groups of patients with varying degrees of renal dysfunction (moderate, severe, and dialysis) in order to provide appropriate dosing recommendations for </w:t>
      </w:r>
      <w:r w:rsidRPr="00026BBB">
        <w:rPr>
          <w:i/>
          <w:highlight w:val="cyan"/>
        </w:rPr>
        <w:t>[CTEP IND Agent]</w:t>
      </w:r>
      <w:r w:rsidRPr="00026BBB">
        <w:rPr>
          <w:highlight w:val="cyan"/>
        </w:rPr>
        <w:t xml:space="preserve"> in such patients.</w:t>
      </w:r>
    </w:p>
    <w:p w14:paraId="6C6B1543" w14:textId="77777777" w:rsidR="00714544" w:rsidRPr="00363DD1" w:rsidRDefault="00714544" w:rsidP="00714544">
      <w:pPr>
        <w:widowControl/>
        <w:tabs>
          <w:tab w:val="left" w:pos="-1080"/>
          <w:tab w:val="left" w:pos="-720"/>
          <w:tab w:val="left" w:pos="0"/>
          <w:tab w:val="left" w:pos="354"/>
          <w:tab w:val="left" w:pos="1056"/>
          <w:tab w:val="left" w:pos="2148"/>
          <w:tab w:val="left" w:pos="2534"/>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color w:val="auto"/>
        </w:rPr>
      </w:pPr>
    </w:p>
    <w:p w14:paraId="631B943D" w14:textId="77777777" w:rsidR="00714544" w:rsidRPr="00363DD1" w:rsidRDefault="00714544" w:rsidP="00714544">
      <w:pPr>
        <w:pStyle w:val="Level3Heading"/>
        <w:rPr>
          <w:i/>
        </w:rPr>
      </w:pPr>
      <w:r w:rsidRPr="00363DD1">
        <w:t xml:space="preserve">To characterize the pharmacokinetic (PK) and pharmacodynamic profiles of </w:t>
      </w:r>
      <w:r w:rsidRPr="009211B9">
        <w:rPr>
          <w:i/>
        </w:rPr>
        <w:t>[CTEP IND Agent]</w:t>
      </w:r>
      <w:r w:rsidRPr="00363DD1">
        <w:t xml:space="preserve"> in patients with varying degrees of </w:t>
      </w:r>
      <w:r w:rsidRPr="00363DD1">
        <w:rPr>
          <w:i/>
        </w:rPr>
        <w:t>[</w:t>
      </w:r>
      <w:r w:rsidRPr="00026BBB">
        <w:rPr>
          <w:i/>
          <w:highlight w:val="yellow"/>
        </w:rPr>
        <w:t>hepatic</w:t>
      </w:r>
      <w:r w:rsidRPr="00363DD1">
        <w:rPr>
          <w:i/>
        </w:rPr>
        <w:t>/</w:t>
      </w:r>
      <w:r w:rsidRPr="00026BBB">
        <w:rPr>
          <w:i/>
          <w:highlight w:val="cyan"/>
        </w:rPr>
        <w:t>renal</w:t>
      </w:r>
      <w:r w:rsidRPr="00363DD1">
        <w:rPr>
          <w:i/>
        </w:rPr>
        <w:t>]</w:t>
      </w:r>
      <w:r w:rsidRPr="00363DD1">
        <w:t xml:space="preserve"> dysfunction.</w:t>
      </w:r>
    </w:p>
    <w:p w14:paraId="41D50E51" w14:textId="77777777" w:rsidR="009E246E" w:rsidRPr="002243C1" w:rsidRDefault="009E246E" w:rsidP="009E246E">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p>
    <w:p w14:paraId="259314EA" w14:textId="77777777" w:rsidR="009E246E" w:rsidRPr="0053347D" w:rsidRDefault="009E246E" w:rsidP="00C94562">
      <w:pPr>
        <w:pStyle w:val="Heading2"/>
      </w:pPr>
      <w:bookmarkStart w:id="10" w:name="_Toc318812995"/>
      <w:bookmarkStart w:id="11" w:name="_Toc155613705"/>
      <w:r w:rsidRPr="0053347D">
        <w:t>Secondary Objectives</w:t>
      </w:r>
      <w:bookmarkEnd w:id="10"/>
      <w:bookmarkEnd w:id="11"/>
    </w:p>
    <w:p w14:paraId="16962688" w14:textId="77777777" w:rsidR="009E246E" w:rsidRPr="007300F3" w:rsidRDefault="009E246E" w:rsidP="009E246E"/>
    <w:p w14:paraId="344B8F78" w14:textId="77777777" w:rsidR="00714544" w:rsidRDefault="00714544" w:rsidP="00714544">
      <w:pPr>
        <w:pStyle w:val="Level3Heading"/>
      </w:pPr>
      <w:r w:rsidRPr="00026BBB">
        <w:rPr>
          <w:iCs/>
        </w:rPr>
        <w:t xml:space="preserve">To document the non-DLTs associated with administration of </w:t>
      </w:r>
      <w:r w:rsidRPr="00026BBB">
        <w:rPr>
          <w:i/>
        </w:rPr>
        <w:t>[CTEP IND Agent]</w:t>
      </w:r>
      <w:r>
        <w:rPr>
          <w:i/>
        </w:rPr>
        <w:t xml:space="preserve"> </w:t>
      </w:r>
      <w:r w:rsidRPr="00026BBB">
        <w:t xml:space="preserve">in patients with </w:t>
      </w:r>
      <w:r w:rsidRPr="00026BBB">
        <w:rPr>
          <w:i/>
        </w:rPr>
        <w:t>[</w:t>
      </w:r>
      <w:r w:rsidRPr="00026BBB">
        <w:rPr>
          <w:i/>
          <w:highlight w:val="yellow"/>
        </w:rPr>
        <w:t>hepatic</w:t>
      </w:r>
      <w:r w:rsidRPr="00026BBB">
        <w:rPr>
          <w:i/>
        </w:rPr>
        <w:t>/</w:t>
      </w:r>
      <w:r w:rsidRPr="00026BBB">
        <w:rPr>
          <w:i/>
          <w:highlight w:val="cyan"/>
        </w:rPr>
        <w:t>renal</w:t>
      </w:r>
      <w:r w:rsidRPr="00026BBB">
        <w:rPr>
          <w:i/>
        </w:rPr>
        <w:t>]</w:t>
      </w:r>
      <w:r w:rsidRPr="00026BBB">
        <w:t xml:space="preserve"> dysfunction.</w:t>
      </w:r>
    </w:p>
    <w:p w14:paraId="51CBAECE" w14:textId="77777777" w:rsidR="00714544" w:rsidRPr="00BF7468" w:rsidRDefault="00714544" w:rsidP="00714544">
      <w:pPr>
        <w:widowControl/>
        <w:tabs>
          <w:tab w:val="left" w:pos="-1080"/>
          <w:tab w:val="left" w:pos="-720"/>
          <w:tab w:val="left" w:pos="0"/>
          <w:tab w:val="left" w:pos="354"/>
          <w:tab w:val="left" w:pos="712"/>
          <w:tab w:val="left" w:pos="1056"/>
          <w:tab w:val="left" w:pos="1816"/>
          <w:tab w:val="left" w:pos="2148"/>
          <w:tab w:val="left" w:pos="2534"/>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080"/>
      </w:pPr>
    </w:p>
    <w:p w14:paraId="0DFE083B" w14:textId="77777777" w:rsidR="00714544" w:rsidRPr="00891698" w:rsidRDefault="00714544" w:rsidP="00714544">
      <w:pPr>
        <w:pStyle w:val="Level3Heading"/>
        <w:rPr>
          <w:highlight w:val="yellow"/>
        </w:rPr>
      </w:pPr>
      <w:r w:rsidRPr="00891698">
        <w:rPr>
          <w:i/>
          <w:highlight w:val="yellow"/>
        </w:rPr>
        <w:t xml:space="preserve">[Hepatic only] </w:t>
      </w:r>
      <w:r w:rsidRPr="00891698">
        <w:rPr>
          <w:highlight w:val="yellow"/>
        </w:rPr>
        <w:t>To correlate novel markers/scores of hepatic dysfunctions with the observed toxicities, plasma PK, and PD of</w:t>
      </w:r>
      <w:r w:rsidRPr="00891698">
        <w:rPr>
          <w:i/>
          <w:iCs/>
          <w:highlight w:val="yellow"/>
        </w:rPr>
        <w:t xml:space="preserve"> </w:t>
      </w:r>
      <w:r w:rsidRPr="00891698">
        <w:rPr>
          <w:i/>
          <w:highlight w:val="yellow"/>
        </w:rPr>
        <w:t xml:space="preserve">[CTEP IND Agent] </w:t>
      </w:r>
      <w:r w:rsidRPr="00891698">
        <w:rPr>
          <w:highlight w:val="yellow"/>
        </w:rPr>
        <w:t>administration; these may include MELD, Maddrey, the Mayo Survival Model for Primary Biliary Cirrhosis</w:t>
      </w:r>
      <w:r>
        <w:rPr>
          <w:highlight w:val="yellow"/>
        </w:rPr>
        <w:t>,</w:t>
      </w:r>
      <w:r w:rsidRPr="00891698">
        <w:rPr>
          <w:highlight w:val="yellow"/>
        </w:rPr>
        <w:t xml:space="preserve"> or the </w:t>
      </w:r>
      <w:r w:rsidRPr="00F25758">
        <w:rPr>
          <w:highlight w:val="yellow"/>
        </w:rPr>
        <w:t>Revised Natural History Model for Primary Sclerosing Cholangitis</w:t>
      </w:r>
      <w:r w:rsidRPr="00891698">
        <w:rPr>
          <w:highlight w:val="yellow"/>
        </w:rPr>
        <w:t>.</w:t>
      </w:r>
    </w:p>
    <w:p w14:paraId="658E686B" w14:textId="77777777" w:rsidR="00714544" w:rsidRDefault="00714544" w:rsidP="00714544">
      <w:pPr>
        <w:widowControl/>
        <w:tabs>
          <w:tab w:val="left" w:pos="-1080"/>
          <w:tab w:val="left" w:pos="-720"/>
          <w:tab w:val="left" w:pos="0"/>
          <w:tab w:val="left" w:pos="354"/>
          <w:tab w:val="left" w:pos="712"/>
          <w:tab w:val="left" w:pos="1056"/>
          <w:tab w:val="left" w:pos="1816"/>
          <w:tab w:val="left" w:pos="2148"/>
          <w:tab w:val="left" w:pos="2534"/>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p>
    <w:p w14:paraId="2348B86D" w14:textId="77777777" w:rsidR="00714544" w:rsidRPr="00935D8D" w:rsidRDefault="00714544" w:rsidP="00714544">
      <w:pPr>
        <w:pStyle w:val="Level3Heading"/>
        <w:rPr>
          <w:highlight w:val="cyan"/>
        </w:rPr>
      </w:pPr>
      <w:r w:rsidRPr="00935D8D">
        <w:rPr>
          <w:i/>
          <w:highlight w:val="cyan"/>
        </w:rPr>
        <w:t xml:space="preserve">[Renal only] </w:t>
      </w:r>
      <w:r w:rsidRPr="00935D8D">
        <w:rPr>
          <w:highlight w:val="cyan"/>
        </w:rPr>
        <w:t>To measure GFR with an external marker of filtration (</w:t>
      </w:r>
      <w:r w:rsidRPr="00797777">
        <w:rPr>
          <w:i/>
          <w:highlight w:val="cyan"/>
        </w:rPr>
        <w:t>e.g.</w:t>
      </w:r>
      <w:r w:rsidRPr="00935D8D">
        <w:rPr>
          <w:highlight w:val="cyan"/>
        </w:rPr>
        <w:t xml:space="preserve"> iohexol).</w:t>
      </w:r>
      <w:r>
        <w:rPr>
          <w:highlight w:val="cyan"/>
        </w:rPr>
        <w:t xml:space="preserve"> This approach represents the standard for determining kidney function and allows future comparison of measured GFR with various estimators of GFR and pharmacokinetics.</w:t>
      </w:r>
    </w:p>
    <w:p w14:paraId="37D7E220" w14:textId="77777777" w:rsidR="00714544" w:rsidRPr="00BF7468" w:rsidRDefault="00714544" w:rsidP="00714544">
      <w:pPr>
        <w:widowControl/>
        <w:tabs>
          <w:tab w:val="left" w:pos="-1080"/>
          <w:tab w:val="left" w:pos="-720"/>
          <w:tab w:val="left" w:pos="0"/>
          <w:tab w:val="left" w:pos="354"/>
          <w:tab w:val="left" w:pos="712"/>
          <w:tab w:val="left" w:pos="1056"/>
          <w:tab w:val="left" w:pos="1816"/>
          <w:tab w:val="left" w:pos="2148"/>
          <w:tab w:val="left" w:pos="2534"/>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p>
    <w:p w14:paraId="700AA5C3" w14:textId="77777777" w:rsidR="00714544" w:rsidRPr="00363DD1" w:rsidRDefault="00714544" w:rsidP="00714544">
      <w:pPr>
        <w:pStyle w:val="Level3Heading"/>
        <w:rPr>
          <w:i/>
        </w:rPr>
      </w:pPr>
      <w:r w:rsidRPr="00802319">
        <w:rPr>
          <w:i/>
        </w:rPr>
        <w:t>[All phase 1 studies must include the following text as a secondary objective.]</w:t>
      </w:r>
      <w:r w:rsidRPr="00802319">
        <w:t xml:space="preserve">  To observe and record anti-tumor activity.  Although the clinical benefit of [this/these] drug(s) has not yet been established, the intent of offering this treatment is to provide a possible therapeutic benefit, and thus the patient will be carefully monitored for tumor response and symptom relief in addition to safety and tolerability.</w:t>
      </w:r>
    </w:p>
    <w:p w14:paraId="63861642" w14:textId="77777777" w:rsidR="00714544" w:rsidRDefault="00714544" w:rsidP="00714544">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2A10DBE3" w14:textId="77777777" w:rsidR="00714544" w:rsidRPr="00935D8D" w:rsidRDefault="00714544" w:rsidP="00714544">
      <w:pPr>
        <w:pStyle w:val="Level3Heading"/>
        <w:rPr>
          <w:highlight w:val="cyan"/>
        </w:rPr>
      </w:pPr>
      <w:r w:rsidRPr="0076468F">
        <w:rPr>
          <w:i/>
          <w:highlight w:val="cyan"/>
        </w:rPr>
        <w:t xml:space="preserve">[Renal only] </w:t>
      </w:r>
      <w:r w:rsidRPr="00935D8D">
        <w:rPr>
          <w:noProof/>
          <w:highlight w:val="cyan"/>
        </w:rPr>
        <w:t xml:space="preserve">To bank a pretreatment serum sample obtained from patients at the </w:t>
      </w:r>
      <w:r>
        <w:rPr>
          <w:noProof/>
          <w:highlight w:val="cyan"/>
        </w:rPr>
        <w:t>EET Biobank</w:t>
      </w:r>
      <w:r w:rsidRPr="00935D8D">
        <w:rPr>
          <w:noProof/>
          <w:highlight w:val="cyan"/>
        </w:rPr>
        <w:t xml:space="preserve"> at Nationwide Children's Hospital for future generation of estimators of renal function.</w:t>
      </w:r>
    </w:p>
    <w:p w14:paraId="345AF7B8" w14:textId="2CCAEDFC" w:rsidR="00E07D98" w:rsidRDefault="00E07D98" w:rsidP="009E246E">
      <w:pPr>
        <w:suppressAutoHyphens/>
        <w:rPr>
          <w:i/>
          <w:szCs w:val="21"/>
        </w:rPr>
      </w:pPr>
    </w:p>
    <w:p w14:paraId="2FF921E2" w14:textId="77777777" w:rsidR="00CD7AC2" w:rsidRDefault="00CD7AC2" w:rsidP="00CD7AC2">
      <w:pPr>
        <w:suppressAutoHyphens/>
        <w:rPr>
          <w:i/>
          <w:szCs w:val="21"/>
        </w:rPr>
      </w:pPr>
      <w:bookmarkStart w:id="12" w:name="_Toc318812997"/>
    </w:p>
    <w:p w14:paraId="0395B758" w14:textId="77777777" w:rsidR="00CD7AC2" w:rsidRPr="00CA2928" w:rsidRDefault="00CD7AC2" w:rsidP="00C94562">
      <w:pPr>
        <w:pStyle w:val="Heading1"/>
      </w:pPr>
      <w:bookmarkStart w:id="13" w:name="_Toc318812996"/>
      <w:bookmarkStart w:id="14" w:name="_Toc155613706"/>
      <w:r w:rsidRPr="00CA2928">
        <w:t>BACKGROUND</w:t>
      </w:r>
      <w:bookmarkEnd w:id="13"/>
      <w:bookmarkEnd w:id="14"/>
    </w:p>
    <w:p w14:paraId="21A74F16" w14:textId="77777777" w:rsidR="00CD7AC2" w:rsidRPr="00211BBD" w:rsidRDefault="00CD7AC2" w:rsidP="00CD7AC2"/>
    <w:p w14:paraId="169188DF" w14:textId="77777777" w:rsidR="009E246E" w:rsidRPr="00C1714E" w:rsidRDefault="009E246E" w:rsidP="00C94562">
      <w:pPr>
        <w:pStyle w:val="Heading2"/>
      </w:pPr>
      <w:bookmarkStart w:id="15" w:name="_Toc155613707"/>
      <w:r w:rsidRPr="00C1714E">
        <w:t>Study Disease</w:t>
      </w:r>
      <w:bookmarkEnd w:id="12"/>
      <w:r w:rsidRPr="00C1714E">
        <w:t>(s)</w:t>
      </w:r>
      <w:bookmarkEnd w:id="15"/>
    </w:p>
    <w:p w14:paraId="683C9180" w14:textId="77777777" w:rsidR="009E246E" w:rsidRPr="007300F3" w:rsidRDefault="009E246E" w:rsidP="009E246E">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76A6C811" w14:textId="77777777" w:rsidR="009E246E" w:rsidRPr="007300F3" w:rsidRDefault="009E246E" w:rsidP="009E246E">
      <w:pPr>
        <w:suppressAutoHyphens/>
      </w:pPr>
      <w:r w:rsidRPr="007300F3">
        <w:rPr>
          <w:i/>
        </w:rPr>
        <w:lastRenderedPageBreak/>
        <w:t xml:space="preserve">For </w:t>
      </w:r>
      <w:r>
        <w:rPr>
          <w:i/>
        </w:rPr>
        <w:t xml:space="preserve">phase 1 or 2 </w:t>
      </w:r>
      <w:r w:rsidRPr="007300F3">
        <w:rPr>
          <w:i/>
        </w:rPr>
        <w:t>disease-specific studies, please provide background information on the study disease.</w:t>
      </w:r>
    </w:p>
    <w:p w14:paraId="77563BF1" w14:textId="77777777" w:rsidR="009E246E" w:rsidRDefault="009E246E" w:rsidP="009E246E"/>
    <w:p w14:paraId="051D94AF" w14:textId="77777777" w:rsidR="00714544" w:rsidRPr="00EC637E" w:rsidRDefault="00714544" w:rsidP="00714544">
      <w:pPr>
        <w:pStyle w:val="Heading2"/>
      </w:pPr>
      <w:bookmarkStart w:id="16" w:name="_Toc318812998"/>
      <w:bookmarkStart w:id="17" w:name="_Toc4572149"/>
      <w:bookmarkStart w:id="18" w:name="_Toc30165381"/>
      <w:bookmarkStart w:id="19" w:name="_Toc155613708"/>
      <w:r w:rsidRPr="00EC637E">
        <w:t>CTEP IND Agent</w:t>
      </w:r>
      <w:bookmarkEnd w:id="16"/>
      <w:bookmarkEnd w:id="17"/>
      <w:bookmarkEnd w:id="18"/>
      <w:bookmarkEnd w:id="19"/>
    </w:p>
    <w:p w14:paraId="5ADDC188" w14:textId="77777777" w:rsidR="00714544" w:rsidRPr="007300F3" w:rsidRDefault="00714544" w:rsidP="00714544">
      <w:pPr>
        <w:suppressAutoHyphens/>
      </w:pPr>
    </w:p>
    <w:p w14:paraId="085674F2" w14:textId="77777777" w:rsidR="00714544" w:rsidRDefault="00714544" w:rsidP="00714544">
      <w:pPr>
        <w:suppressAutoHyphens/>
        <w:rPr>
          <w:i/>
        </w:rPr>
      </w:pPr>
      <w:r w:rsidRPr="007300F3">
        <w:rPr>
          <w:i/>
        </w:rPr>
        <w:t xml:space="preserve">Please provide background information below on </w:t>
      </w:r>
      <w:r>
        <w:rPr>
          <w:i/>
        </w:rPr>
        <w:t>the</w:t>
      </w:r>
      <w:r w:rsidRPr="007300F3">
        <w:rPr>
          <w:i/>
        </w:rPr>
        <w:t xml:space="preserve"> CTEP</w:t>
      </w:r>
      <w:r>
        <w:rPr>
          <w:i/>
        </w:rPr>
        <w:t xml:space="preserve"> IND</w:t>
      </w:r>
      <w:r w:rsidRPr="007300F3">
        <w:rPr>
          <w:i/>
        </w:rPr>
        <w:t xml:space="preserve"> study agent, including information to support safety issues and the rationale for the proposed starting dose, dose escalation scheme, and regimen chosen.  Please also provide information on the mechanism of action, summaries of nonclinical and clinical studies, nonclinical and clinical pharmacokinetics, and major route of elimination.  If available, please include information on the metabolism of the study agent in humans and its potential for </w:t>
      </w:r>
      <w:r>
        <w:rPr>
          <w:i/>
        </w:rPr>
        <w:t xml:space="preserve">hepatic, renal, metabolic, or </w:t>
      </w:r>
      <w:r w:rsidRPr="007300F3">
        <w:rPr>
          <w:i/>
        </w:rPr>
        <w:t>drug interactions</w:t>
      </w:r>
      <w:r>
        <w:rPr>
          <w:i/>
        </w:rPr>
        <w:t xml:space="preserve">, if any </w:t>
      </w:r>
      <w:r w:rsidRPr="005C7BC1">
        <w:rPr>
          <w:i/>
        </w:rPr>
        <w:t>(</w:t>
      </w:r>
      <w:r w:rsidRPr="00A105F6">
        <w:t>e.g.</w:t>
      </w:r>
      <w:r w:rsidRPr="005C7BC1">
        <w:rPr>
          <w:i/>
        </w:rPr>
        <w:t>, via the P450 enzyme system</w:t>
      </w:r>
      <w:r>
        <w:rPr>
          <w:i/>
        </w:rPr>
        <w:t>).</w:t>
      </w:r>
      <w:r w:rsidRPr="00D16D54">
        <w:t xml:space="preserve">  </w:t>
      </w:r>
    </w:p>
    <w:p w14:paraId="77D12906" w14:textId="77777777" w:rsidR="00714544" w:rsidRPr="007300F3" w:rsidRDefault="00714544" w:rsidP="00714544">
      <w:pPr>
        <w:suppressAutoHyphens/>
        <w:ind w:left="720"/>
      </w:pPr>
    </w:p>
    <w:p w14:paraId="2E1FC577" w14:textId="77777777" w:rsidR="00714544" w:rsidRDefault="00714544" w:rsidP="00714544">
      <w:pPr>
        <w:pStyle w:val="Heading2"/>
      </w:pPr>
      <w:bookmarkStart w:id="20" w:name="_Toc4572150"/>
      <w:bookmarkStart w:id="21" w:name="_Toc30165382"/>
      <w:bookmarkStart w:id="22" w:name="_Toc155613709"/>
      <w:r w:rsidRPr="00BF7468">
        <w:t xml:space="preserve">Rationale for a Phase 1 Study in Patients with </w:t>
      </w:r>
      <w:r w:rsidRPr="004A5C5C">
        <w:rPr>
          <w:i/>
        </w:rPr>
        <w:t>[</w:t>
      </w:r>
      <w:r w:rsidRPr="00DB2310">
        <w:rPr>
          <w:i/>
          <w:highlight w:val="yellow"/>
        </w:rPr>
        <w:t>Hepatic</w:t>
      </w:r>
      <w:r w:rsidRPr="004A5C5C">
        <w:rPr>
          <w:i/>
        </w:rPr>
        <w:t>/</w:t>
      </w:r>
      <w:r w:rsidRPr="00DB2310">
        <w:rPr>
          <w:i/>
          <w:highlight w:val="cyan"/>
        </w:rPr>
        <w:t>Renal</w:t>
      </w:r>
      <w:r w:rsidRPr="004A5C5C">
        <w:rPr>
          <w:i/>
        </w:rPr>
        <w:t xml:space="preserve">] </w:t>
      </w:r>
      <w:r w:rsidRPr="00BF7468">
        <w:t>Dysfunction</w:t>
      </w:r>
      <w:bookmarkEnd w:id="20"/>
      <w:bookmarkEnd w:id="21"/>
      <w:bookmarkEnd w:id="22"/>
    </w:p>
    <w:p w14:paraId="13E72A7E" w14:textId="77777777" w:rsidR="00714544" w:rsidRDefault="00714544" w:rsidP="00714544"/>
    <w:p w14:paraId="2655E975" w14:textId="0716487E" w:rsidR="00714544" w:rsidRDefault="00714544" w:rsidP="00714544">
      <w:pPr>
        <w:rPr>
          <w:i/>
        </w:rPr>
      </w:pPr>
      <w:r>
        <w:rPr>
          <w:i/>
          <w:highlight w:val="yellow"/>
        </w:rPr>
        <w:t xml:space="preserve">[Hepatic] </w:t>
      </w:r>
      <w:r w:rsidRPr="00DB2310">
        <w:rPr>
          <w:i/>
          <w:highlight w:val="yellow"/>
        </w:rPr>
        <w:t>Please provide the background and rationale for evaluating this agent in patients with hepatic dysfunction including information such as the primary mode of excretion of the agent, its therapeutic index, and why this particular patient population has been chosen for study.  FDA guidance on PK studies in patients with hepatic dysfunction can be found at</w:t>
      </w:r>
      <w:r w:rsidRPr="00DB2310">
        <w:rPr>
          <w:color w:val="008000"/>
          <w:highlight w:val="yellow"/>
        </w:rPr>
        <w:t xml:space="preserve"> </w:t>
      </w:r>
      <w:hyperlink r:id="rId31" w:history="1">
        <w:r w:rsidRPr="004F5E38">
          <w:rPr>
            <w:rStyle w:val="Hyperlink"/>
            <w:highlight w:val="yellow"/>
          </w:rPr>
          <w:t>http://www.fda.gov/downloads/Drugs/GuidanceComplianceRegulatoryInformation/Guidances/ucm072123.pdf</w:t>
        </w:r>
      </w:hyperlink>
      <w:r>
        <w:t>.</w:t>
      </w:r>
    </w:p>
    <w:p w14:paraId="48EA047F" w14:textId="77777777" w:rsidR="00714544" w:rsidRDefault="00714544" w:rsidP="00714544">
      <w:pPr>
        <w:rPr>
          <w:i/>
        </w:rPr>
      </w:pPr>
    </w:p>
    <w:p w14:paraId="54BB518E" w14:textId="7CE7B9B9" w:rsidR="00714544" w:rsidRPr="004A5C5C" w:rsidRDefault="00714544" w:rsidP="00714544">
      <w:r>
        <w:rPr>
          <w:i/>
          <w:highlight w:val="cyan"/>
        </w:rPr>
        <w:t xml:space="preserve">[Renal] </w:t>
      </w:r>
      <w:r w:rsidRPr="00DB2310">
        <w:rPr>
          <w:i/>
          <w:highlight w:val="cyan"/>
        </w:rPr>
        <w:t>Please provide the background and rationale for evaluating the study agent in patients with renal dysfunction including information such as the primary mode of excretion of the agent, its therapeutic index, and why this particular patient population has been chosen for study. Guidance on PK studies in such patients can be found at</w:t>
      </w:r>
      <w:r w:rsidRPr="00DB2310">
        <w:rPr>
          <w:highlight w:val="cyan"/>
        </w:rPr>
        <w:t xml:space="preserve"> </w:t>
      </w:r>
      <w:hyperlink r:id="rId32" w:history="1">
        <w:r w:rsidRPr="004F5E38">
          <w:rPr>
            <w:rStyle w:val="Hyperlink"/>
            <w:highlight w:val="cyan"/>
          </w:rPr>
          <w:t>http://www.fda.gov/downloads/Drugs/GuidanceComplianceRegulatoryInformation/Guidances/UCM072127.pdf</w:t>
        </w:r>
      </w:hyperlink>
      <w:r w:rsidRPr="00DB2310">
        <w:rPr>
          <w:highlight w:val="cyan"/>
        </w:rPr>
        <w:t>.</w:t>
      </w:r>
    </w:p>
    <w:p w14:paraId="31349120" w14:textId="77777777" w:rsidR="00714544" w:rsidRPr="004A5C5C" w:rsidRDefault="00714544" w:rsidP="00714544">
      <w:pPr>
        <w:suppressAutoHyphens/>
      </w:pPr>
    </w:p>
    <w:p w14:paraId="48B0389D" w14:textId="77777777" w:rsidR="00714544" w:rsidRPr="00E12C36" w:rsidRDefault="00714544" w:rsidP="0036659F">
      <w:pPr>
        <w:pStyle w:val="Heading2"/>
      </w:pPr>
      <w:bookmarkStart w:id="23" w:name="_Toc4572151"/>
      <w:bookmarkStart w:id="24" w:name="_Toc30165383"/>
      <w:bookmarkStart w:id="25" w:name="_Toc155613710"/>
      <w:r w:rsidRPr="00E12C36">
        <w:rPr>
          <w:i/>
          <w:highlight w:val="yellow"/>
        </w:rPr>
        <w:t>[Hepatic]</w:t>
      </w:r>
      <w:r w:rsidRPr="002E4B60">
        <w:rPr>
          <w:highlight w:val="yellow"/>
        </w:rPr>
        <w:t xml:space="preserve"> </w:t>
      </w:r>
      <w:r>
        <w:rPr>
          <w:highlight w:val="yellow"/>
        </w:rPr>
        <w:t xml:space="preserve">Classification by </w:t>
      </w:r>
      <w:r w:rsidRPr="002E4B60">
        <w:rPr>
          <w:highlight w:val="yellow"/>
        </w:rPr>
        <w:t>Liver Dysfunction</w:t>
      </w:r>
      <w:r>
        <w:rPr>
          <w:i/>
          <w:highlight w:val="yellow"/>
        </w:rPr>
        <w:t xml:space="preserve"> </w:t>
      </w:r>
      <w:r>
        <w:rPr>
          <w:i/>
        </w:rPr>
        <w:t xml:space="preserve">OR </w:t>
      </w:r>
      <w:r w:rsidRPr="00E12C36">
        <w:rPr>
          <w:i/>
          <w:highlight w:val="cyan"/>
        </w:rPr>
        <w:t xml:space="preserve">[Renal] </w:t>
      </w:r>
      <w:r w:rsidRPr="00E12C36">
        <w:rPr>
          <w:bCs/>
          <w:szCs w:val="20"/>
          <w:highlight w:val="cyan"/>
        </w:rPr>
        <w:t>Stratification by Level of Renal Dysfunction</w:t>
      </w:r>
      <w:bookmarkEnd w:id="23"/>
      <w:bookmarkEnd w:id="24"/>
      <w:bookmarkEnd w:id="25"/>
    </w:p>
    <w:p w14:paraId="2B78BD85" w14:textId="77777777" w:rsidR="00714544" w:rsidRPr="004A5C5C" w:rsidRDefault="00714544" w:rsidP="00714544">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520B7307" w14:textId="77777777" w:rsidR="00714544" w:rsidRDefault="00714544" w:rsidP="00714544">
      <w:pPr>
        <w:suppressAutoHyphens/>
        <w:rPr>
          <w:bCs/>
          <w:iCs/>
        </w:rPr>
      </w:pPr>
      <w:r>
        <w:rPr>
          <w:i/>
          <w:highlight w:val="yellow"/>
        </w:rPr>
        <w:t xml:space="preserve">[Hepatic] </w:t>
      </w:r>
      <w:r w:rsidRPr="00DB2310">
        <w:rPr>
          <w:highlight w:val="yellow"/>
        </w:rPr>
        <w:t xml:space="preserve">The </w:t>
      </w:r>
      <w:r>
        <w:rPr>
          <w:highlight w:val="yellow"/>
        </w:rPr>
        <w:t>Child-Pugh Classification (</w:t>
      </w:r>
      <w:r w:rsidRPr="00DB2310">
        <w:rPr>
          <w:highlight w:val="yellow"/>
        </w:rPr>
        <w:t>CPC</w:t>
      </w:r>
      <w:r>
        <w:rPr>
          <w:highlight w:val="yellow"/>
        </w:rPr>
        <w:t>) of liver dysfunction</w:t>
      </w:r>
      <w:r w:rsidRPr="00DB2310">
        <w:rPr>
          <w:highlight w:val="yellow"/>
        </w:rPr>
        <w:t xml:space="preserve"> was first proposed by Child and Turcotte in 1964 as a means of estimating hepatic functional reserve in candidates for porto-caval shunt surgery (Child and Turcotte, 1964; Turcotte and Lambert, 1973), and has more recently been used to assess prognosis in a variety of chronic liver diseases (Conn </w:t>
      </w:r>
      <w:r w:rsidRPr="00797777">
        <w:rPr>
          <w:i/>
          <w:iCs/>
          <w:highlight w:val="yellow"/>
        </w:rPr>
        <w:t>et al</w:t>
      </w:r>
      <w:r w:rsidRPr="00DB2310">
        <w:rPr>
          <w:iCs/>
          <w:highlight w:val="yellow"/>
        </w:rPr>
        <w:t>.,</w:t>
      </w:r>
      <w:r w:rsidRPr="00DB2310">
        <w:rPr>
          <w:highlight w:val="yellow"/>
        </w:rPr>
        <w:t xml:space="preserve"> 1981; Conn, 1981; Shetty </w:t>
      </w:r>
      <w:r w:rsidRPr="00797777">
        <w:rPr>
          <w:i/>
          <w:iCs/>
          <w:highlight w:val="yellow"/>
        </w:rPr>
        <w:t>et al</w:t>
      </w:r>
      <w:r w:rsidRPr="00DB2310">
        <w:rPr>
          <w:iCs/>
          <w:highlight w:val="yellow"/>
        </w:rPr>
        <w:t>.</w:t>
      </w:r>
      <w:r w:rsidRPr="00DB2310">
        <w:rPr>
          <w:highlight w:val="yellow"/>
        </w:rPr>
        <w:t xml:space="preserve">, 1997).  While the CPC is often used alone or with other variables for staging patients with hepatocellular carcinoma (Levy </w:t>
      </w:r>
      <w:r w:rsidRPr="00797777">
        <w:rPr>
          <w:i/>
          <w:iCs/>
          <w:highlight w:val="yellow"/>
        </w:rPr>
        <w:t>et al</w:t>
      </w:r>
      <w:r w:rsidRPr="00DB2310">
        <w:rPr>
          <w:iCs/>
          <w:highlight w:val="yellow"/>
        </w:rPr>
        <w:t>.</w:t>
      </w:r>
      <w:r w:rsidRPr="00DB2310">
        <w:rPr>
          <w:highlight w:val="yellow"/>
        </w:rPr>
        <w:t xml:space="preserve">, 2002; Parasole </w:t>
      </w:r>
      <w:r w:rsidRPr="00797777">
        <w:rPr>
          <w:i/>
          <w:iCs/>
          <w:highlight w:val="yellow"/>
        </w:rPr>
        <w:t>et al</w:t>
      </w:r>
      <w:r w:rsidRPr="00DB2310">
        <w:rPr>
          <w:iCs/>
          <w:highlight w:val="yellow"/>
        </w:rPr>
        <w:t>.</w:t>
      </w:r>
      <w:r w:rsidRPr="00DB2310">
        <w:rPr>
          <w:highlight w:val="yellow"/>
        </w:rPr>
        <w:t xml:space="preserve">, 2001), the method has not been validated for the assessment of liver function in patients with other neoplasms.  In addition, it is not clear whether the CPC correlates with elimination of drugs metabolized by the liver (Grasela </w:t>
      </w:r>
      <w:r w:rsidRPr="00797777">
        <w:rPr>
          <w:i/>
          <w:iCs/>
          <w:highlight w:val="yellow"/>
        </w:rPr>
        <w:t>et al</w:t>
      </w:r>
      <w:r w:rsidRPr="00DB2310">
        <w:rPr>
          <w:iCs/>
          <w:highlight w:val="yellow"/>
        </w:rPr>
        <w:t>.</w:t>
      </w:r>
      <w:r w:rsidRPr="00DB2310">
        <w:rPr>
          <w:highlight w:val="yellow"/>
        </w:rPr>
        <w:t xml:space="preserve">, 2000; Khaliq </w:t>
      </w:r>
      <w:r w:rsidRPr="00797777">
        <w:rPr>
          <w:i/>
          <w:iCs/>
          <w:highlight w:val="yellow"/>
        </w:rPr>
        <w:t>et al</w:t>
      </w:r>
      <w:r w:rsidRPr="00DB2310">
        <w:rPr>
          <w:iCs/>
          <w:highlight w:val="yellow"/>
        </w:rPr>
        <w:t>.</w:t>
      </w:r>
      <w:r w:rsidRPr="00DB2310">
        <w:rPr>
          <w:highlight w:val="yellow"/>
        </w:rPr>
        <w:t>, 2000; S</w:t>
      </w:r>
      <w:r>
        <w:rPr>
          <w:highlight w:val="yellow"/>
        </w:rPr>
        <w:t>c</w:t>
      </w:r>
      <w:r w:rsidRPr="00DB2310">
        <w:rPr>
          <w:highlight w:val="yellow"/>
        </w:rPr>
        <w:t xml:space="preserve">haad </w:t>
      </w:r>
      <w:r w:rsidRPr="00797777">
        <w:rPr>
          <w:i/>
          <w:iCs/>
          <w:highlight w:val="yellow"/>
        </w:rPr>
        <w:t>et al</w:t>
      </w:r>
      <w:r w:rsidRPr="00DB2310">
        <w:rPr>
          <w:iCs/>
          <w:highlight w:val="yellow"/>
        </w:rPr>
        <w:t xml:space="preserve">., </w:t>
      </w:r>
      <w:r w:rsidRPr="00DB2310">
        <w:rPr>
          <w:highlight w:val="yellow"/>
        </w:rPr>
        <w:t xml:space="preserve">1997).   For these reasons, total bilirubin and SGOT/AST levels will be used as a measure of hepatic dysfunction for the study.  These values are readily available for cancer patients and at present, are commonly used to evaluate their hepatic function.  Information on the CPC status of patients in this study will be collected in a prospective manner and an attempt will be made to correlate these data with the observed toxicities and PK and pharmacodynamics of </w:t>
      </w:r>
      <w:r w:rsidRPr="00026BBB">
        <w:rPr>
          <w:i/>
          <w:highlight w:val="yellow"/>
        </w:rPr>
        <w:t>[CTEP IND Agent]</w:t>
      </w:r>
      <w:r w:rsidRPr="00DB2310">
        <w:rPr>
          <w:bCs/>
          <w:iCs/>
          <w:highlight w:val="yellow"/>
        </w:rPr>
        <w:t xml:space="preserve">.  A </w:t>
      </w:r>
      <w:r w:rsidRPr="00DB2310">
        <w:rPr>
          <w:bCs/>
          <w:iCs/>
          <w:highlight w:val="yellow"/>
        </w:rPr>
        <w:lastRenderedPageBreak/>
        <w:t>copy of the CPC is provided in Appendix A.</w:t>
      </w:r>
    </w:p>
    <w:p w14:paraId="1C48B9F9" w14:textId="77777777" w:rsidR="00714544" w:rsidRDefault="00714544" w:rsidP="00714544">
      <w:pPr>
        <w:suppressAutoHyphens/>
        <w:rPr>
          <w:bCs/>
          <w:iCs/>
        </w:rPr>
      </w:pPr>
    </w:p>
    <w:p w14:paraId="2D13448C" w14:textId="77777777" w:rsidR="00714544" w:rsidRDefault="00714544" w:rsidP="00714544">
      <w:pPr>
        <w:suppressAutoHyphens/>
        <w:rPr>
          <w:bCs/>
          <w:iCs/>
        </w:rPr>
      </w:pPr>
      <w:r w:rsidRPr="00FF53D9">
        <w:rPr>
          <w:bCs/>
          <w:iCs/>
          <w:highlight w:val="yellow"/>
        </w:rPr>
        <w:t>The MELD was originally developed to predict the mortality of patients who underwent a transjugular intrahepatic portosyste</w:t>
      </w:r>
      <w:r w:rsidRPr="00891698">
        <w:rPr>
          <w:bCs/>
          <w:iCs/>
          <w:highlight w:val="yellow"/>
        </w:rPr>
        <w:t xml:space="preserve">mic shunt procedure and has since found other applications for patients with liver dysfunction (Kamath PS, et al. 2007).  </w:t>
      </w:r>
      <w:r w:rsidRPr="00FF53D9">
        <w:rPr>
          <w:bCs/>
          <w:iCs/>
          <w:highlight w:val="yellow"/>
        </w:rPr>
        <w:t>In particular, it is used to prioritize patients for liver transplants.  The MELD is calculated using creatinine, bilirubin and the international normalized ratio for prothrombin time (INR). The formula to calculate MELD is provided in Appendix A.</w:t>
      </w:r>
    </w:p>
    <w:p w14:paraId="57398673" w14:textId="77777777" w:rsidR="00714544" w:rsidRDefault="00714544" w:rsidP="00714544">
      <w:pPr>
        <w:suppressAutoHyphens/>
        <w:rPr>
          <w:bCs/>
          <w:iCs/>
        </w:rPr>
      </w:pPr>
    </w:p>
    <w:p w14:paraId="54E7D094" w14:textId="77777777" w:rsidR="00714544" w:rsidRDefault="00714544" w:rsidP="00714544">
      <w:pPr>
        <w:suppressAutoHyphens/>
        <w:rPr>
          <w:bCs/>
          <w:iCs/>
        </w:rPr>
      </w:pPr>
      <w:r w:rsidRPr="00E47AC0">
        <w:rPr>
          <w:bCs/>
          <w:iCs/>
          <w:highlight w:val="yellow"/>
        </w:rPr>
        <w:t>The Maddrey discriminant function (df) was developed to evaluate the potential efficacy of corticoste</w:t>
      </w:r>
      <w:r>
        <w:rPr>
          <w:bCs/>
          <w:iCs/>
          <w:highlight w:val="yellow"/>
        </w:rPr>
        <w:t>r</w:t>
      </w:r>
      <w:r w:rsidRPr="00E47AC0">
        <w:rPr>
          <w:bCs/>
          <w:iCs/>
          <w:highlight w:val="yellow"/>
        </w:rPr>
        <w:t>oid used to treat alcoholic hepatitis.  The Maddrey</w:t>
      </w:r>
      <w:r>
        <w:rPr>
          <w:bCs/>
          <w:iCs/>
          <w:highlight w:val="yellow"/>
        </w:rPr>
        <w:t xml:space="preserve"> df</w:t>
      </w:r>
      <w:r w:rsidRPr="00E47AC0">
        <w:rPr>
          <w:bCs/>
          <w:iCs/>
          <w:highlight w:val="yellow"/>
        </w:rPr>
        <w:t xml:space="preserve"> is calculated using </w:t>
      </w:r>
      <w:r>
        <w:rPr>
          <w:bCs/>
          <w:iCs/>
          <w:highlight w:val="yellow"/>
        </w:rPr>
        <w:t>prothrombin time and</w:t>
      </w:r>
      <w:r w:rsidRPr="00E47AC0">
        <w:rPr>
          <w:bCs/>
          <w:iCs/>
          <w:highlight w:val="yellow"/>
        </w:rPr>
        <w:t xml:space="preserve"> bilirubin. The formula to calculate</w:t>
      </w:r>
      <w:r w:rsidRPr="00E47AC0">
        <w:rPr>
          <w:highlight w:val="yellow"/>
        </w:rPr>
        <w:t xml:space="preserve"> </w:t>
      </w:r>
      <w:r w:rsidRPr="00E47AC0">
        <w:rPr>
          <w:bCs/>
          <w:iCs/>
          <w:highlight w:val="yellow"/>
        </w:rPr>
        <w:t xml:space="preserve">Maddrey </w:t>
      </w:r>
      <w:r>
        <w:rPr>
          <w:bCs/>
          <w:iCs/>
          <w:highlight w:val="yellow"/>
        </w:rPr>
        <w:t>df</w:t>
      </w:r>
      <w:r w:rsidRPr="00E47AC0">
        <w:rPr>
          <w:bCs/>
          <w:iCs/>
          <w:highlight w:val="yellow"/>
        </w:rPr>
        <w:t xml:space="preserve"> is provided in Appendix A.</w:t>
      </w:r>
    </w:p>
    <w:p w14:paraId="5C399FB2" w14:textId="77777777" w:rsidR="00714544" w:rsidRDefault="00714544" w:rsidP="00714544">
      <w:pPr>
        <w:suppressAutoHyphens/>
        <w:rPr>
          <w:bCs/>
          <w:iCs/>
        </w:rPr>
      </w:pPr>
    </w:p>
    <w:p w14:paraId="29B05904" w14:textId="77777777" w:rsidR="00714544" w:rsidRPr="004A5C5C" w:rsidRDefault="00714544" w:rsidP="00714544">
      <w:pPr>
        <w:suppressAutoHyphens/>
        <w:rPr>
          <w:bCs/>
          <w:iCs/>
        </w:rPr>
      </w:pPr>
      <w:r w:rsidRPr="000F1B28">
        <w:rPr>
          <w:bCs/>
          <w:iCs/>
          <w:highlight w:val="yellow"/>
        </w:rPr>
        <w:t xml:space="preserve">The Mayo Survival Model for Primary Biliary Cirrhosis (Dickson </w:t>
      </w:r>
      <w:r w:rsidRPr="00797777">
        <w:rPr>
          <w:bCs/>
          <w:i/>
          <w:iCs/>
          <w:highlight w:val="yellow"/>
        </w:rPr>
        <w:t>et al</w:t>
      </w:r>
      <w:r w:rsidRPr="000F1B28">
        <w:rPr>
          <w:bCs/>
          <w:iCs/>
          <w:highlight w:val="yellow"/>
        </w:rPr>
        <w:t>., 1989)</w:t>
      </w:r>
      <w:r>
        <w:rPr>
          <w:bCs/>
          <w:iCs/>
          <w:highlight w:val="yellow"/>
        </w:rPr>
        <w:t xml:space="preserve"> </w:t>
      </w:r>
      <w:r w:rsidRPr="000F1B28">
        <w:rPr>
          <w:bCs/>
          <w:iCs/>
          <w:highlight w:val="yellow"/>
        </w:rPr>
        <w:t xml:space="preserve">and </w:t>
      </w:r>
      <w:r>
        <w:rPr>
          <w:bCs/>
          <w:iCs/>
          <w:highlight w:val="yellow"/>
        </w:rPr>
        <w:t xml:space="preserve">the </w:t>
      </w:r>
      <w:r w:rsidRPr="000F1B28">
        <w:rPr>
          <w:highlight w:val="yellow"/>
        </w:rPr>
        <w:t xml:space="preserve">Revised </w:t>
      </w:r>
      <w:r w:rsidRPr="00F25758">
        <w:rPr>
          <w:highlight w:val="yellow"/>
        </w:rPr>
        <w:t>Natural History Model for Primary Sclerosing Cholangitis</w:t>
      </w:r>
      <w:r w:rsidRPr="00F25758">
        <w:rPr>
          <w:bCs/>
          <w:iCs/>
          <w:highlight w:val="yellow"/>
        </w:rPr>
        <w:t xml:space="preserve"> </w:t>
      </w:r>
      <w:r>
        <w:rPr>
          <w:bCs/>
          <w:iCs/>
          <w:highlight w:val="yellow"/>
        </w:rPr>
        <w:t xml:space="preserve">(Kim </w:t>
      </w:r>
      <w:r w:rsidRPr="00797777">
        <w:rPr>
          <w:bCs/>
          <w:i/>
          <w:iCs/>
          <w:highlight w:val="yellow"/>
        </w:rPr>
        <w:t>et al</w:t>
      </w:r>
      <w:r>
        <w:rPr>
          <w:bCs/>
          <w:iCs/>
          <w:highlight w:val="yellow"/>
        </w:rPr>
        <w:t xml:space="preserve">., 2000) were designed to calculate the survival probability and thus treatment options for the respective conditions. </w:t>
      </w:r>
      <w:r w:rsidRPr="00F25758">
        <w:rPr>
          <w:bCs/>
          <w:iCs/>
          <w:highlight w:val="yellow"/>
        </w:rPr>
        <w:t xml:space="preserve">The </w:t>
      </w:r>
      <w:r w:rsidRPr="00E47AC0">
        <w:rPr>
          <w:bCs/>
          <w:iCs/>
          <w:highlight w:val="yellow"/>
        </w:rPr>
        <w:t xml:space="preserve">Mayo Survival Model for Primary Biliary Cirrhosis is calculated using </w:t>
      </w:r>
      <w:r>
        <w:rPr>
          <w:bCs/>
          <w:iCs/>
          <w:highlight w:val="yellow"/>
        </w:rPr>
        <w:t xml:space="preserve">age, albumin, </w:t>
      </w:r>
      <w:r w:rsidRPr="00E47AC0">
        <w:rPr>
          <w:bCs/>
          <w:iCs/>
          <w:highlight w:val="yellow"/>
        </w:rPr>
        <w:t>bilirubin</w:t>
      </w:r>
      <w:r>
        <w:rPr>
          <w:bCs/>
          <w:iCs/>
          <w:highlight w:val="yellow"/>
        </w:rPr>
        <w:t xml:space="preserve">, edema, </w:t>
      </w:r>
      <w:r w:rsidRPr="00E47AC0">
        <w:rPr>
          <w:bCs/>
          <w:iCs/>
          <w:highlight w:val="yellow"/>
        </w:rPr>
        <w:t>prothrombin time.</w:t>
      </w:r>
      <w:r w:rsidRPr="00330612">
        <w:rPr>
          <w:bCs/>
          <w:iCs/>
          <w:highlight w:val="yellow"/>
        </w:rPr>
        <w:t xml:space="preserve"> </w:t>
      </w:r>
      <w:r>
        <w:rPr>
          <w:bCs/>
          <w:iCs/>
          <w:highlight w:val="yellow"/>
        </w:rPr>
        <w:t xml:space="preserve">The </w:t>
      </w:r>
      <w:r w:rsidRPr="000F1B28">
        <w:rPr>
          <w:highlight w:val="yellow"/>
        </w:rPr>
        <w:t xml:space="preserve">Revised </w:t>
      </w:r>
      <w:r w:rsidRPr="00F25758">
        <w:rPr>
          <w:highlight w:val="yellow"/>
        </w:rPr>
        <w:t>Natural History Model for Primary Sclerosing Cholangitis</w:t>
      </w:r>
      <w:r w:rsidRPr="00F25758">
        <w:rPr>
          <w:bCs/>
          <w:iCs/>
          <w:highlight w:val="yellow"/>
        </w:rPr>
        <w:t xml:space="preserve"> </w:t>
      </w:r>
      <w:r>
        <w:rPr>
          <w:bCs/>
          <w:iCs/>
          <w:highlight w:val="yellow"/>
        </w:rPr>
        <w:t xml:space="preserve">is calculated using age, albumin, </w:t>
      </w:r>
      <w:r w:rsidRPr="00E47AC0">
        <w:rPr>
          <w:bCs/>
          <w:iCs/>
          <w:highlight w:val="yellow"/>
        </w:rPr>
        <w:t>bilirubin</w:t>
      </w:r>
      <w:r>
        <w:rPr>
          <w:bCs/>
          <w:iCs/>
          <w:highlight w:val="yellow"/>
        </w:rPr>
        <w:t xml:space="preserve">, aspartate aminotransferase, and variceal bleeding.  </w:t>
      </w:r>
      <w:r w:rsidRPr="00330612">
        <w:rPr>
          <w:bCs/>
          <w:iCs/>
          <w:highlight w:val="yellow"/>
        </w:rPr>
        <w:t>The formula to calculate</w:t>
      </w:r>
      <w:r w:rsidRPr="00330612">
        <w:rPr>
          <w:highlight w:val="yellow"/>
        </w:rPr>
        <w:t xml:space="preserve"> </w:t>
      </w:r>
      <w:r>
        <w:rPr>
          <w:highlight w:val="yellow"/>
        </w:rPr>
        <w:t xml:space="preserve">the </w:t>
      </w:r>
      <w:r w:rsidRPr="00E47AC0">
        <w:rPr>
          <w:bCs/>
          <w:iCs/>
          <w:highlight w:val="yellow"/>
        </w:rPr>
        <w:t xml:space="preserve">Mayo </w:t>
      </w:r>
      <w:r>
        <w:rPr>
          <w:bCs/>
          <w:iCs/>
          <w:highlight w:val="yellow"/>
        </w:rPr>
        <w:t>m</w:t>
      </w:r>
      <w:r w:rsidRPr="00E47AC0">
        <w:rPr>
          <w:bCs/>
          <w:iCs/>
          <w:highlight w:val="yellow"/>
        </w:rPr>
        <w:t>odel</w:t>
      </w:r>
      <w:r>
        <w:rPr>
          <w:bCs/>
          <w:iCs/>
          <w:highlight w:val="yellow"/>
        </w:rPr>
        <w:t>s are</w:t>
      </w:r>
      <w:r w:rsidRPr="00E47AC0">
        <w:rPr>
          <w:bCs/>
          <w:iCs/>
          <w:highlight w:val="yellow"/>
        </w:rPr>
        <w:t xml:space="preserve"> provided in Appendix A.</w:t>
      </w:r>
    </w:p>
    <w:p w14:paraId="6D53B0C3" w14:textId="77777777" w:rsidR="00714544" w:rsidRDefault="00714544" w:rsidP="00714544">
      <w:pPr>
        <w:suppressAutoHyphens/>
        <w:rPr>
          <w:bCs/>
          <w:i/>
          <w:iCs/>
        </w:rPr>
      </w:pPr>
    </w:p>
    <w:p w14:paraId="3EB11F87" w14:textId="3252F357" w:rsidR="00714544" w:rsidRPr="00DC5781" w:rsidRDefault="00714544" w:rsidP="00714544">
      <w:pPr>
        <w:widowControl/>
        <w:tabs>
          <w:tab w:val="left" w:pos="-1068"/>
          <w:tab w:val="left" w:pos="-720"/>
          <w:tab w:val="left" w:pos="0"/>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rPr>
          <w:bCs/>
          <w:iCs/>
          <w:szCs w:val="20"/>
        </w:rPr>
      </w:pPr>
      <w:r>
        <w:rPr>
          <w:bCs/>
          <w:i/>
          <w:iCs/>
          <w:szCs w:val="20"/>
          <w:highlight w:val="cyan"/>
        </w:rPr>
        <w:t xml:space="preserve">[Renal] </w:t>
      </w:r>
      <w:r w:rsidRPr="00DB2310">
        <w:rPr>
          <w:bCs/>
          <w:iCs/>
          <w:szCs w:val="20"/>
          <w:highlight w:val="cyan"/>
        </w:rPr>
        <w:t xml:space="preserve">Renal function levels in clinical trials </w:t>
      </w:r>
      <w:r>
        <w:rPr>
          <w:bCs/>
          <w:iCs/>
          <w:szCs w:val="20"/>
          <w:highlight w:val="cyan"/>
        </w:rPr>
        <w:t xml:space="preserve">have </w:t>
      </w:r>
      <w:r w:rsidRPr="00DB2310">
        <w:rPr>
          <w:bCs/>
          <w:iCs/>
          <w:szCs w:val="20"/>
          <w:highlight w:val="cyan"/>
        </w:rPr>
        <w:t xml:space="preserve">commonly </w:t>
      </w:r>
      <w:r>
        <w:rPr>
          <w:bCs/>
          <w:iCs/>
          <w:szCs w:val="20"/>
          <w:highlight w:val="cyan"/>
        </w:rPr>
        <w:t xml:space="preserve">been </w:t>
      </w:r>
      <w:r w:rsidRPr="00DB2310">
        <w:rPr>
          <w:bCs/>
          <w:iCs/>
          <w:szCs w:val="20"/>
          <w:highlight w:val="cyan"/>
        </w:rPr>
        <w:t xml:space="preserve">described in terms of creatinine clearance (CrCl) calculated using a formula such as Cockcroft-Gault (Cockcroft and Gault, 1976).  This formula estimates CrCl based on the serum creatinine concentration in addition to demographic data.  </w:t>
      </w:r>
      <w:r>
        <w:rPr>
          <w:bCs/>
          <w:iCs/>
          <w:szCs w:val="20"/>
          <w:highlight w:val="cyan"/>
        </w:rPr>
        <w:t>However, MDRD, and more recently CKD-EPI have proven to be more accurate and precise estimators of GFR. In addition, they result in estimates that are already normalized to BSA, thereby providing a renal function estimate that is physiologically informative, and does not penalize small people.</w:t>
      </w:r>
      <w:r w:rsidRPr="00DB2310">
        <w:rPr>
          <w:bCs/>
          <w:iCs/>
          <w:szCs w:val="20"/>
          <w:highlight w:val="cyan"/>
        </w:rPr>
        <w:t xml:space="preserve">  (See Section </w:t>
      </w:r>
      <w:r>
        <w:rPr>
          <w:bCs/>
          <w:iCs/>
          <w:szCs w:val="20"/>
          <w:highlight w:val="cyan"/>
        </w:rPr>
        <w:fldChar w:fldCharType="begin"/>
      </w:r>
      <w:r>
        <w:rPr>
          <w:bCs/>
          <w:iCs/>
          <w:szCs w:val="20"/>
          <w:highlight w:val="cyan"/>
        </w:rPr>
        <w:instrText xml:space="preserve"> REF _Ref536629974 \r \h </w:instrText>
      </w:r>
      <w:r>
        <w:rPr>
          <w:bCs/>
          <w:iCs/>
          <w:szCs w:val="20"/>
          <w:highlight w:val="cyan"/>
        </w:rPr>
      </w:r>
      <w:r>
        <w:rPr>
          <w:bCs/>
          <w:iCs/>
          <w:szCs w:val="20"/>
          <w:highlight w:val="cyan"/>
        </w:rPr>
        <w:fldChar w:fldCharType="separate"/>
      </w:r>
      <w:r w:rsidR="00B40133">
        <w:rPr>
          <w:bCs/>
          <w:iCs/>
          <w:szCs w:val="20"/>
          <w:highlight w:val="cyan"/>
        </w:rPr>
        <w:t>6.2</w:t>
      </w:r>
      <w:r>
        <w:rPr>
          <w:bCs/>
          <w:iCs/>
          <w:szCs w:val="20"/>
          <w:highlight w:val="cyan"/>
        </w:rPr>
        <w:fldChar w:fldCharType="end"/>
      </w:r>
      <w:r w:rsidRPr="00DB2310">
        <w:rPr>
          <w:bCs/>
          <w:iCs/>
          <w:szCs w:val="20"/>
          <w:highlight w:val="cyan"/>
        </w:rPr>
        <w:t xml:space="preserve"> for details of this procedure.) </w:t>
      </w:r>
    </w:p>
    <w:p w14:paraId="2C134D18" w14:textId="77777777" w:rsidR="00714544" w:rsidRPr="00DC5781" w:rsidRDefault="00714544" w:rsidP="00714544">
      <w:pPr>
        <w:widowControl/>
        <w:tabs>
          <w:tab w:val="left" w:pos="-1080"/>
          <w:tab w:val="left" w:pos="-720"/>
          <w:tab w:val="left" w:pos="354"/>
          <w:tab w:val="left" w:pos="712"/>
          <w:tab w:val="left" w:pos="1430"/>
          <w:tab w:val="left" w:pos="1816"/>
          <w:tab w:val="left" w:pos="2148"/>
          <w:tab w:val="left" w:pos="2534"/>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szCs w:val="20"/>
        </w:rPr>
      </w:pPr>
    </w:p>
    <w:p w14:paraId="7B815D65" w14:textId="77777777" w:rsidR="00714544" w:rsidRPr="00DC5781" w:rsidRDefault="00714544" w:rsidP="00714544">
      <w:pPr>
        <w:widowControl/>
        <w:tabs>
          <w:tab w:val="left" w:pos="-1080"/>
          <w:tab w:val="left" w:pos="-720"/>
          <w:tab w:val="left" w:pos="354"/>
          <w:tab w:val="left" w:pos="712"/>
          <w:tab w:val="left" w:pos="1430"/>
          <w:tab w:val="left" w:pos="1816"/>
          <w:tab w:val="left" w:pos="2148"/>
          <w:tab w:val="left" w:pos="2534"/>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szCs w:val="20"/>
        </w:rPr>
      </w:pPr>
      <w:r w:rsidRPr="00DB2310">
        <w:rPr>
          <w:szCs w:val="20"/>
          <w:highlight w:val="cyan"/>
        </w:rPr>
        <w:t xml:space="preserve">While the glomerular filtration rate (GFR) is generally accepted as a superior overall measure of renal function compared to CrCl, the best methods for GFR determination (inulin clearance, </w:t>
      </w:r>
      <w:r w:rsidRPr="00DB2310">
        <w:rPr>
          <w:szCs w:val="20"/>
          <w:highlight w:val="cyan"/>
          <w:vertAlign w:val="superscript"/>
        </w:rPr>
        <w:t>125</w:t>
      </w:r>
      <w:r w:rsidRPr="00DB2310">
        <w:rPr>
          <w:szCs w:val="20"/>
          <w:highlight w:val="cyan"/>
        </w:rPr>
        <w:t>I-iothalamate, etc.) are not readily availabl</w:t>
      </w:r>
      <w:r>
        <w:rPr>
          <w:szCs w:val="20"/>
          <w:highlight w:val="cyan"/>
        </w:rPr>
        <w:t>e</w:t>
      </w:r>
      <w:r w:rsidRPr="00DB2310">
        <w:rPr>
          <w:szCs w:val="20"/>
          <w:highlight w:val="cyan"/>
        </w:rPr>
        <w:t xml:space="preserve"> or are impractical in the patient care setting.  </w:t>
      </w:r>
    </w:p>
    <w:p w14:paraId="2CE8D711" w14:textId="77777777" w:rsidR="00714544" w:rsidRDefault="00714544" w:rsidP="00714544">
      <w:pPr>
        <w:widowControl/>
        <w:tabs>
          <w:tab w:val="left" w:pos="-1080"/>
          <w:tab w:val="left" w:pos="-720"/>
          <w:tab w:val="left" w:pos="354"/>
          <w:tab w:val="left" w:pos="712"/>
          <w:tab w:val="left" w:pos="1430"/>
          <w:tab w:val="left" w:pos="1816"/>
          <w:tab w:val="left" w:pos="2148"/>
          <w:tab w:val="left" w:pos="2534"/>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szCs w:val="20"/>
        </w:rPr>
      </w:pPr>
    </w:p>
    <w:p w14:paraId="7B8F65E3" w14:textId="77777777" w:rsidR="00714544" w:rsidRPr="00DC5781" w:rsidRDefault="00714544" w:rsidP="00714544">
      <w:pPr>
        <w:widowControl/>
        <w:tabs>
          <w:tab w:val="left" w:pos="-1056"/>
          <w:tab w:val="left" w:pos="-720"/>
          <w:tab w:val="left" w:pos="0"/>
          <w:tab w:val="left" w:pos="348"/>
          <w:tab w:val="left" w:pos="720"/>
          <w:tab w:val="left" w:pos="143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b/>
          <w:bCs/>
          <w:szCs w:val="20"/>
        </w:rPr>
      </w:pPr>
      <w:r w:rsidRPr="00DB2310">
        <w:rPr>
          <w:b/>
          <w:bCs/>
          <w:szCs w:val="20"/>
          <w:highlight w:val="cyan"/>
        </w:rPr>
        <w:t xml:space="preserve">This trial will use BSA-normalized </w:t>
      </w:r>
      <w:r>
        <w:rPr>
          <w:b/>
          <w:bCs/>
          <w:szCs w:val="20"/>
          <w:highlight w:val="cyan"/>
        </w:rPr>
        <w:t>eGFR</w:t>
      </w:r>
      <w:r w:rsidRPr="00DB2310">
        <w:rPr>
          <w:b/>
          <w:bCs/>
          <w:szCs w:val="20"/>
          <w:highlight w:val="cyan"/>
        </w:rPr>
        <w:t xml:space="preserve"> to stratify patients rather than renal dysfunction measurements based on the Cockcroft-Gault formula or GFR.</w:t>
      </w:r>
    </w:p>
    <w:p w14:paraId="276D81EA" w14:textId="77777777" w:rsidR="009E246E" w:rsidRDefault="009E246E" w:rsidP="009E246E">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2F1DBC9C" w14:textId="77777777" w:rsidR="009E246E" w:rsidRPr="007300F3" w:rsidRDefault="009E246E" w:rsidP="00C94562">
      <w:pPr>
        <w:pStyle w:val="Heading2"/>
      </w:pPr>
      <w:bookmarkStart w:id="26" w:name="_Toc318813001"/>
      <w:bookmarkStart w:id="27" w:name="_Toc155613711"/>
      <w:r w:rsidRPr="007300F3">
        <w:t>Correlative Studies Background</w:t>
      </w:r>
      <w:bookmarkEnd w:id="26"/>
      <w:bookmarkEnd w:id="27"/>
    </w:p>
    <w:p w14:paraId="22D974E8" w14:textId="77777777" w:rsidR="009E246E" w:rsidRPr="007300F3" w:rsidRDefault="009E246E" w:rsidP="009E246E">
      <w:pPr>
        <w:widowControl/>
      </w:pPr>
      <w:bookmarkStart w:id="28" w:name="_Hlk502770270"/>
    </w:p>
    <w:p w14:paraId="0B669FA8" w14:textId="334E1431" w:rsidR="00B275AC" w:rsidRPr="007300F3" w:rsidRDefault="009E246E" w:rsidP="009E246E">
      <w:pPr>
        <w:widowControl/>
        <w:rPr>
          <w:i/>
        </w:rPr>
      </w:pPr>
      <w:r w:rsidRPr="007300F3">
        <w:rPr>
          <w:i/>
        </w:rPr>
        <w:t xml:space="preserve">Please provide background information on </w:t>
      </w:r>
      <w:r w:rsidRPr="007300F3">
        <w:rPr>
          <w:i/>
          <w:u w:val="single"/>
        </w:rPr>
        <w:t>each</w:t>
      </w:r>
      <w:r w:rsidRPr="007300F3">
        <w:rPr>
          <w:i/>
        </w:rPr>
        <w:t xml:space="preserve"> planned correlative study including the biologic rationale and hypothesis as well as the relevant preclinical and clinical (if available) data.  Refer to “Guidelines for Correlative Studies in Clinical Trials” (</w:t>
      </w:r>
      <w:hyperlink r:id="rId33" w:history="1">
        <w:r w:rsidR="00662B79" w:rsidRPr="00E22E6E">
          <w:rPr>
            <w:rStyle w:val="Hyperlink"/>
            <w:i/>
          </w:rPr>
          <w:t>https://ctep.cancer.gov/protocolDevelopment/templates_applications.htm</w:t>
        </w:r>
      </w:hyperlink>
      <w:r w:rsidRPr="007300F3">
        <w:rPr>
          <w:i/>
        </w:rPr>
        <w:t>).  If this trial includes no correlative studies, this section should be marked “N/A”.</w:t>
      </w:r>
    </w:p>
    <w:p w14:paraId="706E9482" w14:textId="0B3F678E" w:rsidR="008015AD" w:rsidRPr="00F305BB" w:rsidRDefault="008015AD" w:rsidP="008015AD">
      <w:pPr>
        <w:rPr>
          <w:i/>
          <w:highlight w:val="darkGray"/>
        </w:rPr>
      </w:pPr>
    </w:p>
    <w:bookmarkEnd w:id="28"/>
    <w:p w14:paraId="1CF9A052" w14:textId="2FAADFC2" w:rsidR="00724DD8" w:rsidRPr="007300F3" w:rsidRDefault="00724DD8" w:rsidP="009E246E">
      <w:pPr>
        <w:suppressAutoHyphens/>
      </w:pPr>
    </w:p>
    <w:p w14:paraId="2F8819E5" w14:textId="77777777" w:rsidR="009E246E" w:rsidRPr="007300F3" w:rsidRDefault="009E246E" w:rsidP="00C94562">
      <w:pPr>
        <w:pStyle w:val="Heading1"/>
      </w:pPr>
      <w:bookmarkStart w:id="29" w:name="_Toc318813002"/>
      <w:bookmarkStart w:id="30" w:name="_Ref484789904"/>
      <w:bookmarkStart w:id="31" w:name="_Ref484789911"/>
      <w:bookmarkStart w:id="32" w:name="_Toc155613712"/>
      <w:r w:rsidRPr="007300F3">
        <w:lastRenderedPageBreak/>
        <w:t>PATIENT SELECTION</w:t>
      </w:r>
      <w:bookmarkEnd w:id="29"/>
      <w:bookmarkEnd w:id="30"/>
      <w:bookmarkEnd w:id="31"/>
      <w:bookmarkEnd w:id="32"/>
    </w:p>
    <w:p w14:paraId="13563133" w14:textId="77777777" w:rsidR="00DA62ED" w:rsidRPr="007300F3" w:rsidRDefault="00DA62ED" w:rsidP="009E246E">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6CAA1E2F" w14:textId="77777777" w:rsidR="00DA62ED" w:rsidRPr="007300F3" w:rsidRDefault="00DA62ED" w:rsidP="00C94562">
      <w:pPr>
        <w:pStyle w:val="Heading2"/>
      </w:pPr>
      <w:bookmarkStart w:id="33" w:name="_Eligibility_Criteria"/>
      <w:bookmarkStart w:id="34" w:name="_Toc155613713"/>
      <w:bookmarkEnd w:id="33"/>
      <w:r w:rsidRPr="00990D50">
        <w:t>Eligibility Criteria</w:t>
      </w:r>
      <w:bookmarkEnd w:id="34"/>
      <w:r w:rsidRPr="007300F3">
        <w:t xml:space="preserve"> </w:t>
      </w:r>
    </w:p>
    <w:p w14:paraId="5554D4CE" w14:textId="77777777" w:rsidR="00DA62ED" w:rsidRDefault="00DA62ED" w:rsidP="009E246E">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3274B3AF" w14:textId="0C546F6F" w:rsidR="00730635" w:rsidRPr="00C57911" w:rsidRDefault="00730635" w:rsidP="009E246E">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sidRPr="00983DCC">
        <w:rPr>
          <w:i/>
        </w:rPr>
        <w:t>Note</w:t>
      </w:r>
      <w:r w:rsidR="00A87612">
        <w:rPr>
          <w:i/>
        </w:rPr>
        <w:t xml:space="preserve"> for all protocols</w:t>
      </w:r>
      <w:r w:rsidRPr="00983DCC">
        <w:rPr>
          <w:i/>
        </w:rPr>
        <w:t>:</w:t>
      </w:r>
      <w:r w:rsidRPr="00983DCC">
        <w:rPr>
          <w:i/>
        </w:rPr>
        <w:tab/>
        <w:t xml:space="preserve">If </w:t>
      </w:r>
      <w:r w:rsidR="00942CD1">
        <w:rPr>
          <w:i/>
        </w:rPr>
        <w:t xml:space="preserve">the </w:t>
      </w:r>
      <w:r w:rsidRPr="00983DCC">
        <w:rPr>
          <w:i/>
        </w:rPr>
        <w:t>study</w:t>
      </w:r>
      <w:r w:rsidR="007A1B46" w:rsidRPr="00983DCC">
        <w:rPr>
          <w:i/>
        </w:rPr>
        <w:t xml:space="preserve"> has an integral bio</w:t>
      </w:r>
      <w:r w:rsidR="008F74CB" w:rsidRPr="00983DCC">
        <w:rPr>
          <w:i/>
        </w:rPr>
        <w:t>marker to determine eligibility to study or specific treatment arms, then the relevant eligibility criteria must be stated (</w:t>
      </w:r>
      <w:r w:rsidR="008F74CB" w:rsidRPr="006562BB">
        <w:t>e.g.</w:t>
      </w:r>
      <w:r w:rsidR="008F74CB" w:rsidRPr="00983DCC">
        <w:rPr>
          <w:i/>
        </w:rPr>
        <w:t>, Presence of [specific gene mutations</w:t>
      </w:r>
      <w:r w:rsidR="00A87612">
        <w:rPr>
          <w:i/>
        </w:rPr>
        <w:t xml:space="preserve"> and variants</w:t>
      </w:r>
      <w:r w:rsidR="008F74CB" w:rsidRPr="00983DCC">
        <w:rPr>
          <w:i/>
        </w:rPr>
        <w:t>]).</w:t>
      </w:r>
      <w:r w:rsidR="001953BF">
        <w:rPr>
          <w:i/>
        </w:rPr>
        <w:t xml:space="preserve">  Integral biomarker information must also be included in and </w:t>
      </w:r>
      <w:r w:rsidR="00697950">
        <w:rPr>
          <w:i/>
        </w:rPr>
        <w:t xml:space="preserve">be </w:t>
      </w:r>
      <w:r w:rsidR="001953BF">
        <w:rPr>
          <w:i/>
        </w:rPr>
        <w:t xml:space="preserve">consistent with </w:t>
      </w:r>
      <w:r w:rsidR="00225459">
        <w:rPr>
          <w:i/>
        </w:rPr>
        <w:t xml:space="preserve">the Biomarker Plan </w:t>
      </w:r>
      <w:r w:rsidR="00052A82">
        <w:rPr>
          <w:i/>
        </w:rPr>
        <w:t xml:space="preserve">Table </w:t>
      </w:r>
      <w:r w:rsidR="00225459">
        <w:rPr>
          <w:i/>
        </w:rPr>
        <w:t xml:space="preserve">and </w:t>
      </w:r>
      <w:r w:rsidR="001953BF">
        <w:rPr>
          <w:i/>
        </w:rPr>
        <w:t>Section 5.</w:t>
      </w:r>
    </w:p>
    <w:p w14:paraId="421E1A0A" w14:textId="77777777" w:rsidR="008F74CB" w:rsidRPr="007300F3" w:rsidRDefault="008F74CB" w:rsidP="009E246E">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1D0399BA" w14:textId="77777777" w:rsidR="00714544" w:rsidRPr="00F314AD" w:rsidRDefault="00714544" w:rsidP="00714544">
      <w:pPr>
        <w:pStyle w:val="Level3Heading"/>
        <w:rPr>
          <w:i/>
          <w:iCs/>
        </w:rPr>
      </w:pPr>
      <w:r w:rsidRPr="00F314AD">
        <w:rPr>
          <w:i/>
          <w:iCs/>
        </w:rPr>
        <w:t xml:space="preserve">Please select the appropriate text below and delete the unused text.  Patients with hematologic malignancies should not be included in the study of an agent where myelosuppression is known to be dose limiting. </w:t>
      </w:r>
    </w:p>
    <w:p w14:paraId="2E2D4079" w14:textId="77777777" w:rsidR="00714544" w:rsidRPr="00415D09" w:rsidRDefault="00714544" w:rsidP="00714544">
      <w:pPr>
        <w:widowControl/>
        <w:tabs>
          <w:tab w:val="left" w:pos="-1080"/>
          <w:tab w:val="left" w:pos="-720"/>
          <w:tab w:val="left" w:pos="0"/>
          <w:tab w:val="left" w:pos="354"/>
          <w:tab w:val="left" w:pos="712"/>
          <w:tab w:val="left" w:pos="1430"/>
          <w:tab w:val="left" w:pos="1816"/>
          <w:tab w:val="left" w:pos="2148"/>
          <w:tab w:val="left" w:pos="2534"/>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720"/>
        <w:rPr>
          <w:color w:val="auto"/>
        </w:rPr>
      </w:pPr>
    </w:p>
    <w:p w14:paraId="190F3BE0" w14:textId="77777777" w:rsidR="00714544" w:rsidRPr="00415D09" w:rsidRDefault="00714544" w:rsidP="00714544">
      <w:pPr>
        <w:widowControl/>
        <w:tabs>
          <w:tab w:val="left" w:pos="-1080"/>
          <w:tab w:val="left" w:pos="-720"/>
          <w:tab w:val="left" w:pos="0"/>
          <w:tab w:val="left" w:pos="354"/>
          <w:tab w:val="left" w:pos="712"/>
          <w:tab w:val="left" w:pos="1430"/>
          <w:tab w:val="left" w:pos="1816"/>
          <w:tab w:val="left" w:pos="2148"/>
          <w:tab w:val="left" w:pos="2534"/>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720"/>
        <w:rPr>
          <w:color w:val="auto"/>
          <w:highlight w:val="yellow"/>
        </w:rPr>
      </w:pPr>
      <w:r w:rsidRPr="00415D09">
        <w:rPr>
          <w:color w:val="auto"/>
        </w:rPr>
        <w:t>Patients must have histologically or cytologically confirmed solid or hematologic malignancy that is metastatic or unresectable and for which standard curative or palliative measures do not exist or are no longer effective.</w:t>
      </w:r>
    </w:p>
    <w:p w14:paraId="7878B2A6" w14:textId="77777777" w:rsidR="00714544" w:rsidRPr="00415D09" w:rsidRDefault="00714544" w:rsidP="00714544">
      <w:pPr>
        <w:widowControl/>
        <w:tabs>
          <w:tab w:val="left" w:pos="-1080"/>
          <w:tab w:val="left" w:pos="-720"/>
          <w:tab w:val="left" w:pos="0"/>
          <w:tab w:val="left" w:pos="354"/>
          <w:tab w:val="left" w:pos="712"/>
          <w:tab w:val="left" w:pos="1430"/>
          <w:tab w:val="left" w:pos="1816"/>
          <w:tab w:val="left" w:pos="2148"/>
          <w:tab w:val="left" w:pos="2534"/>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720"/>
        <w:rPr>
          <w:color w:val="auto"/>
          <w:highlight w:val="yellow"/>
        </w:rPr>
      </w:pPr>
    </w:p>
    <w:p w14:paraId="496A85F0" w14:textId="77777777" w:rsidR="00714544" w:rsidRPr="00415D09" w:rsidRDefault="00714544" w:rsidP="00714544">
      <w:pPr>
        <w:tabs>
          <w:tab w:val="left" w:pos="712"/>
          <w:tab w:val="left" w:pos="1430"/>
          <w:tab w:val="left" w:pos="2148"/>
        </w:tabs>
        <w:ind w:left="720"/>
        <w:rPr>
          <w:color w:val="auto"/>
          <w:highlight w:val="yellow"/>
        </w:rPr>
      </w:pPr>
      <w:r>
        <w:rPr>
          <w:i/>
          <w:color w:val="auto"/>
          <w:highlight w:val="yellow"/>
        </w:rPr>
        <w:t xml:space="preserve">[Hepatic] </w:t>
      </w:r>
      <w:r w:rsidRPr="00415D09">
        <w:rPr>
          <w:color w:val="auto"/>
          <w:highlight w:val="yellow"/>
        </w:rPr>
        <w:t xml:space="preserve">Patients with a liver mass, raised </w:t>
      </w:r>
      <w:r w:rsidRPr="00415D09">
        <w:rPr>
          <w:color w:val="auto"/>
          <w:highlight w:val="yellow"/>
        </w:rPr>
        <w:sym w:font="Symbol" w:char="F061"/>
      </w:r>
      <w:r w:rsidRPr="00415D09">
        <w:rPr>
          <w:color w:val="auto"/>
          <w:highlight w:val="yellow"/>
        </w:rPr>
        <w:t>-fetoprotein level (</w:t>
      </w:r>
      <w:r w:rsidRPr="00415D09">
        <w:rPr>
          <w:color w:val="auto"/>
          <w:highlight w:val="yellow"/>
        </w:rPr>
        <w:sym w:font="Symbol" w:char="F0B3"/>
      </w:r>
      <w:r w:rsidRPr="00415D09">
        <w:rPr>
          <w:color w:val="auto"/>
          <w:highlight w:val="yellow"/>
        </w:rPr>
        <w:t>500 ng/mL) and positive serology for hepatitis, consistent with a diagnosis of hepatocellular carcinoma will be eligible without the need for pathologic confirmation of the diagnosis.</w:t>
      </w:r>
    </w:p>
    <w:p w14:paraId="16A116F1" w14:textId="77777777" w:rsidR="00714544" w:rsidRPr="00415D09" w:rsidRDefault="00714544" w:rsidP="00714544">
      <w:pPr>
        <w:widowControl/>
        <w:tabs>
          <w:tab w:val="left" w:pos="-1080"/>
          <w:tab w:val="left" w:pos="-720"/>
          <w:tab w:val="left" w:pos="0"/>
          <w:tab w:val="left" w:pos="354"/>
          <w:tab w:val="left" w:pos="712"/>
          <w:tab w:val="left" w:pos="1430"/>
          <w:tab w:val="left" w:pos="1816"/>
          <w:tab w:val="left" w:pos="2148"/>
          <w:tab w:val="left" w:pos="2534"/>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720"/>
        <w:jc w:val="center"/>
        <w:rPr>
          <w:i/>
          <w:iCs/>
          <w:color w:val="auto"/>
          <w:highlight w:val="yellow"/>
        </w:rPr>
      </w:pPr>
    </w:p>
    <w:p w14:paraId="3CF9CB5B" w14:textId="77777777" w:rsidR="00714544" w:rsidRPr="00415D09" w:rsidRDefault="00714544" w:rsidP="00714544">
      <w:pPr>
        <w:widowControl/>
        <w:tabs>
          <w:tab w:val="left" w:pos="-1080"/>
          <w:tab w:val="left" w:pos="-720"/>
          <w:tab w:val="left" w:pos="0"/>
          <w:tab w:val="left" w:pos="354"/>
          <w:tab w:val="left" w:pos="712"/>
          <w:tab w:val="left" w:pos="1430"/>
          <w:tab w:val="left" w:pos="1816"/>
          <w:tab w:val="left" w:pos="2148"/>
          <w:tab w:val="left" w:pos="2534"/>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720"/>
        <w:jc w:val="center"/>
        <w:rPr>
          <w:i/>
          <w:iCs/>
          <w:color w:val="auto"/>
          <w:highlight w:val="yellow"/>
        </w:rPr>
      </w:pPr>
      <w:r w:rsidRPr="00415D09">
        <w:rPr>
          <w:i/>
          <w:iCs/>
          <w:color w:val="auto"/>
        </w:rPr>
        <w:t>OR</w:t>
      </w:r>
    </w:p>
    <w:p w14:paraId="55FB378D" w14:textId="77777777" w:rsidR="00714544" w:rsidRPr="00415D09" w:rsidRDefault="00714544" w:rsidP="00714544">
      <w:pPr>
        <w:widowControl/>
        <w:tabs>
          <w:tab w:val="left" w:pos="-1080"/>
          <w:tab w:val="left" w:pos="-720"/>
          <w:tab w:val="left" w:pos="0"/>
          <w:tab w:val="left" w:pos="354"/>
          <w:tab w:val="left" w:pos="712"/>
          <w:tab w:val="left" w:pos="1430"/>
          <w:tab w:val="left" w:pos="1816"/>
          <w:tab w:val="left" w:pos="2148"/>
          <w:tab w:val="left" w:pos="2534"/>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720"/>
        <w:rPr>
          <w:color w:val="auto"/>
          <w:highlight w:val="yellow"/>
        </w:rPr>
      </w:pPr>
    </w:p>
    <w:p w14:paraId="218EFFBB" w14:textId="77777777" w:rsidR="00714544" w:rsidRPr="00415D09" w:rsidRDefault="00714544" w:rsidP="00714544">
      <w:pPr>
        <w:widowControl/>
        <w:tabs>
          <w:tab w:val="left" w:pos="-1080"/>
          <w:tab w:val="left" w:pos="-720"/>
          <w:tab w:val="left" w:pos="0"/>
          <w:tab w:val="left" w:pos="354"/>
          <w:tab w:val="left" w:pos="712"/>
          <w:tab w:val="left" w:pos="1430"/>
          <w:tab w:val="left" w:pos="1816"/>
          <w:tab w:val="left" w:pos="2148"/>
          <w:tab w:val="left" w:pos="2534"/>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720"/>
        <w:rPr>
          <w:color w:val="auto"/>
        </w:rPr>
      </w:pPr>
      <w:r w:rsidRPr="00415D09">
        <w:rPr>
          <w:color w:val="auto"/>
        </w:rPr>
        <w:t>Patients must have histologically or cytologically confirmed solid malignancy or lymphoma that is metastatic or unresectable and for which standard curative or palliative measures do not exist or are no longer effective.</w:t>
      </w:r>
    </w:p>
    <w:p w14:paraId="05F564CE" w14:textId="77777777" w:rsidR="00714544" w:rsidRPr="00415D09" w:rsidRDefault="00714544" w:rsidP="00714544">
      <w:pPr>
        <w:widowControl/>
        <w:tabs>
          <w:tab w:val="left" w:pos="-1080"/>
          <w:tab w:val="left" w:pos="-720"/>
          <w:tab w:val="left" w:pos="0"/>
          <w:tab w:val="left" w:pos="354"/>
          <w:tab w:val="left" w:pos="712"/>
          <w:tab w:val="left" w:pos="1430"/>
          <w:tab w:val="left" w:pos="1816"/>
          <w:tab w:val="left" w:pos="2148"/>
          <w:tab w:val="left" w:pos="2534"/>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720"/>
        <w:rPr>
          <w:color w:val="auto"/>
          <w:highlight w:val="yellow"/>
        </w:rPr>
      </w:pPr>
    </w:p>
    <w:p w14:paraId="3228EB55" w14:textId="77777777" w:rsidR="00714544" w:rsidRPr="00415D09" w:rsidRDefault="00714544" w:rsidP="00714544">
      <w:pPr>
        <w:tabs>
          <w:tab w:val="left" w:pos="712"/>
          <w:tab w:val="left" w:pos="1430"/>
          <w:tab w:val="left" w:pos="2148"/>
        </w:tabs>
        <w:ind w:left="720"/>
        <w:rPr>
          <w:color w:val="auto"/>
          <w:highlight w:val="yellow"/>
        </w:rPr>
      </w:pPr>
      <w:r>
        <w:rPr>
          <w:i/>
          <w:color w:val="auto"/>
          <w:highlight w:val="yellow"/>
        </w:rPr>
        <w:t xml:space="preserve">[Hepatic] </w:t>
      </w:r>
      <w:r w:rsidRPr="00415D09">
        <w:rPr>
          <w:color w:val="auto"/>
          <w:highlight w:val="yellow"/>
        </w:rPr>
        <w:t xml:space="preserve">Patients with a liver mass, raised </w:t>
      </w:r>
      <w:r w:rsidRPr="00415D09">
        <w:rPr>
          <w:color w:val="auto"/>
          <w:highlight w:val="yellow"/>
        </w:rPr>
        <w:sym w:font="Symbol" w:char="F061"/>
      </w:r>
      <w:r w:rsidRPr="00415D09">
        <w:rPr>
          <w:color w:val="auto"/>
          <w:highlight w:val="yellow"/>
        </w:rPr>
        <w:t>-fetoprotein level (</w:t>
      </w:r>
      <w:r w:rsidRPr="00415D09">
        <w:rPr>
          <w:color w:val="auto"/>
          <w:highlight w:val="yellow"/>
        </w:rPr>
        <w:sym w:font="Symbol" w:char="F0B3"/>
      </w:r>
      <w:r w:rsidRPr="00415D09">
        <w:rPr>
          <w:color w:val="auto"/>
          <w:highlight w:val="yellow"/>
        </w:rPr>
        <w:t>500 ng/mL) and positive serology for hepatitis, consistent with a diagnosis of hepatocellular carcinoma will be eligible without the need for pathologic confirmation of the diagnosis.</w:t>
      </w:r>
    </w:p>
    <w:p w14:paraId="66D8F411" w14:textId="77777777" w:rsidR="00714544" w:rsidRPr="00415D09" w:rsidRDefault="00714544" w:rsidP="00714544">
      <w:pPr>
        <w:widowControl/>
        <w:tabs>
          <w:tab w:val="left" w:pos="-1080"/>
          <w:tab w:val="left" w:pos="-720"/>
          <w:tab w:val="left" w:pos="0"/>
          <w:tab w:val="left" w:pos="354"/>
          <w:tab w:val="left" w:pos="712"/>
          <w:tab w:val="left" w:pos="1430"/>
          <w:tab w:val="left" w:pos="1816"/>
          <w:tab w:val="left" w:pos="2148"/>
          <w:tab w:val="left" w:pos="2534"/>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720"/>
        <w:jc w:val="center"/>
        <w:rPr>
          <w:i/>
          <w:iCs/>
          <w:color w:val="auto"/>
          <w:highlight w:val="yellow"/>
        </w:rPr>
      </w:pPr>
    </w:p>
    <w:p w14:paraId="2C18285D" w14:textId="77777777" w:rsidR="00714544" w:rsidRPr="00415D09" w:rsidRDefault="00714544" w:rsidP="00714544">
      <w:pPr>
        <w:widowControl/>
        <w:tabs>
          <w:tab w:val="left" w:pos="-1080"/>
          <w:tab w:val="left" w:pos="-720"/>
          <w:tab w:val="left" w:pos="0"/>
          <w:tab w:val="left" w:pos="354"/>
          <w:tab w:val="left" w:pos="712"/>
          <w:tab w:val="left" w:pos="1430"/>
          <w:tab w:val="left" w:pos="1816"/>
          <w:tab w:val="left" w:pos="2148"/>
          <w:tab w:val="left" w:pos="2534"/>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720"/>
        <w:jc w:val="center"/>
        <w:rPr>
          <w:i/>
          <w:iCs/>
          <w:color w:val="auto"/>
          <w:highlight w:val="yellow"/>
        </w:rPr>
      </w:pPr>
      <w:r w:rsidRPr="00415D09">
        <w:rPr>
          <w:i/>
          <w:iCs/>
          <w:color w:val="auto"/>
        </w:rPr>
        <w:t>OR</w:t>
      </w:r>
    </w:p>
    <w:p w14:paraId="35D138C0" w14:textId="77777777" w:rsidR="00714544" w:rsidRPr="00415D09" w:rsidRDefault="00714544" w:rsidP="00714544">
      <w:pPr>
        <w:tabs>
          <w:tab w:val="left" w:pos="720"/>
          <w:tab w:val="left" w:pos="1440"/>
          <w:tab w:val="left" w:pos="2160"/>
        </w:tabs>
        <w:ind w:left="720"/>
        <w:jc w:val="both"/>
        <w:rPr>
          <w:color w:val="auto"/>
          <w:highlight w:val="yellow"/>
        </w:rPr>
      </w:pPr>
    </w:p>
    <w:p w14:paraId="367AE3BC" w14:textId="77777777" w:rsidR="00714544" w:rsidRPr="00415D09" w:rsidRDefault="00714544" w:rsidP="00714544">
      <w:pPr>
        <w:ind w:left="720"/>
        <w:rPr>
          <w:i/>
        </w:rPr>
      </w:pPr>
      <w:r w:rsidRPr="00415D09">
        <w:rPr>
          <w:color w:val="auto"/>
        </w:rPr>
        <w:t>Patients must have histologically or cytologically confirmed advanced hematologic malignancy for which standard curative or palliative measures do not exist or are no longer effective.</w:t>
      </w:r>
    </w:p>
    <w:p w14:paraId="237F6FCD" w14:textId="77777777" w:rsidR="00714544" w:rsidRDefault="00714544" w:rsidP="00714544">
      <w:pPr>
        <w:ind w:left="720"/>
        <w:rPr>
          <w:i/>
        </w:rPr>
      </w:pPr>
    </w:p>
    <w:p w14:paraId="6AF0D068" w14:textId="77777777" w:rsidR="00714544" w:rsidRPr="007300F3" w:rsidRDefault="00714544" w:rsidP="00714544">
      <w:pPr>
        <w:pStyle w:val="Level3Heading"/>
      </w:pPr>
      <w:r w:rsidRPr="007300F3">
        <w:t xml:space="preserve">Age </w:t>
      </w:r>
      <w:r w:rsidRPr="00A82F56">
        <w:t>≥</w:t>
      </w:r>
      <w:r w:rsidRPr="007300F3">
        <w:t xml:space="preserve">18 years.  </w:t>
      </w:r>
    </w:p>
    <w:p w14:paraId="337803D1" w14:textId="77777777" w:rsidR="00714544" w:rsidRPr="007300F3" w:rsidRDefault="00714544" w:rsidP="00714544">
      <w:pPr>
        <w:suppressAutoHyphens/>
        <w:ind w:left="720"/>
      </w:pPr>
    </w:p>
    <w:p w14:paraId="1E374145" w14:textId="77777777" w:rsidR="00714544" w:rsidRPr="007300F3" w:rsidRDefault="00714544" w:rsidP="00714544">
      <w:pPr>
        <w:pStyle w:val="Level3Heading"/>
      </w:pPr>
      <w:r w:rsidRPr="007300F3">
        <w:t xml:space="preserve">ECOG performance status </w:t>
      </w:r>
      <w:r w:rsidRPr="00A82F56">
        <w:t>≤</w:t>
      </w:r>
      <w:r w:rsidRPr="007300F3">
        <w:t xml:space="preserve">2 (Karnofsky </w:t>
      </w:r>
      <w:r w:rsidRPr="00A82F56">
        <w:t>≥</w:t>
      </w:r>
      <w:r w:rsidRPr="007300F3">
        <w:t xml:space="preserve">60%, see Appendix </w:t>
      </w:r>
      <w:r>
        <w:t>C</w:t>
      </w:r>
      <w:r w:rsidRPr="007300F3">
        <w:t>).</w:t>
      </w:r>
    </w:p>
    <w:p w14:paraId="48CFAD76" w14:textId="77777777" w:rsidR="00714544" w:rsidRPr="007300F3" w:rsidRDefault="00714544" w:rsidP="00714544">
      <w:pPr>
        <w:suppressAutoHyphens/>
        <w:ind w:left="720"/>
      </w:pPr>
    </w:p>
    <w:p w14:paraId="1D3DD956" w14:textId="77777777" w:rsidR="00714544" w:rsidRPr="0089453B" w:rsidRDefault="00714544" w:rsidP="00714544">
      <w:pPr>
        <w:pStyle w:val="Level3Heading"/>
      </w:pPr>
      <w:r w:rsidRPr="00714544">
        <w:rPr>
          <w:i/>
          <w:iCs/>
          <w:highlight w:val="yellow"/>
        </w:rPr>
        <w:t xml:space="preserve">[Please use the following criteria for </w:t>
      </w:r>
      <w:r w:rsidRPr="00714544">
        <w:rPr>
          <w:i/>
          <w:iCs/>
          <w:highlight w:val="yellow"/>
          <w:u w:val="single"/>
        </w:rPr>
        <w:t>hepatic</w:t>
      </w:r>
      <w:r w:rsidRPr="00714544">
        <w:rPr>
          <w:i/>
          <w:iCs/>
          <w:highlight w:val="yellow"/>
        </w:rPr>
        <w:t xml:space="preserve"> dysfunction trials, and delete the other set of criteria below.]  </w:t>
      </w:r>
      <w:r w:rsidRPr="0089453B">
        <w:rPr>
          <w:highlight w:val="yellow"/>
        </w:rPr>
        <w:t xml:space="preserve">Patients must have </w:t>
      </w:r>
      <w:r>
        <w:rPr>
          <w:highlight w:val="yellow"/>
        </w:rPr>
        <w:t>adequate organ</w:t>
      </w:r>
      <w:r w:rsidRPr="0089453B">
        <w:rPr>
          <w:highlight w:val="yellow"/>
        </w:rPr>
        <w:t xml:space="preserve"> and marrow function as defined below:</w:t>
      </w:r>
    </w:p>
    <w:p w14:paraId="68C77A54" w14:textId="77777777" w:rsidR="00714544" w:rsidRPr="0089453B" w:rsidRDefault="00714544" w:rsidP="00714544">
      <w:pPr>
        <w:suppressAutoHyphens/>
        <w:ind w:left="720"/>
      </w:pPr>
    </w:p>
    <w:p w14:paraId="47ACCA4C" w14:textId="77777777" w:rsidR="00714544" w:rsidRPr="0089453B" w:rsidRDefault="00714544" w:rsidP="00D1101A">
      <w:pPr>
        <w:numPr>
          <w:ilvl w:val="0"/>
          <w:numId w:val="162"/>
        </w:numPr>
        <w:tabs>
          <w:tab w:val="left" w:pos="0"/>
          <w:tab w:val="left" w:pos="354"/>
          <w:tab w:val="left" w:pos="1086"/>
          <w:tab w:val="left" w:pos="1446"/>
          <w:tab w:val="left" w:pos="1802"/>
          <w:tab w:val="left" w:pos="225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1080"/>
        <w:rPr>
          <w:highlight w:val="yellow"/>
        </w:rPr>
      </w:pPr>
      <w:r w:rsidRPr="0089453B">
        <w:rPr>
          <w:highlight w:val="yellow"/>
        </w:rPr>
        <w:t>absolute neutrophil count</w:t>
      </w:r>
      <w:r w:rsidRPr="0089453B">
        <w:rPr>
          <w:rFonts w:ascii="Courier New" w:hAnsi="Courier New"/>
          <w:highlight w:val="yellow"/>
        </w:rPr>
        <w:tab/>
      </w:r>
      <w:r w:rsidRPr="0089453B">
        <w:rPr>
          <w:rFonts w:ascii="Courier New" w:hAnsi="Courier New"/>
          <w:highlight w:val="yellow"/>
        </w:rPr>
        <w:tab/>
      </w:r>
      <w:r>
        <w:rPr>
          <w:rFonts w:ascii="Courier New" w:hAnsi="Courier New"/>
          <w:highlight w:val="yellow"/>
        </w:rPr>
        <w:tab/>
      </w:r>
      <w:r w:rsidRPr="0089453B">
        <w:rPr>
          <w:highlight w:val="yellow"/>
        </w:rPr>
        <w:t>≥1,</w:t>
      </w:r>
      <w:r>
        <w:rPr>
          <w:highlight w:val="yellow"/>
        </w:rPr>
        <w:t>0</w:t>
      </w:r>
      <w:r w:rsidRPr="0089453B">
        <w:rPr>
          <w:highlight w:val="yellow"/>
        </w:rPr>
        <w:t>00/mcL</w:t>
      </w:r>
    </w:p>
    <w:p w14:paraId="4AD9A106" w14:textId="77777777" w:rsidR="00714544" w:rsidRPr="0089453B" w:rsidRDefault="00714544" w:rsidP="00D1101A">
      <w:pPr>
        <w:numPr>
          <w:ilvl w:val="0"/>
          <w:numId w:val="162"/>
        </w:numPr>
        <w:tabs>
          <w:tab w:val="left" w:pos="0"/>
          <w:tab w:val="left" w:pos="354"/>
          <w:tab w:val="left" w:pos="1086"/>
          <w:tab w:val="left" w:pos="1446"/>
          <w:tab w:val="left" w:pos="1802"/>
          <w:tab w:val="left" w:pos="225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1080"/>
        <w:rPr>
          <w:highlight w:val="yellow"/>
        </w:rPr>
      </w:pPr>
      <w:r w:rsidRPr="0089453B">
        <w:rPr>
          <w:highlight w:val="yellow"/>
        </w:rPr>
        <w:lastRenderedPageBreak/>
        <w:t>platelets</w:t>
      </w:r>
      <w:r w:rsidRPr="0089453B">
        <w:rPr>
          <w:rFonts w:ascii="Courier New" w:hAnsi="Courier New"/>
          <w:highlight w:val="yellow"/>
        </w:rPr>
        <w:tab/>
      </w:r>
      <w:r w:rsidRPr="0089453B">
        <w:rPr>
          <w:rFonts w:ascii="Courier New" w:hAnsi="Courier New"/>
          <w:highlight w:val="yellow"/>
        </w:rPr>
        <w:tab/>
      </w:r>
      <w:r w:rsidRPr="0089453B">
        <w:rPr>
          <w:rFonts w:ascii="Courier New" w:hAnsi="Courier New"/>
          <w:highlight w:val="yellow"/>
        </w:rPr>
        <w:tab/>
      </w:r>
      <w:r w:rsidRPr="0089453B">
        <w:rPr>
          <w:rFonts w:ascii="Courier New" w:hAnsi="Courier New"/>
          <w:highlight w:val="yellow"/>
        </w:rPr>
        <w:tab/>
      </w:r>
      <w:r w:rsidRPr="0089453B">
        <w:rPr>
          <w:rFonts w:ascii="Courier New" w:hAnsi="Courier New"/>
          <w:highlight w:val="yellow"/>
        </w:rPr>
        <w:tab/>
      </w:r>
      <w:r w:rsidRPr="0089453B">
        <w:rPr>
          <w:rFonts w:ascii="Courier New" w:hAnsi="Courier New"/>
          <w:highlight w:val="yellow"/>
        </w:rPr>
        <w:tab/>
      </w:r>
      <w:r w:rsidRPr="0089453B">
        <w:rPr>
          <w:rFonts w:ascii="Courier New" w:hAnsi="Courier New"/>
          <w:highlight w:val="yellow"/>
        </w:rPr>
        <w:tab/>
      </w:r>
      <w:r>
        <w:rPr>
          <w:rFonts w:ascii="Courier New" w:hAnsi="Courier New"/>
          <w:highlight w:val="yellow"/>
        </w:rPr>
        <w:tab/>
      </w:r>
      <w:r w:rsidRPr="0089453B">
        <w:rPr>
          <w:highlight w:val="yellow"/>
        </w:rPr>
        <w:t>≥100,000/mcL</w:t>
      </w:r>
    </w:p>
    <w:p w14:paraId="1A032DBC" w14:textId="77777777" w:rsidR="00714544" w:rsidRDefault="00714544" w:rsidP="00D1101A">
      <w:pPr>
        <w:numPr>
          <w:ilvl w:val="0"/>
          <w:numId w:val="162"/>
        </w:numPr>
        <w:tabs>
          <w:tab w:val="left" w:pos="0"/>
          <w:tab w:val="left" w:pos="354"/>
          <w:tab w:val="left" w:pos="1086"/>
          <w:tab w:val="left" w:pos="1446"/>
          <w:tab w:val="left" w:pos="1802"/>
          <w:tab w:val="left" w:pos="225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1080"/>
        <w:rPr>
          <w:highlight w:val="yellow"/>
        </w:rPr>
      </w:pPr>
      <w:r w:rsidRPr="0072305D">
        <w:rPr>
          <w:highlight w:val="yellow"/>
        </w:rPr>
        <w:t>glomerular filtration rate (</w:t>
      </w:r>
      <w:r>
        <w:rPr>
          <w:highlight w:val="yellow"/>
        </w:rPr>
        <w:t>e</w:t>
      </w:r>
      <w:r w:rsidRPr="0072305D">
        <w:rPr>
          <w:highlight w:val="yellow"/>
        </w:rPr>
        <w:t>GFR)</w:t>
      </w:r>
      <w:r w:rsidRPr="0089453B">
        <w:rPr>
          <w:rFonts w:ascii="Courier New" w:hAnsi="Courier New"/>
          <w:highlight w:val="yellow"/>
        </w:rPr>
        <w:tab/>
      </w:r>
      <w:r w:rsidRPr="0089453B">
        <w:rPr>
          <w:highlight w:val="yellow"/>
        </w:rPr>
        <w:t>≥60 mL/min/1.73 m</w:t>
      </w:r>
      <w:r w:rsidRPr="0089453B">
        <w:rPr>
          <w:sz w:val="28"/>
          <w:highlight w:val="yellow"/>
          <w:vertAlign w:val="superscript"/>
        </w:rPr>
        <w:t>2</w:t>
      </w:r>
      <w:r w:rsidRPr="0089453B">
        <w:rPr>
          <w:highlight w:val="yellow"/>
        </w:rPr>
        <w:t>.</w:t>
      </w:r>
    </w:p>
    <w:p w14:paraId="06FE54E0" w14:textId="77777777" w:rsidR="00714544" w:rsidRDefault="00714544" w:rsidP="00714544">
      <w:pPr>
        <w:tabs>
          <w:tab w:val="left" w:pos="0"/>
          <w:tab w:val="left" w:pos="354"/>
          <w:tab w:val="left" w:pos="710"/>
          <w:tab w:val="left" w:pos="1086"/>
          <w:tab w:val="left" w:pos="1446"/>
          <w:tab w:val="left" w:pos="1802"/>
          <w:tab w:val="left" w:pos="225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jc w:val="center"/>
        <w:rPr>
          <w:i/>
        </w:rPr>
      </w:pPr>
    </w:p>
    <w:p w14:paraId="660AC51A" w14:textId="77777777" w:rsidR="00714544" w:rsidRPr="0089453B" w:rsidRDefault="00714544" w:rsidP="00714544">
      <w:pPr>
        <w:tabs>
          <w:tab w:val="left" w:pos="0"/>
          <w:tab w:val="left" w:pos="354"/>
          <w:tab w:val="left" w:pos="710"/>
          <w:tab w:val="left" w:pos="1086"/>
          <w:tab w:val="left" w:pos="1446"/>
          <w:tab w:val="left" w:pos="1802"/>
          <w:tab w:val="left" w:pos="225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jc w:val="center"/>
        <w:rPr>
          <w:i/>
          <w:highlight w:val="yellow"/>
        </w:rPr>
      </w:pPr>
      <w:r w:rsidRPr="0089453B">
        <w:rPr>
          <w:i/>
        </w:rPr>
        <w:t>OR</w:t>
      </w:r>
    </w:p>
    <w:p w14:paraId="46386B55" w14:textId="77777777" w:rsidR="00714544" w:rsidRDefault="00714544" w:rsidP="00714544">
      <w:pPr>
        <w:tabs>
          <w:tab w:val="left" w:pos="0"/>
          <w:tab w:val="left" w:pos="354"/>
          <w:tab w:val="left" w:pos="710"/>
          <w:tab w:val="left" w:pos="1086"/>
          <w:tab w:val="left" w:pos="1446"/>
          <w:tab w:val="left" w:pos="1802"/>
          <w:tab w:val="left" w:pos="225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highlight w:val="yellow"/>
        </w:rPr>
      </w:pPr>
    </w:p>
    <w:p w14:paraId="7D7A8380" w14:textId="77777777" w:rsidR="00714544" w:rsidRPr="0089453B" w:rsidRDefault="00714544" w:rsidP="00714544">
      <w:pPr>
        <w:ind w:left="720"/>
        <w:rPr>
          <w:highlight w:val="cyan"/>
        </w:rPr>
      </w:pPr>
      <w:r w:rsidRPr="00241060">
        <w:rPr>
          <w:i/>
          <w:highlight w:val="cyan"/>
        </w:rPr>
        <w:t xml:space="preserve">[Please use the following criteria for </w:t>
      </w:r>
      <w:r w:rsidRPr="00241060">
        <w:rPr>
          <w:i/>
          <w:highlight w:val="cyan"/>
          <w:u w:val="single"/>
        </w:rPr>
        <w:t>renal</w:t>
      </w:r>
      <w:r w:rsidRPr="00241060">
        <w:rPr>
          <w:i/>
          <w:highlight w:val="cyan"/>
        </w:rPr>
        <w:t xml:space="preserve"> dysfunction trials, and delete the other set of criteria above.]  </w:t>
      </w:r>
      <w:r w:rsidRPr="00241060">
        <w:rPr>
          <w:highlight w:val="cyan"/>
        </w:rPr>
        <w:t>P</w:t>
      </w:r>
      <w:r w:rsidRPr="0089453B">
        <w:rPr>
          <w:highlight w:val="cyan"/>
        </w:rPr>
        <w:t xml:space="preserve">atients must have </w:t>
      </w:r>
      <w:r>
        <w:rPr>
          <w:highlight w:val="cyan"/>
        </w:rPr>
        <w:t>adequate organ</w:t>
      </w:r>
      <w:r w:rsidRPr="0089453B">
        <w:rPr>
          <w:highlight w:val="cyan"/>
        </w:rPr>
        <w:t xml:space="preserve"> and marrow function as defined below:</w:t>
      </w:r>
    </w:p>
    <w:p w14:paraId="6013CDB8" w14:textId="77777777" w:rsidR="00714544" w:rsidRPr="0089453B" w:rsidRDefault="00714544" w:rsidP="00714544">
      <w:pPr>
        <w:suppressAutoHyphens/>
        <w:ind w:left="720"/>
        <w:rPr>
          <w:highlight w:val="cyan"/>
        </w:rPr>
      </w:pPr>
    </w:p>
    <w:p w14:paraId="72C7EE5F" w14:textId="77777777" w:rsidR="00714544" w:rsidRPr="0089453B" w:rsidRDefault="00714544" w:rsidP="00D1101A">
      <w:pPr>
        <w:numPr>
          <w:ilvl w:val="0"/>
          <w:numId w:val="163"/>
        </w:numPr>
        <w:tabs>
          <w:tab w:val="left" w:pos="0"/>
          <w:tab w:val="left" w:pos="354"/>
          <w:tab w:val="left" w:pos="1086"/>
          <w:tab w:val="left" w:pos="1446"/>
          <w:tab w:val="left" w:pos="1802"/>
          <w:tab w:val="left" w:pos="225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1080"/>
        <w:rPr>
          <w:highlight w:val="cyan"/>
        </w:rPr>
      </w:pPr>
      <w:r w:rsidRPr="0089453B">
        <w:rPr>
          <w:highlight w:val="cyan"/>
        </w:rPr>
        <w:t>absolute neutrophil count</w:t>
      </w:r>
      <w:r w:rsidRPr="0089453B">
        <w:rPr>
          <w:rFonts w:ascii="Courier New" w:hAnsi="Courier New"/>
          <w:highlight w:val="cyan"/>
        </w:rPr>
        <w:tab/>
      </w:r>
      <w:r w:rsidRPr="0089453B">
        <w:rPr>
          <w:rFonts w:ascii="Courier New" w:hAnsi="Courier New"/>
          <w:highlight w:val="cyan"/>
        </w:rPr>
        <w:tab/>
      </w:r>
      <w:r>
        <w:rPr>
          <w:rFonts w:ascii="Courier New" w:hAnsi="Courier New"/>
          <w:highlight w:val="cyan"/>
        </w:rPr>
        <w:tab/>
      </w:r>
      <w:r w:rsidRPr="0089453B">
        <w:rPr>
          <w:highlight w:val="cyan"/>
        </w:rPr>
        <w:t>≥1,</w:t>
      </w:r>
      <w:r>
        <w:rPr>
          <w:highlight w:val="cyan"/>
        </w:rPr>
        <w:t>0</w:t>
      </w:r>
      <w:r w:rsidRPr="0089453B">
        <w:rPr>
          <w:highlight w:val="cyan"/>
        </w:rPr>
        <w:t>00/mcL</w:t>
      </w:r>
    </w:p>
    <w:p w14:paraId="7B10AD3E" w14:textId="77777777" w:rsidR="00714544" w:rsidRPr="0089453B" w:rsidRDefault="00714544" w:rsidP="00D1101A">
      <w:pPr>
        <w:numPr>
          <w:ilvl w:val="0"/>
          <w:numId w:val="163"/>
        </w:numPr>
        <w:tabs>
          <w:tab w:val="left" w:pos="0"/>
          <w:tab w:val="left" w:pos="354"/>
          <w:tab w:val="left" w:pos="1086"/>
          <w:tab w:val="left" w:pos="1446"/>
          <w:tab w:val="left" w:pos="1802"/>
          <w:tab w:val="left" w:pos="225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1080"/>
        <w:rPr>
          <w:highlight w:val="cyan"/>
        </w:rPr>
      </w:pPr>
      <w:r w:rsidRPr="0089453B">
        <w:rPr>
          <w:highlight w:val="cyan"/>
        </w:rPr>
        <w:t>platelets</w:t>
      </w:r>
      <w:r w:rsidRPr="0089453B">
        <w:rPr>
          <w:rFonts w:ascii="Courier New" w:hAnsi="Courier New"/>
          <w:highlight w:val="cyan"/>
        </w:rPr>
        <w:tab/>
      </w:r>
      <w:r w:rsidRPr="0089453B">
        <w:rPr>
          <w:rFonts w:ascii="Courier New" w:hAnsi="Courier New"/>
          <w:highlight w:val="cyan"/>
        </w:rPr>
        <w:tab/>
      </w:r>
      <w:r w:rsidRPr="0089453B">
        <w:rPr>
          <w:rFonts w:ascii="Courier New" w:hAnsi="Courier New"/>
          <w:highlight w:val="cyan"/>
        </w:rPr>
        <w:tab/>
      </w:r>
      <w:r w:rsidRPr="0089453B">
        <w:rPr>
          <w:rFonts w:ascii="Courier New" w:hAnsi="Courier New"/>
          <w:highlight w:val="cyan"/>
        </w:rPr>
        <w:tab/>
      </w:r>
      <w:r w:rsidRPr="0089453B">
        <w:rPr>
          <w:rFonts w:ascii="Courier New" w:hAnsi="Courier New"/>
          <w:highlight w:val="cyan"/>
        </w:rPr>
        <w:tab/>
      </w:r>
      <w:r w:rsidRPr="0089453B">
        <w:rPr>
          <w:rFonts w:ascii="Courier New" w:hAnsi="Courier New"/>
          <w:highlight w:val="cyan"/>
        </w:rPr>
        <w:tab/>
      </w:r>
      <w:r w:rsidRPr="0089453B">
        <w:rPr>
          <w:rFonts w:ascii="Courier New" w:hAnsi="Courier New"/>
          <w:highlight w:val="cyan"/>
        </w:rPr>
        <w:tab/>
      </w:r>
      <w:r>
        <w:rPr>
          <w:rFonts w:ascii="Courier New" w:hAnsi="Courier New"/>
          <w:highlight w:val="cyan"/>
        </w:rPr>
        <w:tab/>
      </w:r>
      <w:r w:rsidRPr="0089453B">
        <w:rPr>
          <w:highlight w:val="cyan"/>
        </w:rPr>
        <w:t>≥100,000/mcL</w:t>
      </w:r>
    </w:p>
    <w:p w14:paraId="49D311BE" w14:textId="77777777" w:rsidR="00714544" w:rsidRPr="00D55266" w:rsidRDefault="00714544" w:rsidP="00D1101A">
      <w:pPr>
        <w:numPr>
          <w:ilvl w:val="0"/>
          <w:numId w:val="163"/>
        </w:numPr>
        <w:tabs>
          <w:tab w:val="left" w:pos="0"/>
          <w:tab w:val="left" w:pos="354"/>
          <w:tab w:val="left" w:pos="1080"/>
          <w:tab w:val="left" w:pos="1446"/>
          <w:tab w:val="left" w:pos="1802"/>
          <w:tab w:val="left" w:pos="225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1080"/>
        <w:rPr>
          <w:highlight w:val="cyan"/>
        </w:rPr>
      </w:pPr>
      <w:r w:rsidRPr="00D55266">
        <w:rPr>
          <w:highlight w:val="cyan"/>
        </w:rPr>
        <w:t>total bilirubin</w:t>
      </w:r>
      <w:r w:rsidRPr="00D55266">
        <w:rPr>
          <w:highlight w:val="cyan"/>
        </w:rPr>
        <w:tab/>
      </w:r>
      <w:r w:rsidRPr="00D55266">
        <w:rPr>
          <w:highlight w:val="cyan"/>
        </w:rPr>
        <w:tab/>
      </w:r>
      <w:r w:rsidRPr="00D55266">
        <w:rPr>
          <w:highlight w:val="cyan"/>
        </w:rPr>
        <w:tab/>
      </w:r>
      <w:r w:rsidRPr="00D55266">
        <w:rPr>
          <w:highlight w:val="cyan"/>
        </w:rPr>
        <w:tab/>
      </w:r>
      <w:r w:rsidRPr="00D55266">
        <w:rPr>
          <w:highlight w:val="cyan"/>
        </w:rPr>
        <w:tab/>
      </w:r>
      <w:r w:rsidRPr="00D55266">
        <w:rPr>
          <w:highlight w:val="cyan"/>
        </w:rPr>
        <w:tab/>
        <w:t>within normal institutional limits</w:t>
      </w:r>
    </w:p>
    <w:p w14:paraId="415C875B" w14:textId="77777777" w:rsidR="00714544" w:rsidRPr="00D55266" w:rsidRDefault="00714544" w:rsidP="00D1101A">
      <w:pPr>
        <w:numPr>
          <w:ilvl w:val="0"/>
          <w:numId w:val="163"/>
        </w:numPr>
        <w:tabs>
          <w:tab w:val="left" w:pos="0"/>
          <w:tab w:val="left" w:pos="354"/>
          <w:tab w:val="left" w:pos="1086"/>
          <w:tab w:val="left" w:pos="1446"/>
          <w:tab w:val="left" w:pos="1802"/>
          <w:tab w:val="left" w:pos="225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1080"/>
        <w:rPr>
          <w:b/>
          <w:highlight w:val="cyan"/>
        </w:rPr>
      </w:pPr>
      <w:r w:rsidRPr="00D55266">
        <w:rPr>
          <w:highlight w:val="cyan"/>
        </w:rPr>
        <w:t>AST(SGOT)/ALT(SGPT)</w:t>
      </w:r>
      <w:r w:rsidRPr="00D55266">
        <w:rPr>
          <w:rFonts w:ascii="Courier New" w:hAnsi="Courier New"/>
          <w:highlight w:val="cyan"/>
        </w:rPr>
        <w:tab/>
      </w:r>
      <w:r w:rsidRPr="00D55266">
        <w:rPr>
          <w:rFonts w:ascii="Courier New" w:hAnsi="Courier New"/>
          <w:highlight w:val="cyan"/>
        </w:rPr>
        <w:tab/>
      </w:r>
      <w:r w:rsidRPr="00D55266">
        <w:rPr>
          <w:highlight w:val="cyan"/>
        </w:rPr>
        <w:t>≤3 × institutional upper limit of normal</w:t>
      </w:r>
    </w:p>
    <w:p w14:paraId="344384E3" w14:textId="77777777" w:rsidR="008D6F85" w:rsidRPr="00C273E5" w:rsidRDefault="008D6F85" w:rsidP="00ED7ACB">
      <w:pPr>
        <w:pStyle w:val="ListParagraph"/>
        <w:numPr>
          <w:ilvl w:val="0"/>
          <w:numId w:val="156"/>
        </w:numPr>
        <w:tabs>
          <w:tab w:val="left" w:pos="0"/>
          <w:tab w:val="left" w:pos="354"/>
          <w:tab w:val="left" w:pos="710"/>
          <w:tab w:val="left" w:pos="1086"/>
          <w:tab w:val="left" w:pos="1446"/>
          <w:tab w:val="left" w:pos="1802"/>
          <w:tab w:val="left" w:pos="2250"/>
          <w:tab w:val="left" w:pos="4500"/>
          <w:tab w:val="left" w:pos="4590"/>
          <w:tab w:val="left" w:pos="4860"/>
          <w:tab w:val="left" w:pos="5400"/>
          <w:tab w:val="left" w:pos="5760"/>
          <w:tab w:val="left" w:pos="6480"/>
          <w:tab w:val="left" w:pos="6840"/>
          <w:tab w:val="left" w:pos="7200"/>
          <w:tab w:val="left" w:pos="7560"/>
          <w:tab w:val="left" w:pos="7920"/>
          <w:tab w:val="left" w:pos="8280"/>
          <w:tab w:val="left" w:pos="8640"/>
          <w:tab w:val="left" w:pos="9000"/>
          <w:tab w:val="left" w:pos="9360"/>
        </w:tabs>
        <w:suppressAutoHyphens/>
        <w:rPr>
          <w:i/>
          <w:iCs/>
        </w:rPr>
      </w:pPr>
      <w:r w:rsidRPr="00C273E5">
        <w:rPr>
          <w:i/>
          <w:iCs/>
        </w:rPr>
        <w:t>Laboratory test results should only be used as exclusion criteria when scientifically justified and when abnormal test results confer safety concerns.</w:t>
      </w:r>
    </w:p>
    <w:p w14:paraId="1D4DD9CD" w14:textId="77777777" w:rsidR="008D6F85" w:rsidRPr="00C273E5" w:rsidRDefault="008D6F85" w:rsidP="00ED7ACB">
      <w:pPr>
        <w:pStyle w:val="ListParagraph"/>
        <w:numPr>
          <w:ilvl w:val="0"/>
          <w:numId w:val="156"/>
        </w:numPr>
        <w:tabs>
          <w:tab w:val="left" w:pos="0"/>
          <w:tab w:val="left" w:pos="354"/>
          <w:tab w:val="left" w:pos="710"/>
          <w:tab w:val="left" w:pos="1086"/>
          <w:tab w:val="left" w:pos="1446"/>
          <w:tab w:val="left" w:pos="1802"/>
          <w:tab w:val="left" w:pos="2250"/>
          <w:tab w:val="left" w:pos="4500"/>
          <w:tab w:val="left" w:pos="4590"/>
          <w:tab w:val="left" w:pos="4860"/>
          <w:tab w:val="left" w:pos="5400"/>
          <w:tab w:val="left" w:pos="5760"/>
          <w:tab w:val="left" w:pos="6480"/>
          <w:tab w:val="left" w:pos="6840"/>
          <w:tab w:val="left" w:pos="7200"/>
          <w:tab w:val="left" w:pos="7560"/>
          <w:tab w:val="left" w:pos="7920"/>
          <w:tab w:val="left" w:pos="8280"/>
          <w:tab w:val="left" w:pos="8640"/>
          <w:tab w:val="left" w:pos="9000"/>
          <w:tab w:val="left" w:pos="9360"/>
        </w:tabs>
        <w:suppressAutoHyphens/>
        <w:rPr>
          <w:i/>
          <w:iCs/>
        </w:rPr>
      </w:pPr>
      <w:r w:rsidRPr="00C273E5">
        <w:rPr>
          <w:i/>
          <w:iCs/>
        </w:rPr>
        <w:t>Laboratory reference values should account for potential normal variations due to race, ethnicity, age, sex, and gender identity (</w:t>
      </w:r>
      <w:r w:rsidRPr="00EE4BED">
        <w:t>e.g.</w:t>
      </w:r>
      <w:r w:rsidRPr="00C273E5">
        <w:rPr>
          <w:i/>
          <w:iCs/>
        </w:rPr>
        <w:t>, due to surgical and/or hormonal changes).</w:t>
      </w:r>
    </w:p>
    <w:p w14:paraId="15C18607" w14:textId="77777777" w:rsidR="00714544" w:rsidRDefault="00714544" w:rsidP="00714544">
      <w:pPr>
        <w:suppressAutoHyphens/>
        <w:ind w:left="720"/>
      </w:pPr>
    </w:p>
    <w:p w14:paraId="3C3F7776" w14:textId="77777777" w:rsidR="00714544" w:rsidRPr="007300F3" w:rsidRDefault="00714544" w:rsidP="00714544">
      <w:pPr>
        <w:suppressAutoHyphens/>
        <w:ind w:left="720"/>
      </w:pPr>
      <w:r>
        <w:tab/>
      </w:r>
      <w:r>
        <w:tab/>
      </w:r>
      <w:r>
        <w:tab/>
      </w:r>
      <w:r>
        <w:tab/>
      </w:r>
      <w:r>
        <w:tab/>
      </w:r>
      <w:r>
        <w:tab/>
      </w:r>
      <w:r>
        <w:tab/>
      </w:r>
      <w:r>
        <w:tab/>
      </w:r>
      <w:r>
        <w:tab/>
      </w:r>
    </w:p>
    <w:p w14:paraId="69D6B731" w14:textId="48E730DB" w:rsidR="00714544" w:rsidRDefault="00714544" w:rsidP="00714544">
      <w:pPr>
        <w:pStyle w:val="Level3Heading"/>
      </w:pPr>
      <w:r w:rsidRPr="005C5596">
        <w:rPr>
          <w:i/>
          <w:highlight w:val="yellow"/>
        </w:rPr>
        <w:t>[Hepatic]</w:t>
      </w:r>
      <w:r>
        <w:rPr>
          <w:highlight w:val="yellow"/>
        </w:rPr>
        <w:t xml:space="preserve"> </w:t>
      </w:r>
      <w:r w:rsidRPr="007D210C">
        <w:rPr>
          <w:highlight w:val="yellow"/>
        </w:rPr>
        <w:t xml:space="preserve">Patients with </w:t>
      </w:r>
      <w:r>
        <w:rPr>
          <w:highlight w:val="yellow"/>
        </w:rPr>
        <w:t xml:space="preserve">normal or </w:t>
      </w:r>
      <w:r w:rsidRPr="007D210C">
        <w:rPr>
          <w:highlight w:val="yellow"/>
        </w:rPr>
        <w:t xml:space="preserve">abnormal liver function will be eligible and will be grouped according to the criteria in Section </w:t>
      </w:r>
      <w:r>
        <w:rPr>
          <w:highlight w:val="yellow"/>
        </w:rPr>
        <w:fldChar w:fldCharType="begin"/>
      </w:r>
      <w:r>
        <w:rPr>
          <w:highlight w:val="yellow"/>
        </w:rPr>
        <w:instrText xml:space="preserve"> REF _Ref536629701 \r \h </w:instrText>
      </w:r>
      <w:r>
        <w:rPr>
          <w:highlight w:val="yellow"/>
        </w:rPr>
      </w:r>
      <w:r>
        <w:rPr>
          <w:highlight w:val="yellow"/>
        </w:rPr>
        <w:fldChar w:fldCharType="separate"/>
      </w:r>
      <w:r w:rsidR="00B40133">
        <w:rPr>
          <w:highlight w:val="yellow"/>
        </w:rPr>
        <w:t>6.1</w:t>
      </w:r>
      <w:r>
        <w:rPr>
          <w:highlight w:val="yellow"/>
        </w:rPr>
        <w:fldChar w:fldCharType="end"/>
      </w:r>
      <w:r w:rsidRPr="007D210C">
        <w:rPr>
          <w:highlight w:val="yellow"/>
        </w:rPr>
        <w:t xml:space="preserve">.  Patients with active hemolysis should be excluded.  No distinction will be made between liver dysfunction due to metastases and liver dysfunction due to other causes. </w:t>
      </w:r>
      <w:r>
        <w:rPr>
          <w:highlight w:val="yellow"/>
        </w:rPr>
        <w:t xml:space="preserve"> </w:t>
      </w:r>
      <w:r w:rsidRPr="00241060">
        <w:rPr>
          <w:highlight w:val="yellow"/>
        </w:rPr>
        <w:t xml:space="preserve">If </w:t>
      </w:r>
      <w:r w:rsidRPr="00E76D21">
        <w:rPr>
          <w:highlight w:val="yellow"/>
        </w:rPr>
        <w:t>the specific cause of hepatic dysfunction is unknown, the patient should be worked up for other viral causes of hepatitis and their eligibility determined after consultation with the Principal Investigator.</w:t>
      </w:r>
      <w:r>
        <w:rPr>
          <w:highlight w:val="yellow"/>
        </w:rPr>
        <w:t xml:space="preserve"> </w:t>
      </w:r>
      <w:r w:rsidRPr="007D210C">
        <w:rPr>
          <w:highlight w:val="yellow"/>
        </w:rPr>
        <w:t xml:space="preserve"> Liver function tests should be repeated within 24 hours prior to starting initial therapy.</w:t>
      </w:r>
      <w:r>
        <w:rPr>
          <w:highlight w:val="yellow"/>
        </w:rPr>
        <w:t xml:space="preserve">  </w:t>
      </w:r>
    </w:p>
    <w:p w14:paraId="6D3EBE05" w14:textId="77777777" w:rsidR="00714544" w:rsidRPr="007D210C" w:rsidRDefault="00714544" w:rsidP="00714544"/>
    <w:p w14:paraId="1B0CC340" w14:textId="77777777" w:rsidR="00714544" w:rsidRPr="00A43E8D" w:rsidRDefault="00714544" w:rsidP="00714544">
      <w:pPr>
        <w:jc w:val="center"/>
        <w:rPr>
          <w:i/>
        </w:rPr>
      </w:pPr>
      <w:r w:rsidRPr="00A43E8D">
        <w:rPr>
          <w:i/>
        </w:rPr>
        <w:t>OR</w:t>
      </w:r>
    </w:p>
    <w:p w14:paraId="53AB246C" w14:textId="77777777" w:rsidR="00714544" w:rsidRDefault="00714544" w:rsidP="00714544">
      <w:pPr>
        <w:jc w:val="center"/>
      </w:pPr>
    </w:p>
    <w:p w14:paraId="67A12996" w14:textId="7CDEF72C" w:rsidR="00714544" w:rsidRPr="007D210C" w:rsidRDefault="00714544" w:rsidP="00714544">
      <w:pPr>
        <w:ind w:left="720"/>
      </w:pPr>
      <w:r>
        <w:rPr>
          <w:i/>
          <w:highlight w:val="cyan"/>
        </w:rPr>
        <w:t xml:space="preserve">[Renal] </w:t>
      </w:r>
      <w:r w:rsidRPr="007D210C">
        <w:rPr>
          <w:highlight w:val="cyan"/>
        </w:rPr>
        <w:t>Patients with</w:t>
      </w:r>
      <w:r>
        <w:rPr>
          <w:highlight w:val="cyan"/>
        </w:rPr>
        <w:t xml:space="preserve"> normal or</w:t>
      </w:r>
      <w:r w:rsidRPr="007D210C">
        <w:rPr>
          <w:highlight w:val="cyan"/>
        </w:rPr>
        <w:t xml:space="preserve"> abnormal renal function will be eligible and will be grouped according to the criteria in Section</w:t>
      </w:r>
      <w:r>
        <w:rPr>
          <w:highlight w:val="cyan"/>
        </w:rPr>
        <w:t xml:space="preserve"> </w:t>
      </w:r>
      <w:r>
        <w:rPr>
          <w:highlight w:val="cyan"/>
        </w:rPr>
        <w:fldChar w:fldCharType="begin"/>
      </w:r>
      <w:r>
        <w:rPr>
          <w:highlight w:val="cyan"/>
        </w:rPr>
        <w:instrText xml:space="preserve"> REF _Ref536629974 \r \h </w:instrText>
      </w:r>
      <w:r>
        <w:rPr>
          <w:highlight w:val="cyan"/>
        </w:rPr>
      </w:r>
      <w:r>
        <w:rPr>
          <w:highlight w:val="cyan"/>
        </w:rPr>
        <w:fldChar w:fldCharType="separate"/>
      </w:r>
      <w:r w:rsidR="00B40133">
        <w:rPr>
          <w:highlight w:val="cyan"/>
        </w:rPr>
        <w:t>6.2</w:t>
      </w:r>
      <w:r>
        <w:rPr>
          <w:highlight w:val="cyan"/>
        </w:rPr>
        <w:fldChar w:fldCharType="end"/>
      </w:r>
      <w:r w:rsidRPr="007D210C">
        <w:rPr>
          <w:highlight w:val="cyan"/>
        </w:rPr>
        <w:t>.  Kidney function tests should be repeated within 24 hours prior to starting initial therapy.</w:t>
      </w:r>
    </w:p>
    <w:p w14:paraId="2CC53DFA" w14:textId="77777777" w:rsidR="00714544" w:rsidRPr="007300F3" w:rsidRDefault="00714544" w:rsidP="00714544">
      <w:pPr>
        <w:suppressAutoHyphens/>
        <w:ind w:left="720"/>
      </w:pPr>
    </w:p>
    <w:p w14:paraId="25E77B89" w14:textId="77777777" w:rsidR="00714544" w:rsidRDefault="00714544" w:rsidP="00714544">
      <w:pPr>
        <w:pStyle w:val="Level3Heading"/>
      </w:pPr>
      <w:r w:rsidRPr="005C5596">
        <w:rPr>
          <w:i/>
          <w:highlight w:val="yellow"/>
        </w:rPr>
        <w:t>[Hepatic]</w:t>
      </w:r>
      <w:r>
        <w:rPr>
          <w:i/>
          <w:highlight w:val="yellow"/>
        </w:rPr>
        <w:t xml:space="preserve"> </w:t>
      </w:r>
      <w:r w:rsidRPr="00BB0868">
        <w:rPr>
          <w:highlight w:val="yellow"/>
        </w:rPr>
        <w:t>Patients with biliary obstruction for which a shunt has been placed are eligible, provided the shunt has been in place for at least 10 days prior to the first dose of</w:t>
      </w:r>
      <w:r>
        <w:rPr>
          <w:highlight w:val="yellow"/>
        </w:rPr>
        <w:t xml:space="preserve"> </w:t>
      </w:r>
      <w:r w:rsidRPr="00DC38D4">
        <w:rPr>
          <w:i/>
          <w:highlight w:val="yellow"/>
        </w:rPr>
        <w:t>[CTEP IND Agent]</w:t>
      </w:r>
      <w:r w:rsidRPr="00BB0868">
        <w:rPr>
          <w:highlight w:val="yellow"/>
        </w:rPr>
        <w:t xml:space="preserve"> and the liver function has stabilized.  Two measurements at least 2 days apart that put the patient in the same hepatic dysfunction stratum will be accepted as evidence of stable hepatic function.  There should be no evidence of biliary sepsis.</w:t>
      </w:r>
    </w:p>
    <w:p w14:paraId="67D19362" w14:textId="77777777" w:rsidR="00DA62ED" w:rsidRPr="007300F3" w:rsidRDefault="00DA62ED" w:rsidP="009E246E"/>
    <w:p w14:paraId="6E15137C" w14:textId="3E2D8FEF" w:rsidR="0068400A" w:rsidRDefault="0013592E" w:rsidP="00C312CF">
      <w:pPr>
        <w:pStyle w:val="Level3Heading"/>
        <w:rPr>
          <w:i/>
          <w:iCs/>
        </w:rPr>
      </w:pPr>
      <w:r w:rsidRPr="0013592E">
        <w:rPr>
          <w:i/>
          <w:iCs/>
        </w:rPr>
        <w:t xml:space="preserve">Do not mandate minimum washout periods from previous treatment unless scientifically justified and clearly specified.  In deciding whether time-based washout periods are appropriate, investigators should consider whether recent prior therapy will affect toxicity, drug-drug interaction or misattribution of effect. In all cases, rationale for the </w:t>
      </w:r>
      <w:r w:rsidRPr="0013592E">
        <w:rPr>
          <w:i/>
          <w:iCs/>
        </w:rPr>
        <w:lastRenderedPageBreak/>
        <w:t>washout period should be specified in the protocol:</w:t>
      </w:r>
    </w:p>
    <w:p w14:paraId="11E4FA2E" w14:textId="77777777" w:rsidR="0013592E" w:rsidRPr="003C4D31" w:rsidRDefault="0013592E" w:rsidP="0013592E">
      <w:pPr>
        <w:pStyle w:val="ListParagraph"/>
        <w:numPr>
          <w:ilvl w:val="0"/>
          <w:numId w:val="160"/>
        </w:numPr>
        <w:rPr>
          <w:i/>
          <w:iCs/>
        </w:rPr>
      </w:pPr>
      <w:r w:rsidRPr="003C4D31">
        <w:rPr>
          <w:i/>
          <w:iCs/>
        </w:rPr>
        <w:t>For agents/regimens later in development, longer washout periods are probably inappropriate since toxicity is better defined.</w:t>
      </w:r>
    </w:p>
    <w:p w14:paraId="185E68EA" w14:textId="77777777" w:rsidR="0013592E" w:rsidRPr="003C4D31" w:rsidRDefault="0013592E" w:rsidP="0013592E">
      <w:pPr>
        <w:pStyle w:val="ListParagraph"/>
        <w:numPr>
          <w:ilvl w:val="0"/>
          <w:numId w:val="160"/>
        </w:numPr>
        <w:rPr>
          <w:i/>
          <w:iCs/>
        </w:rPr>
      </w:pPr>
      <w:r w:rsidRPr="003C4D31">
        <w:rPr>
          <w:i/>
          <w:iCs/>
        </w:rPr>
        <w:t>Washout requirements should be restricted to specific agents or classes of agents with overlapping toxicity or potential drug-drug interaction.</w:t>
      </w:r>
    </w:p>
    <w:p w14:paraId="6D21F677" w14:textId="16E652C9" w:rsidR="0013592E" w:rsidRPr="0013592E" w:rsidRDefault="0013592E" w:rsidP="0013592E">
      <w:pPr>
        <w:pStyle w:val="ListParagraph"/>
        <w:numPr>
          <w:ilvl w:val="0"/>
          <w:numId w:val="159"/>
        </w:numPr>
        <w:ind w:left="1440"/>
      </w:pPr>
      <w:r w:rsidRPr="003C4D31">
        <w:rPr>
          <w:i/>
          <w:iCs/>
        </w:rPr>
        <w:t>If there is strong evidence that a prior exposure to an agent or regimen may have delayed response, or ongoing influence on</w:t>
      </w:r>
      <w:r w:rsidR="00EF05D4" w:rsidRPr="00EF05D4">
        <w:t xml:space="preserve"> </w:t>
      </w:r>
      <w:r w:rsidR="00EF05D4" w:rsidRPr="00EF05D4">
        <w:rPr>
          <w:i/>
          <w:iCs/>
        </w:rPr>
        <w:t>progression-free survival</w:t>
      </w:r>
      <w:r w:rsidRPr="003C4D31">
        <w:rPr>
          <w:i/>
          <w:iCs/>
        </w:rPr>
        <w:t xml:space="preserve"> </w:t>
      </w:r>
      <w:r w:rsidR="00EF05D4">
        <w:rPr>
          <w:i/>
          <w:iCs/>
        </w:rPr>
        <w:t>(</w:t>
      </w:r>
      <w:r w:rsidRPr="003C4D31">
        <w:rPr>
          <w:i/>
          <w:iCs/>
        </w:rPr>
        <w:t>PFS</w:t>
      </w:r>
      <w:r w:rsidR="00EF05D4">
        <w:rPr>
          <w:i/>
          <w:iCs/>
        </w:rPr>
        <w:t>)</w:t>
      </w:r>
      <w:r w:rsidRPr="003C4D31">
        <w:rPr>
          <w:i/>
          <w:iCs/>
        </w:rPr>
        <w:t>, a longer washout period may be appropriate.</w:t>
      </w:r>
    </w:p>
    <w:p w14:paraId="6DD3232B" w14:textId="77777777" w:rsidR="0068400A" w:rsidRPr="0068400A" w:rsidRDefault="0068400A" w:rsidP="0068400A"/>
    <w:p w14:paraId="1B08DF94" w14:textId="41B6A8B3" w:rsidR="0068400A" w:rsidRPr="00F314AD" w:rsidRDefault="0068400A" w:rsidP="00F314AD">
      <w:pPr>
        <w:pStyle w:val="Level3Heading"/>
        <w:rPr>
          <w:i/>
          <w:iCs/>
        </w:rPr>
      </w:pPr>
      <w:r w:rsidRPr="00F314AD">
        <w:rPr>
          <w:i/>
          <w:iCs/>
        </w:rPr>
        <w:t xml:space="preserve">Prior therapy:  Patients should be eligible for clinical trials regardless of the number or type of prior therapies and without a requirement to have received a specific therapy prior to enrollment unless a scientific or clinically based rationale is provided as justification. </w:t>
      </w:r>
    </w:p>
    <w:p w14:paraId="3E75F540" w14:textId="2151BA88" w:rsidR="0068400A" w:rsidRPr="00372BB9" w:rsidRDefault="0068400A" w:rsidP="0068400A">
      <w:pPr>
        <w:pStyle w:val="Level3Heading"/>
        <w:numPr>
          <w:ilvl w:val="0"/>
          <w:numId w:val="0"/>
        </w:numPr>
        <w:ind w:left="720"/>
        <w:rPr>
          <w:i/>
          <w:iCs/>
        </w:rPr>
      </w:pPr>
      <w:r w:rsidRPr="00372BB9">
        <w:rPr>
          <w:i/>
          <w:iCs/>
        </w:rPr>
        <w:t>Define as appropriate any limitations on prior therapy providing a scientific or clinically based rationale for justification (</w:t>
      </w:r>
      <w:r w:rsidRPr="00EE4BED">
        <w:t>e.g.</w:t>
      </w:r>
      <w:r w:rsidRPr="00372BB9">
        <w:rPr>
          <w:i/>
          <w:iCs/>
        </w:rPr>
        <w:t>, no more than 6 cycles of an alkylating agent; no more than 450 mg/m</w:t>
      </w:r>
      <w:r w:rsidRPr="00A44B7E">
        <w:rPr>
          <w:i/>
          <w:vertAlign w:val="superscript"/>
        </w:rPr>
        <w:t>2</w:t>
      </w:r>
      <w:r w:rsidRPr="00372BB9">
        <w:rPr>
          <w:i/>
          <w:iCs/>
        </w:rPr>
        <w:t xml:space="preserve"> doxorubicin for agents with expected cumulative cardiotoxicity)</w:t>
      </w:r>
      <w:r>
        <w:rPr>
          <w:i/>
          <w:iCs/>
        </w:rPr>
        <w:t>.</w:t>
      </w:r>
      <w:r w:rsidRPr="00372BB9">
        <w:rPr>
          <w:i/>
          <w:iCs/>
        </w:rPr>
        <w:t xml:space="preserve"> </w:t>
      </w:r>
      <w:r>
        <w:rPr>
          <w:i/>
          <w:iCs/>
        </w:rPr>
        <w:t xml:space="preserve"> </w:t>
      </w:r>
      <w:r w:rsidRPr="00372BB9">
        <w:rPr>
          <w:i/>
          <w:iCs/>
        </w:rPr>
        <w:t>Include site/total dose for prior radiation exposure as needed (</w:t>
      </w:r>
      <w:r w:rsidRPr="00304FF4">
        <w:t>e.g.</w:t>
      </w:r>
      <w:r w:rsidRPr="00372BB9">
        <w:rPr>
          <w:i/>
          <w:iCs/>
        </w:rPr>
        <w:t>, no more than 3000 cGy to fields including substantial marr</w:t>
      </w:r>
      <w:r>
        <w:rPr>
          <w:i/>
          <w:iCs/>
        </w:rPr>
        <w:t>ow involvement)</w:t>
      </w:r>
      <w:r w:rsidRPr="00372BB9">
        <w:rPr>
          <w:i/>
          <w:iCs/>
        </w:rPr>
        <w:t>.</w:t>
      </w:r>
    </w:p>
    <w:p w14:paraId="79FFD1BD" w14:textId="4E4E72D6" w:rsidR="00DA62ED" w:rsidRPr="007300F3" w:rsidRDefault="00DA62ED" w:rsidP="00F314AD"/>
    <w:p w14:paraId="605CD9F6" w14:textId="77777777" w:rsidR="00C87B92" w:rsidRPr="00E07D98" w:rsidRDefault="005D5624" w:rsidP="00C312CF">
      <w:pPr>
        <w:pStyle w:val="Level3Heading"/>
      </w:pPr>
      <w:r>
        <w:t xml:space="preserve">Human </w:t>
      </w:r>
      <w:r w:rsidR="00D51DAC">
        <w:t>i</w:t>
      </w:r>
      <w:r>
        <w:t xml:space="preserve">mmunodeficiency </w:t>
      </w:r>
      <w:r w:rsidR="00D51DAC">
        <w:t>v</w:t>
      </w:r>
      <w:r>
        <w:t>irus (</w:t>
      </w:r>
      <w:r w:rsidR="00C87B92" w:rsidRPr="000701E5">
        <w:t>HIV</w:t>
      </w:r>
      <w:r>
        <w:t>)</w:t>
      </w:r>
      <w:r w:rsidR="00C87B92" w:rsidRPr="000701E5">
        <w:t>-infected patients on effective anti-retroviral therapy with undetectable viral load within 6 months are eligible for this trial.</w:t>
      </w:r>
    </w:p>
    <w:p w14:paraId="6522A4C8" w14:textId="77777777" w:rsidR="00C87B92" w:rsidRPr="00E07D98" w:rsidRDefault="00C87B92" w:rsidP="00BD5DE7"/>
    <w:p w14:paraId="7D187481" w14:textId="77777777" w:rsidR="00C87B92" w:rsidRDefault="00C87B92" w:rsidP="00C312CF">
      <w:pPr>
        <w:pStyle w:val="Level3Heading"/>
      </w:pPr>
      <w:r>
        <w:t>For p</w:t>
      </w:r>
      <w:r w:rsidRPr="000701E5">
        <w:t xml:space="preserve">atients with evidence of chronic hepatitis B virus (HBV) infection, </w:t>
      </w:r>
      <w:r>
        <w:t xml:space="preserve">the </w:t>
      </w:r>
      <w:r w:rsidRPr="000701E5">
        <w:t>HBV viral load must be undetectable on suppressive therapy</w:t>
      </w:r>
      <w:r>
        <w:t>,</w:t>
      </w:r>
      <w:r w:rsidRPr="000701E5">
        <w:t xml:space="preserve"> if indicated.</w:t>
      </w:r>
    </w:p>
    <w:p w14:paraId="2E3A6FA0" w14:textId="77777777" w:rsidR="00C87B92" w:rsidRPr="00E07D98" w:rsidRDefault="00C87B92" w:rsidP="00BD5DE7"/>
    <w:p w14:paraId="12D92338" w14:textId="77777777" w:rsidR="00C87B92" w:rsidRDefault="00C87B92" w:rsidP="00C312CF">
      <w:pPr>
        <w:pStyle w:val="Level3Heading"/>
      </w:pPr>
      <w:r w:rsidRPr="000701E5">
        <w:t>Patients with a history of hepatitis C virus (HCV) infection m</w:t>
      </w:r>
      <w:r>
        <w:t xml:space="preserve">ust have been treated and cured. </w:t>
      </w:r>
      <w:r w:rsidR="005D5624">
        <w:t xml:space="preserve"> </w:t>
      </w:r>
      <w:r>
        <w:t>For</w:t>
      </w:r>
      <w:r w:rsidRPr="000701E5">
        <w:t xml:space="preserve"> patients with HCV infection who are currently on treatment</w:t>
      </w:r>
      <w:r>
        <w:t>, they are eligible if they have</w:t>
      </w:r>
      <w:r w:rsidRPr="000701E5">
        <w:t xml:space="preserve"> an undetectable HCV viral load.</w:t>
      </w:r>
    </w:p>
    <w:p w14:paraId="2F28E9DF" w14:textId="77777777" w:rsidR="00C87B92" w:rsidRPr="00E07D98" w:rsidRDefault="00C87B92" w:rsidP="00BD5DE7"/>
    <w:p w14:paraId="4FA0D146" w14:textId="77777777" w:rsidR="00F9757C" w:rsidRDefault="00F9757C" w:rsidP="00C312CF">
      <w:pPr>
        <w:pStyle w:val="Level3Heading"/>
      </w:pPr>
      <w:r>
        <w:t xml:space="preserve">Patients with </w:t>
      </w:r>
      <w:r w:rsidRPr="006562BB">
        <w:rPr>
          <w:b/>
        </w:rPr>
        <w:t>treated brain metastases</w:t>
      </w:r>
      <w:r>
        <w:t xml:space="preserve"> are eligible if </w:t>
      </w:r>
      <w:r w:rsidR="00C87B92">
        <w:t xml:space="preserve">follow-up brain imaging after </w:t>
      </w:r>
      <w:r w:rsidR="00480AD7">
        <w:t>central nervous system (</w:t>
      </w:r>
      <w:r w:rsidR="00C87B92">
        <w:t>CNS</w:t>
      </w:r>
      <w:r w:rsidR="00480AD7">
        <w:t>)</w:t>
      </w:r>
      <w:r w:rsidR="00C87B92">
        <w:t>-directed therapy shows no evidence of progression</w:t>
      </w:r>
      <w:r>
        <w:t>.</w:t>
      </w:r>
      <w:r w:rsidR="00C87B92">
        <w:t xml:space="preserve">  (</w:t>
      </w:r>
      <w:r w:rsidR="00C87B92">
        <w:rPr>
          <w:i/>
        </w:rPr>
        <w:t>N</w:t>
      </w:r>
      <w:r w:rsidR="00C87B92" w:rsidRPr="004A2FCF">
        <w:rPr>
          <w:i/>
        </w:rPr>
        <w:t xml:space="preserve">ote: </w:t>
      </w:r>
      <w:r w:rsidR="00480AD7">
        <w:rPr>
          <w:i/>
        </w:rPr>
        <w:t xml:space="preserve"> In</w:t>
      </w:r>
      <w:r w:rsidR="00C87B92" w:rsidRPr="004A2FCF">
        <w:rPr>
          <w:i/>
        </w:rPr>
        <w:t xml:space="preserve"> specific trials, it may be necessary to add a time factor regarding the follow-up brain imaging, but this should be as lenient as medically indicated</w:t>
      </w:r>
      <w:r w:rsidR="00480AD7">
        <w:rPr>
          <w:i/>
        </w:rPr>
        <w:t>.</w:t>
      </w:r>
      <w:r w:rsidR="00C87B92" w:rsidRPr="004A2FCF">
        <w:rPr>
          <w:i/>
        </w:rPr>
        <w:t>)</w:t>
      </w:r>
    </w:p>
    <w:p w14:paraId="67894C49" w14:textId="77777777" w:rsidR="00F9757C" w:rsidRPr="006562BB" w:rsidRDefault="00F9757C" w:rsidP="00BD5DE7"/>
    <w:p w14:paraId="19406EE7" w14:textId="09F5ECC2" w:rsidR="00C87B92" w:rsidRDefault="00FD5C89" w:rsidP="00C312CF">
      <w:pPr>
        <w:pStyle w:val="Level3Heading"/>
      </w:pPr>
      <w:r>
        <w:rPr>
          <w:i/>
          <w:iCs/>
        </w:rPr>
        <w:t>[</w:t>
      </w:r>
      <w:r w:rsidRPr="00E6001D">
        <w:rPr>
          <w:b/>
          <w:bCs/>
          <w:i/>
          <w:iCs/>
        </w:rPr>
        <w:t>If appropriate for agent</w:t>
      </w:r>
      <w:r>
        <w:rPr>
          <w:b/>
          <w:bCs/>
          <w:i/>
          <w:iCs/>
        </w:rPr>
        <w:t xml:space="preserve"> and trial design</w:t>
      </w:r>
      <w:r w:rsidRPr="00E6001D">
        <w:rPr>
          <w:b/>
          <w:bCs/>
          <w:i/>
          <w:iCs/>
        </w:rPr>
        <w:t>:</w:t>
      </w:r>
      <w:r>
        <w:rPr>
          <w:i/>
          <w:iCs/>
        </w:rPr>
        <w:t xml:space="preserve">] </w:t>
      </w:r>
      <w:r w:rsidR="00C87B92">
        <w:t xml:space="preserve">Patients with </w:t>
      </w:r>
      <w:r w:rsidR="00C87B92" w:rsidRPr="006562BB">
        <w:rPr>
          <w:b/>
        </w:rPr>
        <w:t>new or progressive brain metastases</w:t>
      </w:r>
      <w:r w:rsidR="00C87B92">
        <w:t xml:space="preserve"> (active brain metastases) or </w:t>
      </w:r>
      <w:r w:rsidR="00C87B92" w:rsidRPr="006562BB">
        <w:rPr>
          <w:b/>
        </w:rPr>
        <w:t>leptomeningeal disease</w:t>
      </w:r>
      <w:r w:rsidR="00C87B92">
        <w:t xml:space="preserve"> are eligible if the treating physician determines that immediate CNS specific treatment is not required and is unlikely to be required during the first cycle of therapy.</w:t>
      </w:r>
    </w:p>
    <w:p w14:paraId="57EB5A59" w14:textId="77777777" w:rsidR="00C87B92" w:rsidRPr="00BD5DE7" w:rsidRDefault="00C87B92" w:rsidP="00BD5DE7"/>
    <w:p w14:paraId="7AF5FEA4" w14:textId="77777777" w:rsidR="00C87B92" w:rsidRDefault="00C87B92" w:rsidP="00C312CF">
      <w:pPr>
        <w:pStyle w:val="Level3Heading"/>
      </w:pPr>
      <w:r w:rsidRPr="00966953">
        <w:t>Patients with a prior or concurrent malignancy whose natural history or treatment does not have the potential to interfere with the safety or efficacy assessment of the investigational regimen are eligible</w:t>
      </w:r>
      <w:r w:rsidR="00E55101">
        <w:t xml:space="preserve"> for this trial</w:t>
      </w:r>
      <w:r w:rsidRPr="00966953">
        <w:t>.</w:t>
      </w:r>
    </w:p>
    <w:p w14:paraId="4A36D283" w14:textId="77777777" w:rsidR="00C87B92" w:rsidRPr="00BD5DE7" w:rsidRDefault="00C87B92" w:rsidP="00BD5DE7"/>
    <w:p w14:paraId="3436CC06" w14:textId="77777777" w:rsidR="00C87B92" w:rsidRDefault="00C87B92" w:rsidP="00C312CF">
      <w:pPr>
        <w:pStyle w:val="Level3Heading"/>
      </w:pPr>
      <w:r>
        <w:t xml:space="preserve">Patients with known history or current symptoms of cardiac disease, or history of treatment with cardiotoxic agents, should have a clinical risk assessment of cardiac function using the New York Heart Association Functional Classification.  To </w:t>
      </w:r>
      <w:r w:rsidRPr="00384721">
        <w:t xml:space="preserve">be eligible </w:t>
      </w:r>
      <w:r w:rsidRPr="00384721">
        <w:lastRenderedPageBreak/>
        <w:t xml:space="preserve">for this </w:t>
      </w:r>
      <w:r w:rsidR="00EF2C6F">
        <w:t>trial</w:t>
      </w:r>
      <w:r w:rsidRPr="00384721">
        <w:t>, patients should be class 2</w:t>
      </w:r>
      <w:r w:rsidR="00EF2C6F">
        <w:t>B</w:t>
      </w:r>
      <w:r w:rsidRPr="00384721">
        <w:t xml:space="preserve"> or better.</w:t>
      </w:r>
    </w:p>
    <w:p w14:paraId="353DD341" w14:textId="77777777" w:rsidR="00C87B92" w:rsidRPr="00BD5DE7" w:rsidRDefault="00C87B92" w:rsidP="00BD5DE7"/>
    <w:p w14:paraId="1FDE2C9F" w14:textId="77777777" w:rsidR="00DA62ED" w:rsidRPr="0048382A" w:rsidRDefault="00777144" w:rsidP="00C312CF">
      <w:pPr>
        <w:pStyle w:val="Level3Heading"/>
        <w:rPr>
          <w:i/>
          <w:iCs/>
        </w:rPr>
      </w:pPr>
      <w:r w:rsidRPr="0048382A">
        <w:rPr>
          <w:i/>
          <w:iCs/>
        </w:rPr>
        <w:t>Pl</w:t>
      </w:r>
      <w:r w:rsidR="00DA62ED" w:rsidRPr="0048382A">
        <w:rPr>
          <w:i/>
          <w:iCs/>
        </w:rPr>
        <w:t>ease insert other appropriate eligibility criteria.</w:t>
      </w:r>
    </w:p>
    <w:p w14:paraId="29629898" w14:textId="77777777" w:rsidR="00DA62ED" w:rsidRPr="007300F3" w:rsidRDefault="00DA62ED" w:rsidP="009E246E">
      <w:pPr>
        <w:suppressAutoHyphens/>
        <w:ind w:left="720"/>
      </w:pPr>
    </w:p>
    <w:p w14:paraId="4684C7F9" w14:textId="77777777" w:rsidR="00DA62ED" w:rsidRPr="0048382A" w:rsidRDefault="00777144" w:rsidP="00C312CF">
      <w:pPr>
        <w:pStyle w:val="Level3Heading"/>
        <w:rPr>
          <w:i/>
          <w:iCs/>
        </w:rPr>
      </w:pPr>
      <w:r w:rsidRPr="0048382A">
        <w:rPr>
          <w:i/>
          <w:iCs/>
        </w:rPr>
        <w:t>Pl</w:t>
      </w:r>
      <w:r w:rsidR="00DA62ED" w:rsidRPr="0048382A">
        <w:rPr>
          <w:i/>
          <w:iCs/>
        </w:rPr>
        <w:t>ease use or modify the following paragraph as appropriate.</w:t>
      </w:r>
    </w:p>
    <w:p w14:paraId="6EF8839B" w14:textId="77777777" w:rsidR="00DA62ED" w:rsidRPr="007300F3" w:rsidRDefault="00DA62ED" w:rsidP="009E246E">
      <w:pPr>
        <w:suppressAutoHyphens/>
        <w:ind w:left="720"/>
      </w:pPr>
    </w:p>
    <w:p w14:paraId="4EDDBD94" w14:textId="5906DAA5" w:rsidR="00DA62ED" w:rsidRPr="007300F3" w:rsidRDefault="00DA62ED" w:rsidP="009E246E">
      <w:pPr>
        <w:suppressAutoHyphens/>
        <w:ind w:left="720"/>
      </w:pPr>
      <w:r w:rsidRPr="007300F3">
        <w:t xml:space="preserve">The effects of </w:t>
      </w:r>
      <w:r w:rsidRPr="00DA5B1F">
        <w:rPr>
          <w:i/>
        </w:rPr>
        <w:t xml:space="preserve">[CTEP IND Agent] </w:t>
      </w:r>
      <w:r w:rsidRPr="007300F3">
        <w:t>on the developing human fetus are unknow</w:t>
      </w:r>
      <w:r>
        <w:t>n.  For this reason and because</w:t>
      </w:r>
      <w:r w:rsidRPr="00DA5B1F">
        <w:rPr>
          <w:i/>
        </w:rPr>
        <w:t xml:space="preserve"> [Agent Class]</w:t>
      </w:r>
      <w:r w:rsidRPr="00DA5B1F">
        <w:t xml:space="preserve"> </w:t>
      </w:r>
      <w:r w:rsidRPr="007300F3">
        <w:t xml:space="preserve">agents are known to be teratogenic, women of child-bearing potential and men must agree to use adequate contraception (hormonal or barrier method of birth control; abstinence) prior to study entry and for the duration of study participation.  Should a woman become pregnant or suspect she is pregnant while </w:t>
      </w:r>
      <w:r w:rsidRPr="00E0401A">
        <w:t>she</w:t>
      </w:r>
      <w:r>
        <w:t xml:space="preserve"> or her partner</w:t>
      </w:r>
      <w:r w:rsidRPr="00E0401A">
        <w:t xml:space="preserve"> is</w:t>
      </w:r>
      <w:r>
        <w:t xml:space="preserve"> </w:t>
      </w:r>
      <w:r w:rsidRPr="007300F3">
        <w:t>participating in this study, she should inform her treating physician immediately.</w:t>
      </w:r>
      <w:r>
        <w:t xml:space="preserve">  Men treated or enrolled on this protocol must also agree to use adequate contraception prior to the study, for the duration of study participation, and 4 months after completion of </w:t>
      </w:r>
      <w:r w:rsidRPr="009211B9">
        <w:rPr>
          <w:i/>
        </w:rPr>
        <w:t>[CTEP and/or CIP IND Agent</w:t>
      </w:r>
      <w:r>
        <w:rPr>
          <w:i/>
        </w:rPr>
        <w:t>]</w:t>
      </w:r>
      <w:r w:rsidRPr="009211B9">
        <w:rPr>
          <w:i/>
        </w:rPr>
        <w:t xml:space="preserve"> </w:t>
      </w:r>
      <w:r>
        <w:t>administration.</w:t>
      </w:r>
    </w:p>
    <w:p w14:paraId="2BBEC2BD" w14:textId="77777777" w:rsidR="00DA62ED" w:rsidRPr="007300F3" w:rsidRDefault="00DA62ED" w:rsidP="009E246E">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50419CAF" w14:textId="7464D88E" w:rsidR="00DA62ED" w:rsidRPr="007300F3" w:rsidRDefault="00DA62ED" w:rsidP="00C312CF">
      <w:pPr>
        <w:pStyle w:val="Level3Heading"/>
      </w:pPr>
      <w:r w:rsidRPr="007300F3">
        <w:t>Ability to understand and the willingness to sign a written informed consent document.</w:t>
      </w:r>
      <w:r w:rsidR="00193D27">
        <w:t xml:space="preserve">    Legally authorized representatives may sign and give informed consent on behalf of study participants.</w:t>
      </w:r>
    </w:p>
    <w:p w14:paraId="0024BF1E" w14:textId="77777777" w:rsidR="00DA62ED" w:rsidRPr="007300F3" w:rsidRDefault="00DA62ED" w:rsidP="009E246E">
      <w:pPr>
        <w:suppressAutoHyphens/>
        <w:ind w:left="720"/>
      </w:pPr>
    </w:p>
    <w:p w14:paraId="1CC497B3" w14:textId="77777777" w:rsidR="00DA62ED" w:rsidRPr="007300F3" w:rsidRDefault="00DA62ED" w:rsidP="00C94562">
      <w:pPr>
        <w:pStyle w:val="Heading2"/>
      </w:pPr>
      <w:bookmarkStart w:id="35" w:name="_Toc318813004"/>
      <w:bookmarkStart w:id="36" w:name="_Toc155613714"/>
      <w:r w:rsidRPr="00B401D1">
        <w:t>Exclusion Criteria</w:t>
      </w:r>
      <w:bookmarkEnd w:id="35"/>
      <w:bookmarkEnd w:id="36"/>
    </w:p>
    <w:p w14:paraId="3CFC718A" w14:textId="77777777" w:rsidR="00DA62ED" w:rsidRDefault="00DA62ED" w:rsidP="009E246E">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3B9C963F" w14:textId="62DCDBFA" w:rsidR="00225459" w:rsidRPr="00C57911" w:rsidRDefault="00225459" w:rsidP="00225459">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sidRPr="00983DCC">
        <w:rPr>
          <w:i/>
        </w:rPr>
        <w:t>Note</w:t>
      </w:r>
      <w:r>
        <w:rPr>
          <w:i/>
        </w:rPr>
        <w:t xml:space="preserve"> for all protocols</w:t>
      </w:r>
      <w:r w:rsidRPr="00983DCC">
        <w:rPr>
          <w:i/>
        </w:rPr>
        <w:t>:</w:t>
      </w:r>
      <w:r w:rsidRPr="00983DCC">
        <w:rPr>
          <w:i/>
        </w:rPr>
        <w:tab/>
        <w:t xml:space="preserve">If </w:t>
      </w:r>
      <w:r w:rsidR="00942CD1">
        <w:rPr>
          <w:i/>
        </w:rPr>
        <w:t xml:space="preserve">the </w:t>
      </w:r>
      <w:r w:rsidRPr="00983DCC">
        <w:rPr>
          <w:i/>
        </w:rPr>
        <w:t xml:space="preserve">study has an integral biomarker to determine </w:t>
      </w:r>
      <w:r>
        <w:rPr>
          <w:i/>
        </w:rPr>
        <w:t>exclusion from</w:t>
      </w:r>
      <w:r w:rsidRPr="00983DCC">
        <w:rPr>
          <w:i/>
        </w:rPr>
        <w:t xml:space="preserve"> study or specific treatment arms, then the relevant </w:t>
      </w:r>
      <w:r>
        <w:rPr>
          <w:i/>
        </w:rPr>
        <w:t>exclusion</w:t>
      </w:r>
      <w:r w:rsidRPr="00983DCC">
        <w:rPr>
          <w:i/>
        </w:rPr>
        <w:t xml:space="preserve"> criteria must be stated (</w:t>
      </w:r>
      <w:r w:rsidRPr="006562BB">
        <w:t>e.g.</w:t>
      </w:r>
      <w:r w:rsidRPr="00983DCC">
        <w:rPr>
          <w:i/>
        </w:rPr>
        <w:t>, Presence of [specific gene mutations</w:t>
      </w:r>
      <w:r>
        <w:rPr>
          <w:i/>
        </w:rPr>
        <w:t xml:space="preserve"> and variants</w:t>
      </w:r>
      <w:r w:rsidRPr="00983DCC">
        <w:rPr>
          <w:i/>
        </w:rPr>
        <w:t>]).</w:t>
      </w:r>
      <w:r>
        <w:rPr>
          <w:i/>
        </w:rPr>
        <w:t xml:space="preserve">  Integral biomarker information must also be included in and consistent with the Biomarker Plan </w:t>
      </w:r>
      <w:r w:rsidR="00052A82">
        <w:rPr>
          <w:i/>
        </w:rPr>
        <w:t xml:space="preserve">Table </w:t>
      </w:r>
      <w:r>
        <w:rPr>
          <w:i/>
        </w:rPr>
        <w:t>and Section 5.</w:t>
      </w:r>
    </w:p>
    <w:p w14:paraId="013CC3EF" w14:textId="77777777" w:rsidR="00225459" w:rsidRPr="007300F3" w:rsidRDefault="00225459" w:rsidP="009E246E">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13356186" w14:textId="1772A210" w:rsidR="00DA62ED" w:rsidRDefault="00291522" w:rsidP="00C312CF">
      <w:pPr>
        <w:pStyle w:val="Level3Heading"/>
      </w:pPr>
      <w:r w:rsidRPr="0034354F">
        <w:rPr>
          <w:i/>
          <w:highlight w:val="yellow"/>
        </w:rPr>
        <w:t>[</w:t>
      </w:r>
      <w:r>
        <w:rPr>
          <w:i/>
          <w:highlight w:val="yellow"/>
        </w:rPr>
        <w:t>Use the following text f</w:t>
      </w:r>
      <w:r w:rsidRPr="0034354F">
        <w:rPr>
          <w:i/>
          <w:highlight w:val="yellow"/>
        </w:rPr>
        <w:t xml:space="preserve">or </w:t>
      </w:r>
      <w:r w:rsidRPr="005C5596">
        <w:rPr>
          <w:i/>
          <w:highlight w:val="yellow"/>
          <w:u w:val="single"/>
        </w:rPr>
        <w:t>hepatic</w:t>
      </w:r>
      <w:r w:rsidRPr="0034354F">
        <w:rPr>
          <w:i/>
          <w:highlight w:val="yellow"/>
        </w:rPr>
        <w:t xml:space="preserve"> dysfunction studies</w:t>
      </w:r>
      <w:r>
        <w:rPr>
          <w:i/>
          <w:highlight w:val="yellow"/>
        </w:rPr>
        <w:t>.</w:t>
      </w:r>
      <w:r w:rsidRPr="0034354F">
        <w:rPr>
          <w:i/>
          <w:highlight w:val="yellow"/>
        </w:rPr>
        <w:t xml:space="preserve">] </w:t>
      </w:r>
      <w:r>
        <w:rPr>
          <w:i/>
          <w:highlight w:val="yellow"/>
        </w:rPr>
        <w:t xml:space="preserve"> </w:t>
      </w:r>
      <w:r w:rsidRPr="0034354F">
        <w:rPr>
          <w:highlight w:val="yellow"/>
        </w:rPr>
        <w:t>Patients who h</w:t>
      </w:r>
      <w:r w:rsidRPr="00986E8D">
        <w:rPr>
          <w:highlight w:val="yellow"/>
        </w:rPr>
        <w:t>ave been treated with agents that persist in the body for longer than 4 to 6 weeks (such as suramin) are ineligible during the elimination period for those agents.</w:t>
      </w:r>
    </w:p>
    <w:p w14:paraId="23BFFAC8" w14:textId="77777777" w:rsidR="00F314AD" w:rsidRPr="00F314AD" w:rsidRDefault="00F314AD" w:rsidP="00F314AD"/>
    <w:p w14:paraId="0A02DD9A" w14:textId="77777777" w:rsidR="008D6F85" w:rsidRPr="008D6F85" w:rsidRDefault="008D6F85" w:rsidP="008D6F85">
      <w:pPr>
        <w:pStyle w:val="Level3Heading"/>
        <w:tabs>
          <w:tab w:val="num" w:pos="360"/>
        </w:tabs>
        <w:rPr>
          <w:i/>
        </w:rPr>
      </w:pPr>
      <w:r w:rsidRPr="008D6F85">
        <w:rPr>
          <w:i/>
        </w:rPr>
        <w:t>If washout period(s) and/or degree of prior therapy is(are) not addressed in the Eligibility Criteria, it(they) may be included here.  Please see sections 3.1.3 and 3.1.4.  (This information should not be included in both inclusion and exclusion criteria.)</w:t>
      </w:r>
    </w:p>
    <w:p w14:paraId="01EAFFEA" w14:textId="77777777" w:rsidR="00DA62ED" w:rsidRPr="00694189" w:rsidRDefault="00DA62ED" w:rsidP="00AB0A44"/>
    <w:p w14:paraId="2F6875C2" w14:textId="77777777" w:rsidR="00DA62ED" w:rsidRPr="00DD6154" w:rsidRDefault="00DA62ED" w:rsidP="00C312CF">
      <w:pPr>
        <w:pStyle w:val="Level3Heading"/>
      </w:pPr>
      <w:r w:rsidRPr="00DD6154">
        <w:t>Patients who have not recovered from adverse events due to prior anti-cancer therapy (</w:t>
      </w:r>
      <w:r w:rsidRPr="00DD6154">
        <w:rPr>
          <w:i/>
        </w:rPr>
        <w:t>i.e.</w:t>
      </w:r>
      <w:r w:rsidRPr="00DD6154">
        <w:t>, have residual toxicities &gt; Grade 1)</w:t>
      </w:r>
      <w:r w:rsidR="000474D6">
        <w:t xml:space="preserve"> </w:t>
      </w:r>
      <w:r w:rsidR="001B335E" w:rsidRPr="001B335E">
        <w:t xml:space="preserve">with the exception of alopecia. </w:t>
      </w:r>
      <w:r w:rsidR="001B335E">
        <w:t xml:space="preserve"> </w:t>
      </w:r>
      <w:r w:rsidRPr="0037641A">
        <w:rPr>
          <w:i/>
        </w:rPr>
        <w:t>[</w:t>
      </w:r>
      <w:r w:rsidRPr="00DD6154">
        <w:rPr>
          <w:i/>
        </w:rPr>
        <w:t>if approp</w:t>
      </w:r>
      <w:r w:rsidR="0037641A">
        <w:rPr>
          <w:i/>
        </w:rPr>
        <w:t>riate]</w:t>
      </w:r>
    </w:p>
    <w:p w14:paraId="557A6915" w14:textId="77777777" w:rsidR="00DA62ED" w:rsidRDefault="00DA62ED" w:rsidP="00026EBB"/>
    <w:p w14:paraId="541E3C68" w14:textId="77777777" w:rsidR="00DA62ED" w:rsidRPr="007300F3" w:rsidRDefault="00DA62ED" w:rsidP="00C312CF">
      <w:pPr>
        <w:pStyle w:val="Level3Heading"/>
      </w:pPr>
      <w:r w:rsidRPr="007300F3">
        <w:t xml:space="preserve">Patients </w:t>
      </w:r>
      <w:r>
        <w:t>who are</w:t>
      </w:r>
      <w:r w:rsidRPr="007300F3">
        <w:t xml:space="preserve"> receiving any other investigational agents.</w:t>
      </w:r>
    </w:p>
    <w:p w14:paraId="270047FC" w14:textId="77777777" w:rsidR="00DA62ED" w:rsidRPr="007300F3" w:rsidRDefault="00DA62ED" w:rsidP="009E246E">
      <w:pPr>
        <w:suppressAutoHyphens/>
        <w:ind w:left="720"/>
      </w:pPr>
    </w:p>
    <w:p w14:paraId="453602FF" w14:textId="2F96EDFB" w:rsidR="008D6F85" w:rsidRPr="00F314AD" w:rsidRDefault="0037641A" w:rsidP="00F314AD">
      <w:pPr>
        <w:pStyle w:val="Level3Heading"/>
        <w:rPr>
          <w:i/>
          <w:iCs/>
        </w:rPr>
      </w:pPr>
      <w:r w:rsidRPr="00F314AD">
        <w:rPr>
          <w:i/>
          <w:iCs/>
        </w:rPr>
        <w:t>The i</w:t>
      </w:r>
      <w:r w:rsidR="00DA62ED" w:rsidRPr="00F314AD">
        <w:rPr>
          <w:i/>
          <w:iCs/>
        </w:rPr>
        <w:t>nvestigator(s) must state a medical or scientific reason if patients who have brain metastases will be excluded from the study.</w:t>
      </w:r>
      <w:r w:rsidR="008D6F85" w:rsidRPr="00F314AD">
        <w:rPr>
          <w:i/>
          <w:iCs/>
        </w:rPr>
        <w:t xml:space="preserve"> (This information should not be included in both inclusion and exclusion criteria.)</w:t>
      </w:r>
    </w:p>
    <w:p w14:paraId="4B0AFFAC" w14:textId="77777777" w:rsidR="00DA62ED" w:rsidRPr="007300F3" w:rsidRDefault="00DA62ED" w:rsidP="009E246E">
      <w:pPr>
        <w:suppressAutoHyphens/>
        <w:ind w:left="720"/>
      </w:pPr>
    </w:p>
    <w:p w14:paraId="7FFF4F29" w14:textId="7D54ADF2" w:rsidR="00DA62ED" w:rsidRPr="007300F3" w:rsidRDefault="00DA62ED" w:rsidP="00C312CF">
      <w:pPr>
        <w:pStyle w:val="Level3Heading"/>
      </w:pPr>
      <w:r w:rsidRPr="007300F3">
        <w:t xml:space="preserve">History of allergic reactions attributed to compounds of similar chemical or biologic </w:t>
      </w:r>
      <w:r w:rsidRPr="007300F3">
        <w:lastRenderedPageBreak/>
        <w:t xml:space="preserve">composition to </w:t>
      </w:r>
      <w:r w:rsidRPr="009211B9">
        <w:rPr>
          <w:i/>
        </w:rPr>
        <w:t>[CTEP IND Agent]</w:t>
      </w:r>
      <w:r w:rsidRPr="007300F3">
        <w:t>.</w:t>
      </w:r>
    </w:p>
    <w:p w14:paraId="008CC465" w14:textId="77777777" w:rsidR="00DA62ED" w:rsidRPr="007300F3" w:rsidRDefault="00DA62ED" w:rsidP="009E246E">
      <w:pPr>
        <w:suppressAutoHyphens/>
        <w:ind w:left="720"/>
      </w:pPr>
    </w:p>
    <w:p w14:paraId="09555E9F" w14:textId="77777777" w:rsidR="008D6F85" w:rsidRPr="008D6F85" w:rsidRDefault="008D6F85" w:rsidP="008D6F85">
      <w:pPr>
        <w:pStyle w:val="Level3Heading"/>
        <w:tabs>
          <w:tab w:val="num" w:pos="360"/>
        </w:tabs>
        <w:rPr>
          <w:i/>
          <w:iCs/>
        </w:rPr>
      </w:pPr>
      <w:r w:rsidRPr="008D6F85">
        <w:rPr>
          <w:i/>
          <w:iCs/>
        </w:rPr>
        <w:t>Concomitant medications:  Patients should only be excluded from trial participation when clinically relevant known or predicted drug-drug interactions or potential overlapping toxicities will impact safety or efficacy.  Please include scientific or clinically based rationale for exclusion.</w:t>
      </w:r>
    </w:p>
    <w:p w14:paraId="2D44E443" w14:textId="77777777" w:rsidR="00DA62ED" w:rsidRPr="007300F3" w:rsidRDefault="00DA62ED" w:rsidP="009E246E">
      <w:pPr>
        <w:widowControl/>
        <w:ind w:left="720"/>
      </w:pPr>
      <w:bookmarkStart w:id="37" w:name="_Hlk4502597"/>
    </w:p>
    <w:p w14:paraId="3F026879" w14:textId="5F731D6D" w:rsidR="00615283" w:rsidRPr="00615283" w:rsidRDefault="00615283" w:rsidP="009E246E">
      <w:pPr>
        <w:widowControl/>
        <w:ind w:left="720"/>
        <w:rPr>
          <w:i/>
        </w:rPr>
      </w:pPr>
      <w:r>
        <w:rPr>
          <w:i/>
          <w:u w:val="single"/>
        </w:rPr>
        <w:t>Please note that this must account for all agents to be used on this study, including commercial agents.</w:t>
      </w:r>
      <w:r>
        <w:rPr>
          <w:i/>
        </w:rPr>
        <w:t xml:space="preserve">  Please refer to the FDA product labels for all commercial agents and include information on prohibited concomitant medications in all applicable sections of the protocol (see also Section </w:t>
      </w:r>
      <w:r w:rsidR="00B40133">
        <w:rPr>
          <w:i/>
        </w:rPr>
        <w:fldChar w:fldCharType="begin"/>
      </w:r>
      <w:r w:rsidR="00B40133">
        <w:rPr>
          <w:i/>
        </w:rPr>
        <w:instrText xml:space="preserve"> REF _Ref4502639 \r \h </w:instrText>
      </w:r>
      <w:r w:rsidR="00B40133">
        <w:rPr>
          <w:i/>
        </w:rPr>
      </w:r>
      <w:r w:rsidR="00B40133">
        <w:rPr>
          <w:i/>
        </w:rPr>
        <w:fldChar w:fldCharType="separate"/>
      </w:r>
      <w:r w:rsidR="00B40133">
        <w:rPr>
          <w:i/>
        </w:rPr>
        <w:t>6.7</w:t>
      </w:r>
      <w:r w:rsidR="00B40133">
        <w:rPr>
          <w:i/>
        </w:rPr>
        <w:fldChar w:fldCharType="end"/>
      </w:r>
      <w:r>
        <w:rPr>
          <w:i/>
        </w:rPr>
        <w:t>).</w:t>
      </w:r>
      <w:bookmarkEnd w:id="37"/>
      <w:r w:rsidR="008D6F85" w:rsidRPr="008D6F85">
        <w:rPr>
          <w:i/>
        </w:rPr>
        <w:t xml:space="preserve"> </w:t>
      </w:r>
      <w:r w:rsidR="008D6F85" w:rsidRPr="00CF53E7">
        <w:rPr>
          <w:i/>
        </w:rPr>
        <w:t>[</w:t>
      </w:r>
      <w:r w:rsidR="008D6F85" w:rsidRPr="00732F5D">
        <w:rPr>
          <w:i/>
        </w:rPr>
        <w:t xml:space="preserve">Appendix </w:t>
      </w:r>
      <w:r w:rsidR="008D6F85">
        <w:rPr>
          <w:i/>
        </w:rPr>
        <w:t>F</w:t>
      </w:r>
      <w:r w:rsidR="008D6F85" w:rsidRPr="00732F5D">
        <w:rPr>
          <w:i/>
        </w:rPr>
        <w:t xml:space="preserve"> is a sample </w:t>
      </w:r>
      <w:r w:rsidR="008D6F85">
        <w:rPr>
          <w:i/>
        </w:rPr>
        <w:t>patient information sheet</w:t>
      </w:r>
      <w:r w:rsidR="008D6F85" w:rsidRPr="00732F5D">
        <w:rPr>
          <w:i/>
        </w:rPr>
        <w:t xml:space="preserve"> that can be tailored</w:t>
      </w:r>
      <w:r w:rsidR="008D6F85">
        <w:rPr>
          <w:i/>
        </w:rPr>
        <w:t xml:space="preserve"> to this specific protocol and presented to the patient</w:t>
      </w:r>
      <w:r w:rsidR="008D6F85" w:rsidRPr="009B4567">
        <w:t>.</w:t>
      </w:r>
      <w:r w:rsidR="008D6F85">
        <w:rPr>
          <w:i/>
        </w:rPr>
        <w:t>]</w:t>
      </w:r>
    </w:p>
    <w:p w14:paraId="65128986" w14:textId="77777777" w:rsidR="00615283" w:rsidRDefault="00615283" w:rsidP="009E246E">
      <w:pPr>
        <w:widowControl/>
        <w:ind w:left="720"/>
      </w:pPr>
    </w:p>
    <w:p w14:paraId="585EC436" w14:textId="77777777" w:rsidR="00DA62ED" w:rsidRPr="007300F3" w:rsidRDefault="00DA62ED" w:rsidP="009E246E">
      <w:pPr>
        <w:widowControl/>
        <w:ind w:left="720"/>
      </w:pPr>
    </w:p>
    <w:p w14:paraId="469A21EF" w14:textId="25281689" w:rsidR="00DA62ED" w:rsidRDefault="00C87B92" w:rsidP="00C312CF">
      <w:pPr>
        <w:pStyle w:val="Level3Heading"/>
      </w:pPr>
      <w:r>
        <w:t>Patients with u</w:t>
      </w:r>
      <w:r w:rsidR="00DA62ED" w:rsidRPr="007300F3">
        <w:t>ncontrolled intercurrent illness</w:t>
      </w:r>
      <w:r w:rsidR="0013592E" w:rsidRPr="0013592E">
        <w:t xml:space="preserve"> </w:t>
      </w:r>
      <w:bookmarkStart w:id="38" w:name="_Hlk141170625"/>
      <w:r w:rsidR="0013592E" w:rsidRPr="0013592E">
        <w:t>or any other significant condition(s) that would make participation in this protocol unreasonably hazardous</w:t>
      </w:r>
      <w:bookmarkEnd w:id="38"/>
      <w:r w:rsidR="00DA62ED" w:rsidRPr="007300F3">
        <w:t>.</w:t>
      </w:r>
    </w:p>
    <w:p w14:paraId="2214B142" w14:textId="77777777" w:rsidR="00DA62ED" w:rsidRPr="007300F3" w:rsidRDefault="00DA62ED" w:rsidP="009E246E">
      <w:pPr>
        <w:suppressAutoHyphens/>
        <w:ind w:left="1440" w:hanging="720"/>
      </w:pPr>
    </w:p>
    <w:p w14:paraId="72D76BDF" w14:textId="182ED559" w:rsidR="00DA62ED" w:rsidRPr="0048382A" w:rsidRDefault="00262660" w:rsidP="00C312CF">
      <w:pPr>
        <w:pStyle w:val="Level3Heading"/>
        <w:rPr>
          <w:i/>
          <w:iCs/>
        </w:rPr>
      </w:pPr>
      <w:r w:rsidRPr="0048382A">
        <w:rPr>
          <w:i/>
          <w:iCs/>
        </w:rPr>
        <w:t xml:space="preserve">The </w:t>
      </w:r>
      <w:r w:rsidR="00DA62ED" w:rsidRPr="0048382A">
        <w:rPr>
          <w:i/>
          <w:iCs/>
        </w:rPr>
        <w:t xml:space="preserve">investigator(s) must state a medical or scientific reason if pregnant or nursing patients will be excluded from the study.  The full text of the Policies, Guidelines, and Procedures pertinent to this requirement is available on the CTEP </w:t>
      </w:r>
      <w:r w:rsidR="00B60158" w:rsidRPr="0048382A">
        <w:rPr>
          <w:i/>
          <w:iCs/>
        </w:rPr>
        <w:t>website</w:t>
      </w:r>
      <w:r w:rsidR="00DA62ED" w:rsidRPr="0048382A">
        <w:rPr>
          <w:i/>
          <w:iCs/>
        </w:rPr>
        <w:t xml:space="preserve"> (</w:t>
      </w:r>
      <w:hyperlink r:id="rId34" w:history="1">
        <w:r w:rsidR="00DA62ED" w:rsidRPr="0048382A">
          <w:rPr>
            <w:rStyle w:val="Hyperlink"/>
            <w:i/>
            <w:iCs/>
          </w:rPr>
          <w:t>http://ctep.cancer.gov/protocolDevelopment/policies_pregnant.htm</w:t>
        </w:r>
      </w:hyperlink>
      <w:r w:rsidR="00DA62ED" w:rsidRPr="0048382A">
        <w:rPr>
          <w:i/>
          <w:iCs/>
        </w:rPr>
        <w:t>).  Suggested text is provided below:</w:t>
      </w:r>
    </w:p>
    <w:p w14:paraId="4D5245B8" w14:textId="77777777" w:rsidR="00DA62ED" w:rsidRPr="007300F3" w:rsidRDefault="00DA62ED" w:rsidP="009E246E">
      <w:pPr>
        <w:suppressAutoHyphens/>
        <w:ind w:left="720"/>
        <w:rPr>
          <w:i/>
        </w:rPr>
      </w:pPr>
    </w:p>
    <w:p w14:paraId="6849797C" w14:textId="0FF8DB99" w:rsidR="00DA62ED" w:rsidRPr="007300F3" w:rsidRDefault="00DA62ED" w:rsidP="009E246E">
      <w:pPr>
        <w:suppressAutoHyphens/>
        <w:ind w:left="720" w:hanging="2"/>
      </w:pPr>
      <w:r w:rsidRPr="007300F3">
        <w:t xml:space="preserve">Pregnant women are excluded from this study because </w:t>
      </w:r>
      <w:r w:rsidRPr="00DB43E8">
        <w:rPr>
          <w:i/>
        </w:rPr>
        <w:t xml:space="preserve">[CTEP </w:t>
      </w:r>
      <w:r w:rsidR="00442D58">
        <w:rPr>
          <w:i/>
        </w:rPr>
        <w:t>I</w:t>
      </w:r>
      <w:r w:rsidRPr="00DB43E8">
        <w:rPr>
          <w:i/>
        </w:rPr>
        <w:t>ND Agent]</w:t>
      </w:r>
      <w:r w:rsidRPr="007300F3">
        <w:rPr>
          <w:i/>
        </w:rPr>
        <w:t xml:space="preserve"> </w:t>
      </w:r>
      <w:r w:rsidRPr="007300F3">
        <w:t>is</w:t>
      </w:r>
      <w:r>
        <w:rPr>
          <w:i/>
        </w:rPr>
        <w:t xml:space="preserve"> </w:t>
      </w:r>
      <w:r w:rsidRPr="00DB43E8">
        <w:rPr>
          <w:i/>
        </w:rPr>
        <w:t>[a/an Agent Class]</w:t>
      </w:r>
      <w:r w:rsidRPr="007300F3">
        <w:t xml:space="preserve"> agent with the potential for teratogenic or abortifacient effects.  Because there is an unknown but potential risk for adverse events in nursing infants secondary to treatment of the mother with </w:t>
      </w:r>
      <w:r w:rsidRPr="00C92039">
        <w:rPr>
          <w:i/>
        </w:rPr>
        <w:t xml:space="preserve">[CTEP IND Agent], </w:t>
      </w:r>
      <w:r w:rsidRPr="007300F3">
        <w:t>breastfeeding should be discontinued if the mother is treated with</w:t>
      </w:r>
      <w:r w:rsidRPr="00CE25D6">
        <w:rPr>
          <w:i/>
        </w:rPr>
        <w:t xml:space="preserve"> [CTEP IND Agent]</w:t>
      </w:r>
      <w:r w:rsidRPr="00CE25D6">
        <w:t>.</w:t>
      </w:r>
      <w:r w:rsidRPr="007300F3">
        <w:t xml:space="preserve"> </w:t>
      </w:r>
    </w:p>
    <w:p w14:paraId="65C67B7C" w14:textId="77777777" w:rsidR="00DA62ED" w:rsidRPr="007300F3" w:rsidRDefault="00DA62ED" w:rsidP="009E246E">
      <w:pPr>
        <w:widowControl/>
        <w:ind w:left="720"/>
      </w:pPr>
    </w:p>
    <w:p w14:paraId="0A7C4467" w14:textId="57BB7E23" w:rsidR="000A71D2" w:rsidRPr="0048382A" w:rsidRDefault="00262660" w:rsidP="00C312CF">
      <w:pPr>
        <w:pStyle w:val="Level3Heading"/>
        <w:rPr>
          <w:i/>
          <w:iCs/>
        </w:rPr>
      </w:pPr>
      <w:r w:rsidRPr="0048382A">
        <w:rPr>
          <w:i/>
          <w:iCs/>
        </w:rPr>
        <w:t>The i</w:t>
      </w:r>
      <w:r w:rsidR="00DA62ED" w:rsidRPr="0048382A">
        <w:rPr>
          <w:i/>
          <w:iCs/>
        </w:rPr>
        <w:t xml:space="preserve">nvestigator(s) must state a medical or scientific reason if patients who are cancer survivors will be excluded from the study.  The full text of the Policies, Guidelines, and Procedures pertinent to this requirement is available on the CTEP </w:t>
      </w:r>
      <w:r w:rsidR="00B60158" w:rsidRPr="0048382A">
        <w:rPr>
          <w:i/>
          <w:iCs/>
        </w:rPr>
        <w:t>website</w:t>
      </w:r>
      <w:r w:rsidR="00DA62ED" w:rsidRPr="0048382A">
        <w:rPr>
          <w:i/>
          <w:iCs/>
        </w:rPr>
        <w:t xml:space="preserve"> (</w:t>
      </w:r>
      <w:hyperlink r:id="rId35" w:history="1">
        <w:r w:rsidR="00DA62ED" w:rsidRPr="0048382A">
          <w:rPr>
            <w:rStyle w:val="Hyperlink"/>
            <w:i/>
            <w:iCs/>
          </w:rPr>
          <w:t>http://ctep.cancer.gov/protocolDevelopment/policies_hiv.htm</w:t>
        </w:r>
      </w:hyperlink>
      <w:r w:rsidR="00DA62ED" w:rsidRPr="0048382A">
        <w:rPr>
          <w:i/>
          <w:iCs/>
        </w:rPr>
        <w:t>).</w:t>
      </w:r>
    </w:p>
    <w:p w14:paraId="5C58DCA9" w14:textId="77777777" w:rsidR="00DA62ED" w:rsidRDefault="00DA62ED" w:rsidP="00C312CF">
      <w:pPr>
        <w:pStyle w:val="Level3Heading"/>
        <w:numPr>
          <w:ilvl w:val="0"/>
          <w:numId w:val="0"/>
        </w:numPr>
        <w:ind w:left="720"/>
      </w:pPr>
    </w:p>
    <w:p w14:paraId="581636E7" w14:textId="77777777" w:rsidR="00DA62ED" w:rsidRPr="00442D58" w:rsidRDefault="00262660" w:rsidP="00C312CF">
      <w:pPr>
        <w:pStyle w:val="Level3Heading"/>
        <w:rPr>
          <w:i/>
          <w:iCs/>
        </w:rPr>
      </w:pPr>
      <w:r w:rsidRPr="00442D58">
        <w:rPr>
          <w:i/>
          <w:iCs/>
        </w:rPr>
        <w:t>Pl</w:t>
      </w:r>
      <w:r w:rsidR="00DA62ED" w:rsidRPr="00442D58">
        <w:rPr>
          <w:i/>
          <w:iCs/>
        </w:rPr>
        <w:t>ease insert other appropriate agent-specific exclusion criteria.</w:t>
      </w:r>
    </w:p>
    <w:p w14:paraId="67453141" w14:textId="77777777" w:rsidR="00DA62ED" w:rsidRDefault="00DA62ED"/>
    <w:p w14:paraId="647F75AF" w14:textId="77777777" w:rsidR="009E246E" w:rsidRPr="00D52EF4" w:rsidRDefault="009E246E" w:rsidP="00C94562">
      <w:pPr>
        <w:pStyle w:val="Heading2"/>
      </w:pPr>
      <w:bookmarkStart w:id="39" w:name="_Toc155613715"/>
      <w:r w:rsidRPr="00D52EF4">
        <w:t>Inclusion of Women and Minorities</w:t>
      </w:r>
      <w:bookmarkEnd w:id="39"/>
    </w:p>
    <w:p w14:paraId="08D2AA12" w14:textId="77777777" w:rsidR="009E246E" w:rsidRPr="000E05D4" w:rsidRDefault="009E246E" w:rsidP="000E05D4">
      <w:pPr>
        <w:rPr>
          <w:color w:val="auto"/>
        </w:rPr>
      </w:pPr>
    </w:p>
    <w:p w14:paraId="14D332CF" w14:textId="4EE2F781" w:rsidR="007F247E" w:rsidRPr="006C3B59" w:rsidRDefault="00CB1162" w:rsidP="000E05D4">
      <w:pPr>
        <w:autoSpaceDE w:val="0"/>
        <w:autoSpaceDN w:val="0"/>
        <w:adjustRightInd w:val="0"/>
        <w:rPr>
          <w:color w:val="auto"/>
        </w:rPr>
      </w:pPr>
      <w:r w:rsidRPr="006C3B59">
        <w:rPr>
          <w:color w:val="auto"/>
        </w:rPr>
        <w:t>NIH policy requires that women and members of minority groups and their subpopulations be included in all NIH-supported biomedical and behavioral research projects involving NIH-defined clinical research unless a clear and compelling rationale and justification establishes to the satisfaction of the funding</w:t>
      </w:r>
      <w:r w:rsidR="003D5D63">
        <w:rPr>
          <w:color w:val="auto"/>
        </w:rPr>
        <w:t xml:space="preserve"> Institute &amp; Center</w:t>
      </w:r>
      <w:r w:rsidRPr="006C3B59">
        <w:rPr>
          <w:color w:val="auto"/>
        </w:rPr>
        <w:t xml:space="preserve"> </w:t>
      </w:r>
      <w:r w:rsidR="003D5D63">
        <w:rPr>
          <w:color w:val="auto"/>
        </w:rPr>
        <w:t>(</w:t>
      </w:r>
      <w:r w:rsidRPr="006C3B59">
        <w:rPr>
          <w:color w:val="auto"/>
        </w:rPr>
        <w:t>IC</w:t>
      </w:r>
      <w:r w:rsidR="003D5D63">
        <w:rPr>
          <w:color w:val="auto"/>
        </w:rPr>
        <w:t>)</w:t>
      </w:r>
      <w:r w:rsidRPr="006C3B59">
        <w:rPr>
          <w:color w:val="auto"/>
        </w:rPr>
        <w:t xml:space="preserve"> Director that inclusion is inappropriate with respect to the health of the subjects or the purpose of the research. </w:t>
      </w:r>
      <w:r w:rsidR="000E05D4" w:rsidRPr="006C3B59">
        <w:rPr>
          <w:color w:val="auto"/>
        </w:rPr>
        <w:t xml:space="preserve"> </w:t>
      </w:r>
      <w:r w:rsidRPr="006C3B59">
        <w:rPr>
          <w:color w:val="auto"/>
        </w:rPr>
        <w:t>Exclusion under other circumstances must be designated by the Director, NIH, upon the recommendation of an</w:t>
      </w:r>
      <w:r w:rsidR="00766138">
        <w:rPr>
          <w:color w:val="auto"/>
        </w:rPr>
        <w:t xml:space="preserve"> </w:t>
      </w:r>
      <w:r w:rsidRPr="006C3B59">
        <w:rPr>
          <w:color w:val="auto"/>
        </w:rPr>
        <w:t xml:space="preserve">IC Director based on a compelling rationale and justification. </w:t>
      </w:r>
      <w:r w:rsidR="000E05D4" w:rsidRPr="006C3B59">
        <w:rPr>
          <w:color w:val="auto"/>
        </w:rPr>
        <w:t xml:space="preserve"> </w:t>
      </w:r>
      <w:r w:rsidRPr="006C3B59">
        <w:rPr>
          <w:color w:val="auto"/>
        </w:rPr>
        <w:t xml:space="preserve">Cost is not an acceptable reason for exclusion except when the study would duplicate data from other sources. </w:t>
      </w:r>
      <w:r w:rsidR="006C3B59">
        <w:rPr>
          <w:color w:val="auto"/>
        </w:rPr>
        <w:t xml:space="preserve"> </w:t>
      </w:r>
      <w:r w:rsidRPr="006C3B59">
        <w:rPr>
          <w:color w:val="auto"/>
        </w:rPr>
        <w:t xml:space="preserve">Women of </w:t>
      </w:r>
      <w:r w:rsidRPr="006C3B59">
        <w:rPr>
          <w:color w:val="auto"/>
        </w:rPr>
        <w:lastRenderedPageBreak/>
        <w:t xml:space="preserve">childbearing potential should not be routinely excluded from participation in clinical research. </w:t>
      </w:r>
      <w:r w:rsidR="00D22696">
        <w:rPr>
          <w:color w:val="auto"/>
        </w:rPr>
        <w:t xml:space="preserve"> Please see </w:t>
      </w:r>
      <w:hyperlink r:id="rId36" w:history="1">
        <w:r w:rsidR="00D22696" w:rsidRPr="00D22696">
          <w:rPr>
            <w:rStyle w:val="Hyperlink"/>
          </w:rPr>
          <w:t>http://grants.nih.gov/grants/funding/phs398/phs398.pdf</w:t>
        </w:r>
      </w:hyperlink>
      <w:r w:rsidR="00D22696" w:rsidRPr="00D22696">
        <w:rPr>
          <w:color w:val="auto"/>
        </w:rPr>
        <w:t>.</w:t>
      </w:r>
    </w:p>
    <w:p w14:paraId="0550E082" w14:textId="77777777" w:rsidR="000E05D4" w:rsidRPr="006C3B59" w:rsidRDefault="000E05D4" w:rsidP="000E05D4">
      <w:pPr>
        <w:autoSpaceDE w:val="0"/>
        <w:autoSpaceDN w:val="0"/>
        <w:adjustRightInd w:val="0"/>
        <w:rPr>
          <w:color w:val="auto"/>
        </w:rPr>
      </w:pPr>
    </w:p>
    <w:p w14:paraId="0AC17C46" w14:textId="77777777" w:rsidR="00CB1162" w:rsidRPr="000E05D4" w:rsidRDefault="00CB1162" w:rsidP="000E05D4">
      <w:pPr>
        <w:autoSpaceDE w:val="0"/>
        <w:autoSpaceDN w:val="0"/>
        <w:adjustRightInd w:val="0"/>
        <w:rPr>
          <w:i/>
          <w:color w:val="auto"/>
        </w:rPr>
      </w:pPr>
      <w:r w:rsidRPr="006C3B59">
        <w:rPr>
          <w:i/>
          <w:color w:val="auto"/>
        </w:rPr>
        <w:t xml:space="preserve">Describe the planned distribution of subjects by sex/gender, race, and ethnicity for each proposed study and complete the format in the Planned Enrollment Report (table provided under Section </w:t>
      </w:r>
      <w:r w:rsidR="00522146">
        <w:rPr>
          <w:i/>
          <w:color w:val="auto"/>
        </w:rPr>
        <w:t>9</w:t>
      </w:r>
      <w:r w:rsidRPr="006C3B59">
        <w:rPr>
          <w:i/>
          <w:color w:val="auto"/>
        </w:rPr>
        <w:t>.2).</w:t>
      </w:r>
    </w:p>
    <w:p w14:paraId="3BC940E1" w14:textId="6744249F" w:rsidR="009E246E" w:rsidRDefault="009E246E" w:rsidP="000E05D4">
      <w:pPr>
        <w:suppressAutoHyphens/>
      </w:pPr>
    </w:p>
    <w:p w14:paraId="3C3DE019" w14:textId="77777777" w:rsidR="0086607B" w:rsidRPr="000E05D4" w:rsidRDefault="0086607B" w:rsidP="000E05D4">
      <w:pPr>
        <w:suppressAutoHyphens/>
      </w:pPr>
    </w:p>
    <w:p w14:paraId="260DB279" w14:textId="77777777" w:rsidR="001140A5" w:rsidRPr="0005788D" w:rsidRDefault="001140A5" w:rsidP="00722EC2">
      <w:pPr>
        <w:pStyle w:val="Heading1"/>
      </w:pPr>
      <w:bookmarkStart w:id="40" w:name="_Toc485990222"/>
      <w:bookmarkStart w:id="41" w:name="_Toc486864740"/>
      <w:bookmarkStart w:id="42" w:name="_Toc487204838"/>
      <w:bookmarkStart w:id="43" w:name="_Toc318813006"/>
      <w:bookmarkStart w:id="44" w:name="_Toc95406898"/>
      <w:bookmarkStart w:id="45" w:name="_Toc155613716"/>
      <w:bookmarkStart w:id="46" w:name="_Toc95406903"/>
      <w:bookmarkStart w:id="47" w:name="_Toc318813009"/>
      <w:bookmarkStart w:id="48" w:name="_Ref71123681"/>
      <w:bookmarkStart w:id="49" w:name="_Ref71123764"/>
      <w:bookmarkStart w:id="50" w:name="_Ref71123835"/>
      <w:bookmarkEnd w:id="40"/>
      <w:bookmarkEnd w:id="41"/>
      <w:bookmarkEnd w:id="42"/>
      <w:r w:rsidRPr="0005788D">
        <w:t>REGISTRATION PROCEDURES</w:t>
      </w:r>
      <w:bookmarkEnd w:id="43"/>
      <w:bookmarkEnd w:id="44"/>
      <w:bookmarkEnd w:id="45"/>
    </w:p>
    <w:p w14:paraId="768485B9" w14:textId="77777777" w:rsidR="001140A5" w:rsidRDefault="001140A5" w:rsidP="001140A5">
      <w:pPr>
        <w:widowControl/>
      </w:pPr>
      <w:bookmarkStart w:id="51" w:name="_Hlk502770792"/>
    </w:p>
    <w:p w14:paraId="550B0C22" w14:textId="77777777" w:rsidR="001140A5" w:rsidRDefault="001140A5" w:rsidP="00722EC2">
      <w:pPr>
        <w:pStyle w:val="Heading2"/>
      </w:pPr>
      <w:bookmarkStart w:id="52" w:name="_Toc95406899"/>
      <w:bookmarkStart w:id="53" w:name="_Toc155613717"/>
      <w:r>
        <w:t>Investigator and Research Associate Registration with CTEP</w:t>
      </w:r>
      <w:bookmarkEnd w:id="52"/>
      <w:bookmarkEnd w:id="53"/>
    </w:p>
    <w:p w14:paraId="23DD4CFE" w14:textId="77777777" w:rsidR="001140A5" w:rsidRDefault="001140A5" w:rsidP="001140A5"/>
    <w:p w14:paraId="06CE48AD" w14:textId="25856A69" w:rsidR="00ED7ACB" w:rsidRDefault="00ED7ACB" w:rsidP="00ED7ACB">
      <w:pPr>
        <w:suppressAutoHyphens/>
      </w:pPr>
      <w:r>
        <w:t>Food and Drug Administration (FDA) regulations require sponsors to select qualified investigators.  National Cancer Institute (NCI) policy requires all individuals contributing to NCI-sponsored trials to register with their qualifications and credentials and to renew their registration annually.  To register, all individuals must obtain Cancer Therapy Evaluation Program (CTEP)</w:t>
      </w:r>
      <w:r w:rsidR="006B60FD" w:rsidRPr="006B60FD">
        <w:t xml:space="preserve"> </w:t>
      </w:r>
      <w:r w:rsidR="006B60FD">
        <w:t>credentials necessary to access secure NCI Clinical Oncology Research Enterprise (CORE) systems</w:t>
      </w:r>
      <w:r>
        <w:t xml:space="preserve">.  </w:t>
      </w:r>
      <w:r w:rsidRPr="00AD1148">
        <w:t xml:space="preserve">Investigators and clinical site staff who are significant contributors to research must register in the </w:t>
      </w:r>
      <w:r w:rsidRPr="00EB4171">
        <w:t>Registration and Credential Repository</w:t>
      </w:r>
      <w:r w:rsidRPr="00AD1148">
        <w:t xml:space="preserve"> (RCR)</w:t>
      </w:r>
      <w:r>
        <w:t xml:space="preserve"> at </w:t>
      </w:r>
      <w:hyperlink r:id="rId37" w:history="1">
        <w:r w:rsidRPr="007530E0">
          <w:rPr>
            <w:rStyle w:val="Hyperlink"/>
          </w:rPr>
          <w:t>https://ctepcore.nci.nih.gov/rcr/</w:t>
        </w:r>
      </w:hyperlink>
      <w:r w:rsidRPr="00AD1148">
        <w:t xml:space="preserve">. </w:t>
      </w:r>
      <w:r w:rsidR="00C83C63">
        <w:t xml:space="preserve"> </w:t>
      </w:r>
      <w:r w:rsidRPr="00AD1148">
        <w:t>The RCR is a self-service online person registration application with electronic signature and document submission capability.</w:t>
      </w:r>
    </w:p>
    <w:p w14:paraId="32C6CA46" w14:textId="77777777" w:rsidR="00ED7ACB" w:rsidRDefault="00ED7ACB" w:rsidP="00ED7ACB">
      <w:pPr>
        <w:suppressAutoHyphens/>
        <w:ind w:right="-58"/>
      </w:pPr>
    </w:p>
    <w:p w14:paraId="204467AE" w14:textId="7FF0C1CD" w:rsidR="000C481D" w:rsidRDefault="000C481D" w:rsidP="000C481D">
      <w:pPr>
        <w:suppressAutoHyphens/>
      </w:pPr>
      <w:r>
        <w:t xml:space="preserve">RCR utilizes </w:t>
      </w:r>
      <w:r w:rsidR="00980E92">
        <w:t>four</w:t>
      </w:r>
      <w:r>
        <w:t xml:space="preserve"> person registration types</w:t>
      </w:r>
      <w:r w:rsidR="00980E92">
        <w:t xml:space="preserve"> that are applicable to ETCTN trials</w:t>
      </w:r>
      <w:r>
        <w:t>.</w:t>
      </w:r>
    </w:p>
    <w:p w14:paraId="7B4A3AD3" w14:textId="77777777" w:rsidR="000C481D" w:rsidRDefault="000C481D" w:rsidP="000C481D">
      <w:pPr>
        <w:pStyle w:val="ListParagraph"/>
        <w:widowControl/>
        <w:numPr>
          <w:ilvl w:val="0"/>
          <w:numId w:val="87"/>
        </w:numPr>
        <w:snapToGrid w:val="0"/>
      </w:pPr>
      <w:r w:rsidRPr="007934D6">
        <w:t xml:space="preserve">Investigator </w:t>
      </w:r>
      <w:r>
        <w:t>(IVR):  MD, DO, or international equivalent,</w:t>
      </w:r>
    </w:p>
    <w:p w14:paraId="69BFAED4" w14:textId="77777777" w:rsidR="000C481D" w:rsidRDefault="000C481D" w:rsidP="000C481D">
      <w:pPr>
        <w:pStyle w:val="ListParagraph"/>
        <w:widowControl/>
        <w:numPr>
          <w:ilvl w:val="0"/>
          <w:numId w:val="87"/>
        </w:numPr>
        <w:snapToGrid w:val="0"/>
      </w:pPr>
      <w:r w:rsidRPr="007934D6">
        <w:t xml:space="preserve">Non Physician Investigator </w:t>
      </w:r>
      <w:r>
        <w:t>(NPIVR):  advanced practice providers (</w:t>
      </w:r>
      <w:r w:rsidRPr="00EE2487">
        <w:rPr>
          <w:i/>
        </w:rPr>
        <w:t>e</w:t>
      </w:r>
      <w:r>
        <w:t>.</w:t>
      </w:r>
      <w:r w:rsidRPr="00EE2487">
        <w:rPr>
          <w:i/>
        </w:rPr>
        <w:t>g</w:t>
      </w:r>
      <w:r>
        <w:t>., NP or PA) or graduate level researchers (</w:t>
      </w:r>
      <w:r w:rsidRPr="00EE2487">
        <w:rPr>
          <w:i/>
        </w:rPr>
        <w:t>e</w:t>
      </w:r>
      <w:r>
        <w:t>.</w:t>
      </w:r>
      <w:r w:rsidRPr="00EE2487">
        <w:rPr>
          <w:i/>
        </w:rPr>
        <w:t>g</w:t>
      </w:r>
      <w:r>
        <w:t>., PhD),</w:t>
      </w:r>
    </w:p>
    <w:p w14:paraId="7BDFECC6" w14:textId="474CBE07" w:rsidR="000C481D" w:rsidRDefault="000C481D" w:rsidP="000C481D">
      <w:pPr>
        <w:pStyle w:val="ListParagraph"/>
        <w:widowControl/>
        <w:numPr>
          <w:ilvl w:val="0"/>
          <w:numId w:val="87"/>
        </w:numPr>
        <w:snapToGrid w:val="0"/>
      </w:pPr>
      <w:r w:rsidRPr="007934D6">
        <w:t xml:space="preserve">Associate Plus </w:t>
      </w:r>
      <w:r>
        <w:t>(AP):  clinical site staff (</w:t>
      </w:r>
      <w:r w:rsidRPr="00EE2487">
        <w:rPr>
          <w:i/>
        </w:rPr>
        <w:t>e</w:t>
      </w:r>
      <w:r>
        <w:t>.</w:t>
      </w:r>
      <w:r w:rsidRPr="00EE2487">
        <w:rPr>
          <w:i/>
        </w:rPr>
        <w:t>g</w:t>
      </w:r>
      <w:r>
        <w:t xml:space="preserve">., RN or CRA) with data entry access to CTSU applications such as </w:t>
      </w:r>
      <w:r w:rsidRPr="00FE22E3">
        <w:t xml:space="preserve">the </w:t>
      </w:r>
      <w:r w:rsidRPr="00FE22E3">
        <w:rPr>
          <w:lang w:val="en"/>
        </w:rPr>
        <w:t xml:space="preserve">Roster Update Management System </w:t>
      </w:r>
      <w:r>
        <w:rPr>
          <w:lang w:val="en"/>
        </w:rPr>
        <w:t>(</w:t>
      </w:r>
      <w:r w:rsidRPr="00FE22E3">
        <w:t>RUMS</w:t>
      </w:r>
      <w:r>
        <w:t>)</w:t>
      </w:r>
      <w:r w:rsidRPr="00FE22E3">
        <w:t>, OPEN, Rave, acting as a primary site contact, or with consenting privileges</w:t>
      </w:r>
      <w:r>
        <w:t>,</w:t>
      </w:r>
      <w:r w:rsidR="008753C2">
        <w:t xml:space="preserve"> and</w:t>
      </w:r>
    </w:p>
    <w:p w14:paraId="588B528D" w14:textId="72ADD0C7" w:rsidR="000C481D" w:rsidRDefault="000C481D" w:rsidP="000C481D">
      <w:pPr>
        <w:pStyle w:val="ListParagraph"/>
        <w:widowControl/>
        <w:numPr>
          <w:ilvl w:val="0"/>
          <w:numId w:val="87"/>
        </w:numPr>
        <w:snapToGrid w:val="0"/>
      </w:pPr>
      <w:r>
        <w:t>Associate (A):  other clinical site staff involved in the conduct of NCI-sponsored trials</w:t>
      </w:r>
      <w:r w:rsidR="008753C2">
        <w:t>.</w:t>
      </w:r>
    </w:p>
    <w:p w14:paraId="421FA318" w14:textId="77777777" w:rsidR="001140A5" w:rsidRDefault="001140A5" w:rsidP="001140A5">
      <w:pPr>
        <w:suppressAutoHyphens/>
      </w:pPr>
    </w:p>
    <w:p w14:paraId="52C0A7E9" w14:textId="77777777" w:rsidR="001140A5" w:rsidRDefault="001140A5" w:rsidP="001140A5">
      <w:pPr>
        <w:suppressAutoHyphens/>
      </w:pPr>
      <w:r>
        <w:t>RCR requires the following registration documents:</w:t>
      </w:r>
    </w:p>
    <w:p w14:paraId="43F66777" w14:textId="77777777" w:rsidR="001140A5" w:rsidRDefault="001140A5" w:rsidP="001140A5">
      <w:pPr>
        <w:suppressAutoHyphens/>
      </w:pPr>
    </w:p>
    <w:tbl>
      <w:tblPr>
        <w:tblW w:w="4897" w:type="pct"/>
        <w:jc w:val="center"/>
        <w:tblLook w:val="04A0" w:firstRow="1" w:lastRow="0" w:firstColumn="1" w:lastColumn="0" w:noHBand="0" w:noVBand="1"/>
      </w:tblPr>
      <w:tblGrid>
        <w:gridCol w:w="6479"/>
        <w:gridCol w:w="657"/>
        <w:gridCol w:w="976"/>
        <w:gridCol w:w="536"/>
        <w:gridCol w:w="513"/>
      </w:tblGrid>
      <w:tr w:rsidR="00D80317" w:rsidRPr="002657F9" w14:paraId="20092534" w14:textId="77777777" w:rsidTr="00717CD6">
        <w:trPr>
          <w:trHeight w:val="360"/>
          <w:tblHeader/>
          <w:jc w:val="center"/>
        </w:trPr>
        <w:tc>
          <w:tcPr>
            <w:tcW w:w="6480"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hideMark/>
          </w:tcPr>
          <w:p w14:paraId="0385A71F" w14:textId="77777777" w:rsidR="00D80317" w:rsidRPr="002657F9" w:rsidRDefault="00D80317" w:rsidP="00717CD6">
            <w:pPr>
              <w:suppressAutoHyphens/>
              <w:spacing w:before="40" w:after="40"/>
              <w:jc w:val="center"/>
              <w:rPr>
                <w:b/>
              </w:rPr>
            </w:pPr>
            <w:r w:rsidRPr="002657F9">
              <w:rPr>
                <w:b/>
              </w:rPr>
              <w:t>Documentation Required</w:t>
            </w:r>
          </w:p>
        </w:tc>
        <w:tc>
          <w:tcPr>
            <w:tcW w:w="657"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hideMark/>
          </w:tcPr>
          <w:p w14:paraId="3968F4C1" w14:textId="77777777" w:rsidR="00D80317" w:rsidRPr="002657F9" w:rsidRDefault="00D80317" w:rsidP="00717CD6">
            <w:pPr>
              <w:suppressAutoHyphens/>
              <w:spacing w:before="40" w:after="40"/>
              <w:jc w:val="center"/>
              <w:rPr>
                <w:b/>
              </w:rPr>
            </w:pPr>
            <w:r w:rsidRPr="002657F9">
              <w:rPr>
                <w:b/>
              </w:rPr>
              <w:t>IVR</w:t>
            </w:r>
          </w:p>
        </w:tc>
        <w:tc>
          <w:tcPr>
            <w:tcW w:w="976"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hideMark/>
          </w:tcPr>
          <w:p w14:paraId="0A825533" w14:textId="77777777" w:rsidR="00D80317" w:rsidRPr="002657F9" w:rsidRDefault="00D80317" w:rsidP="00717CD6">
            <w:pPr>
              <w:suppressAutoHyphens/>
              <w:spacing w:before="40" w:after="40"/>
              <w:jc w:val="center"/>
              <w:rPr>
                <w:b/>
              </w:rPr>
            </w:pPr>
            <w:r w:rsidRPr="002657F9">
              <w:rPr>
                <w:b/>
              </w:rPr>
              <w:t>NPIVR</w:t>
            </w:r>
          </w:p>
        </w:tc>
        <w:tc>
          <w:tcPr>
            <w:tcW w:w="536"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hideMark/>
          </w:tcPr>
          <w:p w14:paraId="450B4B23" w14:textId="77777777" w:rsidR="00D80317" w:rsidRPr="002657F9" w:rsidRDefault="00D80317" w:rsidP="00717CD6">
            <w:pPr>
              <w:suppressAutoHyphens/>
              <w:spacing w:before="40" w:after="40"/>
              <w:jc w:val="center"/>
              <w:rPr>
                <w:b/>
              </w:rPr>
            </w:pPr>
            <w:r w:rsidRPr="002657F9">
              <w:rPr>
                <w:b/>
              </w:rPr>
              <w:t>AP</w:t>
            </w:r>
          </w:p>
        </w:tc>
        <w:tc>
          <w:tcPr>
            <w:tcW w:w="513"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hideMark/>
          </w:tcPr>
          <w:p w14:paraId="5D4E4DBD" w14:textId="77777777" w:rsidR="00D80317" w:rsidRPr="002657F9" w:rsidRDefault="00D80317" w:rsidP="00717CD6">
            <w:pPr>
              <w:suppressAutoHyphens/>
              <w:spacing w:before="40" w:after="40"/>
              <w:jc w:val="center"/>
              <w:rPr>
                <w:b/>
              </w:rPr>
            </w:pPr>
            <w:r w:rsidRPr="002657F9">
              <w:rPr>
                <w:b/>
              </w:rPr>
              <w:t>A</w:t>
            </w:r>
          </w:p>
        </w:tc>
      </w:tr>
      <w:tr w:rsidR="00D80317" w:rsidRPr="002657F9" w14:paraId="4A5F9100" w14:textId="77777777" w:rsidTr="00717CD6">
        <w:trPr>
          <w:jc w:val="center"/>
        </w:trPr>
        <w:tc>
          <w:tcPr>
            <w:tcW w:w="6480" w:type="dxa"/>
            <w:tcBorders>
              <w:top w:val="single" w:sz="2" w:space="0" w:color="auto"/>
              <w:left w:val="single" w:sz="2" w:space="0" w:color="auto"/>
              <w:bottom w:val="single" w:sz="2" w:space="0" w:color="auto"/>
              <w:right w:val="single" w:sz="2" w:space="0" w:color="auto"/>
            </w:tcBorders>
            <w:hideMark/>
          </w:tcPr>
          <w:p w14:paraId="19E4F1B1" w14:textId="77777777" w:rsidR="00D80317" w:rsidRPr="002657F9" w:rsidRDefault="00D80317" w:rsidP="00717CD6">
            <w:pPr>
              <w:suppressAutoHyphens/>
              <w:spacing w:before="40" w:after="40"/>
              <w:rPr>
                <w:bCs/>
              </w:rPr>
            </w:pPr>
            <w:r w:rsidRPr="002657F9">
              <w:rPr>
                <w:bCs/>
              </w:rPr>
              <w:t>CTEP-IAM Account with ID.me credentials</w:t>
            </w:r>
          </w:p>
        </w:tc>
        <w:tc>
          <w:tcPr>
            <w:tcW w:w="657" w:type="dxa"/>
            <w:tcBorders>
              <w:top w:val="single" w:sz="2" w:space="0" w:color="auto"/>
              <w:left w:val="single" w:sz="2" w:space="0" w:color="auto"/>
              <w:bottom w:val="single" w:sz="2" w:space="0" w:color="auto"/>
              <w:right w:val="single" w:sz="2" w:space="0" w:color="auto"/>
            </w:tcBorders>
            <w:hideMark/>
          </w:tcPr>
          <w:p w14:paraId="7F18D6CF" w14:textId="77777777" w:rsidR="00D80317" w:rsidRPr="002657F9" w:rsidRDefault="00D80317" w:rsidP="00717CD6">
            <w:pPr>
              <w:suppressAutoHyphens/>
              <w:jc w:val="center"/>
              <w:rPr>
                <w:bCs/>
              </w:rPr>
            </w:pPr>
            <w:r w:rsidRPr="002657F9">
              <w:rPr>
                <w:rFonts w:ascii="Segoe UI Symbol" w:hAnsi="Segoe UI Symbol" w:cs="Segoe UI Symbol"/>
                <w:bCs/>
              </w:rPr>
              <w:t>✔</w:t>
            </w:r>
          </w:p>
        </w:tc>
        <w:tc>
          <w:tcPr>
            <w:tcW w:w="976" w:type="dxa"/>
            <w:tcBorders>
              <w:top w:val="single" w:sz="2" w:space="0" w:color="auto"/>
              <w:left w:val="single" w:sz="2" w:space="0" w:color="auto"/>
              <w:bottom w:val="single" w:sz="2" w:space="0" w:color="auto"/>
              <w:right w:val="single" w:sz="2" w:space="0" w:color="auto"/>
            </w:tcBorders>
            <w:hideMark/>
          </w:tcPr>
          <w:p w14:paraId="76F5B649" w14:textId="77777777" w:rsidR="00D80317" w:rsidRPr="002657F9" w:rsidRDefault="00D80317" w:rsidP="00717CD6">
            <w:pPr>
              <w:suppressAutoHyphens/>
              <w:jc w:val="center"/>
              <w:rPr>
                <w:bCs/>
              </w:rPr>
            </w:pPr>
            <w:r w:rsidRPr="002657F9">
              <w:rPr>
                <w:rFonts w:ascii="Segoe UI Symbol" w:hAnsi="Segoe UI Symbol" w:cs="Segoe UI Symbol"/>
                <w:bCs/>
              </w:rPr>
              <w:t>✔</w:t>
            </w:r>
          </w:p>
        </w:tc>
        <w:tc>
          <w:tcPr>
            <w:tcW w:w="536" w:type="dxa"/>
            <w:tcBorders>
              <w:top w:val="single" w:sz="2" w:space="0" w:color="auto"/>
              <w:left w:val="single" w:sz="2" w:space="0" w:color="auto"/>
              <w:bottom w:val="single" w:sz="2" w:space="0" w:color="auto"/>
              <w:right w:val="single" w:sz="2" w:space="0" w:color="auto"/>
            </w:tcBorders>
            <w:hideMark/>
          </w:tcPr>
          <w:p w14:paraId="4B5F0EB9" w14:textId="77777777" w:rsidR="00D80317" w:rsidRPr="002657F9" w:rsidRDefault="00D80317" w:rsidP="00717CD6">
            <w:pPr>
              <w:suppressAutoHyphens/>
              <w:jc w:val="center"/>
              <w:rPr>
                <w:bCs/>
              </w:rPr>
            </w:pPr>
            <w:r w:rsidRPr="002657F9">
              <w:rPr>
                <w:rFonts w:ascii="Segoe UI Symbol" w:hAnsi="Segoe UI Symbol" w:cs="Segoe UI Symbol"/>
                <w:bCs/>
              </w:rPr>
              <w:t>✔</w:t>
            </w:r>
          </w:p>
        </w:tc>
        <w:tc>
          <w:tcPr>
            <w:tcW w:w="513" w:type="dxa"/>
            <w:tcBorders>
              <w:top w:val="single" w:sz="2" w:space="0" w:color="auto"/>
              <w:left w:val="single" w:sz="2" w:space="0" w:color="auto"/>
              <w:bottom w:val="single" w:sz="2" w:space="0" w:color="auto"/>
              <w:right w:val="single" w:sz="2" w:space="0" w:color="auto"/>
            </w:tcBorders>
            <w:hideMark/>
          </w:tcPr>
          <w:p w14:paraId="18C4A0F5" w14:textId="77777777" w:rsidR="00D80317" w:rsidRPr="002657F9" w:rsidRDefault="00D80317" w:rsidP="00717CD6">
            <w:pPr>
              <w:suppressAutoHyphens/>
              <w:jc w:val="center"/>
              <w:rPr>
                <w:bCs/>
              </w:rPr>
            </w:pPr>
            <w:r w:rsidRPr="002657F9">
              <w:rPr>
                <w:rFonts w:ascii="Segoe UI Symbol" w:hAnsi="Segoe UI Symbol" w:cs="Segoe UI Symbol"/>
                <w:bCs/>
              </w:rPr>
              <w:t>✔</w:t>
            </w:r>
          </w:p>
        </w:tc>
      </w:tr>
      <w:tr w:rsidR="00D80317" w:rsidRPr="002657F9" w14:paraId="53E8FCE6" w14:textId="77777777" w:rsidTr="00717CD6">
        <w:trPr>
          <w:jc w:val="center"/>
        </w:trPr>
        <w:tc>
          <w:tcPr>
            <w:tcW w:w="6480" w:type="dxa"/>
            <w:tcBorders>
              <w:top w:val="single" w:sz="2" w:space="0" w:color="auto"/>
              <w:left w:val="single" w:sz="2" w:space="0" w:color="auto"/>
              <w:bottom w:val="single" w:sz="2" w:space="0" w:color="auto"/>
              <w:right w:val="single" w:sz="2" w:space="0" w:color="auto"/>
            </w:tcBorders>
            <w:hideMark/>
          </w:tcPr>
          <w:p w14:paraId="4F4A771A" w14:textId="77777777" w:rsidR="00D80317" w:rsidRPr="002657F9" w:rsidRDefault="00D80317" w:rsidP="00717CD6">
            <w:pPr>
              <w:suppressAutoHyphens/>
              <w:spacing w:before="40" w:after="40"/>
              <w:rPr>
                <w:bCs/>
              </w:rPr>
            </w:pPr>
            <w:r w:rsidRPr="002657F9">
              <w:rPr>
                <w:bCs/>
              </w:rPr>
              <w:t>FDA Form 1572</w:t>
            </w:r>
          </w:p>
          <w:p w14:paraId="76C812EF" w14:textId="77777777" w:rsidR="00D80317" w:rsidRPr="002657F9" w:rsidRDefault="00D80317" w:rsidP="00D80317">
            <w:pPr>
              <w:numPr>
                <w:ilvl w:val="0"/>
                <w:numId w:val="172"/>
              </w:numPr>
              <w:suppressAutoHyphens/>
              <w:spacing w:before="40" w:after="40"/>
              <w:rPr>
                <w:bCs/>
              </w:rPr>
            </w:pPr>
            <w:r w:rsidRPr="002657F9">
              <w:rPr>
                <w:bCs/>
              </w:rPr>
              <w:t>Practice sites, IRBs, and labs</w:t>
            </w:r>
          </w:p>
        </w:tc>
        <w:tc>
          <w:tcPr>
            <w:tcW w:w="657" w:type="dxa"/>
            <w:tcBorders>
              <w:top w:val="single" w:sz="2" w:space="0" w:color="auto"/>
              <w:left w:val="single" w:sz="2" w:space="0" w:color="auto"/>
              <w:bottom w:val="single" w:sz="2" w:space="0" w:color="auto"/>
              <w:right w:val="single" w:sz="2" w:space="0" w:color="auto"/>
            </w:tcBorders>
            <w:hideMark/>
          </w:tcPr>
          <w:p w14:paraId="748B49A4" w14:textId="77777777" w:rsidR="00D80317" w:rsidRPr="002657F9" w:rsidRDefault="00D80317" w:rsidP="00717CD6">
            <w:pPr>
              <w:suppressAutoHyphens/>
              <w:jc w:val="center"/>
              <w:rPr>
                <w:bCs/>
              </w:rPr>
            </w:pPr>
            <w:r w:rsidRPr="002657F9">
              <w:rPr>
                <w:rFonts w:ascii="Segoe UI Symbol" w:hAnsi="Segoe UI Symbol" w:cs="Segoe UI Symbol"/>
                <w:bCs/>
              </w:rPr>
              <w:t>✔</w:t>
            </w:r>
          </w:p>
        </w:tc>
        <w:tc>
          <w:tcPr>
            <w:tcW w:w="976" w:type="dxa"/>
            <w:tcBorders>
              <w:top w:val="single" w:sz="2" w:space="0" w:color="auto"/>
              <w:left w:val="single" w:sz="2" w:space="0" w:color="auto"/>
              <w:bottom w:val="single" w:sz="2" w:space="0" w:color="auto"/>
              <w:right w:val="single" w:sz="2" w:space="0" w:color="auto"/>
            </w:tcBorders>
            <w:hideMark/>
          </w:tcPr>
          <w:p w14:paraId="1E950B4C" w14:textId="77777777" w:rsidR="00D80317" w:rsidRPr="002657F9" w:rsidRDefault="00D80317" w:rsidP="00717CD6">
            <w:pPr>
              <w:suppressAutoHyphens/>
              <w:jc w:val="center"/>
              <w:rPr>
                <w:bCs/>
              </w:rPr>
            </w:pPr>
            <w:r w:rsidRPr="002657F9">
              <w:rPr>
                <w:rFonts w:ascii="Segoe UI Symbol" w:hAnsi="Segoe UI Symbol" w:cs="Segoe UI Symbol"/>
                <w:bCs/>
              </w:rPr>
              <w:t>✔</w:t>
            </w:r>
          </w:p>
        </w:tc>
        <w:tc>
          <w:tcPr>
            <w:tcW w:w="536" w:type="dxa"/>
            <w:tcBorders>
              <w:top w:val="single" w:sz="2" w:space="0" w:color="auto"/>
              <w:left w:val="single" w:sz="2" w:space="0" w:color="auto"/>
              <w:bottom w:val="single" w:sz="2" w:space="0" w:color="auto"/>
              <w:right w:val="single" w:sz="2" w:space="0" w:color="auto"/>
            </w:tcBorders>
            <w:hideMark/>
          </w:tcPr>
          <w:p w14:paraId="56DF19AE" w14:textId="77777777" w:rsidR="00D80317" w:rsidRPr="002657F9" w:rsidRDefault="00D80317" w:rsidP="00717CD6">
            <w:pPr>
              <w:suppressAutoHyphens/>
              <w:jc w:val="center"/>
              <w:rPr>
                <w:bCs/>
              </w:rPr>
            </w:pPr>
          </w:p>
        </w:tc>
        <w:tc>
          <w:tcPr>
            <w:tcW w:w="513" w:type="dxa"/>
            <w:tcBorders>
              <w:top w:val="single" w:sz="2" w:space="0" w:color="auto"/>
              <w:left w:val="single" w:sz="2" w:space="0" w:color="auto"/>
              <w:bottom w:val="single" w:sz="2" w:space="0" w:color="auto"/>
              <w:right w:val="single" w:sz="2" w:space="0" w:color="auto"/>
            </w:tcBorders>
            <w:hideMark/>
          </w:tcPr>
          <w:p w14:paraId="47E91575" w14:textId="77777777" w:rsidR="00D80317" w:rsidRPr="002657F9" w:rsidRDefault="00D80317" w:rsidP="00717CD6">
            <w:pPr>
              <w:suppressAutoHyphens/>
              <w:jc w:val="center"/>
            </w:pPr>
          </w:p>
        </w:tc>
      </w:tr>
      <w:tr w:rsidR="00D80317" w:rsidRPr="002657F9" w14:paraId="340B4E8F" w14:textId="77777777" w:rsidTr="00717CD6">
        <w:trPr>
          <w:jc w:val="center"/>
        </w:trPr>
        <w:tc>
          <w:tcPr>
            <w:tcW w:w="6480" w:type="dxa"/>
            <w:tcBorders>
              <w:top w:val="single" w:sz="2" w:space="0" w:color="auto"/>
              <w:left w:val="single" w:sz="2" w:space="0" w:color="auto"/>
              <w:bottom w:val="single" w:sz="2" w:space="0" w:color="auto"/>
              <w:right w:val="single" w:sz="2" w:space="0" w:color="auto"/>
            </w:tcBorders>
            <w:hideMark/>
          </w:tcPr>
          <w:p w14:paraId="2C3AE3C4" w14:textId="77777777" w:rsidR="00D80317" w:rsidRPr="002657F9" w:rsidRDefault="00D80317" w:rsidP="00717CD6">
            <w:pPr>
              <w:suppressAutoHyphens/>
              <w:spacing w:before="40" w:after="40"/>
              <w:rPr>
                <w:bCs/>
              </w:rPr>
            </w:pPr>
            <w:r w:rsidRPr="002657F9">
              <w:rPr>
                <w:bCs/>
              </w:rPr>
              <w:t>Financial Disclosure Form</w:t>
            </w:r>
          </w:p>
        </w:tc>
        <w:tc>
          <w:tcPr>
            <w:tcW w:w="657" w:type="dxa"/>
            <w:tcBorders>
              <w:top w:val="single" w:sz="2" w:space="0" w:color="auto"/>
              <w:left w:val="single" w:sz="2" w:space="0" w:color="auto"/>
              <w:bottom w:val="single" w:sz="2" w:space="0" w:color="auto"/>
              <w:right w:val="single" w:sz="2" w:space="0" w:color="auto"/>
            </w:tcBorders>
            <w:hideMark/>
          </w:tcPr>
          <w:p w14:paraId="6A40925E" w14:textId="77777777" w:rsidR="00D80317" w:rsidRPr="002657F9" w:rsidRDefault="00D80317" w:rsidP="00717CD6">
            <w:pPr>
              <w:suppressAutoHyphens/>
              <w:jc w:val="center"/>
              <w:rPr>
                <w:bCs/>
              </w:rPr>
            </w:pPr>
            <w:r w:rsidRPr="002657F9">
              <w:rPr>
                <w:rFonts w:ascii="Segoe UI Symbol" w:hAnsi="Segoe UI Symbol" w:cs="Segoe UI Symbol"/>
                <w:bCs/>
              </w:rPr>
              <w:t>✔</w:t>
            </w:r>
          </w:p>
        </w:tc>
        <w:tc>
          <w:tcPr>
            <w:tcW w:w="976" w:type="dxa"/>
            <w:tcBorders>
              <w:top w:val="single" w:sz="2" w:space="0" w:color="auto"/>
              <w:left w:val="single" w:sz="2" w:space="0" w:color="auto"/>
              <w:bottom w:val="single" w:sz="2" w:space="0" w:color="auto"/>
              <w:right w:val="single" w:sz="2" w:space="0" w:color="auto"/>
            </w:tcBorders>
            <w:hideMark/>
          </w:tcPr>
          <w:p w14:paraId="4A3C1AE1" w14:textId="77777777" w:rsidR="00D80317" w:rsidRPr="002657F9" w:rsidRDefault="00D80317" w:rsidP="00717CD6">
            <w:pPr>
              <w:suppressAutoHyphens/>
              <w:jc w:val="center"/>
              <w:rPr>
                <w:bCs/>
              </w:rPr>
            </w:pPr>
            <w:r w:rsidRPr="002657F9">
              <w:rPr>
                <w:rFonts w:ascii="Segoe UI Symbol" w:hAnsi="Segoe UI Symbol" w:cs="Segoe UI Symbol"/>
                <w:bCs/>
              </w:rPr>
              <w:t>✔</w:t>
            </w:r>
          </w:p>
        </w:tc>
        <w:tc>
          <w:tcPr>
            <w:tcW w:w="536" w:type="dxa"/>
            <w:tcBorders>
              <w:top w:val="single" w:sz="2" w:space="0" w:color="auto"/>
              <w:left w:val="single" w:sz="2" w:space="0" w:color="auto"/>
              <w:bottom w:val="single" w:sz="2" w:space="0" w:color="auto"/>
              <w:right w:val="single" w:sz="2" w:space="0" w:color="auto"/>
            </w:tcBorders>
            <w:hideMark/>
          </w:tcPr>
          <w:p w14:paraId="7EE017CE" w14:textId="77777777" w:rsidR="00D80317" w:rsidRPr="002657F9" w:rsidRDefault="00D80317" w:rsidP="00717CD6">
            <w:pPr>
              <w:suppressAutoHyphens/>
              <w:jc w:val="center"/>
              <w:rPr>
                <w:bCs/>
              </w:rPr>
            </w:pPr>
            <w:r w:rsidRPr="002657F9">
              <w:rPr>
                <w:rFonts w:ascii="Segoe UI Symbol" w:hAnsi="Segoe UI Symbol" w:cs="Segoe UI Symbol"/>
                <w:bCs/>
              </w:rPr>
              <w:t>✔</w:t>
            </w:r>
          </w:p>
        </w:tc>
        <w:tc>
          <w:tcPr>
            <w:tcW w:w="513" w:type="dxa"/>
            <w:tcBorders>
              <w:top w:val="single" w:sz="2" w:space="0" w:color="auto"/>
              <w:left w:val="single" w:sz="2" w:space="0" w:color="auto"/>
              <w:bottom w:val="single" w:sz="2" w:space="0" w:color="auto"/>
              <w:right w:val="single" w:sz="2" w:space="0" w:color="auto"/>
            </w:tcBorders>
            <w:hideMark/>
          </w:tcPr>
          <w:p w14:paraId="75FE3384" w14:textId="77777777" w:rsidR="00D80317" w:rsidRPr="002657F9" w:rsidRDefault="00D80317" w:rsidP="00717CD6">
            <w:pPr>
              <w:suppressAutoHyphens/>
              <w:jc w:val="center"/>
              <w:rPr>
                <w:bCs/>
              </w:rPr>
            </w:pPr>
          </w:p>
        </w:tc>
      </w:tr>
      <w:tr w:rsidR="00D80317" w:rsidRPr="002657F9" w14:paraId="4F0CEEB6" w14:textId="77777777" w:rsidTr="00717CD6">
        <w:trPr>
          <w:jc w:val="center"/>
        </w:trPr>
        <w:tc>
          <w:tcPr>
            <w:tcW w:w="6480" w:type="dxa"/>
            <w:tcBorders>
              <w:top w:val="single" w:sz="2" w:space="0" w:color="auto"/>
              <w:left w:val="single" w:sz="2" w:space="0" w:color="auto"/>
              <w:bottom w:val="single" w:sz="2" w:space="0" w:color="auto"/>
              <w:right w:val="single" w:sz="2" w:space="0" w:color="auto"/>
            </w:tcBorders>
            <w:hideMark/>
          </w:tcPr>
          <w:p w14:paraId="30D18450" w14:textId="77777777" w:rsidR="00D80317" w:rsidRPr="002657F9" w:rsidRDefault="00D80317" w:rsidP="00717CD6">
            <w:pPr>
              <w:suppressAutoHyphens/>
              <w:spacing w:before="40" w:after="40"/>
              <w:rPr>
                <w:bCs/>
              </w:rPr>
            </w:pPr>
            <w:r w:rsidRPr="002657F9">
              <w:rPr>
                <w:bCs/>
              </w:rPr>
              <w:t>NCI Biosketch (education, training, employment, certification, licensure, ABMS certification, GCP Training, personal statement, memberships, honors, publications, research support)</w:t>
            </w:r>
          </w:p>
        </w:tc>
        <w:tc>
          <w:tcPr>
            <w:tcW w:w="657" w:type="dxa"/>
            <w:tcBorders>
              <w:top w:val="single" w:sz="2" w:space="0" w:color="auto"/>
              <w:left w:val="single" w:sz="2" w:space="0" w:color="auto"/>
              <w:bottom w:val="single" w:sz="2" w:space="0" w:color="auto"/>
              <w:right w:val="single" w:sz="2" w:space="0" w:color="auto"/>
            </w:tcBorders>
            <w:hideMark/>
          </w:tcPr>
          <w:p w14:paraId="70CDCC06" w14:textId="77777777" w:rsidR="00D80317" w:rsidRPr="002657F9" w:rsidRDefault="00D80317" w:rsidP="00717CD6">
            <w:pPr>
              <w:suppressAutoHyphens/>
              <w:jc w:val="center"/>
              <w:rPr>
                <w:bCs/>
              </w:rPr>
            </w:pPr>
            <w:r w:rsidRPr="002657F9">
              <w:rPr>
                <w:rFonts w:ascii="Segoe UI Symbol" w:hAnsi="Segoe UI Symbol" w:cs="Segoe UI Symbol"/>
                <w:bCs/>
              </w:rPr>
              <w:t>✔</w:t>
            </w:r>
          </w:p>
        </w:tc>
        <w:tc>
          <w:tcPr>
            <w:tcW w:w="976" w:type="dxa"/>
            <w:tcBorders>
              <w:top w:val="single" w:sz="2" w:space="0" w:color="auto"/>
              <w:left w:val="single" w:sz="2" w:space="0" w:color="auto"/>
              <w:bottom w:val="single" w:sz="2" w:space="0" w:color="auto"/>
              <w:right w:val="single" w:sz="2" w:space="0" w:color="auto"/>
            </w:tcBorders>
            <w:hideMark/>
          </w:tcPr>
          <w:p w14:paraId="2218EFA7" w14:textId="77777777" w:rsidR="00D80317" w:rsidRPr="002657F9" w:rsidRDefault="00D80317" w:rsidP="00717CD6">
            <w:pPr>
              <w:suppressAutoHyphens/>
              <w:jc w:val="center"/>
              <w:rPr>
                <w:bCs/>
              </w:rPr>
            </w:pPr>
            <w:r w:rsidRPr="002657F9">
              <w:rPr>
                <w:rFonts w:ascii="Segoe UI Symbol" w:hAnsi="Segoe UI Symbol" w:cs="Segoe UI Symbol"/>
                <w:bCs/>
              </w:rPr>
              <w:t>✔</w:t>
            </w:r>
          </w:p>
        </w:tc>
        <w:tc>
          <w:tcPr>
            <w:tcW w:w="536" w:type="dxa"/>
            <w:tcBorders>
              <w:top w:val="single" w:sz="2" w:space="0" w:color="auto"/>
              <w:left w:val="single" w:sz="2" w:space="0" w:color="auto"/>
              <w:bottom w:val="single" w:sz="2" w:space="0" w:color="auto"/>
              <w:right w:val="single" w:sz="2" w:space="0" w:color="auto"/>
            </w:tcBorders>
            <w:hideMark/>
          </w:tcPr>
          <w:p w14:paraId="31AE9BAE" w14:textId="77777777" w:rsidR="00D80317" w:rsidRPr="002657F9" w:rsidRDefault="00D80317" w:rsidP="00717CD6">
            <w:pPr>
              <w:suppressAutoHyphens/>
              <w:jc w:val="center"/>
              <w:rPr>
                <w:bCs/>
              </w:rPr>
            </w:pPr>
            <w:r w:rsidRPr="002657F9">
              <w:rPr>
                <w:rFonts w:ascii="Segoe UI Symbol" w:hAnsi="Segoe UI Symbol" w:cs="Segoe UI Symbol"/>
                <w:bCs/>
              </w:rPr>
              <w:t>✔</w:t>
            </w:r>
          </w:p>
        </w:tc>
        <w:tc>
          <w:tcPr>
            <w:tcW w:w="513" w:type="dxa"/>
            <w:tcBorders>
              <w:top w:val="single" w:sz="2" w:space="0" w:color="auto"/>
              <w:left w:val="single" w:sz="2" w:space="0" w:color="auto"/>
              <w:bottom w:val="single" w:sz="2" w:space="0" w:color="auto"/>
              <w:right w:val="single" w:sz="2" w:space="0" w:color="auto"/>
            </w:tcBorders>
            <w:hideMark/>
          </w:tcPr>
          <w:p w14:paraId="12973D07" w14:textId="77777777" w:rsidR="00D80317" w:rsidRPr="002657F9" w:rsidRDefault="00D80317" w:rsidP="00717CD6">
            <w:pPr>
              <w:suppressAutoHyphens/>
              <w:jc w:val="center"/>
              <w:rPr>
                <w:bCs/>
              </w:rPr>
            </w:pPr>
          </w:p>
        </w:tc>
      </w:tr>
      <w:tr w:rsidR="00D80317" w:rsidRPr="002657F9" w14:paraId="772BE59F" w14:textId="77777777" w:rsidTr="00717CD6">
        <w:trPr>
          <w:jc w:val="center"/>
        </w:trPr>
        <w:tc>
          <w:tcPr>
            <w:tcW w:w="6480" w:type="dxa"/>
            <w:tcBorders>
              <w:top w:val="single" w:sz="2" w:space="0" w:color="auto"/>
              <w:left w:val="single" w:sz="2" w:space="0" w:color="auto"/>
              <w:bottom w:val="single" w:sz="2" w:space="0" w:color="auto"/>
              <w:right w:val="single" w:sz="2" w:space="0" w:color="auto"/>
            </w:tcBorders>
            <w:hideMark/>
          </w:tcPr>
          <w:p w14:paraId="3E2EACA9" w14:textId="77777777" w:rsidR="00D80317" w:rsidRPr="002657F9" w:rsidRDefault="00D80317" w:rsidP="00717CD6">
            <w:pPr>
              <w:suppressAutoHyphens/>
              <w:spacing w:before="40" w:after="40"/>
              <w:rPr>
                <w:bCs/>
              </w:rPr>
            </w:pPr>
            <w:r w:rsidRPr="002657F9">
              <w:rPr>
                <w:bCs/>
              </w:rPr>
              <w:t>GCP Training Certificated (mandatory file upload)</w:t>
            </w:r>
          </w:p>
        </w:tc>
        <w:tc>
          <w:tcPr>
            <w:tcW w:w="657" w:type="dxa"/>
            <w:tcBorders>
              <w:top w:val="single" w:sz="2" w:space="0" w:color="auto"/>
              <w:left w:val="single" w:sz="2" w:space="0" w:color="auto"/>
              <w:bottom w:val="single" w:sz="2" w:space="0" w:color="auto"/>
              <w:right w:val="single" w:sz="2" w:space="0" w:color="auto"/>
            </w:tcBorders>
            <w:hideMark/>
          </w:tcPr>
          <w:p w14:paraId="1FA2A27E" w14:textId="77777777" w:rsidR="00D80317" w:rsidRPr="002657F9" w:rsidRDefault="00D80317" w:rsidP="00717CD6">
            <w:pPr>
              <w:suppressAutoHyphens/>
              <w:jc w:val="center"/>
              <w:rPr>
                <w:bCs/>
              </w:rPr>
            </w:pPr>
            <w:r w:rsidRPr="002657F9">
              <w:rPr>
                <w:rFonts w:ascii="Segoe UI Symbol" w:hAnsi="Segoe UI Symbol" w:cs="Segoe UI Symbol"/>
                <w:bCs/>
              </w:rPr>
              <w:t>✔</w:t>
            </w:r>
          </w:p>
        </w:tc>
        <w:tc>
          <w:tcPr>
            <w:tcW w:w="976" w:type="dxa"/>
            <w:tcBorders>
              <w:top w:val="single" w:sz="2" w:space="0" w:color="auto"/>
              <w:left w:val="single" w:sz="2" w:space="0" w:color="auto"/>
              <w:bottom w:val="single" w:sz="2" w:space="0" w:color="auto"/>
              <w:right w:val="single" w:sz="2" w:space="0" w:color="auto"/>
            </w:tcBorders>
            <w:hideMark/>
          </w:tcPr>
          <w:p w14:paraId="3D40801C" w14:textId="77777777" w:rsidR="00D80317" w:rsidRPr="002657F9" w:rsidRDefault="00D80317" w:rsidP="00717CD6">
            <w:pPr>
              <w:suppressAutoHyphens/>
              <w:jc w:val="center"/>
              <w:rPr>
                <w:bCs/>
              </w:rPr>
            </w:pPr>
            <w:r w:rsidRPr="002657F9">
              <w:rPr>
                <w:rFonts w:ascii="Segoe UI Symbol" w:hAnsi="Segoe UI Symbol" w:cs="Segoe UI Symbol"/>
                <w:bCs/>
              </w:rPr>
              <w:t>✔</w:t>
            </w:r>
          </w:p>
        </w:tc>
        <w:tc>
          <w:tcPr>
            <w:tcW w:w="536" w:type="dxa"/>
            <w:tcBorders>
              <w:top w:val="single" w:sz="2" w:space="0" w:color="auto"/>
              <w:left w:val="single" w:sz="2" w:space="0" w:color="auto"/>
              <w:bottom w:val="single" w:sz="2" w:space="0" w:color="auto"/>
              <w:right w:val="single" w:sz="2" w:space="0" w:color="auto"/>
            </w:tcBorders>
            <w:hideMark/>
          </w:tcPr>
          <w:p w14:paraId="6E7F7ED2" w14:textId="77777777" w:rsidR="00D80317" w:rsidRPr="002657F9" w:rsidRDefault="00D80317" w:rsidP="00717CD6">
            <w:pPr>
              <w:suppressAutoHyphens/>
              <w:jc w:val="center"/>
              <w:rPr>
                <w:bCs/>
              </w:rPr>
            </w:pPr>
            <w:r w:rsidRPr="002657F9">
              <w:rPr>
                <w:rFonts w:ascii="Segoe UI Symbol" w:hAnsi="Segoe UI Symbol" w:cs="Segoe UI Symbol"/>
                <w:bCs/>
              </w:rPr>
              <w:t>✔</w:t>
            </w:r>
          </w:p>
        </w:tc>
        <w:tc>
          <w:tcPr>
            <w:tcW w:w="513" w:type="dxa"/>
            <w:tcBorders>
              <w:top w:val="single" w:sz="2" w:space="0" w:color="auto"/>
              <w:left w:val="single" w:sz="2" w:space="0" w:color="auto"/>
              <w:bottom w:val="single" w:sz="2" w:space="0" w:color="auto"/>
              <w:right w:val="single" w:sz="2" w:space="0" w:color="auto"/>
            </w:tcBorders>
            <w:hideMark/>
          </w:tcPr>
          <w:p w14:paraId="2C313786" w14:textId="77777777" w:rsidR="00D80317" w:rsidRPr="002657F9" w:rsidRDefault="00D80317" w:rsidP="00717CD6">
            <w:pPr>
              <w:suppressAutoHyphens/>
              <w:jc w:val="center"/>
              <w:rPr>
                <w:bCs/>
              </w:rPr>
            </w:pPr>
          </w:p>
        </w:tc>
      </w:tr>
      <w:tr w:rsidR="00D80317" w:rsidRPr="002657F9" w14:paraId="57FC9870" w14:textId="77777777" w:rsidTr="00717CD6">
        <w:trPr>
          <w:jc w:val="center"/>
        </w:trPr>
        <w:tc>
          <w:tcPr>
            <w:tcW w:w="6480" w:type="dxa"/>
            <w:tcBorders>
              <w:top w:val="single" w:sz="2" w:space="0" w:color="auto"/>
              <w:left w:val="single" w:sz="2" w:space="0" w:color="auto"/>
              <w:bottom w:val="single" w:sz="2" w:space="0" w:color="auto"/>
              <w:right w:val="single" w:sz="2" w:space="0" w:color="auto"/>
            </w:tcBorders>
            <w:hideMark/>
          </w:tcPr>
          <w:p w14:paraId="6A14EBB6" w14:textId="77777777" w:rsidR="00D80317" w:rsidRPr="002657F9" w:rsidRDefault="00D80317" w:rsidP="00717CD6">
            <w:pPr>
              <w:suppressAutoHyphens/>
              <w:spacing w:before="40" w:after="40"/>
              <w:rPr>
                <w:bCs/>
              </w:rPr>
            </w:pPr>
            <w:r w:rsidRPr="002657F9">
              <w:rPr>
                <w:bCs/>
              </w:rPr>
              <w:t>Agent Shipment Form (if applicable)</w:t>
            </w:r>
          </w:p>
        </w:tc>
        <w:tc>
          <w:tcPr>
            <w:tcW w:w="657" w:type="dxa"/>
            <w:tcBorders>
              <w:top w:val="single" w:sz="2" w:space="0" w:color="auto"/>
              <w:left w:val="single" w:sz="2" w:space="0" w:color="auto"/>
              <w:bottom w:val="single" w:sz="2" w:space="0" w:color="auto"/>
              <w:right w:val="single" w:sz="2" w:space="0" w:color="auto"/>
            </w:tcBorders>
            <w:hideMark/>
          </w:tcPr>
          <w:p w14:paraId="3FA39523" w14:textId="77777777" w:rsidR="00D80317" w:rsidRPr="002657F9" w:rsidRDefault="00D80317" w:rsidP="00717CD6">
            <w:pPr>
              <w:suppressAutoHyphens/>
              <w:jc w:val="center"/>
              <w:rPr>
                <w:bCs/>
              </w:rPr>
            </w:pPr>
            <w:r w:rsidRPr="002657F9">
              <w:rPr>
                <w:rFonts w:ascii="Segoe UI Symbol" w:hAnsi="Segoe UI Symbol" w:cs="Segoe UI Symbol"/>
                <w:bCs/>
              </w:rPr>
              <w:t>✔</w:t>
            </w:r>
          </w:p>
        </w:tc>
        <w:tc>
          <w:tcPr>
            <w:tcW w:w="976" w:type="dxa"/>
            <w:tcBorders>
              <w:top w:val="single" w:sz="2" w:space="0" w:color="auto"/>
              <w:left w:val="single" w:sz="2" w:space="0" w:color="auto"/>
              <w:bottom w:val="single" w:sz="2" w:space="0" w:color="auto"/>
              <w:right w:val="single" w:sz="2" w:space="0" w:color="auto"/>
            </w:tcBorders>
            <w:hideMark/>
          </w:tcPr>
          <w:p w14:paraId="019D2866" w14:textId="77777777" w:rsidR="00D80317" w:rsidRPr="002657F9" w:rsidRDefault="00D80317" w:rsidP="00717CD6">
            <w:pPr>
              <w:suppressAutoHyphens/>
              <w:jc w:val="center"/>
              <w:rPr>
                <w:bCs/>
              </w:rPr>
            </w:pPr>
          </w:p>
        </w:tc>
        <w:tc>
          <w:tcPr>
            <w:tcW w:w="536" w:type="dxa"/>
            <w:tcBorders>
              <w:top w:val="single" w:sz="2" w:space="0" w:color="auto"/>
              <w:left w:val="single" w:sz="2" w:space="0" w:color="auto"/>
              <w:bottom w:val="single" w:sz="2" w:space="0" w:color="auto"/>
              <w:right w:val="single" w:sz="2" w:space="0" w:color="auto"/>
            </w:tcBorders>
            <w:hideMark/>
          </w:tcPr>
          <w:p w14:paraId="05238BE1" w14:textId="77777777" w:rsidR="00D80317" w:rsidRPr="002657F9" w:rsidRDefault="00D80317" w:rsidP="00717CD6">
            <w:pPr>
              <w:suppressAutoHyphens/>
              <w:jc w:val="center"/>
            </w:pPr>
          </w:p>
        </w:tc>
        <w:tc>
          <w:tcPr>
            <w:tcW w:w="513" w:type="dxa"/>
            <w:tcBorders>
              <w:top w:val="single" w:sz="2" w:space="0" w:color="auto"/>
              <w:left w:val="single" w:sz="2" w:space="0" w:color="auto"/>
              <w:bottom w:val="single" w:sz="2" w:space="0" w:color="auto"/>
              <w:right w:val="single" w:sz="2" w:space="0" w:color="auto"/>
            </w:tcBorders>
            <w:hideMark/>
          </w:tcPr>
          <w:p w14:paraId="3FB9DA68" w14:textId="77777777" w:rsidR="00D80317" w:rsidRPr="002657F9" w:rsidRDefault="00D80317" w:rsidP="00717CD6">
            <w:pPr>
              <w:suppressAutoHyphens/>
              <w:jc w:val="center"/>
            </w:pPr>
          </w:p>
        </w:tc>
      </w:tr>
      <w:tr w:rsidR="00D80317" w:rsidRPr="002657F9" w14:paraId="4BEE969F" w14:textId="77777777" w:rsidTr="00717CD6">
        <w:trPr>
          <w:jc w:val="center"/>
        </w:trPr>
        <w:tc>
          <w:tcPr>
            <w:tcW w:w="6480" w:type="dxa"/>
            <w:tcBorders>
              <w:top w:val="single" w:sz="2" w:space="0" w:color="auto"/>
              <w:left w:val="single" w:sz="2" w:space="0" w:color="auto"/>
              <w:bottom w:val="single" w:sz="2" w:space="0" w:color="auto"/>
              <w:right w:val="single" w:sz="2" w:space="0" w:color="auto"/>
            </w:tcBorders>
            <w:hideMark/>
          </w:tcPr>
          <w:p w14:paraId="1070D450" w14:textId="77777777" w:rsidR="00D80317" w:rsidRPr="002657F9" w:rsidRDefault="00D80317" w:rsidP="00717CD6">
            <w:pPr>
              <w:suppressAutoHyphens/>
              <w:spacing w:before="40" w:after="40"/>
              <w:rPr>
                <w:bCs/>
              </w:rPr>
            </w:pPr>
            <w:r w:rsidRPr="002657F9">
              <w:rPr>
                <w:bCs/>
              </w:rPr>
              <w:lastRenderedPageBreak/>
              <w:t>CV (optional file upload)</w:t>
            </w:r>
          </w:p>
        </w:tc>
        <w:tc>
          <w:tcPr>
            <w:tcW w:w="657" w:type="dxa"/>
            <w:tcBorders>
              <w:top w:val="single" w:sz="2" w:space="0" w:color="auto"/>
              <w:left w:val="single" w:sz="2" w:space="0" w:color="auto"/>
              <w:bottom w:val="single" w:sz="2" w:space="0" w:color="auto"/>
              <w:right w:val="single" w:sz="2" w:space="0" w:color="auto"/>
            </w:tcBorders>
            <w:hideMark/>
          </w:tcPr>
          <w:p w14:paraId="538DA973" w14:textId="77777777" w:rsidR="00D80317" w:rsidRPr="002657F9" w:rsidRDefault="00D80317" w:rsidP="00717CD6">
            <w:pPr>
              <w:suppressAutoHyphens/>
              <w:jc w:val="center"/>
              <w:rPr>
                <w:bCs/>
              </w:rPr>
            </w:pPr>
            <w:r w:rsidRPr="002657F9">
              <w:rPr>
                <w:rFonts w:ascii="Segoe UI Symbol" w:hAnsi="Segoe UI Symbol" w:cs="Segoe UI Symbol"/>
                <w:bCs/>
              </w:rPr>
              <w:t>✔</w:t>
            </w:r>
          </w:p>
        </w:tc>
        <w:tc>
          <w:tcPr>
            <w:tcW w:w="976" w:type="dxa"/>
            <w:tcBorders>
              <w:top w:val="single" w:sz="2" w:space="0" w:color="auto"/>
              <w:left w:val="single" w:sz="2" w:space="0" w:color="auto"/>
              <w:bottom w:val="single" w:sz="2" w:space="0" w:color="auto"/>
              <w:right w:val="single" w:sz="2" w:space="0" w:color="auto"/>
            </w:tcBorders>
            <w:hideMark/>
          </w:tcPr>
          <w:p w14:paraId="7CAA76F1" w14:textId="77777777" w:rsidR="00D80317" w:rsidRPr="002657F9" w:rsidRDefault="00D80317" w:rsidP="00717CD6">
            <w:pPr>
              <w:suppressAutoHyphens/>
              <w:jc w:val="center"/>
              <w:rPr>
                <w:bCs/>
              </w:rPr>
            </w:pPr>
            <w:r w:rsidRPr="002657F9">
              <w:rPr>
                <w:rFonts w:ascii="Segoe UI Symbol" w:hAnsi="Segoe UI Symbol" w:cs="Segoe UI Symbol"/>
                <w:bCs/>
              </w:rPr>
              <w:t>✔</w:t>
            </w:r>
          </w:p>
        </w:tc>
        <w:tc>
          <w:tcPr>
            <w:tcW w:w="536" w:type="dxa"/>
            <w:tcBorders>
              <w:top w:val="single" w:sz="2" w:space="0" w:color="auto"/>
              <w:left w:val="single" w:sz="2" w:space="0" w:color="auto"/>
              <w:bottom w:val="single" w:sz="2" w:space="0" w:color="auto"/>
              <w:right w:val="single" w:sz="2" w:space="0" w:color="auto"/>
            </w:tcBorders>
            <w:hideMark/>
          </w:tcPr>
          <w:p w14:paraId="32A1F769" w14:textId="77777777" w:rsidR="00D80317" w:rsidRPr="002657F9" w:rsidRDefault="00D80317" w:rsidP="00717CD6">
            <w:pPr>
              <w:suppressAutoHyphens/>
              <w:jc w:val="center"/>
              <w:rPr>
                <w:bCs/>
              </w:rPr>
            </w:pPr>
            <w:r w:rsidRPr="002657F9">
              <w:rPr>
                <w:rFonts w:ascii="Segoe UI Symbol" w:hAnsi="Segoe UI Symbol" w:cs="Segoe UI Symbol"/>
                <w:bCs/>
              </w:rPr>
              <w:t>✔</w:t>
            </w:r>
          </w:p>
        </w:tc>
        <w:tc>
          <w:tcPr>
            <w:tcW w:w="513" w:type="dxa"/>
            <w:tcBorders>
              <w:top w:val="single" w:sz="2" w:space="0" w:color="auto"/>
              <w:left w:val="single" w:sz="2" w:space="0" w:color="auto"/>
              <w:bottom w:val="single" w:sz="2" w:space="0" w:color="auto"/>
              <w:right w:val="single" w:sz="2" w:space="0" w:color="auto"/>
            </w:tcBorders>
            <w:hideMark/>
          </w:tcPr>
          <w:p w14:paraId="0A9D345D" w14:textId="77777777" w:rsidR="00D80317" w:rsidRPr="002657F9" w:rsidRDefault="00D80317" w:rsidP="00717CD6">
            <w:pPr>
              <w:suppressAutoHyphens/>
              <w:jc w:val="center"/>
              <w:rPr>
                <w:bCs/>
              </w:rPr>
            </w:pPr>
          </w:p>
        </w:tc>
      </w:tr>
      <w:tr w:rsidR="00D80317" w:rsidRPr="002657F9" w14:paraId="1D718D74" w14:textId="77777777" w:rsidTr="00717CD6">
        <w:trPr>
          <w:jc w:val="center"/>
        </w:trPr>
        <w:tc>
          <w:tcPr>
            <w:tcW w:w="6480" w:type="dxa"/>
            <w:tcBorders>
              <w:top w:val="single" w:sz="2" w:space="0" w:color="auto"/>
              <w:left w:val="single" w:sz="2" w:space="0" w:color="auto"/>
              <w:bottom w:val="single" w:sz="2" w:space="0" w:color="auto"/>
              <w:right w:val="single" w:sz="2" w:space="0" w:color="auto"/>
            </w:tcBorders>
            <w:hideMark/>
          </w:tcPr>
          <w:p w14:paraId="1B152C81" w14:textId="77777777" w:rsidR="00D80317" w:rsidRPr="002657F9" w:rsidRDefault="00D80317" w:rsidP="00717CD6">
            <w:pPr>
              <w:suppressAutoHyphens/>
              <w:spacing w:before="40" w:after="40"/>
              <w:rPr>
                <w:bCs/>
              </w:rPr>
            </w:pPr>
            <w:r w:rsidRPr="002657F9">
              <w:rPr>
                <w:bCs/>
              </w:rPr>
              <w:t>Annual Re-registration</w:t>
            </w:r>
          </w:p>
        </w:tc>
        <w:tc>
          <w:tcPr>
            <w:tcW w:w="657" w:type="dxa"/>
            <w:tcBorders>
              <w:top w:val="single" w:sz="2" w:space="0" w:color="auto"/>
              <w:left w:val="single" w:sz="2" w:space="0" w:color="auto"/>
              <w:bottom w:val="single" w:sz="2" w:space="0" w:color="auto"/>
              <w:right w:val="single" w:sz="2" w:space="0" w:color="auto"/>
            </w:tcBorders>
            <w:hideMark/>
          </w:tcPr>
          <w:p w14:paraId="16590311" w14:textId="77777777" w:rsidR="00D80317" w:rsidRPr="002657F9" w:rsidRDefault="00D80317" w:rsidP="00717CD6">
            <w:pPr>
              <w:suppressAutoHyphens/>
              <w:jc w:val="center"/>
              <w:rPr>
                <w:bCs/>
              </w:rPr>
            </w:pPr>
            <w:r w:rsidRPr="002657F9">
              <w:rPr>
                <w:rFonts w:ascii="Segoe UI Symbol" w:hAnsi="Segoe UI Symbol" w:cs="Segoe UI Symbol"/>
                <w:bCs/>
              </w:rPr>
              <w:t>✔</w:t>
            </w:r>
          </w:p>
        </w:tc>
        <w:tc>
          <w:tcPr>
            <w:tcW w:w="976" w:type="dxa"/>
            <w:tcBorders>
              <w:top w:val="single" w:sz="2" w:space="0" w:color="auto"/>
              <w:left w:val="single" w:sz="2" w:space="0" w:color="auto"/>
              <w:bottom w:val="single" w:sz="2" w:space="0" w:color="auto"/>
              <w:right w:val="single" w:sz="2" w:space="0" w:color="auto"/>
            </w:tcBorders>
            <w:hideMark/>
          </w:tcPr>
          <w:p w14:paraId="6FD77179" w14:textId="77777777" w:rsidR="00D80317" w:rsidRPr="002657F9" w:rsidRDefault="00D80317" w:rsidP="00717CD6">
            <w:pPr>
              <w:suppressAutoHyphens/>
              <w:jc w:val="center"/>
              <w:rPr>
                <w:bCs/>
              </w:rPr>
            </w:pPr>
            <w:r w:rsidRPr="002657F9">
              <w:rPr>
                <w:rFonts w:ascii="Segoe UI Symbol" w:hAnsi="Segoe UI Symbol" w:cs="Segoe UI Symbol"/>
                <w:bCs/>
              </w:rPr>
              <w:t>✔</w:t>
            </w:r>
          </w:p>
        </w:tc>
        <w:tc>
          <w:tcPr>
            <w:tcW w:w="536" w:type="dxa"/>
            <w:tcBorders>
              <w:top w:val="single" w:sz="2" w:space="0" w:color="auto"/>
              <w:left w:val="single" w:sz="2" w:space="0" w:color="auto"/>
              <w:bottom w:val="single" w:sz="2" w:space="0" w:color="auto"/>
              <w:right w:val="single" w:sz="2" w:space="0" w:color="auto"/>
            </w:tcBorders>
            <w:hideMark/>
          </w:tcPr>
          <w:p w14:paraId="3729280B" w14:textId="77777777" w:rsidR="00D80317" w:rsidRPr="002657F9" w:rsidRDefault="00D80317" w:rsidP="00717CD6">
            <w:pPr>
              <w:suppressAutoHyphens/>
              <w:jc w:val="center"/>
              <w:rPr>
                <w:bCs/>
              </w:rPr>
            </w:pPr>
            <w:r w:rsidRPr="002657F9">
              <w:rPr>
                <w:rFonts w:ascii="Segoe UI Symbol" w:hAnsi="Segoe UI Symbol" w:cs="Segoe UI Symbol"/>
                <w:bCs/>
              </w:rPr>
              <w:t>✔</w:t>
            </w:r>
          </w:p>
        </w:tc>
        <w:tc>
          <w:tcPr>
            <w:tcW w:w="513" w:type="dxa"/>
            <w:tcBorders>
              <w:top w:val="single" w:sz="2" w:space="0" w:color="auto"/>
              <w:left w:val="single" w:sz="2" w:space="0" w:color="auto"/>
              <w:bottom w:val="single" w:sz="2" w:space="0" w:color="auto"/>
              <w:right w:val="single" w:sz="2" w:space="0" w:color="auto"/>
            </w:tcBorders>
            <w:hideMark/>
          </w:tcPr>
          <w:p w14:paraId="40F1F5DA" w14:textId="77777777" w:rsidR="00D80317" w:rsidRPr="002657F9" w:rsidRDefault="00D80317" w:rsidP="00717CD6">
            <w:pPr>
              <w:suppressAutoHyphens/>
              <w:jc w:val="center"/>
              <w:rPr>
                <w:bCs/>
              </w:rPr>
            </w:pPr>
            <w:r w:rsidRPr="002657F9">
              <w:rPr>
                <w:rFonts w:ascii="Segoe UI Symbol" w:hAnsi="Segoe UI Symbol" w:cs="Segoe UI Symbol"/>
                <w:bCs/>
              </w:rPr>
              <w:t>✔</w:t>
            </w:r>
          </w:p>
        </w:tc>
      </w:tr>
    </w:tbl>
    <w:p w14:paraId="78C847E9" w14:textId="77777777" w:rsidR="00D80317" w:rsidRDefault="00D80317" w:rsidP="001140A5">
      <w:pPr>
        <w:suppressAutoHyphens/>
      </w:pPr>
    </w:p>
    <w:p w14:paraId="6DC3CBD7" w14:textId="5F47312B" w:rsidR="000C481D" w:rsidRDefault="000C481D" w:rsidP="000C481D">
      <w:r>
        <w:t>IVRs</w:t>
      </w:r>
      <w:r w:rsidR="00D80317">
        <w:t xml:space="preserve"> and</w:t>
      </w:r>
      <w:r>
        <w:t xml:space="preserve"> NPIVRs must list all clinical practice sites and Institutional Review Boards (IRBs) covering their practice sites in RCR to allow the following:</w:t>
      </w:r>
    </w:p>
    <w:p w14:paraId="0B6FF85D" w14:textId="77777777" w:rsidR="000C481D" w:rsidRDefault="000C481D" w:rsidP="000C481D"/>
    <w:p w14:paraId="6197B890" w14:textId="77777777" w:rsidR="000C481D" w:rsidRDefault="000C481D" w:rsidP="000C481D">
      <w:pPr>
        <w:pStyle w:val="ListParagraph"/>
        <w:widowControl/>
        <w:numPr>
          <w:ilvl w:val="0"/>
          <w:numId w:val="87"/>
        </w:numPr>
        <w:snapToGrid w:val="0"/>
      </w:pPr>
      <w:r>
        <w:t>Addition to a site roster,</w:t>
      </w:r>
    </w:p>
    <w:p w14:paraId="14904FAC" w14:textId="3D018545" w:rsidR="000C481D" w:rsidRDefault="000C481D" w:rsidP="000C481D">
      <w:pPr>
        <w:pStyle w:val="ListParagraph"/>
        <w:widowControl/>
        <w:numPr>
          <w:ilvl w:val="0"/>
          <w:numId w:val="87"/>
        </w:numPr>
        <w:snapToGrid w:val="0"/>
      </w:pPr>
      <w:r w:rsidRPr="007934D6">
        <w:t>Selection as</w:t>
      </w:r>
      <w:r>
        <w:t xml:space="preserve"> the treating, credit, or </w:t>
      </w:r>
      <w:r w:rsidRPr="007934D6">
        <w:t>consenting person</w:t>
      </w:r>
      <w:r>
        <w:t xml:space="preserve"> in OPEN,</w:t>
      </w:r>
    </w:p>
    <w:p w14:paraId="7F4D2769" w14:textId="77777777" w:rsidR="000C481D" w:rsidRDefault="000C481D" w:rsidP="000C481D">
      <w:pPr>
        <w:pStyle w:val="ListParagraph"/>
        <w:widowControl/>
        <w:numPr>
          <w:ilvl w:val="0"/>
          <w:numId w:val="87"/>
        </w:numPr>
        <w:snapToGrid w:val="0"/>
      </w:pPr>
      <w:r w:rsidRPr="007934D6">
        <w:t xml:space="preserve">Ability to be named </w:t>
      </w:r>
      <w:r>
        <w:t>as the site-protocol Principal Investigator (PI) on the IRB approval, and</w:t>
      </w:r>
    </w:p>
    <w:p w14:paraId="4DEDF49C" w14:textId="77777777" w:rsidR="000C481D" w:rsidRDefault="000C481D" w:rsidP="000C481D">
      <w:pPr>
        <w:pStyle w:val="ListParagraph"/>
        <w:widowControl/>
        <w:numPr>
          <w:ilvl w:val="0"/>
          <w:numId w:val="87"/>
        </w:numPr>
        <w:snapToGrid w:val="0"/>
      </w:pPr>
      <w:r>
        <w:t xml:space="preserve">Assignment of the Clinical Investigator (CI) task on the Delegation of Tasks Log (DTL). </w:t>
      </w:r>
    </w:p>
    <w:p w14:paraId="3CCDDC1D" w14:textId="77777777" w:rsidR="000C481D" w:rsidRDefault="000C481D" w:rsidP="000C481D"/>
    <w:p w14:paraId="40821D67" w14:textId="14A38CAD" w:rsidR="000C481D" w:rsidRDefault="000C481D" w:rsidP="000C481D">
      <w:r>
        <w:t>In addition, all investigators acting as the Site-Protocol PI (Investigator listed on the IRB approval), consenting or treating investigator in OPEN, or as the Clinical Investigator (CI) on the DTL must be rostered at the enrolling site with a participating organization.</w:t>
      </w:r>
    </w:p>
    <w:p w14:paraId="4B546A0C" w14:textId="77777777" w:rsidR="001140A5" w:rsidRDefault="001140A5" w:rsidP="001140A5"/>
    <w:p w14:paraId="0B17C356" w14:textId="77777777" w:rsidR="008753C2" w:rsidRDefault="008753C2" w:rsidP="008753C2">
      <w:bookmarkStart w:id="54" w:name="_Hlk158024106"/>
      <w:r w:rsidRPr="00DA482F">
        <w:t xml:space="preserve">Refer to the </w:t>
      </w:r>
      <w:hyperlink r:id="rId38" w:history="1">
        <w:r w:rsidRPr="00DA482F">
          <w:rPr>
            <w:rStyle w:val="Hyperlink"/>
          </w:rPr>
          <w:t>NCI RCR</w:t>
        </w:r>
      </w:hyperlink>
      <w:r w:rsidRPr="00DA482F">
        <w:rPr>
          <w:rStyle w:val="Hyperlink"/>
          <w:color w:val="auto"/>
          <w:u w:val="none"/>
        </w:rPr>
        <w:t xml:space="preserve"> </w:t>
      </w:r>
      <w:r w:rsidRPr="00DA482F">
        <w:rPr>
          <w:bdr w:val="none" w:sz="0" w:space="0" w:color="auto" w:frame="1"/>
        </w:rPr>
        <w:t>page on the </w:t>
      </w:r>
      <w:hyperlink r:id="rId39" w:history="1">
        <w:r w:rsidRPr="00DA482F">
          <w:rPr>
            <w:rStyle w:val="Hyperlink"/>
            <w:color w:val="0000CC"/>
          </w:rPr>
          <w:t>CTEP website</w:t>
        </w:r>
      </w:hyperlink>
      <w:r w:rsidRPr="00DA482F">
        <w:rPr>
          <w:rStyle w:val="Hyperlink"/>
          <w:color w:val="auto"/>
          <w:u w:val="none"/>
        </w:rPr>
        <w:t xml:space="preserve"> for </w:t>
      </w:r>
      <w:r w:rsidRPr="00DA482F">
        <w:t>additional information</w:t>
      </w:r>
      <w:r>
        <w:t xml:space="preserve">.  For questions, please contact the </w:t>
      </w:r>
      <w:r>
        <w:rPr>
          <w:b/>
        </w:rPr>
        <w:t>RCR</w:t>
      </w:r>
      <w:r>
        <w:rPr>
          <w:b/>
          <w:i/>
        </w:rPr>
        <w:t xml:space="preserve"> </w:t>
      </w:r>
      <w:r>
        <w:rPr>
          <w:b/>
        </w:rPr>
        <w:t>Help Desk</w:t>
      </w:r>
      <w:r>
        <w:t xml:space="preserve"> by email at </w:t>
      </w:r>
      <w:hyperlink r:id="rId40" w:history="1">
        <w:r w:rsidRPr="003A50C4">
          <w:rPr>
            <w:rStyle w:val="Hyperlink"/>
            <w:color w:val="0000CC"/>
          </w:rPr>
          <w:t>RCRHelpDesk@nih.gov</w:t>
        </w:r>
      </w:hyperlink>
      <w:r>
        <w:t>.</w:t>
      </w:r>
    </w:p>
    <w:bookmarkEnd w:id="54"/>
    <w:p w14:paraId="2C2EE032" w14:textId="77777777" w:rsidR="001140A5" w:rsidRDefault="001140A5" w:rsidP="001140A5"/>
    <w:p w14:paraId="1D5BBA8E" w14:textId="77777777" w:rsidR="001140A5" w:rsidRDefault="001140A5" w:rsidP="00B33167">
      <w:pPr>
        <w:pStyle w:val="Heading2"/>
      </w:pPr>
      <w:bookmarkStart w:id="55" w:name="_Toc95406900"/>
      <w:bookmarkStart w:id="56" w:name="_Toc155613718"/>
      <w:r>
        <w:t>Site Registration</w:t>
      </w:r>
      <w:bookmarkEnd w:id="55"/>
      <w:bookmarkEnd w:id="56"/>
    </w:p>
    <w:p w14:paraId="63109723" w14:textId="77777777" w:rsidR="001140A5" w:rsidRDefault="001140A5" w:rsidP="001140A5"/>
    <w:tbl>
      <w:tblPr>
        <w:tblStyle w:val="TableGrid"/>
        <w:tblW w:w="9360" w:type="dxa"/>
        <w:tblInd w:w="144" w:type="dxa"/>
        <w:tblLook w:val="04A0" w:firstRow="1" w:lastRow="0" w:firstColumn="1" w:lastColumn="0" w:noHBand="0" w:noVBand="1"/>
      </w:tblPr>
      <w:tblGrid>
        <w:gridCol w:w="9360"/>
      </w:tblGrid>
      <w:tr w:rsidR="001140A5" w14:paraId="063D44D7" w14:textId="77777777" w:rsidTr="00935BCA">
        <w:trPr>
          <w:cantSplit/>
        </w:trPr>
        <w:tc>
          <w:tcPr>
            <w:tcW w:w="9576" w:type="dxa"/>
          </w:tcPr>
          <w:p w14:paraId="0E830F18" w14:textId="77777777" w:rsidR="001140A5" w:rsidRPr="00023254" w:rsidRDefault="001140A5" w:rsidP="00935BCA">
            <w:pPr>
              <w:rPr>
                <w:i/>
              </w:rPr>
            </w:pPr>
          </w:p>
          <w:p w14:paraId="54E6C0C4" w14:textId="77777777" w:rsidR="001140A5" w:rsidRDefault="001140A5" w:rsidP="00935BCA">
            <w:pPr>
              <w:rPr>
                <w:i/>
                <w:sz w:val="32"/>
              </w:rPr>
            </w:pPr>
            <w:r w:rsidRPr="00E407F7">
              <w:rPr>
                <w:i/>
                <w:sz w:val="32"/>
              </w:rPr>
              <w:t>This section applies to</w:t>
            </w:r>
            <w:r>
              <w:rPr>
                <w:i/>
              </w:rPr>
              <w:t xml:space="preserve"> </w:t>
            </w:r>
            <w:r>
              <w:rPr>
                <w:b/>
                <w:i/>
                <w:color w:val="FFFFFF" w:themeColor="background1"/>
                <w:sz w:val="32"/>
                <w:highlight w:val="red"/>
              </w:rPr>
              <w:t xml:space="preserve"> E</w:t>
            </w:r>
            <w:r w:rsidRPr="008E7330">
              <w:rPr>
                <w:b/>
                <w:i/>
                <w:color w:val="FFFFFF" w:themeColor="background1"/>
                <w:sz w:val="32"/>
                <w:highlight w:val="red"/>
              </w:rPr>
              <w:t>TCT</w:t>
            </w:r>
            <w:r>
              <w:rPr>
                <w:b/>
                <w:i/>
                <w:color w:val="FFFFFF" w:themeColor="background1"/>
                <w:sz w:val="32"/>
                <w:highlight w:val="red"/>
              </w:rPr>
              <w:t>N</w:t>
            </w:r>
            <w:r w:rsidRPr="0038020C">
              <w:rPr>
                <w:b/>
                <w:i/>
                <w:color w:val="FFFFFF" w:themeColor="background1"/>
                <w:sz w:val="32"/>
                <w:highlight w:val="red"/>
              </w:rPr>
              <w:t xml:space="preserve"> and other CTMS-monitored</w:t>
            </w:r>
            <w:r>
              <w:rPr>
                <w:b/>
                <w:i/>
                <w:color w:val="FFFFFF" w:themeColor="background1"/>
                <w:sz w:val="32"/>
                <w:highlight w:val="red"/>
              </w:rPr>
              <w:t xml:space="preserve"> </w:t>
            </w:r>
            <w:r w:rsidRPr="008E7330">
              <w:rPr>
                <w:i/>
                <w:color w:val="FFFFFF" w:themeColor="background1"/>
              </w:rPr>
              <w:t xml:space="preserve"> </w:t>
            </w:r>
            <w:r w:rsidRPr="00E407F7">
              <w:rPr>
                <w:i/>
                <w:sz w:val="32"/>
              </w:rPr>
              <w:t>trials</w:t>
            </w:r>
            <w:r>
              <w:rPr>
                <w:i/>
                <w:sz w:val="32"/>
              </w:rPr>
              <w:t xml:space="preserve"> (CTMS-Routine and CTMS-Comprehensive)</w:t>
            </w:r>
            <w:r w:rsidRPr="00E407F7">
              <w:rPr>
                <w:i/>
                <w:sz w:val="32"/>
              </w:rPr>
              <w:t>.  Non-Network</w:t>
            </w:r>
            <w:r>
              <w:rPr>
                <w:i/>
                <w:sz w:val="32"/>
              </w:rPr>
              <w:t>/non-CTMS</w:t>
            </w:r>
            <w:r w:rsidRPr="00E407F7">
              <w:rPr>
                <w:i/>
                <w:sz w:val="32"/>
              </w:rPr>
              <w:t xml:space="preserve"> trials may delete all text under 4.2 and replace with “N/A”.</w:t>
            </w:r>
          </w:p>
          <w:p w14:paraId="337E101F" w14:textId="77777777" w:rsidR="001140A5" w:rsidRPr="00023254" w:rsidRDefault="001140A5" w:rsidP="00935BCA">
            <w:pPr>
              <w:rPr>
                <w:i/>
              </w:rPr>
            </w:pPr>
          </w:p>
        </w:tc>
      </w:tr>
    </w:tbl>
    <w:p w14:paraId="77869BD5" w14:textId="77777777" w:rsidR="001140A5" w:rsidRDefault="001140A5" w:rsidP="001140A5"/>
    <w:p w14:paraId="02152F45" w14:textId="77777777" w:rsidR="001140A5" w:rsidRPr="005D2B63" w:rsidRDefault="001140A5" w:rsidP="001140A5">
      <w:pPr>
        <w:rPr>
          <w:bCs/>
          <w:szCs w:val="22"/>
        </w:rPr>
      </w:pPr>
      <w:r w:rsidRPr="005D2B63">
        <w:rPr>
          <w:szCs w:val="22"/>
        </w:rPr>
        <w:t>This study is supported by the NCI Cancer Trials Support Unit (CTSU).</w:t>
      </w:r>
    </w:p>
    <w:p w14:paraId="01C32B55" w14:textId="77777777" w:rsidR="001140A5" w:rsidRPr="007E470C" w:rsidRDefault="001140A5" w:rsidP="001140A5"/>
    <w:p w14:paraId="37621760" w14:textId="77777777" w:rsidR="001140A5" w:rsidRDefault="001140A5" w:rsidP="001140A5">
      <w:pPr>
        <w:rPr>
          <w:b/>
        </w:rPr>
      </w:pPr>
      <w:r>
        <w:rPr>
          <w:b/>
        </w:rPr>
        <w:t xml:space="preserve">IRB Approval  </w:t>
      </w:r>
    </w:p>
    <w:p w14:paraId="492790E4" w14:textId="77777777" w:rsidR="001140A5" w:rsidRDefault="001140A5" w:rsidP="000C481D">
      <w:pPr>
        <w:rPr>
          <w:snapToGrid/>
        </w:rPr>
      </w:pPr>
    </w:p>
    <w:p w14:paraId="0DEE56EB" w14:textId="77777777" w:rsidR="001140A5" w:rsidRDefault="001140A5" w:rsidP="001140A5">
      <w:pPr>
        <w:suppressAutoHyphens/>
        <w:ind w:right="-60"/>
        <w:rPr>
          <w:i/>
          <w:color w:val="auto"/>
        </w:rPr>
      </w:pPr>
      <w:r>
        <w:rPr>
          <w:i/>
          <w:color w:val="auto"/>
        </w:rPr>
        <w:t>I</w:t>
      </w:r>
      <w:r w:rsidRPr="00BB16B5">
        <w:rPr>
          <w:i/>
          <w:color w:val="auto"/>
        </w:rPr>
        <w:t>f this is an ETCTN trial</w:t>
      </w:r>
      <w:r>
        <w:rPr>
          <w:i/>
          <w:color w:val="auto"/>
        </w:rPr>
        <w:t>,</w:t>
      </w:r>
      <w:r w:rsidRPr="00BB16B5">
        <w:rPr>
          <w:i/>
          <w:color w:val="auto"/>
        </w:rPr>
        <w:t xml:space="preserve"> </w:t>
      </w:r>
      <w:r w:rsidRPr="004764FD">
        <w:rPr>
          <w:i/>
          <w:color w:val="auto"/>
          <w:u w:val="single"/>
        </w:rPr>
        <w:t>remove</w:t>
      </w:r>
      <w:r w:rsidRPr="00BB16B5">
        <w:rPr>
          <w:i/>
          <w:color w:val="auto"/>
        </w:rPr>
        <w:t xml:space="preserve"> the </w:t>
      </w:r>
      <w:r w:rsidRPr="004764FD">
        <w:rPr>
          <w:i/>
          <w:color w:val="auto"/>
          <w:u w:val="single"/>
        </w:rPr>
        <w:t>first</w:t>
      </w:r>
      <w:r w:rsidRPr="00BB16B5">
        <w:rPr>
          <w:i/>
          <w:color w:val="auto"/>
        </w:rPr>
        <w:t xml:space="preserve"> paragraph</w:t>
      </w:r>
      <w:r>
        <w:rPr>
          <w:i/>
          <w:color w:val="auto"/>
        </w:rPr>
        <w:t xml:space="preserve"> below:</w:t>
      </w:r>
    </w:p>
    <w:p w14:paraId="0B8931EB" w14:textId="77777777" w:rsidR="001140A5" w:rsidRPr="00BB16B5" w:rsidRDefault="001140A5" w:rsidP="001140A5">
      <w:pPr>
        <w:suppressAutoHyphens/>
        <w:ind w:right="-60"/>
        <w:rPr>
          <w:i/>
          <w:color w:val="auto"/>
        </w:rPr>
      </w:pPr>
    </w:p>
    <w:p w14:paraId="294CAEDB" w14:textId="568AA529" w:rsidR="001140A5" w:rsidRDefault="00ED7ACB" w:rsidP="001140A5">
      <w:pPr>
        <w:suppressAutoHyphens/>
        <w:ind w:right="-60"/>
        <w:rPr>
          <w:color w:val="auto"/>
        </w:rPr>
      </w:pPr>
      <w:r w:rsidRPr="00015F5F">
        <w:rPr>
          <w:color w:val="auto"/>
        </w:rPr>
        <w:t xml:space="preserve">As of March 1, 2019, all U.S.-based sites must be members of the NCI Central Institutional Review Board (NCI CIRB) in order to participate in Cancer Therapy Evaluation Program (CTEP) </w:t>
      </w:r>
      <w:r w:rsidRPr="00BB16B5">
        <w:rPr>
          <w:color w:val="auto"/>
        </w:rPr>
        <w:t>and Division of Cancer Prevention (DCP) studies open to the National Clinical Trials Network (NCTN) and NCI Community Oncology Research Program (NCORP) Research Bases.</w:t>
      </w:r>
      <w:r>
        <w:rPr>
          <w:color w:val="auto"/>
        </w:rPr>
        <w:t xml:space="preserve"> </w:t>
      </w:r>
      <w:r w:rsidRPr="00BB16B5">
        <w:rPr>
          <w:color w:val="auto"/>
        </w:rPr>
        <w:t xml:space="preserve"> In addition, U.S.-based sites must accept the NCI CIRB review to activate new studies at the site after March 1, 2019.</w:t>
      </w:r>
      <w:r>
        <w:rPr>
          <w:color w:val="auto"/>
        </w:rPr>
        <w:t xml:space="preserve"> </w:t>
      </w:r>
      <w:r w:rsidRPr="00BB16B5">
        <w:rPr>
          <w:color w:val="auto"/>
        </w:rPr>
        <w:t xml:space="preserve"> Local IRB review will continue to be accepted for studies that are not reviewed by the CIRB, or if the study was previously open at the site under the local IRB</w:t>
      </w:r>
      <w:r>
        <w:rPr>
          <w:color w:val="auto"/>
        </w:rPr>
        <w:t xml:space="preserve"> prior to March 1, 2019</w:t>
      </w:r>
      <w:r w:rsidRPr="00BB16B5">
        <w:rPr>
          <w:color w:val="auto"/>
        </w:rPr>
        <w:t>.</w:t>
      </w:r>
      <w:r>
        <w:rPr>
          <w:color w:val="auto"/>
        </w:rPr>
        <w:t xml:space="preserve"> </w:t>
      </w:r>
      <w:r w:rsidRPr="00BB16B5">
        <w:rPr>
          <w:color w:val="auto"/>
        </w:rPr>
        <w:t xml:space="preserve"> International sites should continue to submit Research Ethics Board (REB) approval to the CTSU Regulatory Office following country-specific regulations. </w:t>
      </w:r>
      <w:r w:rsidR="001140A5" w:rsidRPr="00BB16B5">
        <w:rPr>
          <w:color w:val="auto"/>
        </w:rPr>
        <w:t xml:space="preserve"> </w:t>
      </w:r>
    </w:p>
    <w:p w14:paraId="7DDCE105" w14:textId="77777777" w:rsidR="001140A5" w:rsidRPr="00BB16B5" w:rsidRDefault="001140A5" w:rsidP="001140A5">
      <w:pPr>
        <w:suppressAutoHyphens/>
        <w:ind w:right="-60"/>
        <w:rPr>
          <w:color w:val="auto"/>
        </w:rPr>
      </w:pPr>
    </w:p>
    <w:p w14:paraId="1DB17860" w14:textId="61588ED4" w:rsidR="001140A5" w:rsidRDefault="001140A5" w:rsidP="001140A5">
      <w:pPr>
        <w:suppressAutoHyphens/>
        <w:ind w:right="-60"/>
      </w:pPr>
      <w:r>
        <w:lastRenderedPageBreak/>
        <w:t xml:space="preserve">Sites participating </w:t>
      </w:r>
      <w:r w:rsidR="000C481D">
        <w:t xml:space="preserve">through </w:t>
      </w:r>
      <w:r>
        <w:t xml:space="preserve">the NCI Central Institutional Review Board (NCI CIRB) must submit the Study Specific Worksheet (SSW) for Local Context to the CIRB using IRBManager to indicate their intent to open the study locally.  The NCI CIRB’s approval of the SSW is automatically communicated to the CTSU Regulatory Office, but sites are required to contact the CTSU Regulatory Office at </w:t>
      </w:r>
      <w:hyperlink r:id="rId41" w:history="1">
        <w:r>
          <w:rPr>
            <w:rStyle w:val="Hyperlink"/>
          </w:rPr>
          <w:t>CTSURegPref@ctsu.coccg.org</w:t>
        </w:r>
      </w:hyperlink>
      <w:r>
        <w:t xml:space="preserve"> to establish site preferences for applying NCI CIRB approvals across their Signatory Network.  Site preferences can be set at the network or protocol level.  Questions about establishing site preferences can be addressed to the CTSU Regulatory Office by </w:t>
      </w:r>
      <w:r w:rsidR="000C481D">
        <w:t>email (</w:t>
      </w:r>
      <w:hyperlink r:id="rId42" w:history="1">
        <w:r w:rsidR="000C481D">
          <w:rPr>
            <w:rStyle w:val="Hyperlink"/>
          </w:rPr>
          <w:t>CTSURegPref@ctsu.coccg.org</w:t>
        </w:r>
      </w:hyperlink>
      <w:r w:rsidR="000C481D">
        <w:t xml:space="preserve">) or by </w:t>
      </w:r>
      <w:r>
        <w:t>calling 1-888-651-CTSU (2878).</w:t>
      </w:r>
    </w:p>
    <w:p w14:paraId="3C63C295" w14:textId="77777777" w:rsidR="001140A5" w:rsidRDefault="001140A5" w:rsidP="001140A5">
      <w:pPr>
        <w:suppressAutoHyphens/>
        <w:ind w:right="-60"/>
      </w:pPr>
    </w:p>
    <w:p w14:paraId="5A2CA173" w14:textId="77777777" w:rsidR="001140A5" w:rsidRPr="006D36DF" w:rsidRDefault="001140A5" w:rsidP="001140A5">
      <w:pPr>
        <w:suppressAutoHyphens/>
        <w:ind w:right="-60"/>
        <w:rPr>
          <w:i/>
          <w:color w:val="auto"/>
        </w:rPr>
      </w:pPr>
      <w:r>
        <w:rPr>
          <w:i/>
          <w:color w:val="auto"/>
        </w:rPr>
        <w:t>F</w:t>
      </w:r>
      <w:r w:rsidRPr="00F25F56">
        <w:rPr>
          <w:i/>
          <w:color w:val="auto"/>
        </w:rPr>
        <w:t>or trials that will include sites using their local IRB or REB as well as for a trial with non</w:t>
      </w:r>
      <w:r>
        <w:rPr>
          <w:i/>
          <w:color w:val="auto"/>
        </w:rPr>
        <w:t>-</w:t>
      </w:r>
      <w:r w:rsidRPr="00F25F56">
        <w:rPr>
          <w:i/>
          <w:color w:val="auto"/>
        </w:rPr>
        <w:t>U.S.-based NCTN and NCORP sites</w:t>
      </w:r>
      <w:r>
        <w:rPr>
          <w:i/>
          <w:color w:val="auto"/>
        </w:rPr>
        <w:t>,</w:t>
      </w:r>
      <w:r w:rsidRPr="000B0EDD">
        <w:rPr>
          <w:i/>
          <w:color w:val="auto"/>
        </w:rPr>
        <w:t xml:space="preserve"> </w:t>
      </w:r>
      <w:r w:rsidRPr="004764FD">
        <w:rPr>
          <w:i/>
          <w:color w:val="auto"/>
          <w:u w:val="single"/>
        </w:rPr>
        <w:t>include</w:t>
      </w:r>
      <w:r w:rsidRPr="006D36DF">
        <w:rPr>
          <w:i/>
          <w:color w:val="auto"/>
        </w:rPr>
        <w:t xml:space="preserve"> the following paragraph</w:t>
      </w:r>
      <w:r>
        <w:rPr>
          <w:i/>
          <w:color w:val="auto"/>
        </w:rPr>
        <w:t xml:space="preserve"> and the three associated bullet points:</w:t>
      </w:r>
      <w:r w:rsidRPr="006D36DF">
        <w:rPr>
          <w:i/>
          <w:color w:val="auto"/>
        </w:rPr>
        <w:t xml:space="preserve"> </w:t>
      </w:r>
    </w:p>
    <w:p w14:paraId="7D3A9203" w14:textId="77777777" w:rsidR="001140A5" w:rsidRDefault="001140A5" w:rsidP="001140A5">
      <w:pPr>
        <w:suppressAutoHyphens/>
        <w:ind w:right="-60"/>
        <w:rPr>
          <w:i/>
        </w:rPr>
      </w:pPr>
    </w:p>
    <w:p w14:paraId="4B008A1B" w14:textId="77777777" w:rsidR="001140A5" w:rsidRPr="00AC5085" w:rsidRDefault="001140A5" w:rsidP="001140A5">
      <w:pPr>
        <w:suppressAutoHyphens/>
        <w:ind w:right="-60"/>
      </w:pPr>
      <w:r w:rsidRPr="006D36DF">
        <w:t xml:space="preserve">Sites using their local IRB or REB must submit their approval to the CTSU Regulatory Office using the Regulatory Submission Portal located in the Regulatory section of the CTSU website. </w:t>
      </w:r>
      <w:r>
        <w:t xml:space="preserve"> </w:t>
      </w:r>
      <w:r w:rsidRPr="00AC5085">
        <w:t>Acceptable documentation of local IRB/REB approval includes:</w:t>
      </w:r>
    </w:p>
    <w:p w14:paraId="6EBF01F3" w14:textId="77777777" w:rsidR="001140A5" w:rsidRPr="00AC5085" w:rsidRDefault="001140A5" w:rsidP="001140A5">
      <w:pPr>
        <w:widowControl/>
        <w:numPr>
          <w:ilvl w:val="0"/>
          <w:numId w:val="88"/>
        </w:numPr>
        <w:suppressAutoHyphens/>
        <w:snapToGrid w:val="0"/>
        <w:ind w:right="-60"/>
        <w:contextualSpacing/>
        <w:rPr>
          <w:rFonts w:eastAsia="Calibri"/>
        </w:rPr>
      </w:pPr>
      <w:r w:rsidRPr="00AC5085">
        <w:rPr>
          <w:rFonts w:eastAsia="Calibri"/>
        </w:rPr>
        <w:t>Local IRB documentation</w:t>
      </w:r>
      <w:r>
        <w:rPr>
          <w:rFonts w:eastAsia="Calibri"/>
        </w:rPr>
        <w:t>,</w:t>
      </w:r>
    </w:p>
    <w:p w14:paraId="30BAC6CE" w14:textId="77777777" w:rsidR="001140A5" w:rsidRPr="00AC5085" w:rsidRDefault="001140A5" w:rsidP="001140A5">
      <w:pPr>
        <w:widowControl/>
        <w:numPr>
          <w:ilvl w:val="0"/>
          <w:numId w:val="88"/>
        </w:numPr>
        <w:suppressAutoHyphens/>
        <w:snapToGrid w:val="0"/>
        <w:ind w:right="-60"/>
        <w:contextualSpacing/>
        <w:rPr>
          <w:rFonts w:eastAsia="Calibri"/>
        </w:rPr>
      </w:pPr>
      <w:r w:rsidRPr="00AC5085">
        <w:rPr>
          <w:rFonts w:eastAsia="Calibri"/>
        </w:rPr>
        <w:t>IRB-signed CTSU IRB Certification Form</w:t>
      </w:r>
      <w:r>
        <w:rPr>
          <w:rFonts w:eastAsia="Calibri"/>
        </w:rPr>
        <w:t xml:space="preserve">, </w:t>
      </w:r>
      <w:r w:rsidRPr="00AC5085">
        <w:rPr>
          <w:rFonts w:eastAsia="Calibri"/>
        </w:rPr>
        <w:t>and/or</w:t>
      </w:r>
    </w:p>
    <w:p w14:paraId="0869ACAC" w14:textId="77777777" w:rsidR="001140A5" w:rsidRPr="00BB16B5" w:rsidRDefault="001140A5" w:rsidP="001140A5">
      <w:pPr>
        <w:widowControl/>
        <w:numPr>
          <w:ilvl w:val="0"/>
          <w:numId w:val="88"/>
        </w:numPr>
        <w:suppressAutoHyphens/>
        <w:snapToGrid w:val="0"/>
        <w:ind w:right="-60"/>
        <w:contextualSpacing/>
        <w:rPr>
          <w:rFonts w:eastAsia="Calibri"/>
        </w:rPr>
      </w:pPr>
      <w:r w:rsidRPr="00AC5085">
        <w:rPr>
          <w:rFonts w:eastAsia="Calibri"/>
        </w:rPr>
        <w:t>Protocol of Human Subjects Assurance Identification/IRB Certification/Declaration of Exemption Form.</w:t>
      </w:r>
    </w:p>
    <w:p w14:paraId="5912022C" w14:textId="77777777" w:rsidR="001140A5" w:rsidRDefault="001140A5" w:rsidP="001140A5">
      <w:pPr>
        <w:widowControl/>
        <w:suppressAutoHyphens/>
        <w:snapToGrid w:val="0"/>
        <w:ind w:right="-60"/>
        <w:contextualSpacing/>
        <w:rPr>
          <w:rFonts w:eastAsia="Calibri"/>
        </w:rPr>
      </w:pPr>
    </w:p>
    <w:p w14:paraId="2647633C" w14:textId="77777777" w:rsidR="00ED7ACB" w:rsidRDefault="00ED7ACB" w:rsidP="00ED7ACB">
      <w:pPr>
        <w:suppressAutoHyphens/>
        <w:ind w:right="-60"/>
      </w:pPr>
      <w:r>
        <w:t>In addition, the Site-Protocol PI (</w:t>
      </w:r>
      <w:r w:rsidRPr="00AC5085">
        <w:rPr>
          <w:i/>
        </w:rPr>
        <w:t>i</w:t>
      </w:r>
      <w:r>
        <w:t>.</w:t>
      </w:r>
      <w:r w:rsidRPr="00AC5085">
        <w:rPr>
          <w:i/>
        </w:rPr>
        <w:t>e</w:t>
      </w:r>
      <w:r>
        <w:t xml:space="preserve">., the investigator on the IRB/REB approval) must meet the following criteria </w:t>
      </w:r>
      <w:r w:rsidRPr="00015F5F">
        <w:t>for the site to be able to have an Approved status following processing of the IRB/REB approval record</w:t>
      </w:r>
      <w:r>
        <w:t>:</w:t>
      </w:r>
    </w:p>
    <w:p w14:paraId="1BB6BC95" w14:textId="77777777" w:rsidR="00ED7ACB" w:rsidRDefault="00ED7ACB" w:rsidP="00ED7ACB">
      <w:pPr>
        <w:widowControl/>
        <w:numPr>
          <w:ilvl w:val="0"/>
          <w:numId w:val="89"/>
        </w:numPr>
        <w:suppressAutoHyphens/>
        <w:snapToGrid w:val="0"/>
        <w:ind w:right="-60"/>
        <w:contextualSpacing/>
        <w:rPr>
          <w:rFonts w:eastAsia="Calibri"/>
        </w:rPr>
      </w:pPr>
      <w:r>
        <w:rPr>
          <w:rFonts w:eastAsia="Calibri"/>
        </w:rPr>
        <w:t>Have an active CTEP status,</w:t>
      </w:r>
    </w:p>
    <w:p w14:paraId="4C6D540E" w14:textId="77777777" w:rsidR="00ED7ACB" w:rsidRDefault="00ED7ACB" w:rsidP="00ED7ACB">
      <w:pPr>
        <w:widowControl/>
        <w:numPr>
          <w:ilvl w:val="0"/>
          <w:numId w:val="89"/>
        </w:numPr>
        <w:suppressAutoHyphens/>
        <w:snapToGrid w:val="0"/>
        <w:ind w:right="-60"/>
        <w:contextualSpacing/>
        <w:rPr>
          <w:rFonts w:eastAsia="Calibri"/>
        </w:rPr>
      </w:pPr>
      <w:r>
        <w:rPr>
          <w:rFonts w:eastAsia="Calibri"/>
        </w:rPr>
        <w:t>Have an active status at the site(s) on the IRB/REB approval (</w:t>
      </w:r>
      <w:r>
        <w:rPr>
          <w:rFonts w:eastAsia="Calibri"/>
          <w:i/>
        </w:rPr>
        <w:t>applies to US and Canadian sites only</w:t>
      </w:r>
      <w:r>
        <w:rPr>
          <w:rFonts w:eastAsia="Calibri"/>
        </w:rPr>
        <w:t>) on at least one participating organization’s roster,</w:t>
      </w:r>
    </w:p>
    <w:p w14:paraId="193E7235" w14:textId="77777777" w:rsidR="00ED7ACB" w:rsidRDefault="00ED7ACB" w:rsidP="00ED7ACB">
      <w:pPr>
        <w:widowControl/>
        <w:numPr>
          <w:ilvl w:val="0"/>
          <w:numId w:val="89"/>
        </w:numPr>
        <w:suppressAutoHyphens/>
        <w:snapToGrid w:val="0"/>
        <w:ind w:right="-60"/>
        <w:contextualSpacing/>
        <w:rPr>
          <w:rFonts w:eastAsia="Calibri"/>
        </w:rPr>
      </w:pPr>
      <w:r>
        <w:rPr>
          <w:rFonts w:eastAsia="Calibri"/>
        </w:rPr>
        <w:t xml:space="preserve">If using NCI CIRB, be active on the NCI CIRB </w:t>
      </w:r>
      <w:r w:rsidRPr="00DC3D68">
        <w:rPr>
          <w:rFonts w:eastAsia="Calibri"/>
        </w:rPr>
        <w:t xml:space="preserve">roster under the applicable CIRB </w:t>
      </w:r>
      <w:r>
        <w:rPr>
          <w:rFonts w:eastAsia="Calibri"/>
        </w:rPr>
        <w:t xml:space="preserve">Signatory </w:t>
      </w:r>
      <w:r w:rsidRPr="00DC3D68">
        <w:rPr>
          <w:rFonts w:eastAsia="Calibri"/>
        </w:rPr>
        <w:t xml:space="preserve">Institution(s) </w:t>
      </w:r>
      <w:r>
        <w:rPr>
          <w:rFonts w:eastAsia="Calibri"/>
        </w:rPr>
        <w:t>record,</w:t>
      </w:r>
    </w:p>
    <w:p w14:paraId="0BB01BEC" w14:textId="77777777" w:rsidR="00ED7ACB" w:rsidRDefault="00ED7ACB" w:rsidP="00ED7ACB">
      <w:pPr>
        <w:widowControl/>
        <w:numPr>
          <w:ilvl w:val="0"/>
          <w:numId w:val="89"/>
        </w:numPr>
        <w:suppressAutoHyphens/>
        <w:snapToGrid w:val="0"/>
        <w:ind w:right="-60"/>
        <w:contextualSpacing/>
        <w:rPr>
          <w:rFonts w:eastAsia="Calibri"/>
        </w:rPr>
      </w:pPr>
      <w:r>
        <w:rPr>
          <w:rFonts w:eastAsia="Calibri"/>
        </w:rPr>
        <w:t>Include the IRB number of the IRB providing approval in the Form FDA 1572 in the RCR profile,</w:t>
      </w:r>
    </w:p>
    <w:p w14:paraId="7E2BD6D7" w14:textId="77777777" w:rsidR="00ED7ACB" w:rsidRPr="00DC3D68" w:rsidRDefault="00ED7ACB" w:rsidP="00ED7ACB">
      <w:pPr>
        <w:pStyle w:val="ListParagraph"/>
        <w:numPr>
          <w:ilvl w:val="0"/>
          <w:numId w:val="89"/>
        </w:numPr>
        <w:rPr>
          <w:rFonts w:eastAsia="Calibri"/>
        </w:rPr>
      </w:pPr>
      <w:r w:rsidRPr="00DC3D68">
        <w:rPr>
          <w:rFonts w:eastAsia="Calibri"/>
        </w:rPr>
        <w:t>List all sites on the IRB/REB approval as Practice Sites in the Form FDA 1572 in the RCR profile; and</w:t>
      </w:r>
    </w:p>
    <w:p w14:paraId="3BD832D5" w14:textId="72DDF974" w:rsidR="001140A5" w:rsidRDefault="00ED7ACB" w:rsidP="00ED7ACB">
      <w:pPr>
        <w:widowControl/>
        <w:numPr>
          <w:ilvl w:val="0"/>
          <w:numId w:val="89"/>
        </w:numPr>
        <w:suppressAutoHyphens/>
        <w:snapToGrid w:val="0"/>
        <w:ind w:right="-60"/>
        <w:contextualSpacing/>
        <w:rPr>
          <w:rFonts w:eastAsia="Calibri"/>
        </w:rPr>
      </w:pPr>
      <w:r>
        <w:rPr>
          <w:rFonts w:eastAsia="Calibri"/>
        </w:rPr>
        <w:t>Have the appropriate CTEP registration type for the protocol.</w:t>
      </w:r>
    </w:p>
    <w:p w14:paraId="7022F596" w14:textId="77777777" w:rsidR="001140A5" w:rsidRDefault="001140A5" w:rsidP="001140A5">
      <w:pPr>
        <w:rPr>
          <w:b/>
        </w:rPr>
      </w:pPr>
    </w:p>
    <w:p w14:paraId="08345E07" w14:textId="77777777" w:rsidR="001140A5" w:rsidRDefault="001140A5" w:rsidP="001140A5">
      <w:pPr>
        <w:rPr>
          <w:b/>
        </w:rPr>
      </w:pPr>
      <w:r>
        <w:rPr>
          <w:b/>
        </w:rPr>
        <w:t>Additional Requirements</w:t>
      </w:r>
    </w:p>
    <w:p w14:paraId="5C07E09F" w14:textId="77777777" w:rsidR="001140A5" w:rsidRDefault="001140A5" w:rsidP="001140A5">
      <w:pPr>
        <w:rPr>
          <w:b/>
        </w:rPr>
      </w:pPr>
    </w:p>
    <w:p w14:paraId="354128CD" w14:textId="77777777" w:rsidR="001140A5" w:rsidRDefault="001140A5" w:rsidP="001140A5">
      <w:pPr>
        <w:suppressAutoHyphens/>
        <w:ind w:right="-60"/>
      </w:pPr>
      <w:r>
        <w:t>Additional site requirements to obtain an approved site registration status include:</w:t>
      </w:r>
    </w:p>
    <w:p w14:paraId="1FC70FAD" w14:textId="3114BFE2" w:rsidR="001140A5" w:rsidRDefault="001140A5" w:rsidP="001140A5">
      <w:pPr>
        <w:widowControl/>
        <w:numPr>
          <w:ilvl w:val="0"/>
          <w:numId w:val="90"/>
        </w:numPr>
        <w:suppressAutoHyphens/>
        <w:snapToGrid w:val="0"/>
        <w:ind w:right="-60"/>
        <w:contextualSpacing/>
      </w:pPr>
      <w:r>
        <w:t>An active Federal</w:t>
      </w:r>
      <w:r w:rsidR="002770B7">
        <w:t xml:space="preserve"> W</w:t>
      </w:r>
      <w:r>
        <w:t>ide Assurance (FWA) number,</w:t>
      </w:r>
    </w:p>
    <w:p w14:paraId="32B1131A" w14:textId="77777777" w:rsidR="001140A5" w:rsidRDefault="001140A5" w:rsidP="001140A5">
      <w:pPr>
        <w:widowControl/>
        <w:numPr>
          <w:ilvl w:val="0"/>
          <w:numId w:val="90"/>
        </w:numPr>
        <w:suppressAutoHyphens/>
        <w:snapToGrid w:val="0"/>
        <w:ind w:right="-60"/>
        <w:contextualSpacing/>
      </w:pPr>
      <w:r>
        <w:t xml:space="preserve">An active roster affiliation with the Lead Protocol Organization (LPO) or a Participating Organization (PO), </w:t>
      </w:r>
    </w:p>
    <w:p w14:paraId="4E368936" w14:textId="77777777" w:rsidR="001140A5" w:rsidRDefault="001140A5" w:rsidP="001140A5">
      <w:pPr>
        <w:pStyle w:val="ListParagraph"/>
        <w:widowControl/>
        <w:numPr>
          <w:ilvl w:val="0"/>
          <w:numId w:val="90"/>
        </w:numPr>
        <w:suppressAutoHyphens/>
        <w:snapToGrid w:val="0"/>
        <w:ind w:right="-60"/>
      </w:pPr>
      <w:r w:rsidRPr="0065570A">
        <w:t>An active roster affiliation with the NCI CIRB roster under at least one CIRB Signatory Institution (US sites only); and</w:t>
      </w:r>
    </w:p>
    <w:p w14:paraId="30227050" w14:textId="77777777" w:rsidR="00ED7ACB" w:rsidRDefault="00ED7ACB" w:rsidP="00ED7ACB">
      <w:pPr>
        <w:widowControl/>
        <w:numPr>
          <w:ilvl w:val="0"/>
          <w:numId w:val="90"/>
        </w:numPr>
        <w:suppressAutoHyphens/>
        <w:snapToGrid w:val="0"/>
        <w:ind w:right="-60"/>
        <w:contextualSpacing/>
      </w:pPr>
      <w:r>
        <w:t>Compliance with all applicable protocol-specific requirements (PSRs).</w:t>
      </w:r>
    </w:p>
    <w:p w14:paraId="723F839C" w14:textId="77777777" w:rsidR="001140A5" w:rsidRDefault="001140A5" w:rsidP="001140A5"/>
    <w:p w14:paraId="09A8F45B" w14:textId="77777777" w:rsidR="001140A5" w:rsidRPr="006F44A4" w:rsidRDefault="001140A5" w:rsidP="006F44A4">
      <w:pPr>
        <w:pStyle w:val="Level3Heading"/>
        <w:rPr>
          <w:u w:val="single"/>
        </w:rPr>
      </w:pPr>
      <w:r w:rsidRPr="006F44A4">
        <w:rPr>
          <w:u w:val="single"/>
        </w:rPr>
        <w:t>Downloading Site Registration Documents</w:t>
      </w:r>
    </w:p>
    <w:p w14:paraId="31B30420" w14:textId="77777777" w:rsidR="001140A5" w:rsidRDefault="001140A5" w:rsidP="001140A5">
      <w:pPr>
        <w:ind w:left="720"/>
      </w:pPr>
    </w:p>
    <w:p w14:paraId="3BB21AE3" w14:textId="62FF431C" w:rsidR="001140A5" w:rsidRDefault="001140A5" w:rsidP="001140A5">
      <w:r>
        <w:t xml:space="preserve">Download the site registration forms from the protocol-specific page located on the CTSU members’ website.  Permission to view and download this protocol and its supporting documents is restricted to institutions and </w:t>
      </w:r>
      <w:r w:rsidR="00ED7ACB">
        <w:t>their</w:t>
      </w:r>
      <w:r>
        <w:t xml:space="preserve"> associated investigators and staff  on a participating roster. </w:t>
      </w:r>
      <w:r w:rsidRPr="00435A37">
        <w:t xml:space="preserve"> To view/download site registration forms:  </w:t>
      </w:r>
    </w:p>
    <w:p w14:paraId="3ABE5972" w14:textId="77777777" w:rsidR="001140A5" w:rsidRDefault="001140A5" w:rsidP="001140A5">
      <w:pPr>
        <w:rPr>
          <w:snapToGrid/>
        </w:rPr>
      </w:pPr>
    </w:p>
    <w:p w14:paraId="16CFB370" w14:textId="041207FD" w:rsidR="00ED7ACB" w:rsidRDefault="00ED7ACB" w:rsidP="00ED7ACB">
      <w:pPr>
        <w:widowControl/>
        <w:numPr>
          <w:ilvl w:val="0"/>
          <w:numId w:val="91"/>
        </w:numPr>
        <w:suppressAutoHyphens/>
        <w:snapToGrid w:val="0"/>
        <w:ind w:right="-60"/>
        <w:contextualSpacing/>
        <w:rPr>
          <w:rFonts w:eastAsia="Calibri"/>
        </w:rPr>
      </w:pPr>
      <w:r>
        <w:rPr>
          <w:rFonts w:eastAsia="Calibri"/>
        </w:rPr>
        <w:t>Log in to the CTSU members’ website (</w:t>
      </w:r>
      <w:hyperlink r:id="rId43" w:history="1">
        <w:r>
          <w:rPr>
            <w:rStyle w:val="Hyperlink"/>
            <w:rFonts w:eastAsia="Calibri"/>
          </w:rPr>
          <w:t>https://www.ctsu.org</w:t>
        </w:r>
      </w:hyperlink>
      <w:r>
        <w:rPr>
          <w:rFonts w:eastAsia="Calibri"/>
          <w:color w:val="0000FF"/>
          <w:u w:val="single"/>
        </w:rPr>
        <w:t>)</w:t>
      </w:r>
    </w:p>
    <w:p w14:paraId="392387E2" w14:textId="77777777" w:rsidR="00ED7ACB" w:rsidRDefault="00ED7ACB" w:rsidP="00ED7ACB">
      <w:pPr>
        <w:widowControl/>
        <w:numPr>
          <w:ilvl w:val="0"/>
          <w:numId w:val="91"/>
        </w:numPr>
        <w:suppressAutoHyphens/>
        <w:snapToGrid w:val="0"/>
        <w:ind w:right="-60"/>
        <w:contextualSpacing/>
        <w:rPr>
          <w:rFonts w:eastAsia="Calibri"/>
        </w:rPr>
      </w:pPr>
      <w:r>
        <w:rPr>
          <w:rFonts w:eastAsia="Calibri"/>
        </w:rPr>
        <w:t xml:space="preserve">Click on </w:t>
      </w:r>
      <w:r>
        <w:rPr>
          <w:rFonts w:eastAsia="Calibri"/>
          <w:i/>
        </w:rPr>
        <w:t xml:space="preserve">Protocols </w:t>
      </w:r>
      <w:r>
        <w:rPr>
          <w:rFonts w:eastAsia="Calibri"/>
        </w:rPr>
        <w:t>in the upper left of the screen</w:t>
      </w:r>
    </w:p>
    <w:p w14:paraId="2320CBC9" w14:textId="77777777" w:rsidR="00ED7ACB" w:rsidRDefault="00ED7ACB" w:rsidP="00ED7ACB">
      <w:pPr>
        <w:widowControl/>
        <w:numPr>
          <w:ilvl w:val="1"/>
          <w:numId w:val="91"/>
        </w:numPr>
        <w:suppressAutoHyphens/>
        <w:snapToGrid w:val="0"/>
        <w:ind w:right="-60"/>
        <w:contextualSpacing/>
        <w:rPr>
          <w:rFonts w:eastAsia="Calibri"/>
        </w:rPr>
      </w:pPr>
      <w:r>
        <w:rPr>
          <w:rFonts w:eastAsia="Calibri"/>
        </w:rPr>
        <w:t>Enter the protocol number in the search field at the top of the protocol tree, or</w:t>
      </w:r>
    </w:p>
    <w:p w14:paraId="3C3699F6" w14:textId="77777777" w:rsidR="00ED7ACB" w:rsidRDefault="00ED7ACB" w:rsidP="00ED7ACB">
      <w:pPr>
        <w:widowControl/>
        <w:numPr>
          <w:ilvl w:val="1"/>
          <w:numId w:val="91"/>
        </w:numPr>
        <w:suppressAutoHyphens/>
        <w:snapToGrid w:val="0"/>
        <w:ind w:right="-60"/>
        <w:contextualSpacing/>
        <w:rPr>
          <w:rFonts w:eastAsia="Calibri"/>
        </w:rPr>
      </w:pPr>
      <w:r>
        <w:rPr>
          <w:rFonts w:eastAsia="Calibri"/>
        </w:rPr>
        <w:t xml:space="preserve">Click on the By Lead Organization folder to expand, then select </w:t>
      </w:r>
      <w:r>
        <w:rPr>
          <w:rFonts w:eastAsia="Calibri"/>
          <w:i/>
        </w:rPr>
        <w:t>[Corresponding Organization]</w:t>
      </w:r>
      <w:r>
        <w:rPr>
          <w:rFonts w:eastAsia="Calibri"/>
        </w:rPr>
        <w:t xml:space="preserve">, and protocol number </w:t>
      </w:r>
      <w:r>
        <w:rPr>
          <w:rFonts w:eastAsia="Calibri"/>
          <w:i/>
        </w:rPr>
        <w:t>[NCI Protocol #]</w:t>
      </w:r>
      <w:r>
        <w:rPr>
          <w:rFonts w:eastAsia="Calibri"/>
        </w:rPr>
        <w:t>,</w:t>
      </w:r>
    </w:p>
    <w:p w14:paraId="15BD5833" w14:textId="77777777" w:rsidR="00ED7ACB" w:rsidRDefault="00ED7ACB" w:rsidP="00ED7ACB">
      <w:pPr>
        <w:widowControl/>
        <w:numPr>
          <w:ilvl w:val="0"/>
          <w:numId w:val="91"/>
        </w:numPr>
        <w:suppressAutoHyphens/>
        <w:snapToGrid w:val="0"/>
        <w:ind w:right="-60"/>
        <w:contextualSpacing/>
        <w:rPr>
          <w:rFonts w:eastAsia="Calibri"/>
        </w:rPr>
      </w:pPr>
      <w:r>
        <w:rPr>
          <w:rFonts w:eastAsia="Calibri"/>
        </w:rPr>
        <w:t xml:space="preserve">Click on </w:t>
      </w:r>
      <w:r>
        <w:rPr>
          <w:rFonts w:eastAsia="Calibri"/>
          <w:i/>
        </w:rPr>
        <w:t>Documents</w:t>
      </w:r>
      <w:r>
        <w:rPr>
          <w:rFonts w:eastAsia="Calibri"/>
        </w:rPr>
        <w:t xml:space="preserve">, </w:t>
      </w:r>
      <w:r w:rsidRPr="00F04127">
        <w:rPr>
          <w:rFonts w:eastAsia="Calibri"/>
          <w:i/>
        </w:rPr>
        <w:t>Protocol Related Documents</w:t>
      </w:r>
      <w:r w:rsidRPr="00435A37">
        <w:rPr>
          <w:rFonts w:eastAsia="Calibri"/>
        </w:rPr>
        <w:t xml:space="preserve">, and use the </w:t>
      </w:r>
      <w:r w:rsidRPr="00F04127">
        <w:rPr>
          <w:rFonts w:eastAsia="Calibri"/>
          <w:i/>
        </w:rPr>
        <w:t>Document Type</w:t>
      </w:r>
      <w:r w:rsidRPr="00435A37">
        <w:rPr>
          <w:rFonts w:eastAsia="Calibri"/>
        </w:rPr>
        <w:t xml:space="preserve"> filter and </w:t>
      </w:r>
      <w:r>
        <w:rPr>
          <w:rFonts w:eastAsia="Calibri"/>
        </w:rPr>
        <w:t xml:space="preserve">select </w:t>
      </w:r>
      <w:r>
        <w:rPr>
          <w:rFonts w:eastAsia="Calibri"/>
          <w:i/>
        </w:rPr>
        <w:t>Site Registration</w:t>
      </w:r>
      <w:r>
        <w:rPr>
          <w:rFonts w:eastAsia="Calibri"/>
        </w:rPr>
        <w:t xml:space="preserve"> to download and complete the forms provided.  (Note:  For sites under the CIRB, IRB data will load automatically to the CTSU.) </w:t>
      </w:r>
    </w:p>
    <w:p w14:paraId="664B378A" w14:textId="4E185708" w:rsidR="001140A5" w:rsidRDefault="001140A5" w:rsidP="006F44A4">
      <w:pPr>
        <w:widowControl/>
        <w:suppressAutoHyphens/>
        <w:snapToGrid w:val="0"/>
        <w:ind w:right="-60"/>
        <w:contextualSpacing/>
        <w:rPr>
          <w:rFonts w:eastAsia="Calibri"/>
        </w:rPr>
      </w:pPr>
    </w:p>
    <w:p w14:paraId="6E9EA67C" w14:textId="77777777" w:rsidR="001140A5" w:rsidRPr="00FA6C21" w:rsidRDefault="001140A5" w:rsidP="001140A5">
      <w:pPr>
        <w:pStyle w:val="ListParagraph"/>
        <w:widowControl/>
        <w:ind w:left="1440"/>
        <w:rPr>
          <w:color w:val="auto"/>
        </w:rPr>
      </w:pPr>
    </w:p>
    <w:p w14:paraId="5765DED4" w14:textId="77777777" w:rsidR="001140A5" w:rsidRPr="006F44A4" w:rsidRDefault="001140A5" w:rsidP="006F44A4">
      <w:pPr>
        <w:pStyle w:val="Level3Heading"/>
        <w:rPr>
          <w:u w:val="single"/>
        </w:rPr>
      </w:pPr>
      <w:r w:rsidRPr="006F44A4">
        <w:rPr>
          <w:u w:val="single"/>
        </w:rPr>
        <w:t xml:space="preserve">Protocol Specific Requirements For </w:t>
      </w:r>
      <w:r w:rsidRPr="006F44A4">
        <w:rPr>
          <w:i/>
          <w:iCs/>
          <w:u w:val="single"/>
        </w:rPr>
        <w:t>[NCI protocol #]</w:t>
      </w:r>
      <w:r w:rsidRPr="006F44A4">
        <w:rPr>
          <w:u w:val="single"/>
        </w:rPr>
        <w:t xml:space="preserve"> Site Registration</w:t>
      </w:r>
    </w:p>
    <w:p w14:paraId="7A22478D" w14:textId="77777777" w:rsidR="001140A5" w:rsidRPr="005F6306" w:rsidRDefault="001140A5" w:rsidP="001140A5"/>
    <w:p w14:paraId="101FD294" w14:textId="77777777" w:rsidR="001140A5" w:rsidRPr="003525C7" w:rsidRDefault="001140A5" w:rsidP="001140A5">
      <w:pPr>
        <w:pStyle w:val="BodyText"/>
        <w:widowControl/>
        <w:numPr>
          <w:ilvl w:val="0"/>
          <w:numId w:val="44"/>
        </w:numPr>
        <w:snapToGrid w:val="0"/>
        <w:spacing w:before="100" w:after="100"/>
        <w:rPr>
          <w:i/>
          <w:color w:val="auto"/>
        </w:rPr>
      </w:pPr>
      <w:bookmarkStart w:id="57" w:name="_Hlk532985212"/>
      <w:r w:rsidRPr="003525C7">
        <w:rPr>
          <w:i/>
          <w:color w:val="auto"/>
        </w:rPr>
        <w:t>If applicable, add any other protocol-specific documents or requirements (e.g., site or investigator specialized credentialing</w:t>
      </w:r>
      <w:r>
        <w:rPr>
          <w:i/>
          <w:color w:val="auto"/>
        </w:rPr>
        <w:t>,</w:t>
      </w:r>
      <w:r w:rsidRPr="003525C7">
        <w:rPr>
          <w:i/>
          <w:color w:val="auto"/>
        </w:rPr>
        <w:t xml:space="preserve"> evidence of training</w:t>
      </w:r>
      <w:r>
        <w:rPr>
          <w:i/>
          <w:color w:val="auto"/>
        </w:rPr>
        <w:t>,</w:t>
      </w:r>
      <w:r w:rsidRPr="003525C7">
        <w:rPr>
          <w:i/>
          <w:color w:val="auto"/>
        </w:rPr>
        <w:t xml:space="preserve"> study-specific regulatory forms) needed for site registration. Include any processing instructions, or reference the location in the protocol or appendices where further instructions can be found.</w:t>
      </w:r>
    </w:p>
    <w:p w14:paraId="2FDE300A" w14:textId="77777777" w:rsidR="001140A5" w:rsidRPr="0015582A" w:rsidRDefault="001140A5" w:rsidP="001140A5">
      <w:pPr>
        <w:pStyle w:val="ListParagraph"/>
        <w:numPr>
          <w:ilvl w:val="2"/>
          <w:numId w:val="44"/>
        </w:numPr>
        <w:tabs>
          <w:tab w:val="left" w:pos="360"/>
          <w:tab w:val="left" w:pos="630"/>
        </w:tabs>
        <w:ind w:left="720"/>
        <w:rPr>
          <w:color w:val="auto"/>
          <w:szCs w:val="22"/>
        </w:rPr>
      </w:pPr>
      <w:r w:rsidRPr="0015582A">
        <w:rPr>
          <w:i/>
          <w:color w:val="auto"/>
          <w:szCs w:val="22"/>
        </w:rPr>
        <w:t xml:space="preserve"> [If this study uses the </w:t>
      </w:r>
      <w:r w:rsidRPr="000074D8">
        <w:rPr>
          <w:i/>
          <w:color w:val="FFFFFF" w:themeColor="background1"/>
          <w:szCs w:val="22"/>
          <w:highlight w:val="red"/>
        </w:rPr>
        <w:t>ETCTN</w:t>
      </w:r>
      <w:r>
        <w:rPr>
          <w:i/>
          <w:color w:val="auto"/>
          <w:szCs w:val="22"/>
        </w:rPr>
        <w:t xml:space="preserve"> </w:t>
      </w:r>
      <w:r w:rsidRPr="0015582A">
        <w:rPr>
          <w:i/>
          <w:color w:val="auto"/>
          <w:szCs w:val="22"/>
        </w:rPr>
        <w:t xml:space="preserve">Specimen Tracking System, </w:t>
      </w:r>
      <w:r>
        <w:rPr>
          <w:i/>
          <w:color w:val="auto"/>
          <w:szCs w:val="22"/>
        </w:rPr>
        <w:t xml:space="preserve">also </w:t>
      </w:r>
      <w:r w:rsidRPr="0015582A">
        <w:rPr>
          <w:i/>
          <w:color w:val="auto"/>
          <w:szCs w:val="22"/>
        </w:rPr>
        <w:t>include:]</w:t>
      </w:r>
      <w:r>
        <w:rPr>
          <w:i/>
          <w:color w:val="auto"/>
          <w:szCs w:val="22"/>
        </w:rPr>
        <w:t xml:space="preserve"> </w:t>
      </w:r>
      <w:r w:rsidRPr="0015582A">
        <w:rPr>
          <w:color w:val="auto"/>
          <w:szCs w:val="22"/>
        </w:rPr>
        <w:t>Specimen Tracking System Training Requirement</w:t>
      </w:r>
      <w:r>
        <w:rPr>
          <w:color w:val="auto"/>
          <w:szCs w:val="22"/>
        </w:rPr>
        <w:t>:</w:t>
      </w:r>
    </w:p>
    <w:p w14:paraId="79E5B2EA" w14:textId="77777777" w:rsidR="001140A5" w:rsidRPr="0015582A" w:rsidRDefault="001140A5" w:rsidP="001140A5">
      <w:pPr>
        <w:pStyle w:val="ListParagraph"/>
        <w:numPr>
          <w:ilvl w:val="2"/>
          <w:numId w:val="58"/>
        </w:numPr>
        <w:tabs>
          <w:tab w:val="left" w:pos="360"/>
          <w:tab w:val="left" w:pos="630"/>
        </w:tabs>
        <w:ind w:left="1080"/>
        <w:rPr>
          <w:color w:val="auto"/>
          <w:szCs w:val="22"/>
        </w:rPr>
      </w:pPr>
      <w:r>
        <w:rPr>
          <w:color w:val="auto"/>
          <w:szCs w:val="22"/>
        </w:rPr>
        <w:t>All data entry users (Clinical Research Associate role)</w:t>
      </w:r>
      <w:r w:rsidRPr="0015582A">
        <w:rPr>
          <w:color w:val="auto"/>
          <w:szCs w:val="22"/>
        </w:rPr>
        <w:t xml:space="preserve"> at each participating site will need to complete the Theradex-led training</w:t>
      </w:r>
      <w:r>
        <w:rPr>
          <w:color w:val="auto"/>
          <w:szCs w:val="22"/>
        </w:rPr>
        <w:t>.</w:t>
      </w:r>
    </w:p>
    <w:p w14:paraId="7C0DBF8D" w14:textId="77777777" w:rsidR="001140A5" w:rsidRPr="0015582A" w:rsidRDefault="001140A5" w:rsidP="001140A5">
      <w:pPr>
        <w:pStyle w:val="ListParagraph"/>
        <w:numPr>
          <w:ilvl w:val="2"/>
          <w:numId w:val="58"/>
        </w:numPr>
        <w:tabs>
          <w:tab w:val="left" w:pos="360"/>
          <w:tab w:val="left" w:pos="630"/>
        </w:tabs>
        <w:ind w:left="1080"/>
        <w:rPr>
          <w:color w:val="auto"/>
          <w:szCs w:val="22"/>
        </w:rPr>
      </w:pPr>
      <w:r w:rsidRPr="0015582A">
        <w:rPr>
          <w:color w:val="auto"/>
          <w:szCs w:val="22"/>
        </w:rPr>
        <w:t>Theradex will provide a certificate of completion, which will need to be submitted to the CTSU through the Regulatory Submission Portal</w:t>
      </w:r>
      <w:r>
        <w:rPr>
          <w:color w:val="auto"/>
          <w:szCs w:val="22"/>
        </w:rPr>
        <w:t>.</w:t>
      </w:r>
    </w:p>
    <w:p w14:paraId="367A90DD" w14:textId="44817E47" w:rsidR="001140A5" w:rsidRPr="0015582A" w:rsidRDefault="001140A5" w:rsidP="001140A5">
      <w:pPr>
        <w:pStyle w:val="ListParagraph"/>
        <w:numPr>
          <w:ilvl w:val="2"/>
          <w:numId w:val="58"/>
        </w:numPr>
        <w:tabs>
          <w:tab w:val="left" w:pos="360"/>
          <w:tab w:val="left" w:pos="630"/>
        </w:tabs>
        <w:ind w:left="1080"/>
        <w:rPr>
          <w:color w:val="auto"/>
          <w:szCs w:val="22"/>
        </w:rPr>
      </w:pPr>
      <w:r w:rsidRPr="0015582A">
        <w:rPr>
          <w:color w:val="auto"/>
          <w:szCs w:val="22"/>
        </w:rPr>
        <w:t>The training is a one-time only requirement per individual</w:t>
      </w:r>
      <w:r>
        <w:rPr>
          <w:color w:val="auto"/>
          <w:szCs w:val="22"/>
        </w:rPr>
        <w:t xml:space="preserve">.  </w:t>
      </w:r>
      <w:r w:rsidRPr="002B3F51">
        <w:rPr>
          <w:color w:val="auto"/>
          <w:szCs w:val="22"/>
        </w:rPr>
        <w:t>If an individual has previously completed the training for another ETCTN study, the training does not need to be completed again nor does the certificate of completion need to be resubmitted to the CTSU.</w:t>
      </w:r>
      <w:r>
        <w:rPr>
          <w:color w:val="auto"/>
          <w:szCs w:val="22"/>
        </w:rPr>
        <w:t xml:space="preserve">  </w:t>
      </w:r>
      <w:r w:rsidR="002770B7">
        <w:rPr>
          <w:color w:val="auto"/>
          <w:szCs w:val="22"/>
        </w:rPr>
        <w:t xml:space="preserve">Users are strongly encouraged to take a refresher of the training if they have not entered specimen data for an extended period of time. </w:t>
      </w:r>
    </w:p>
    <w:p w14:paraId="171445E1" w14:textId="77777777" w:rsidR="001140A5" w:rsidRPr="0015582A" w:rsidRDefault="001140A5" w:rsidP="001140A5">
      <w:pPr>
        <w:pStyle w:val="ListParagraph"/>
        <w:numPr>
          <w:ilvl w:val="2"/>
          <w:numId w:val="58"/>
        </w:numPr>
        <w:tabs>
          <w:tab w:val="left" w:pos="360"/>
          <w:tab w:val="left" w:pos="630"/>
        </w:tabs>
        <w:ind w:left="1080"/>
        <w:rPr>
          <w:color w:val="auto"/>
          <w:szCs w:val="22"/>
        </w:rPr>
      </w:pPr>
      <w:r w:rsidRPr="0015582A">
        <w:rPr>
          <w:color w:val="auto"/>
          <w:szCs w:val="22"/>
        </w:rPr>
        <w:t>This training will need to be completed before the first patient enrollment at a given site</w:t>
      </w:r>
      <w:r>
        <w:rPr>
          <w:color w:val="auto"/>
          <w:szCs w:val="22"/>
        </w:rPr>
        <w:t>.</w:t>
      </w:r>
    </w:p>
    <w:p w14:paraId="7FC9892C" w14:textId="56D61989" w:rsidR="001140A5" w:rsidRPr="0015582A" w:rsidRDefault="001140A5" w:rsidP="001140A5">
      <w:pPr>
        <w:pStyle w:val="ListParagraph"/>
        <w:numPr>
          <w:ilvl w:val="2"/>
          <w:numId w:val="58"/>
        </w:numPr>
        <w:tabs>
          <w:tab w:val="left" w:pos="360"/>
          <w:tab w:val="left" w:pos="630"/>
        </w:tabs>
        <w:ind w:left="1080"/>
        <w:rPr>
          <w:color w:val="auto"/>
          <w:szCs w:val="22"/>
        </w:rPr>
      </w:pPr>
      <w:bookmarkStart w:id="58" w:name="_Hlk27392556"/>
      <w:r>
        <w:t>Please contact STS Support</w:t>
      </w:r>
      <w:r w:rsidRPr="00A21181">
        <w:t xml:space="preserve"> at Theradex for the training (</w:t>
      </w:r>
      <w:hyperlink r:id="rId44" w:history="1">
        <w:r w:rsidRPr="00934AAB">
          <w:rPr>
            <w:rStyle w:val="Hyperlink"/>
          </w:rPr>
          <w:t>STS.Support@theradex.com</w:t>
        </w:r>
      </w:hyperlink>
      <w:bookmarkEnd w:id="58"/>
      <w:r w:rsidRPr="00A21181">
        <w:rPr>
          <w:color w:val="auto"/>
          <w:szCs w:val="22"/>
        </w:rPr>
        <w:t>).</w:t>
      </w:r>
    </w:p>
    <w:bookmarkEnd w:id="57"/>
    <w:p w14:paraId="71A06547" w14:textId="77777777" w:rsidR="001140A5" w:rsidRDefault="001140A5" w:rsidP="001140A5"/>
    <w:p w14:paraId="315A3E38" w14:textId="77777777" w:rsidR="001140A5" w:rsidRPr="006F44A4" w:rsidRDefault="001140A5" w:rsidP="006F44A4">
      <w:pPr>
        <w:pStyle w:val="Level3Heading"/>
        <w:rPr>
          <w:u w:val="single"/>
        </w:rPr>
      </w:pPr>
      <w:r w:rsidRPr="006F44A4">
        <w:rPr>
          <w:u w:val="single"/>
        </w:rPr>
        <w:t>Submitting Regulatory Documents</w:t>
      </w:r>
    </w:p>
    <w:p w14:paraId="6E11B3B2" w14:textId="77777777" w:rsidR="001140A5" w:rsidRPr="00742753" w:rsidRDefault="001140A5" w:rsidP="001140A5"/>
    <w:p w14:paraId="3827AD33" w14:textId="77777777" w:rsidR="001140A5" w:rsidRPr="003525C7" w:rsidRDefault="001140A5" w:rsidP="001140A5">
      <w:pPr>
        <w:widowControl/>
        <w:suppressAutoHyphens/>
        <w:snapToGrid w:val="0"/>
        <w:ind w:right="-60"/>
        <w:rPr>
          <w:i/>
          <w:snapToGrid/>
          <w:color w:val="auto"/>
        </w:rPr>
      </w:pPr>
      <w:r w:rsidRPr="003525C7">
        <w:rPr>
          <w:i/>
          <w:color w:val="auto"/>
        </w:rPr>
        <w:t>Add additional protocol</w:t>
      </w:r>
      <w:r>
        <w:rPr>
          <w:i/>
          <w:color w:val="auto"/>
        </w:rPr>
        <w:t>-</w:t>
      </w:r>
      <w:r w:rsidRPr="003525C7">
        <w:rPr>
          <w:i/>
          <w:color w:val="auto"/>
        </w:rPr>
        <w:t>specific details in this section as needed.</w:t>
      </w:r>
    </w:p>
    <w:p w14:paraId="652C48FA" w14:textId="77777777" w:rsidR="001140A5" w:rsidRPr="003525C7" w:rsidRDefault="001140A5" w:rsidP="001140A5">
      <w:pPr>
        <w:widowControl/>
        <w:suppressAutoHyphens/>
        <w:snapToGrid w:val="0"/>
        <w:ind w:right="-60"/>
        <w:rPr>
          <w:i/>
          <w:snapToGrid/>
          <w:color w:val="auto"/>
        </w:rPr>
      </w:pPr>
    </w:p>
    <w:p w14:paraId="6EF89BA6" w14:textId="77777777" w:rsidR="001140A5" w:rsidRDefault="001140A5" w:rsidP="001140A5">
      <w:pPr>
        <w:suppressAutoHyphens/>
        <w:ind w:right="-58"/>
      </w:pPr>
      <w:r w:rsidRPr="003525C7">
        <w:rPr>
          <w:color w:val="auto"/>
        </w:rPr>
        <w:t xml:space="preserve">Submit </w:t>
      </w:r>
      <w:r>
        <w:t xml:space="preserve">required forms and documents to the CTSU Regulatory Office using the Regulatory </w:t>
      </w:r>
      <w:r>
        <w:lastRenderedPageBreak/>
        <w:t xml:space="preserve">Submission Portal on the CTSU members’ website. </w:t>
      </w:r>
    </w:p>
    <w:p w14:paraId="527820AC" w14:textId="77777777" w:rsidR="001140A5" w:rsidRDefault="001140A5" w:rsidP="001140A5">
      <w:pPr>
        <w:suppressAutoHyphens/>
        <w:ind w:right="-58"/>
      </w:pPr>
    </w:p>
    <w:p w14:paraId="658A3994" w14:textId="77777777" w:rsidR="001140A5" w:rsidRDefault="001140A5" w:rsidP="001140A5">
      <w:pPr>
        <w:suppressAutoHyphens/>
        <w:ind w:right="-58"/>
      </w:pPr>
      <w:r>
        <w:t xml:space="preserve">To access the Regulatory Submission Portal, log on to the CTSU members’ website, go to the </w:t>
      </w:r>
      <w:r w:rsidRPr="00F04127">
        <w:rPr>
          <w:i/>
        </w:rPr>
        <w:t>Regulatory</w:t>
      </w:r>
      <w:r>
        <w:t xml:space="preserve"> section, and select </w:t>
      </w:r>
      <w:r w:rsidRPr="00F04127">
        <w:rPr>
          <w:i/>
        </w:rPr>
        <w:t>Regulatory Submission</w:t>
      </w:r>
      <w:r>
        <w:t>.</w:t>
      </w:r>
    </w:p>
    <w:p w14:paraId="02CFCD78" w14:textId="77777777" w:rsidR="001140A5" w:rsidRDefault="001140A5" w:rsidP="001140A5">
      <w:pPr>
        <w:suppressAutoHyphens/>
        <w:ind w:right="-58"/>
      </w:pPr>
    </w:p>
    <w:p w14:paraId="790A1AE1" w14:textId="674ABE91" w:rsidR="001140A5" w:rsidRDefault="001140A5" w:rsidP="001140A5">
      <w:pPr>
        <w:suppressAutoHyphens/>
        <w:ind w:right="-58"/>
      </w:pPr>
      <w:r>
        <w:t xml:space="preserve">Institutions with patients waiting that are unable to use the Regulatory Submission Portal should alert the CTSU Regulatory Office immediately </w:t>
      </w:r>
      <w:r w:rsidRPr="00435A37">
        <w:t xml:space="preserve">by phone or email: 1-866-651-CTSU (2878), or </w:t>
      </w:r>
      <w:hyperlink r:id="rId45" w:history="1">
        <w:r w:rsidRPr="00EA79E7">
          <w:rPr>
            <w:rStyle w:val="Hyperlink"/>
          </w:rPr>
          <w:t>CTSURegHelp@coccg.org</w:t>
        </w:r>
      </w:hyperlink>
      <w:r>
        <w:t xml:space="preserve"> to receive further instruction and support.</w:t>
      </w:r>
    </w:p>
    <w:p w14:paraId="13B622FA" w14:textId="77777777" w:rsidR="001140A5" w:rsidRDefault="001140A5" w:rsidP="001140A5">
      <w:pPr>
        <w:autoSpaceDE w:val="0"/>
        <w:autoSpaceDN w:val="0"/>
        <w:adjustRightInd w:val="0"/>
        <w:ind w:left="720"/>
      </w:pPr>
    </w:p>
    <w:p w14:paraId="4D689754" w14:textId="77777777" w:rsidR="001140A5" w:rsidRDefault="001140A5" w:rsidP="001140A5">
      <w:pPr>
        <w:autoSpaceDE w:val="0"/>
        <w:autoSpaceDN w:val="0"/>
        <w:adjustRightInd w:val="0"/>
        <w:rPr>
          <w:i/>
          <w:color w:val="auto"/>
        </w:rPr>
      </w:pPr>
      <w:r>
        <w:rPr>
          <w:i/>
          <w:color w:val="auto"/>
        </w:rPr>
        <w:t xml:space="preserve">For studies with a Delegation of Tasks Log [DTL], add the following section on DTL.  Note that </w:t>
      </w:r>
      <w:r w:rsidRPr="0092149D">
        <w:rPr>
          <w:i/>
          <w:color w:val="auto"/>
          <w:u w:val="single"/>
        </w:rPr>
        <w:t>all ETCTN studies require the use of a DTL</w:t>
      </w:r>
      <w:r>
        <w:rPr>
          <w:i/>
          <w:color w:val="auto"/>
        </w:rPr>
        <w:t>.</w:t>
      </w:r>
    </w:p>
    <w:p w14:paraId="4082486F" w14:textId="77777777" w:rsidR="001140A5" w:rsidRDefault="001140A5" w:rsidP="001140A5">
      <w:pPr>
        <w:autoSpaceDE w:val="0"/>
        <w:autoSpaceDN w:val="0"/>
        <w:adjustRightInd w:val="0"/>
        <w:rPr>
          <w:color w:val="auto"/>
        </w:rPr>
      </w:pPr>
    </w:p>
    <w:p w14:paraId="612198C6" w14:textId="77777777" w:rsidR="001140A5" w:rsidRDefault="001140A5" w:rsidP="001140A5">
      <w:pPr>
        <w:keepNext/>
        <w:rPr>
          <w:b/>
        </w:rPr>
      </w:pPr>
      <w:r>
        <w:rPr>
          <w:b/>
        </w:rPr>
        <w:t>Delegation of Tasks Log (DTL)</w:t>
      </w:r>
    </w:p>
    <w:p w14:paraId="60EEC496" w14:textId="77777777" w:rsidR="001140A5" w:rsidRPr="003525C7" w:rsidRDefault="001140A5" w:rsidP="000C481D"/>
    <w:p w14:paraId="42F89478" w14:textId="5EF49C09" w:rsidR="001140A5" w:rsidRPr="003525C7" w:rsidRDefault="001140A5" w:rsidP="001140A5">
      <w:pPr>
        <w:rPr>
          <w:color w:val="auto"/>
        </w:rPr>
      </w:pPr>
      <w:r>
        <w:t xml:space="preserve">Each site must complete a protocol-specific DTL using the DTL application in the Delegation Log section on the CTSU members’ website.  The Clinical Investigator (CI) is required to review and electronically sign the DTL prior to the site receiving an approved site registration status and enrolling patients to the study.  To maintain an approved site registration status the CI must re-sign the DTL at least annually and when a new version of the DTL is released; and activate new task assignments requiring CI sign-off.  Any individual at the enrolling site on a participating roster may initiate the site DTL.  Once the DTL is submitted for CI approval, only the designated DTL Administrators or the CI may update the DTL.  </w:t>
      </w:r>
      <w:r w:rsidR="00ED7ACB">
        <w:t xml:space="preserve">Instructions on completing the DTL are available in the Help Topics button in the DTL </w:t>
      </w:r>
      <w:r w:rsidR="00ED7ACB" w:rsidRPr="003525C7">
        <w:rPr>
          <w:color w:val="auto"/>
        </w:rPr>
        <w:t>application and describes DTL task assignments, CI signature, and CTEP registration requirements</w:t>
      </w:r>
      <w:r w:rsidR="00ED7ACB" w:rsidRPr="00FF6D22">
        <w:rPr>
          <w:color w:val="auto"/>
        </w:rPr>
        <w:t>, as well as include a Master Task List</w:t>
      </w:r>
      <w:r w:rsidR="00ED7ACB" w:rsidRPr="003525C7">
        <w:rPr>
          <w:color w:val="auto"/>
        </w:rPr>
        <w:t>.</w:t>
      </w:r>
    </w:p>
    <w:p w14:paraId="5564A199" w14:textId="77777777" w:rsidR="001140A5" w:rsidRPr="003525C7" w:rsidRDefault="001140A5" w:rsidP="001140A5">
      <w:pPr>
        <w:rPr>
          <w:color w:val="auto"/>
        </w:rPr>
      </w:pPr>
    </w:p>
    <w:p w14:paraId="10985AE7" w14:textId="77777777" w:rsidR="001140A5" w:rsidRPr="004764FD" w:rsidRDefault="001140A5" w:rsidP="001140A5">
      <w:pPr>
        <w:rPr>
          <w:i/>
          <w:iCs/>
        </w:rPr>
      </w:pPr>
      <w:r w:rsidRPr="004764FD">
        <w:rPr>
          <w:i/>
          <w:iCs/>
        </w:rPr>
        <w:t xml:space="preserve">If the DTL has training requirements or task assignment restrictions, include the following two sections. </w:t>
      </w:r>
    </w:p>
    <w:p w14:paraId="3FE40E1C" w14:textId="77777777" w:rsidR="001140A5" w:rsidRPr="003525C7" w:rsidRDefault="001140A5" w:rsidP="001140A5">
      <w:pPr>
        <w:pStyle w:val="BodyText"/>
        <w:spacing w:after="0"/>
        <w:rPr>
          <w:color w:val="auto"/>
        </w:rPr>
      </w:pPr>
    </w:p>
    <w:p w14:paraId="2AFE18DF" w14:textId="77777777" w:rsidR="001140A5" w:rsidRPr="003525C7" w:rsidRDefault="001140A5" w:rsidP="001140A5">
      <w:r w:rsidRPr="003525C7">
        <w:t>The DTL for this study has training requirements as follows:</w:t>
      </w:r>
    </w:p>
    <w:p w14:paraId="710CEE89" w14:textId="77777777" w:rsidR="001140A5" w:rsidRPr="003525C7" w:rsidRDefault="001140A5" w:rsidP="001140A5">
      <w:pPr>
        <w:pStyle w:val="BodyText"/>
        <w:spacing w:after="0"/>
        <w:rPr>
          <w:color w:val="auto"/>
        </w:rPr>
      </w:pPr>
    </w:p>
    <w:p w14:paraId="18280192" w14:textId="77777777" w:rsidR="001140A5" w:rsidRPr="004764FD" w:rsidRDefault="001140A5" w:rsidP="001140A5">
      <w:pPr>
        <w:rPr>
          <w:i/>
          <w:iCs/>
        </w:rPr>
      </w:pPr>
      <w:r w:rsidRPr="004764FD">
        <w:rPr>
          <w:i/>
          <w:iCs/>
        </w:rPr>
        <w:t>{Add description of training requirement for this study and the task it is linked to}</w:t>
      </w:r>
    </w:p>
    <w:p w14:paraId="51D104FF" w14:textId="77777777" w:rsidR="001140A5" w:rsidRPr="003525C7" w:rsidRDefault="001140A5" w:rsidP="001140A5">
      <w:pPr>
        <w:pStyle w:val="BodyText"/>
        <w:spacing w:after="0"/>
        <w:rPr>
          <w:color w:val="auto"/>
        </w:rPr>
      </w:pPr>
    </w:p>
    <w:p w14:paraId="5AB98500" w14:textId="77777777" w:rsidR="001140A5" w:rsidRPr="003525C7" w:rsidRDefault="001140A5" w:rsidP="001140A5">
      <w:r w:rsidRPr="003525C7">
        <w:t>In addition, the following task assignment restrictions apply to this protocol:</w:t>
      </w:r>
    </w:p>
    <w:p w14:paraId="1A302D17" w14:textId="77777777" w:rsidR="001140A5" w:rsidRPr="003525C7" w:rsidRDefault="001140A5" w:rsidP="001140A5">
      <w:pPr>
        <w:pStyle w:val="BodyText"/>
        <w:spacing w:after="0"/>
        <w:rPr>
          <w:color w:val="auto"/>
        </w:rPr>
      </w:pPr>
    </w:p>
    <w:p w14:paraId="453E87E6" w14:textId="77777777" w:rsidR="001140A5" w:rsidRPr="004764FD" w:rsidRDefault="001140A5" w:rsidP="001140A5">
      <w:pPr>
        <w:rPr>
          <w:i/>
          <w:iCs/>
        </w:rPr>
      </w:pPr>
      <w:r w:rsidRPr="004764FD">
        <w:rPr>
          <w:i/>
          <w:iCs/>
        </w:rPr>
        <w:t>{Add description of task assignment restrictions (</w:t>
      </w:r>
      <w:r>
        <w:rPr>
          <w:i/>
          <w:iCs/>
        </w:rPr>
        <w:t>e.g.,</w:t>
      </w:r>
      <w:r w:rsidRPr="004764FD">
        <w:rPr>
          <w:i/>
          <w:iCs/>
        </w:rPr>
        <w:t xml:space="preserve"> persons assigned the Unblinded Study Personnel task may not be assigned other tasks except Investigational Agent Accountability. There must be at least two persons assigned to the Unblinded Study Personnel task.)}</w:t>
      </w:r>
    </w:p>
    <w:p w14:paraId="0AF05368" w14:textId="77777777" w:rsidR="001140A5" w:rsidRPr="003525C7" w:rsidRDefault="001140A5" w:rsidP="001140A5">
      <w:pPr>
        <w:pStyle w:val="BodyText"/>
        <w:spacing w:after="0"/>
        <w:rPr>
          <w:color w:val="auto"/>
        </w:rPr>
      </w:pPr>
    </w:p>
    <w:p w14:paraId="40BC6FE2" w14:textId="77777777" w:rsidR="001140A5" w:rsidRDefault="001140A5" w:rsidP="001140A5">
      <w:r>
        <w:t xml:space="preserve">The individual initiating the DTL for the site should upload the above listed training documentation when making the task assignment.  The designated reviewer will accept or reject the documentation.  A note regarding rejection of any training documents will display on the Site DTL Browser next to the task assignment.  The DTL cannot be submitted for CI sign-off until the minimum number of persons are assigned to the task and have met the training requirements.  </w:t>
      </w:r>
    </w:p>
    <w:p w14:paraId="181D064C" w14:textId="77777777" w:rsidR="001140A5" w:rsidRPr="005D2B63" w:rsidRDefault="001140A5" w:rsidP="001140A5"/>
    <w:p w14:paraId="2C87593E" w14:textId="77777777" w:rsidR="001140A5" w:rsidRPr="006F44A4" w:rsidRDefault="001140A5" w:rsidP="006F44A4">
      <w:pPr>
        <w:pStyle w:val="Level3Heading"/>
        <w:rPr>
          <w:u w:val="single"/>
        </w:rPr>
      </w:pPr>
      <w:r w:rsidRPr="006F44A4">
        <w:rPr>
          <w:u w:val="single"/>
        </w:rPr>
        <w:t>Checking Site Registration Status</w:t>
      </w:r>
    </w:p>
    <w:p w14:paraId="5F776BE0" w14:textId="77777777" w:rsidR="001140A5" w:rsidRPr="00742753" w:rsidRDefault="001140A5" w:rsidP="001140A5"/>
    <w:p w14:paraId="03724DBD" w14:textId="08962FCB" w:rsidR="001140A5" w:rsidRDefault="001140A5" w:rsidP="001140A5">
      <w:pPr>
        <w:suppressAutoHyphens/>
        <w:ind w:right="-60"/>
      </w:pPr>
      <w:r>
        <w:lastRenderedPageBreak/>
        <w:t>Site’s registration status may be verified on the CTSU</w:t>
      </w:r>
      <w:r w:rsidR="00ED7ACB">
        <w:t xml:space="preserve"> members’</w:t>
      </w:r>
      <w:r>
        <w:t xml:space="preserve"> website. </w:t>
      </w:r>
    </w:p>
    <w:p w14:paraId="531D0B93" w14:textId="77777777" w:rsidR="001140A5" w:rsidRDefault="001140A5" w:rsidP="001140A5">
      <w:pPr>
        <w:suppressAutoHyphens/>
        <w:ind w:right="-60"/>
        <w:rPr>
          <w:snapToGrid/>
        </w:rPr>
      </w:pPr>
    </w:p>
    <w:p w14:paraId="1C51DDEC" w14:textId="77777777" w:rsidR="001140A5" w:rsidRPr="008E5ACD" w:rsidRDefault="001140A5" w:rsidP="001140A5">
      <w:pPr>
        <w:pStyle w:val="ListParagraph"/>
        <w:numPr>
          <w:ilvl w:val="0"/>
          <w:numId w:val="93"/>
        </w:numPr>
        <w:rPr>
          <w:rFonts w:eastAsia="Calibri"/>
        </w:rPr>
      </w:pPr>
      <w:r w:rsidRPr="00FA4319">
        <w:rPr>
          <w:rFonts w:eastAsia="Calibri"/>
        </w:rPr>
        <w:t xml:space="preserve">Click on </w:t>
      </w:r>
      <w:r w:rsidRPr="00FA4319">
        <w:rPr>
          <w:rFonts w:eastAsia="Calibri"/>
          <w:i/>
        </w:rPr>
        <w:t>Regulatory</w:t>
      </w:r>
      <w:r w:rsidRPr="009E57E6">
        <w:rPr>
          <w:rFonts w:eastAsia="Calibri"/>
        </w:rPr>
        <w:t xml:space="preserve"> at the top of </w:t>
      </w:r>
      <w:r>
        <w:rPr>
          <w:rFonts w:eastAsia="Calibri"/>
        </w:rPr>
        <w:t>the</w:t>
      </w:r>
      <w:r w:rsidRPr="009E57E6">
        <w:rPr>
          <w:rFonts w:eastAsia="Calibri"/>
        </w:rPr>
        <w:t xml:space="preserve"> screen</w:t>
      </w:r>
      <w:r>
        <w:rPr>
          <w:rFonts w:eastAsia="Calibri"/>
        </w:rPr>
        <w:t>,</w:t>
      </w:r>
    </w:p>
    <w:p w14:paraId="0BBB6035" w14:textId="77777777" w:rsidR="001140A5" w:rsidRPr="00FA4319" w:rsidRDefault="001140A5" w:rsidP="001140A5">
      <w:pPr>
        <w:pStyle w:val="ListParagraph"/>
        <w:numPr>
          <w:ilvl w:val="0"/>
          <w:numId w:val="93"/>
        </w:numPr>
        <w:rPr>
          <w:rFonts w:eastAsia="Calibri"/>
        </w:rPr>
      </w:pPr>
      <w:r w:rsidRPr="008E5ACD">
        <w:rPr>
          <w:rFonts w:eastAsia="Calibri"/>
        </w:rPr>
        <w:t xml:space="preserve">Click on </w:t>
      </w:r>
      <w:r w:rsidRPr="003525C7">
        <w:rPr>
          <w:rFonts w:eastAsia="Calibri"/>
          <w:i/>
        </w:rPr>
        <w:t>Site Registration</w:t>
      </w:r>
      <w:r w:rsidRPr="00D17919">
        <w:rPr>
          <w:rFonts w:eastAsia="Calibri"/>
        </w:rPr>
        <w:t>, and</w:t>
      </w:r>
      <w:r w:rsidRPr="003525C7">
        <w:rPr>
          <w:rFonts w:eastAsia="Calibri"/>
          <w:i/>
        </w:rPr>
        <w:t xml:space="preserve"> </w:t>
      </w:r>
    </w:p>
    <w:p w14:paraId="2E6690F2" w14:textId="77777777" w:rsidR="001140A5" w:rsidRDefault="001140A5" w:rsidP="001140A5">
      <w:pPr>
        <w:pStyle w:val="ListParagraph"/>
        <w:numPr>
          <w:ilvl w:val="0"/>
          <w:numId w:val="93"/>
        </w:numPr>
        <w:rPr>
          <w:rFonts w:eastAsia="Calibri"/>
        </w:rPr>
      </w:pPr>
      <w:r w:rsidRPr="00FA4319">
        <w:rPr>
          <w:rFonts w:eastAsia="Calibri"/>
        </w:rPr>
        <w:t xml:space="preserve">Enter </w:t>
      </w:r>
      <w:r>
        <w:rPr>
          <w:rFonts w:eastAsia="Calibri"/>
        </w:rPr>
        <w:t xml:space="preserve">the site’s </w:t>
      </w:r>
      <w:r w:rsidRPr="00FA4319">
        <w:rPr>
          <w:rFonts w:eastAsia="Calibri"/>
        </w:rPr>
        <w:t>5-character CTEP Institution Code and click on Go</w:t>
      </w:r>
      <w:r>
        <w:rPr>
          <w:rFonts w:eastAsia="Calibri"/>
        </w:rPr>
        <w:t>.</w:t>
      </w:r>
    </w:p>
    <w:p w14:paraId="2FD35687" w14:textId="77777777" w:rsidR="001140A5" w:rsidRPr="00FA4319" w:rsidRDefault="001140A5" w:rsidP="001140A5">
      <w:pPr>
        <w:pStyle w:val="ListParagraph"/>
        <w:numPr>
          <w:ilvl w:val="1"/>
          <w:numId w:val="93"/>
        </w:numPr>
        <w:rPr>
          <w:rFonts w:eastAsia="Calibri"/>
        </w:rPr>
      </w:pPr>
      <w:r>
        <w:rPr>
          <w:rFonts w:eastAsia="Calibri"/>
        </w:rPr>
        <w:t>Additional filters are available to sort by Protocol, Registration Status, Protocol Status, and/or IRB Type.</w:t>
      </w:r>
    </w:p>
    <w:p w14:paraId="59AB3EE0" w14:textId="77777777" w:rsidR="001140A5" w:rsidRPr="00FA4319" w:rsidRDefault="001140A5" w:rsidP="001140A5">
      <w:pPr>
        <w:pStyle w:val="ListParagraph"/>
        <w:ind w:left="1440"/>
        <w:rPr>
          <w:rFonts w:eastAsia="Calibri"/>
        </w:rPr>
      </w:pPr>
    </w:p>
    <w:p w14:paraId="1997FC4E" w14:textId="77777777" w:rsidR="001140A5" w:rsidRDefault="001140A5" w:rsidP="001140A5">
      <w:pPr>
        <w:rPr>
          <w:rFonts w:eastAsia="Calibri"/>
        </w:rPr>
      </w:pPr>
    </w:p>
    <w:p w14:paraId="76B70982" w14:textId="77777777" w:rsidR="001140A5" w:rsidRDefault="001140A5" w:rsidP="001140A5">
      <w:pPr>
        <w:suppressAutoHyphens/>
        <w:ind w:right="-60"/>
        <w:rPr>
          <w:b/>
        </w:rPr>
      </w:pPr>
      <w:r>
        <w:t>Note:  The status shown only reflects institutional compliance with site registration requirements as outlined within the protocol.  It does not reflect compliance with protocol requirements for individuals participating on the protocol or the enrolling investigator’s status with NCI or their affiliated networks.</w:t>
      </w:r>
    </w:p>
    <w:p w14:paraId="66F4C3E0" w14:textId="77777777" w:rsidR="001140A5" w:rsidRDefault="001140A5" w:rsidP="001140A5">
      <w:pPr>
        <w:ind w:left="720"/>
      </w:pPr>
    </w:p>
    <w:p w14:paraId="570B47C2" w14:textId="77777777" w:rsidR="001140A5" w:rsidRDefault="001140A5" w:rsidP="00B33167">
      <w:pPr>
        <w:pStyle w:val="Heading2"/>
      </w:pPr>
      <w:bookmarkStart w:id="59" w:name="_Patient_Registration"/>
      <w:bookmarkStart w:id="60" w:name="_Toc95406901"/>
      <w:bookmarkStart w:id="61" w:name="_Toc155613719"/>
      <w:bookmarkEnd w:id="59"/>
      <w:r>
        <w:t>Patient Registration</w:t>
      </w:r>
      <w:bookmarkEnd w:id="60"/>
      <w:bookmarkEnd w:id="61"/>
    </w:p>
    <w:p w14:paraId="66CCC015" w14:textId="77777777" w:rsidR="001140A5" w:rsidRDefault="001140A5" w:rsidP="001140A5"/>
    <w:p w14:paraId="407697B2" w14:textId="77777777" w:rsidR="001140A5" w:rsidRPr="006F44A4" w:rsidRDefault="001140A5" w:rsidP="006F44A4">
      <w:pPr>
        <w:pStyle w:val="Level3Heading"/>
        <w:rPr>
          <w:u w:val="single"/>
        </w:rPr>
      </w:pPr>
      <w:r w:rsidRPr="006F44A4">
        <w:rPr>
          <w:u w:val="single"/>
        </w:rPr>
        <w:t>OPEN / IWRS</w:t>
      </w:r>
    </w:p>
    <w:p w14:paraId="20A65E22" w14:textId="77777777" w:rsidR="001140A5" w:rsidRDefault="001140A5" w:rsidP="001140A5">
      <w:pPr>
        <w:rPr>
          <w:snapToGrid/>
        </w:rPr>
      </w:pPr>
    </w:p>
    <w:p w14:paraId="2976095B" w14:textId="77777777" w:rsidR="001140A5" w:rsidRDefault="001140A5" w:rsidP="001140A5">
      <w:r w:rsidRPr="008E5ACD">
        <w:t xml:space="preserve">The Oncology Patient Enrollment Network (OPEN) is a web-based registration system available on a 24/7 basis. </w:t>
      </w:r>
      <w:r>
        <w:t xml:space="preserve"> </w:t>
      </w:r>
      <w:r w:rsidRPr="008E5ACD">
        <w:t xml:space="preserve">OPEN is integrated with CTSU regulatory and roster data and with the LPOs registration/randomization systems or </w:t>
      </w:r>
      <w:r>
        <w:t xml:space="preserve">the </w:t>
      </w:r>
      <w:r w:rsidRPr="008E5ACD">
        <w:t xml:space="preserve">Theradex Interactive Web Response System (IWRS) for retrieval of patient registration/randomization assignment. </w:t>
      </w:r>
      <w:r>
        <w:t xml:space="preserve"> </w:t>
      </w:r>
      <w:r w:rsidRPr="008E5ACD">
        <w:t xml:space="preserve">OPEN </w:t>
      </w:r>
      <w:r>
        <w:t xml:space="preserve">or IWRS </w:t>
      </w:r>
      <w:r w:rsidRPr="008E5ACD">
        <w:t>will populate the patient enrollment data in NCI’s clinical data management system, Medidata Rave.</w:t>
      </w:r>
    </w:p>
    <w:p w14:paraId="3051BB15" w14:textId="77777777" w:rsidR="001140A5" w:rsidRPr="008D30C8" w:rsidRDefault="001140A5" w:rsidP="001140A5"/>
    <w:p w14:paraId="4A82D1FF" w14:textId="77777777" w:rsidR="001140A5" w:rsidRDefault="001140A5" w:rsidP="001140A5">
      <w:r w:rsidRPr="008D30C8">
        <w:t xml:space="preserve">Requirements for OPEN access:  </w:t>
      </w:r>
    </w:p>
    <w:p w14:paraId="17BEF46A" w14:textId="77777777" w:rsidR="001140A5" w:rsidRPr="008D30C8" w:rsidRDefault="001140A5" w:rsidP="001140A5"/>
    <w:p w14:paraId="13B332A5" w14:textId="7A8EF177" w:rsidR="001140A5" w:rsidRPr="008D30C8" w:rsidRDefault="002770B7" w:rsidP="001140A5">
      <w:pPr>
        <w:pStyle w:val="ListParagraph"/>
        <w:numPr>
          <w:ilvl w:val="0"/>
          <w:numId w:val="94"/>
        </w:numPr>
      </w:pPr>
      <w:r>
        <w:t>Active CTEP registration with the credentials necessary to access secure NCI/CTSU IT systems.</w:t>
      </w:r>
    </w:p>
    <w:p w14:paraId="5CAA96E4" w14:textId="77777777" w:rsidR="001140A5" w:rsidRPr="008D30C8" w:rsidRDefault="001140A5" w:rsidP="001140A5">
      <w:pPr>
        <w:pStyle w:val="ListParagraph"/>
        <w:numPr>
          <w:ilvl w:val="0"/>
          <w:numId w:val="94"/>
        </w:numPr>
      </w:pPr>
      <w:r w:rsidRPr="00210D29">
        <w:t xml:space="preserve">To perform enrollments or request slot reservations:  </w:t>
      </w:r>
      <w:r>
        <w:t xml:space="preserve">Must be </w:t>
      </w:r>
      <w:r w:rsidRPr="00210D29">
        <w:t>on a</w:t>
      </w:r>
      <w:r>
        <w:t>n</w:t>
      </w:r>
      <w:r w:rsidRPr="008D30C8">
        <w:t xml:space="preserve"> LPO roster, ETCTN </w:t>
      </w:r>
      <w:r>
        <w:t>c</w:t>
      </w:r>
      <w:r w:rsidRPr="008D30C8">
        <w:t xml:space="preserve">orresponding roster, or </w:t>
      </w:r>
      <w:r>
        <w:t>PO</w:t>
      </w:r>
      <w:r w:rsidRPr="008D30C8">
        <w:t xml:space="preserve"> roster with the role of Registrar. </w:t>
      </w:r>
      <w:r>
        <w:t xml:space="preserve"> </w:t>
      </w:r>
      <w:r w:rsidRPr="008D30C8">
        <w:t xml:space="preserve">Registrars must hold a minimum of an </w:t>
      </w:r>
      <w:r>
        <w:t>Associate Plus (</w:t>
      </w:r>
      <w:r w:rsidRPr="008D30C8">
        <w:t>AP</w:t>
      </w:r>
      <w:r>
        <w:t>)</w:t>
      </w:r>
      <w:r w:rsidRPr="008D30C8">
        <w:t xml:space="preserve"> registration type</w:t>
      </w:r>
      <w:r>
        <w:t>.</w:t>
      </w:r>
    </w:p>
    <w:p w14:paraId="176B9673" w14:textId="77777777" w:rsidR="001140A5" w:rsidRPr="000A52F1" w:rsidRDefault="001140A5" w:rsidP="001140A5">
      <w:pPr>
        <w:pStyle w:val="ListParagraph"/>
        <w:numPr>
          <w:ilvl w:val="0"/>
          <w:numId w:val="94"/>
        </w:numPr>
      </w:pPr>
      <w:r w:rsidRPr="00210D29">
        <w:t xml:space="preserve">If a </w:t>
      </w:r>
      <w:r>
        <w:t>DTL</w:t>
      </w:r>
      <w:r w:rsidRPr="00210D29">
        <w:t xml:space="preserve"> is required for the study, the registrar must hold the OPEN Registrar task on the DTL for the site</w:t>
      </w:r>
      <w:r>
        <w:t>.</w:t>
      </w:r>
    </w:p>
    <w:p w14:paraId="157789A7" w14:textId="77777777" w:rsidR="001140A5" w:rsidRPr="00080E31" w:rsidRDefault="001140A5" w:rsidP="001140A5">
      <w:pPr>
        <w:pStyle w:val="ListParagraph"/>
        <w:numPr>
          <w:ilvl w:val="0"/>
          <w:numId w:val="94"/>
        </w:numPr>
      </w:pPr>
      <w:r w:rsidRPr="006A01BA">
        <w:t xml:space="preserve">Have an approved site registration for </w:t>
      </w:r>
      <w:r>
        <w:t>the</w:t>
      </w:r>
      <w:r w:rsidRPr="006A01BA">
        <w:t xml:space="preserve"> protocol prior to patien</w:t>
      </w:r>
      <w:r w:rsidRPr="00153203">
        <w:t>t enrollment.</w:t>
      </w:r>
    </w:p>
    <w:p w14:paraId="25E89746" w14:textId="77777777" w:rsidR="001140A5" w:rsidRPr="00080E31" w:rsidRDefault="001140A5" w:rsidP="001140A5"/>
    <w:p w14:paraId="01BD36C7" w14:textId="6912E34D" w:rsidR="000C481D" w:rsidRDefault="000C481D" w:rsidP="000C481D">
      <w:r w:rsidRPr="008E5ACD">
        <w:t xml:space="preserve">To assign an Investigator (IVR) or Non-Physician Investigator (NPIVR) as the treating, crediting, consenting, or receiving investigator for a patient transfer in OPEN, the IVR or NPIVR must list the </w:t>
      </w:r>
      <w:r w:rsidRPr="001124CA">
        <w:t>Institutional Review Boards</w:t>
      </w:r>
      <w:r w:rsidRPr="008E5ACD">
        <w:t xml:space="preserve"> </w:t>
      </w:r>
      <w:r>
        <w:t>(</w:t>
      </w:r>
      <w:r w:rsidRPr="008E5ACD">
        <w:t>IRB</w:t>
      </w:r>
      <w:r>
        <w:t>)</w:t>
      </w:r>
      <w:r w:rsidRPr="008E5ACD">
        <w:t xml:space="preserve"> number used on the site’s IRB approval on their Form </w:t>
      </w:r>
      <w:r w:rsidRPr="00F20D20">
        <w:t xml:space="preserve">Food and Drug Administration </w:t>
      </w:r>
      <w:r>
        <w:t>(</w:t>
      </w:r>
      <w:r w:rsidRPr="008E5ACD">
        <w:t>FDA</w:t>
      </w:r>
      <w:r>
        <w:t>)</w:t>
      </w:r>
      <w:r w:rsidRPr="008E5ACD">
        <w:t xml:space="preserve"> 1572 in </w:t>
      </w:r>
      <w:r w:rsidRPr="00F20D20">
        <w:t xml:space="preserve">Registration and Credential Repository </w:t>
      </w:r>
      <w:r>
        <w:t>(</w:t>
      </w:r>
      <w:r w:rsidRPr="008E5ACD">
        <w:t>RCR</w:t>
      </w:r>
      <w:r>
        <w:t>)</w:t>
      </w:r>
      <w:r w:rsidRPr="008E5ACD">
        <w:t>.</w:t>
      </w:r>
      <w:r>
        <w:t xml:space="preserve"> </w:t>
      </w:r>
      <w:r w:rsidRPr="008D30C8">
        <w:t xml:space="preserve"> If a DTL is required for the study, the IVR or NPIVR must be assigned the appropriate OPEN-related tasks on the DTL.</w:t>
      </w:r>
    </w:p>
    <w:p w14:paraId="408779BB" w14:textId="77777777" w:rsidR="000C481D" w:rsidRPr="008D30C8" w:rsidRDefault="000C481D" w:rsidP="000C481D"/>
    <w:p w14:paraId="6488809D" w14:textId="77777777" w:rsidR="001140A5" w:rsidRDefault="001140A5" w:rsidP="001140A5">
      <w:r w:rsidRPr="008D30C8">
        <w:t>Prior to accessing OPEN, site staff should verify the following:</w:t>
      </w:r>
    </w:p>
    <w:p w14:paraId="63BAE3B8" w14:textId="77777777" w:rsidR="001140A5" w:rsidRPr="008D30C8" w:rsidRDefault="001140A5" w:rsidP="001140A5"/>
    <w:p w14:paraId="13BEFE23" w14:textId="77777777" w:rsidR="001140A5" w:rsidRPr="00210D29" w:rsidRDefault="001140A5" w:rsidP="001140A5">
      <w:pPr>
        <w:pStyle w:val="ListParagraph"/>
        <w:numPr>
          <w:ilvl w:val="0"/>
          <w:numId w:val="95"/>
        </w:numPr>
      </w:pPr>
      <w:r w:rsidRPr="008D30C8">
        <w:t>Patient has met all eligibility criteria within the protocol stated timeframes</w:t>
      </w:r>
      <w:r>
        <w:t>,</w:t>
      </w:r>
      <w:r w:rsidRPr="008D30C8">
        <w:t xml:space="preserve"> and </w:t>
      </w:r>
    </w:p>
    <w:p w14:paraId="21283499" w14:textId="77777777" w:rsidR="001140A5" w:rsidRPr="006A01BA" w:rsidRDefault="001140A5" w:rsidP="001140A5">
      <w:pPr>
        <w:pStyle w:val="ListParagraph"/>
        <w:numPr>
          <w:ilvl w:val="0"/>
          <w:numId w:val="95"/>
        </w:numPr>
      </w:pPr>
      <w:r w:rsidRPr="000A52F1">
        <w:t xml:space="preserve">All patients have signed an appropriate consent form and </w:t>
      </w:r>
      <w:r w:rsidRPr="002644A3">
        <w:t xml:space="preserve">Health Insurance Portability </w:t>
      </w:r>
      <w:r w:rsidRPr="002644A3">
        <w:lastRenderedPageBreak/>
        <w:t xml:space="preserve">and Accountability Act </w:t>
      </w:r>
      <w:r>
        <w:t>(</w:t>
      </w:r>
      <w:r w:rsidRPr="000A52F1">
        <w:t>HIPAA</w:t>
      </w:r>
      <w:r>
        <w:t>)</w:t>
      </w:r>
      <w:r w:rsidRPr="000A52F1">
        <w:t xml:space="preserve"> authorization form (if applicable).</w:t>
      </w:r>
    </w:p>
    <w:p w14:paraId="1E7687AF" w14:textId="77777777" w:rsidR="001140A5" w:rsidRDefault="001140A5" w:rsidP="001140A5"/>
    <w:p w14:paraId="443FFD98" w14:textId="77777777" w:rsidR="001140A5" w:rsidRDefault="001140A5" w:rsidP="001140A5">
      <w:r w:rsidRPr="008D30C8">
        <w:t>Note:  The OPEN system will provide the site with a printable confirmation of registration and treatment information.</w:t>
      </w:r>
      <w:r>
        <w:t xml:space="preserve">  IWRS system also sends an email confirmation of the registration.  You may </w:t>
      </w:r>
      <w:r w:rsidRPr="008D30C8">
        <w:t>print this confirmation for your records. </w:t>
      </w:r>
    </w:p>
    <w:p w14:paraId="65F092D3" w14:textId="77777777" w:rsidR="001140A5" w:rsidRPr="008D30C8" w:rsidRDefault="001140A5" w:rsidP="001140A5"/>
    <w:p w14:paraId="593D83FD" w14:textId="77777777" w:rsidR="001140A5" w:rsidRPr="008E5ACD" w:rsidRDefault="001140A5" w:rsidP="001140A5">
      <w:r w:rsidRPr="008D30C8">
        <w:t xml:space="preserve">Access OPEN at </w:t>
      </w:r>
      <w:hyperlink r:id="rId46" w:history="1">
        <w:r w:rsidRPr="003525C7">
          <w:rPr>
            <w:rStyle w:val="Hyperlink"/>
          </w:rPr>
          <w:t>https://open.ctsu.org</w:t>
        </w:r>
      </w:hyperlink>
      <w:r w:rsidRPr="008D30C8">
        <w:t xml:space="preserve"> or from the OPEN link on the CTSU members’ website. </w:t>
      </w:r>
      <w:r>
        <w:t xml:space="preserve"> </w:t>
      </w:r>
      <w:r w:rsidRPr="008D30C8">
        <w:t xml:space="preserve">Further instructional information is in the OPEN section of the CTSU website at </w:t>
      </w:r>
      <w:hyperlink r:id="rId47" w:history="1">
        <w:r w:rsidRPr="008E5ACD">
          <w:rPr>
            <w:rStyle w:val="Hyperlink"/>
          </w:rPr>
          <w:t>https://www.ctsu.org</w:t>
        </w:r>
      </w:hyperlink>
      <w:r w:rsidRPr="008E5ACD">
        <w:rPr>
          <w:color w:val="0000FF"/>
          <w:u w:val="single"/>
        </w:rPr>
        <w:t xml:space="preserve"> </w:t>
      </w:r>
      <w:r w:rsidRPr="008E5ACD">
        <w:t>or</w:t>
      </w:r>
      <w:r w:rsidRPr="008E5ACD">
        <w:rPr>
          <w:u w:val="single"/>
        </w:rPr>
        <w:t xml:space="preserve"> </w:t>
      </w:r>
      <w:hyperlink r:id="rId48" w:history="1">
        <w:r w:rsidRPr="008E5ACD">
          <w:rPr>
            <w:rStyle w:val="Hyperlink"/>
            <w:bCs/>
          </w:rPr>
          <w:t>https://open.ctsu.org</w:t>
        </w:r>
      </w:hyperlink>
      <w:r w:rsidRPr="008E5ACD">
        <w:t xml:space="preserve">. </w:t>
      </w:r>
      <w:r>
        <w:t xml:space="preserve"> </w:t>
      </w:r>
      <w:r w:rsidRPr="008E5ACD">
        <w:t xml:space="preserve">For any additional questions, contact the CTSU Help Desk at 1-888-823-5923 or </w:t>
      </w:r>
      <w:hyperlink r:id="rId49" w:history="1">
        <w:r w:rsidRPr="008E5ACD">
          <w:rPr>
            <w:rStyle w:val="Hyperlink"/>
          </w:rPr>
          <w:t>ctsucontact@westat.com</w:t>
        </w:r>
      </w:hyperlink>
      <w:r w:rsidRPr="008E5ACD">
        <w:t>.</w:t>
      </w:r>
    </w:p>
    <w:p w14:paraId="27FD6ADC" w14:textId="77777777" w:rsidR="001140A5" w:rsidRPr="008E5ACD" w:rsidRDefault="001140A5" w:rsidP="001140A5">
      <w:pPr>
        <w:rPr>
          <w:highlight w:val="yellow"/>
        </w:rPr>
      </w:pPr>
    </w:p>
    <w:p w14:paraId="3FF94D9E" w14:textId="77777777" w:rsidR="001140A5" w:rsidRDefault="001140A5" w:rsidP="001140A5">
      <w:pPr>
        <w:rPr>
          <w:i/>
        </w:rPr>
      </w:pPr>
      <w:r>
        <w:rPr>
          <w:i/>
        </w:rPr>
        <w:t>I</w:t>
      </w:r>
      <w:r w:rsidRPr="008D30C8">
        <w:rPr>
          <w:i/>
        </w:rPr>
        <w:t>f using slot reservations</w:t>
      </w:r>
      <w:r>
        <w:rPr>
          <w:i/>
        </w:rPr>
        <w:t>,</w:t>
      </w:r>
      <w:r w:rsidRPr="008D30C8">
        <w:rPr>
          <w:i/>
        </w:rPr>
        <w:t xml:space="preserve"> </w:t>
      </w:r>
      <w:r>
        <w:rPr>
          <w:i/>
        </w:rPr>
        <w:t>k</w:t>
      </w:r>
      <w:r w:rsidRPr="008D30C8">
        <w:rPr>
          <w:i/>
        </w:rPr>
        <w:t xml:space="preserve">eep the following paragraph </w:t>
      </w:r>
      <w:r>
        <w:rPr>
          <w:i/>
        </w:rPr>
        <w:t>and edit the two bullet points as needed:</w:t>
      </w:r>
    </w:p>
    <w:p w14:paraId="5A237C1D" w14:textId="77777777" w:rsidR="001140A5" w:rsidRPr="008D30C8" w:rsidRDefault="001140A5" w:rsidP="001140A5"/>
    <w:p w14:paraId="1E5D5CF3" w14:textId="36373050" w:rsidR="001140A5" w:rsidRDefault="001140A5" w:rsidP="001140A5">
      <w:pPr>
        <w:pStyle w:val="Text"/>
        <w:spacing w:before="0" w:after="0" w:line="240" w:lineRule="auto"/>
        <w:rPr>
          <w:rFonts w:ascii="Times New Roman" w:hAnsi="Times New Roman"/>
          <w:sz w:val="24"/>
          <w:szCs w:val="24"/>
        </w:rPr>
      </w:pPr>
      <w:bookmarkStart w:id="62" w:name="_Toc335211597"/>
      <w:bookmarkStart w:id="63" w:name="_Toc325531183"/>
      <w:bookmarkStart w:id="64" w:name="_Toc317260976"/>
      <w:r w:rsidRPr="003525C7">
        <w:rPr>
          <w:rFonts w:ascii="Times New Roman" w:hAnsi="Times New Roman"/>
          <w:sz w:val="24"/>
          <w:szCs w:val="24"/>
        </w:rPr>
        <w:t xml:space="preserve">Patient enrollment for this study will be facilitated using the Slot Reservation System in conjunction with </w:t>
      </w:r>
      <w:r w:rsidR="00ED7ACB">
        <w:rPr>
          <w:rFonts w:ascii="Times New Roman" w:hAnsi="Times New Roman"/>
          <w:sz w:val="24"/>
          <w:szCs w:val="24"/>
        </w:rPr>
        <w:t>patient enrollment</w:t>
      </w:r>
      <w:r w:rsidRPr="003525C7">
        <w:rPr>
          <w:rFonts w:ascii="Times New Roman" w:hAnsi="Times New Roman"/>
          <w:sz w:val="24"/>
          <w:szCs w:val="24"/>
        </w:rPr>
        <w:t xml:space="preserve"> in OPEN. </w:t>
      </w:r>
      <w:r>
        <w:rPr>
          <w:rFonts w:ascii="Times New Roman" w:hAnsi="Times New Roman"/>
          <w:sz w:val="24"/>
          <w:szCs w:val="24"/>
        </w:rPr>
        <w:t xml:space="preserve"> </w:t>
      </w:r>
      <w:r w:rsidRPr="003525C7">
        <w:rPr>
          <w:rFonts w:ascii="Times New Roman" w:hAnsi="Times New Roman"/>
          <w:sz w:val="24"/>
          <w:szCs w:val="24"/>
        </w:rPr>
        <w:t xml:space="preserve">Prior to discussing protocol entry with the patient, all site staff must use the CTSU OPEN Slot Reservation System </w:t>
      </w:r>
      <w:r>
        <w:rPr>
          <w:rFonts w:ascii="Times New Roman" w:hAnsi="Times New Roman"/>
          <w:sz w:val="24"/>
          <w:szCs w:val="24"/>
        </w:rPr>
        <w:t xml:space="preserve">or the IWRS Slot Reservation System </w:t>
      </w:r>
      <w:r w:rsidRPr="003525C7">
        <w:rPr>
          <w:rFonts w:ascii="Times New Roman" w:hAnsi="Times New Roman"/>
          <w:sz w:val="24"/>
          <w:szCs w:val="24"/>
        </w:rPr>
        <w:t>to ensure that a slot on the protocol is available to the patient.</w:t>
      </w:r>
      <w:r>
        <w:rPr>
          <w:rFonts w:ascii="Times New Roman" w:hAnsi="Times New Roman"/>
          <w:sz w:val="24"/>
          <w:szCs w:val="24"/>
        </w:rPr>
        <w:t xml:space="preserve"> </w:t>
      </w:r>
      <w:r w:rsidRPr="003525C7">
        <w:rPr>
          <w:rFonts w:ascii="Times New Roman" w:hAnsi="Times New Roman"/>
          <w:sz w:val="24"/>
          <w:szCs w:val="24"/>
        </w:rPr>
        <w:t xml:space="preserve"> Once a slot reservation confirmation is obtained, site staff may then proceed to enroll the patient to this study. </w:t>
      </w:r>
    </w:p>
    <w:p w14:paraId="7EC385C7" w14:textId="77777777" w:rsidR="001140A5" w:rsidRPr="00843B8D" w:rsidRDefault="001140A5" w:rsidP="001140A5">
      <w:pPr>
        <w:pStyle w:val="Text"/>
        <w:spacing w:before="0" w:after="0" w:line="240" w:lineRule="auto"/>
        <w:rPr>
          <w:rFonts w:ascii="Times New Roman" w:hAnsi="Times New Roman"/>
          <w:sz w:val="24"/>
          <w:szCs w:val="24"/>
        </w:rPr>
      </w:pPr>
    </w:p>
    <w:p w14:paraId="2DF029A4" w14:textId="77777777" w:rsidR="001140A5" w:rsidRPr="00843B8D" w:rsidRDefault="001140A5" w:rsidP="001140A5">
      <w:pPr>
        <w:pStyle w:val="BodyText"/>
        <w:widowControl/>
        <w:numPr>
          <w:ilvl w:val="0"/>
          <w:numId w:val="92"/>
        </w:numPr>
        <w:snapToGrid w:val="0"/>
        <w:spacing w:after="0"/>
        <w:rPr>
          <w:i/>
          <w:color w:val="auto"/>
        </w:rPr>
      </w:pPr>
      <w:r w:rsidRPr="00843B8D">
        <w:rPr>
          <w:i/>
          <w:color w:val="auto"/>
        </w:rPr>
        <w:t>If specific person-level attributes (e.g., neurocognitive certification, surgical credentialing) are required for site staff before enrollment, add to this section.</w:t>
      </w:r>
    </w:p>
    <w:p w14:paraId="717A4647" w14:textId="77777777" w:rsidR="001140A5" w:rsidRPr="00843B8D" w:rsidRDefault="001140A5" w:rsidP="001140A5">
      <w:pPr>
        <w:pStyle w:val="BodyText"/>
        <w:widowControl/>
        <w:numPr>
          <w:ilvl w:val="0"/>
          <w:numId w:val="92"/>
        </w:numPr>
        <w:snapToGrid w:val="0"/>
        <w:spacing w:after="0"/>
        <w:rPr>
          <w:i/>
          <w:color w:val="auto"/>
        </w:rPr>
      </w:pPr>
      <w:r w:rsidRPr="00843B8D">
        <w:rPr>
          <w:i/>
          <w:color w:val="auto"/>
        </w:rPr>
        <w:t xml:space="preserve">For non-ETCTN trials and/or if applicable, add language to describe site reimbursements for specific tests and/or bio-specimen submissions that may trigger additional funding. </w:t>
      </w:r>
    </w:p>
    <w:p w14:paraId="7AE6F97E" w14:textId="77777777" w:rsidR="001140A5" w:rsidRPr="003525C7" w:rsidRDefault="001140A5" w:rsidP="001140A5">
      <w:pPr>
        <w:pStyle w:val="BodyText"/>
        <w:widowControl/>
        <w:numPr>
          <w:ilvl w:val="1"/>
          <w:numId w:val="92"/>
        </w:numPr>
        <w:snapToGrid w:val="0"/>
        <w:spacing w:after="0"/>
        <w:rPr>
          <w:i/>
          <w:color w:val="auto"/>
        </w:rPr>
      </w:pPr>
      <w:r w:rsidRPr="003525C7">
        <w:rPr>
          <w:i/>
          <w:color w:val="auto"/>
        </w:rPr>
        <w:t>For example, site submission of optional or conditional blood draws:  To receive site reimbursement for specific tests and/or bio-specimen submissions, completion dates must be entered in the OPEN Funding screen post registration.  Refer to the protocol-specific funding page on the CTSU members’ website for additional information (Protocol xxx &gt;Funding Information).  Timely entry of completion dates is recommended as this will trigger site reimbursement.</w:t>
      </w:r>
    </w:p>
    <w:bookmarkEnd w:id="62"/>
    <w:bookmarkEnd w:id="63"/>
    <w:bookmarkEnd w:id="64"/>
    <w:p w14:paraId="09FE3F9A" w14:textId="77777777" w:rsidR="001140A5" w:rsidRPr="003525C7" w:rsidRDefault="001140A5" w:rsidP="001140A5">
      <w:pPr>
        <w:rPr>
          <w:color w:val="auto"/>
        </w:rPr>
      </w:pPr>
    </w:p>
    <w:p w14:paraId="79DAAEEA" w14:textId="77777777" w:rsidR="001140A5" w:rsidRPr="006F44A4" w:rsidRDefault="001140A5" w:rsidP="006F44A4">
      <w:pPr>
        <w:pStyle w:val="Level3Heading"/>
        <w:rPr>
          <w:u w:val="single"/>
        </w:rPr>
      </w:pPr>
      <w:bookmarkStart w:id="65" w:name="_Toc317260977"/>
      <w:bookmarkStart w:id="66" w:name="_Toc325531184"/>
      <w:bookmarkStart w:id="67" w:name="_Toc335211598"/>
      <w:r w:rsidRPr="006F44A4">
        <w:rPr>
          <w:u w:val="single"/>
        </w:rPr>
        <w:t>Special Instructions for Patient Enrollment</w:t>
      </w:r>
    </w:p>
    <w:p w14:paraId="55753B25" w14:textId="77777777" w:rsidR="001140A5" w:rsidRDefault="001140A5" w:rsidP="001140A5"/>
    <w:p w14:paraId="0D6AE944" w14:textId="77777777" w:rsidR="001140A5" w:rsidRPr="006B11B0" w:rsidRDefault="001140A5" w:rsidP="001140A5">
      <w:pPr>
        <w:rPr>
          <w:i/>
        </w:rPr>
      </w:pPr>
      <w:r w:rsidRPr="006B11B0">
        <w:rPr>
          <w:i/>
        </w:rPr>
        <w:t xml:space="preserve">Include any special instructions related to slot reservations or patient enrollment.  For example, if sites must reserve a slot in IWRS and then submit documentation to the study team </w:t>
      </w:r>
      <w:r w:rsidRPr="006B11B0">
        <w:rPr>
          <w:i/>
          <w:u w:val="single"/>
        </w:rPr>
        <w:t>before</w:t>
      </w:r>
      <w:r w:rsidRPr="006B11B0">
        <w:rPr>
          <w:i/>
        </w:rPr>
        <w:t xml:space="preserve"> their slot request will be approved and they are able to enroll the patient in OPEN, describe that here, including a listing of all required documents/steps.  Otherwise this sub-section can be deleted.</w:t>
      </w:r>
    </w:p>
    <w:p w14:paraId="59837B9E" w14:textId="77777777" w:rsidR="001140A5" w:rsidRDefault="001140A5" w:rsidP="001140A5">
      <w:pPr>
        <w:rPr>
          <w:highlight w:val="darkGray"/>
        </w:rPr>
      </w:pPr>
    </w:p>
    <w:p w14:paraId="242A32CB" w14:textId="77777777" w:rsidR="001140A5" w:rsidRPr="008015AD" w:rsidRDefault="001140A5" w:rsidP="001140A5">
      <w:pPr>
        <w:rPr>
          <w:highlight w:val="darkGray"/>
        </w:rPr>
      </w:pPr>
      <w:r w:rsidRPr="0015582A">
        <w:rPr>
          <w:i/>
          <w:color w:val="auto"/>
          <w:szCs w:val="22"/>
        </w:rPr>
        <w:t xml:space="preserve">If this study uses the </w:t>
      </w:r>
      <w:r w:rsidRPr="0021256E">
        <w:rPr>
          <w:i/>
          <w:color w:val="FFFFFF" w:themeColor="background1"/>
          <w:szCs w:val="22"/>
          <w:highlight w:val="red"/>
        </w:rPr>
        <w:t>ETCTN</w:t>
      </w:r>
      <w:r>
        <w:rPr>
          <w:i/>
          <w:color w:val="auto"/>
          <w:szCs w:val="22"/>
        </w:rPr>
        <w:t xml:space="preserve"> </w:t>
      </w:r>
      <w:r w:rsidRPr="0015582A">
        <w:rPr>
          <w:i/>
          <w:color w:val="auto"/>
          <w:szCs w:val="22"/>
        </w:rPr>
        <w:t xml:space="preserve">Specimen Tracking System, </w:t>
      </w:r>
      <w:r>
        <w:rPr>
          <w:i/>
          <w:color w:val="auto"/>
          <w:szCs w:val="22"/>
        </w:rPr>
        <w:t xml:space="preserve">also </w:t>
      </w:r>
      <w:r w:rsidRPr="0015582A">
        <w:rPr>
          <w:i/>
          <w:color w:val="auto"/>
          <w:szCs w:val="22"/>
        </w:rPr>
        <w:t>includ</w:t>
      </w:r>
      <w:r>
        <w:rPr>
          <w:i/>
          <w:color w:val="auto"/>
          <w:szCs w:val="22"/>
        </w:rPr>
        <w:t>e the following text:</w:t>
      </w:r>
    </w:p>
    <w:p w14:paraId="01EB59C9" w14:textId="77777777" w:rsidR="001140A5" w:rsidRPr="00A44A69" w:rsidRDefault="001140A5" w:rsidP="001140A5">
      <w:r w:rsidRPr="00A44A69">
        <w:t xml:space="preserve">This Study will use the ETCTN Specimen Tracking System (STS). </w:t>
      </w:r>
    </w:p>
    <w:p w14:paraId="3CE024CC" w14:textId="77777777" w:rsidR="001140A5" w:rsidRDefault="001140A5" w:rsidP="001140A5">
      <w:pPr>
        <w:rPr>
          <w:highlight w:val="darkGray"/>
        </w:rPr>
      </w:pPr>
    </w:p>
    <w:p w14:paraId="7DF08977" w14:textId="77777777" w:rsidR="001140A5" w:rsidRDefault="001140A5" w:rsidP="001140A5">
      <w:pPr>
        <w:pStyle w:val="ListParagraph"/>
        <w:numPr>
          <w:ilvl w:val="0"/>
          <w:numId w:val="84"/>
        </w:numPr>
      </w:pPr>
      <w:r w:rsidRPr="000074D8">
        <w:t xml:space="preserve">All biospecimens collected for this trial must be submitted using the ETCTN Specimen Tracking System (STS) unless otherwise noted.  </w:t>
      </w:r>
    </w:p>
    <w:p w14:paraId="0FD68588" w14:textId="77777777" w:rsidR="001140A5" w:rsidRPr="00A44A69" w:rsidRDefault="001140A5" w:rsidP="001140A5">
      <w:pPr>
        <w:pStyle w:val="ListParagraph"/>
        <w:numPr>
          <w:ilvl w:val="0"/>
          <w:numId w:val="84"/>
        </w:numPr>
      </w:pPr>
      <w:r w:rsidRPr="000074D8">
        <w:t xml:space="preserve">The system is accessed through Rave user roles: </w:t>
      </w:r>
      <w:r w:rsidRPr="00607CCE">
        <w:t xml:space="preserve"> </w:t>
      </w:r>
      <w:r w:rsidRPr="00C53E31">
        <w:t>“</w:t>
      </w:r>
      <w:r w:rsidRPr="004A25CF">
        <w:t>Rave CRA” and “Rave CRA (Labadmin)</w:t>
      </w:r>
      <w:r w:rsidRPr="00C53E31">
        <w:t>”</w:t>
      </w:r>
      <w:r>
        <w:t xml:space="preserve"> </w:t>
      </w:r>
      <w:r w:rsidRPr="000074D8">
        <w:t xml:space="preserve">for </w:t>
      </w:r>
      <w:r w:rsidRPr="007C718C">
        <w:t xml:space="preserve">data entry at the treating institutions and “Biorepository” for users receiving the </w:t>
      </w:r>
      <w:r w:rsidRPr="00A44A69">
        <w:t xml:space="preserve">specimens for processing and storage at reference labs and the </w:t>
      </w:r>
      <w:r>
        <w:t xml:space="preserve">NCI </w:t>
      </w:r>
      <w:r w:rsidRPr="007331CC">
        <w:t>Early-</w:t>
      </w:r>
      <w:r w:rsidRPr="007331CC">
        <w:lastRenderedPageBreak/>
        <w:t>Phase and Experimental Clinical Trials Biospecimen Bank (EET Biobank</w:t>
      </w:r>
      <w:r>
        <w:t xml:space="preserve">, formerly known as the ETCTN </w:t>
      </w:r>
      <w:r w:rsidRPr="00A44A69">
        <w:t>Biorepository</w:t>
      </w:r>
      <w:r>
        <w:t>)</w:t>
      </w:r>
      <w:r w:rsidRPr="00A44A69">
        <w:t xml:space="preserve">.  </w:t>
      </w:r>
    </w:p>
    <w:p w14:paraId="33CD6A14" w14:textId="77777777" w:rsidR="001140A5" w:rsidRPr="00A44A69" w:rsidRDefault="001140A5" w:rsidP="001140A5">
      <w:pPr>
        <w:pStyle w:val="ListParagraph"/>
        <w:numPr>
          <w:ilvl w:val="0"/>
          <w:numId w:val="84"/>
        </w:numPr>
      </w:pPr>
      <w:r w:rsidRPr="00A44A69">
        <w:t xml:space="preserve">Please refer to the Medidata Account Activation and Study Invitation Acceptance link on the CTSU website </w:t>
      </w:r>
      <w:r>
        <w:t xml:space="preserve">in the Data Management section  under the Rave Home tab and then </w:t>
      </w:r>
      <w:r w:rsidRPr="00A44A69">
        <w:t>under Rave</w:t>
      </w:r>
      <w:r>
        <w:t xml:space="preserve"> Resource Materials</w:t>
      </w:r>
      <w:r w:rsidRPr="00A44A69">
        <w:t>.</w:t>
      </w:r>
    </w:p>
    <w:p w14:paraId="6A6B5987" w14:textId="77777777" w:rsidR="001140A5" w:rsidRDefault="001140A5" w:rsidP="001140A5">
      <w:pPr>
        <w:pStyle w:val="ListParagraph"/>
        <w:numPr>
          <w:ilvl w:val="0"/>
          <w:numId w:val="84"/>
        </w:numPr>
      </w:pPr>
      <w:r w:rsidRPr="009A4F87">
        <w:rPr>
          <w:b/>
        </w:rPr>
        <w:t>Important:</w:t>
      </w:r>
      <w:r w:rsidRPr="000074D8">
        <w:t xml:space="preserve">  </w:t>
      </w:r>
      <w:r w:rsidRPr="009A4F87">
        <w:rPr>
          <w:b/>
        </w:rPr>
        <w:t>Failure to complete required fields in STS may result in a delay in sample processing.</w:t>
      </w:r>
      <w:r w:rsidRPr="000074D8">
        <w:t xml:space="preserve">  Any case reimbursements associated with sample submissions will not be credited if samples requiring STS submission are not logged into STS.</w:t>
      </w:r>
    </w:p>
    <w:p w14:paraId="33568F33" w14:textId="77777777" w:rsidR="001140A5" w:rsidRDefault="001140A5" w:rsidP="001140A5">
      <w:pPr>
        <w:pStyle w:val="ListParagraph"/>
      </w:pPr>
    </w:p>
    <w:p w14:paraId="1AC0545F" w14:textId="77777777" w:rsidR="001140A5" w:rsidRPr="000074D8" w:rsidRDefault="001140A5" w:rsidP="001140A5">
      <w:r>
        <w:t xml:space="preserve">Detailed instructions on use of the STS can be found in Section </w:t>
      </w:r>
      <w:r>
        <w:fldChar w:fldCharType="begin"/>
      </w:r>
      <w:r>
        <w:instrText xml:space="preserve"> REF _Ref4503941 \r \h </w:instrText>
      </w:r>
      <w:r>
        <w:fldChar w:fldCharType="separate"/>
      </w:r>
      <w:r>
        <w:t>5.4</w:t>
      </w:r>
      <w:r>
        <w:fldChar w:fldCharType="end"/>
      </w:r>
      <w:r>
        <w:t>.</w:t>
      </w:r>
    </w:p>
    <w:p w14:paraId="5F7186DE" w14:textId="77777777" w:rsidR="001140A5" w:rsidRPr="00BD5DE7" w:rsidRDefault="001140A5" w:rsidP="001140A5">
      <w:pPr>
        <w:rPr>
          <w:rFonts w:asciiTheme="majorHAnsi" w:eastAsiaTheme="majorEastAsia" w:hAnsiTheme="majorHAnsi" w:cstheme="majorBidi"/>
          <w:b/>
          <w:bCs/>
          <w:color w:val="365F91" w:themeColor="accent1" w:themeShade="BF"/>
          <w:highlight w:val="darkCyan"/>
        </w:rPr>
      </w:pPr>
    </w:p>
    <w:p w14:paraId="214FE1FE" w14:textId="77777777" w:rsidR="001140A5" w:rsidRPr="006F44A4" w:rsidRDefault="001140A5" w:rsidP="006F44A4">
      <w:pPr>
        <w:pStyle w:val="Level3Heading"/>
        <w:rPr>
          <w:u w:val="single"/>
        </w:rPr>
      </w:pPr>
      <w:r w:rsidRPr="006F44A4">
        <w:rPr>
          <w:u w:val="single"/>
        </w:rPr>
        <w:t>OPEN/IWRS Questions?</w:t>
      </w:r>
    </w:p>
    <w:p w14:paraId="109DA3F8" w14:textId="77777777" w:rsidR="001140A5" w:rsidRPr="005D2B63" w:rsidRDefault="001140A5" w:rsidP="001140A5"/>
    <w:p w14:paraId="0AA81AA4" w14:textId="77777777" w:rsidR="001140A5" w:rsidRDefault="001140A5" w:rsidP="001140A5">
      <w:r w:rsidRPr="008372B9">
        <w:t xml:space="preserve">Further instructional information on OPEN is provided on the OPEN </w:t>
      </w:r>
      <w:r>
        <w:t>link</w:t>
      </w:r>
      <w:r w:rsidRPr="008372B9">
        <w:t xml:space="preserve"> of the CTSU </w:t>
      </w:r>
      <w:r>
        <w:t>website</w:t>
      </w:r>
      <w:r w:rsidRPr="008372B9">
        <w:t xml:space="preserve"> at </w:t>
      </w:r>
      <w:hyperlink r:id="rId50" w:history="1">
        <w:r w:rsidRPr="0091739B">
          <w:rPr>
            <w:rStyle w:val="Hyperlink"/>
          </w:rPr>
          <w:t>https://www.ctsu.org</w:t>
        </w:r>
      </w:hyperlink>
      <w:r>
        <w:t xml:space="preserve"> </w:t>
      </w:r>
      <w:r w:rsidRPr="008372B9">
        <w:t xml:space="preserve">or at </w:t>
      </w:r>
      <w:hyperlink r:id="rId51" w:history="1">
        <w:r w:rsidRPr="0091739B">
          <w:rPr>
            <w:rStyle w:val="Hyperlink"/>
            <w:bCs/>
          </w:rPr>
          <w:t>https://open.ctsu.org</w:t>
        </w:r>
      </w:hyperlink>
      <w:r>
        <w:rPr>
          <w:bCs/>
        </w:rPr>
        <w:t>.</w:t>
      </w:r>
      <w:r w:rsidRPr="008372B9">
        <w:t xml:space="preserve">  For any additional questions contact the CTSU Help Desk at 1-888-823-5923 or </w:t>
      </w:r>
      <w:hyperlink r:id="rId52" w:history="1">
        <w:r w:rsidRPr="0091739B">
          <w:rPr>
            <w:rStyle w:val="Hyperlink"/>
          </w:rPr>
          <w:t>ctsucontact@westat.com</w:t>
        </w:r>
      </w:hyperlink>
      <w:r w:rsidRPr="00FB263F">
        <w:t>.</w:t>
      </w:r>
      <w:r w:rsidRPr="005D2B63">
        <w:t xml:space="preserve"> </w:t>
      </w:r>
    </w:p>
    <w:p w14:paraId="6E12CC3C" w14:textId="77777777" w:rsidR="001140A5" w:rsidRPr="005D2B63" w:rsidRDefault="001140A5" w:rsidP="001140A5"/>
    <w:p w14:paraId="6231FEA6" w14:textId="77777777" w:rsidR="001140A5" w:rsidRDefault="001140A5" w:rsidP="001140A5">
      <w:pPr>
        <w:rPr>
          <w:i/>
        </w:rPr>
      </w:pPr>
      <w:r w:rsidRPr="0066015A">
        <w:rPr>
          <w:i/>
        </w:rPr>
        <w:t>Keep the following paragraph if using slot reservation; otherwise, it can be removed</w:t>
      </w:r>
      <w:r>
        <w:rPr>
          <w:i/>
        </w:rPr>
        <w:t xml:space="preserve"> (one paragraph):</w:t>
      </w:r>
    </w:p>
    <w:p w14:paraId="33031307" w14:textId="77777777" w:rsidR="001140A5" w:rsidRDefault="001140A5" w:rsidP="001140A5">
      <w:r w:rsidRPr="005D2B63">
        <w:t>Th</w:t>
      </w:r>
      <w:bookmarkEnd w:id="65"/>
      <w:bookmarkEnd w:id="66"/>
      <w:bookmarkEnd w:id="67"/>
      <w:r w:rsidRPr="008372B9">
        <w:t xml:space="preserve">eradex has developed a Slot Reservations and Cohort Management User Guide, which is available on the Theradex </w:t>
      </w:r>
      <w:r>
        <w:t>website</w:t>
      </w:r>
      <w:r w:rsidRPr="008372B9">
        <w:t xml:space="preserve">:  </w:t>
      </w:r>
      <w:hyperlink r:id="rId53" w:history="1">
        <w:r w:rsidRPr="000770ED">
          <w:rPr>
            <w:rStyle w:val="Hyperlink"/>
          </w:rPr>
          <w:t>http://www.theradex.com/clinicalTechnologies/?National-Cancer-Institute-NCI-11</w:t>
        </w:r>
      </w:hyperlink>
      <w:r w:rsidRPr="008372B9">
        <w:t xml:space="preserve">. This link to the Theradex </w:t>
      </w:r>
      <w:r>
        <w:t>website</w:t>
      </w:r>
      <w:r w:rsidRPr="008372B9">
        <w:t xml:space="preserve"> is also on the CTSU </w:t>
      </w:r>
      <w:r>
        <w:t>website</w:t>
      </w:r>
      <w:r w:rsidRPr="008372B9">
        <w:t xml:space="preserve"> OPEN tab. For questions about the use of IWRS for slot reservations, contact the Theradex Helpdesk</w:t>
      </w:r>
      <w:r>
        <w:t xml:space="preserve"> at</w:t>
      </w:r>
      <w:r w:rsidRPr="008372B9">
        <w:t xml:space="preserve"> </w:t>
      </w:r>
      <w:r>
        <w:t>855-828-6113</w:t>
      </w:r>
      <w:r w:rsidRPr="008372B9">
        <w:t xml:space="preserve"> or Theradex main number 609-799-7580; </w:t>
      </w:r>
      <w:hyperlink r:id="rId54" w:history="1">
        <w:r w:rsidRPr="0091739B">
          <w:rPr>
            <w:rStyle w:val="Hyperlink"/>
          </w:rPr>
          <w:t>CTMSSupport@theradex.com</w:t>
        </w:r>
      </w:hyperlink>
      <w:r>
        <w:t>.</w:t>
      </w:r>
    </w:p>
    <w:p w14:paraId="17FDBC87" w14:textId="77777777" w:rsidR="001140A5" w:rsidRDefault="001140A5" w:rsidP="001140A5"/>
    <w:p w14:paraId="7C36375E" w14:textId="77777777" w:rsidR="001140A5" w:rsidRPr="00D9723B" w:rsidRDefault="001140A5" w:rsidP="00B33167">
      <w:pPr>
        <w:pStyle w:val="Heading2"/>
        <w:rPr>
          <w:bCs/>
        </w:rPr>
      </w:pPr>
      <w:bookmarkStart w:id="68" w:name="_Toc318813007"/>
      <w:bookmarkStart w:id="69" w:name="_Toc95406902"/>
      <w:bookmarkStart w:id="70" w:name="_Toc155613720"/>
      <w:r w:rsidRPr="007300F3">
        <w:t>General Guidelines</w:t>
      </w:r>
      <w:bookmarkEnd w:id="68"/>
      <w:bookmarkEnd w:id="69"/>
      <w:bookmarkEnd w:id="70"/>
    </w:p>
    <w:p w14:paraId="46F7176B" w14:textId="77777777" w:rsidR="001140A5" w:rsidRDefault="001140A5" w:rsidP="001140A5">
      <w:pPr>
        <w:widowControl/>
        <w:tabs>
          <w:tab w:val="left" w:pos="-1068"/>
          <w:tab w:val="left" w:pos="-720"/>
          <w:tab w:val="left" w:pos="0"/>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rPr>
          <w:bCs/>
        </w:rPr>
      </w:pPr>
    </w:p>
    <w:p w14:paraId="104A50E5" w14:textId="77777777" w:rsidR="001140A5" w:rsidRDefault="001140A5" w:rsidP="001140A5">
      <w:pPr>
        <w:widowControl/>
        <w:rPr>
          <w:bCs/>
        </w:rPr>
      </w:pPr>
      <w:r w:rsidRPr="007300F3">
        <w:rPr>
          <w:bCs/>
        </w:rPr>
        <w:t xml:space="preserve">Following registration, patients should begin protocol treatment within </w:t>
      </w:r>
      <w:r>
        <w:rPr>
          <w:bCs/>
          <w:i/>
        </w:rPr>
        <w:t>[# of days]</w:t>
      </w:r>
      <w:r>
        <w:rPr>
          <w:bCs/>
        </w:rPr>
        <w:t xml:space="preserve"> days</w:t>
      </w:r>
      <w:r w:rsidRPr="007300F3">
        <w:rPr>
          <w:bCs/>
        </w:rPr>
        <w:t>.</w:t>
      </w:r>
      <w:r>
        <w:rPr>
          <w:bCs/>
          <w:vertAlign w:val="superscript"/>
        </w:rPr>
        <w:t>*</w:t>
      </w:r>
      <w:r w:rsidRPr="007300F3">
        <w:rPr>
          <w:bCs/>
        </w:rPr>
        <w:t xml:space="preserve">  Issues that would cause treatment delays should be discussed with the Principal Investigator.  If a patient does not receive protocol therapy following registration, the patient’s registration on the study may be canceled.  The Study Coordinator should be notified of cancellations as soon as possible.</w:t>
      </w:r>
    </w:p>
    <w:p w14:paraId="0E0E1FAF" w14:textId="77777777" w:rsidR="001140A5" w:rsidRPr="00023790" w:rsidRDefault="001140A5" w:rsidP="001140A5">
      <w:pPr>
        <w:rPr>
          <w:i/>
        </w:rPr>
      </w:pPr>
      <w:r w:rsidRPr="00023790">
        <w:rPr>
          <w:i/>
        </w:rPr>
        <w:t xml:space="preserve">[*Note:  </w:t>
      </w:r>
      <w:r>
        <w:rPr>
          <w:i/>
        </w:rPr>
        <w:t>F</w:t>
      </w:r>
      <w:r w:rsidRPr="00023790">
        <w:rPr>
          <w:i/>
        </w:rPr>
        <w:t>or leukemia protocols</w:t>
      </w:r>
      <w:r>
        <w:rPr>
          <w:i/>
        </w:rPr>
        <w:t>,</w:t>
      </w:r>
      <w:r w:rsidRPr="00023790">
        <w:rPr>
          <w:i/>
        </w:rPr>
        <w:t xml:space="preserve"> treatment should be started as rapidly as possible.]</w:t>
      </w:r>
    </w:p>
    <w:p w14:paraId="4EE242C8" w14:textId="77777777" w:rsidR="001140A5" w:rsidRDefault="001140A5" w:rsidP="001140A5">
      <w:pPr>
        <w:widowControl/>
        <w:rPr>
          <w:bCs/>
        </w:rPr>
      </w:pPr>
    </w:p>
    <w:p w14:paraId="5928D410" w14:textId="77777777" w:rsidR="001140A5" w:rsidRPr="00023790" w:rsidRDefault="001140A5" w:rsidP="001140A5">
      <w:pPr>
        <w:widowControl/>
        <w:rPr>
          <w:bCs/>
        </w:rPr>
      </w:pPr>
    </w:p>
    <w:p w14:paraId="2688A737" w14:textId="77777777" w:rsidR="004C0B71" w:rsidRPr="007300F3" w:rsidRDefault="004C0B71" w:rsidP="00B33167">
      <w:pPr>
        <w:pStyle w:val="Heading1"/>
      </w:pPr>
      <w:bookmarkStart w:id="71" w:name="_Toc155613721"/>
      <w:bookmarkEnd w:id="51"/>
      <w:r>
        <w:t xml:space="preserve">BIOMARKER, </w:t>
      </w:r>
      <w:r w:rsidRPr="007300F3">
        <w:t>CORRELATIVE</w:t>
      </w:r>
      <w:r>
        <w:t xml:space="preserve">, AND </w:t>
      </w:r>
      <w:r w:rsidRPr="007300F3">
        <w:t>SPECIAL STUDIES</w:t>
      </w:r>
      <w:bookmarkEnd w:id="46"/>
      <w:bookmarkEnd w:id="71"/>
    </w:p>
    <w:p w14:paraId="6383C25E" w14:textId="77777777" w:rsidR="004C0B71" w:rsidRDefault="004C0B71" w:rsidP="004C0B71">
      <w:pPr>
        <w:suppressAutoHyphens/>
      </w:pPr>
    </w:p>
    <w:p w14:paraId="50C484BC" w14:textId="77777777" w:rsidR="004C0B71" w:rsidRPr="007300F3" w:rsidRDefault="004C0B71" w:rsidP="004C0B71">
      <w:pPr>
        <w:widowControl/>
        <w:rPr>
          <w:i/>
        </w:rPr>
      </w:pPr>
      <w:r w:rsidRPr="007300F3">
        <w:rPr>
          <w:i/>
        </w:rPr>
        <w:t>If this trial does not include correlative or special studies, this section should be marked “N/A” and all instructions as well as the text below deleted.</w:t>
      </w:r>
    </w:p>
    <w:p w14:paraId="1E25126A" w14:textId="77777777" w:rsidR="004C0B71" w:rsidRDefault="004C0B71" w:rsidP="004C0B71">
      <w:pPr>
        <w:suppressAutoHyphens/>
      </w:pPr>
      <w:bookmarkStart w:id="72" w:name="_Hlk4504392"/>
    </w:p>
    <w:p w14:paraId="0F40387D" w14:textId="77777777" w:rsidR="004C0B71" w:rsidRDefault="004C0B71" w:rsidP="00722EC2">
      <w:pPr>
        <w:pStyle w:val="Heading2"/>
      </w:pPr>
      <w:bookmarkStart w:id="73" w:name="_Biomarker_Plan"/>
      <w:bookmarkStart w:id="74" w:name="_Toc95406904"/>
      <w:bookmarkStart w:id="75" w:name="_Toc155613722"/>
      <w:bookmarkEnd w:id="73"/>
      <w:r>
        <w:t>Summary Table for Specimen Collection</w:t>
      </w:r>
      <w:bookmarkEnd w:id="74"/>
      <w:bookmarkEnd w:id="75"/>
    </w:p>
    <w:p w14:paraId="2DC3CDEE" w14:textId="77777777" w:rsidR="004C0B71" w:rsidRPr="001B3791" w:rsidRDefault="004C0B71" w:rsidP="004C0B71"/>
    <w:p w14:paraId="4BBFF7FB" w14:textId="77777777" w:rsidR="004C0B71" w:rsidRDefault="004C0B71" w:rsidP="004C0B71">
      <w:pPr>
        <w:rPr>
          <w:i/>
        </w:rPr>
      </w:pPr>
      <w:r>
        <w:rPr>
          <w:i/>
        </w:rPr>
        <w:t>Update the table below with protocol-specific time points, specimen types and amounts, and laboratory(-ies) to which sites should submit specimens.  For each specimen, indicate whether specimen collection is mandatory or optional.  All information in the tables in Section 5, along with the study calendar in Section 11, need to be consistent in the timing of specimen collection.</w:t>
      </w:r>
    </w:p>
    <w:p w14:paraId="1E992DD4" w14:textId="77777777" w:rsidR="004C0B71" w:rsidRDefault="004C0B71" w:rsidP="004C0B71">
      <w:pPr>
        <w:rPr>
          <w:i/>
        </w:rPr>
      </w:pPr>
    </w:p>
    <w:p w14:paraId="176EFC76" w14:textId="77777777" w:rsidR="001F1063" w:rsidRPr="006D5A7A" w:rsidRDefault="001F1063" w:rsidP="001F1063">
      <w:pPr>
        <w:rPr>
          <w:i/>
          <w:iCs/>
          <w:snapToGrid/>
          <w:color w:val="auto"/>
          <w:sz w:val="22"/>
          <w:szCs w:val="22"/>
        </w:rPr>
      </w:pPr>
      <w:r w:rsidRPr="0056303D">
        <w:rPr>
          <w:i/>
          <w:iCs/>
          <w:highlight w:val="lightGray"/>
        </w:rPr>
        <w:t>When specimens collected to determine eligibility are submitted to the EET Biobank or a central (non-local) laboratory for testing</w:t>
      </w:r>
      <w:r w:rsidRPr="0056303D">
        <w:rPr>
          <w:i/>
          <w:iCs/>
          <w:color w:val="7030A0"/>
          <w:highlight w:val="lightGray"/>
        </w:rPr>
        <w:t>,</w:t>
      </w:r>
      <w:r w:rsidRPr="0056303D">
        <w:rPr>
          <w:i/>
          <w:iCs/>
          <w:highlight w:val="lightGray"/>
        </w:rPr>
        <w:t xml:space="preserve"> then specimens must be labeled with identifiers from the STS. In those instances, the protocol will utilize multi-step registration and the statement below must be included.  This would be indicated by</w:t>
      </w:r>
      <w:r w:rsidRPr="00224223">
        <w:rPr>
          <w:i/>
          <w:iCs/>
          <w:color w:val="auto"/>
          <w:highlight w:val="lightGray"/>
        </w:rPr>
        <w:t xml:space="preserve"> inclusion of a pre-enrollment timepoint in the Specimen Collection Table.  </w:t>
      </w:r>
      <w:r w:rsidRPr="00224223">
        <w:rPr>
          <w:i/>
          <w:iCs/>
          <w:color w:val="auto"/>
          <w:highlight w:val="lightGray"/>
          <w:u w:val="single"/>
        </w:rPr>
        <w:t xml:space="preserve">This paragraph </w:t>
      </w:r>
      <w:r w:rsidRPr="00224223">
        <w:rPr>
          <w:i/>
          <w:iCs/>
          <w:color w:val="auto"/>
          <w:highlight w:val="lightGray"/>
        </w:rPr>
        <w:t>should not</w:t>
      </w:r>
      <w:r w:rsidRPr="00224223">
        <w:rPr>
          <w:i/>
          <w:iCs/>
          <w:color w:val="auto"/>
          <w:highlight w:val="lightGray"/>
          <w:u w:val="single"/>
        </w:rPr>
        <w:t xml:space="preserve"> be included when specimens are collected at pre-enrollment for “local testing” as these specimens will not be tracked in the STS.</w:t>
      </w:r>
    </w:p>
    <w:p w14:paraId="757FE917" w14:textId="1C0DB128" w:rsidR="004C0B71" w:rsidRDefault="004C0B71" w:rsidP="004C0B71">
      <w:pPr>
        <w:rPr>
          <w:i/>
          <w:highlight w:val="lightGray"/>
        </w:rPr>
      </w:pPr>
      <w:r w:rsidRPr="005C0BFC">
        <w:rPr>
          <w:i/>
          <w:highlight w:val="lightGray"/>
        </w:rPr>
        <w:t xml:space="preserve"> </w:t>
      </w:r>
    </w:p>
    <w:p w14:paraId="471E17B5" w14:textId="77777777" w:rsidR="004C0B71" w:rsidRDefault="004C0B71" w:rsidP="004C0B71">
      <w:pPr>
        <w:rPr>
          <w:i/>
          <w:highlight w:val="lightGray"/>
        </w:rPr>
      </w:pPr>
    </w:p>
    <w:p w14:paraId="68805A6F" w14:textId="77777777" w:rsidR="004C0B71" w:rsidRPr="00F827FD" w:rsidRDefault="004C0B71" w:rsidP="004C0B71">
      <w:pPr>
        <w:rPr>
          <w:i/>
        </w:rPr>
      </w:pPr>
      <w:r w:rsidRPr="00D1686A">
        <w:rPr>
          <w:iCs/>
          <w:highlight w:val="lightGray"/>
        </w:rPr>
        <w:t>This protocol utilizes a multi-step registration</w:t>
      </w:r>
      <w:r>
        <w:rPr>
          <w:iCs/>
          <w:highlight w:val="lightGray"/>
        </w:rPr>
        <w:t>. Patients must be enrolled on the first step of the registration prior to specimen collection and submission</w:t>
      </w:r>
      <w:r w:rsidRPr="00D1686A">
        <w:rPr>
          <w:iCs/>
          <w:highlight w:val="lightGray"/>
        </w:rPr>
        <w:t>, so that specimens for eligibility can be tracked in the RAVE Specimen Tracking System and specimen identifiers can be assigned</w:t>
      </w:r>
      <w:r>
        <w:rPr>
          <w:iCs/>
          <w:highlight w:val="lightGray"/>
        </w:rPr>
        <w:t>.</w:t>
      </w:r>
      <w:r w:rsidRPr="00D1686A">
        <w:rPr>
          <w:iCs/>
          <w:highlight w:val="lightGray"/>
        </w:rPr>
        <w:t xml:space="preserve"> Specimens not entered</w:t>
      </w:r>
      <w:r>
        <w:rPr>
          <w:iCs/>
          <w:highlight w:val="lightGray"/>
        </w:rPr>
        <w:t xml:space="preserve"> in the </w:t>
      </w:r>
      <w:r w:rsidRPr="00D1686A">
        <w:rPr>
          <w:iCs/>
          <w:highlight w:val="lightGray"/>
        </w:rPr>
        <w:t xml:space="preserve">RAVE </w:t>
      </w:r>
      <w:r>
        <w:rPr>
          <w:iCs/>
          <w:highlight w:val="lightGray"/>
        </w:rPr>
        <w:t xml:space="preserve">STS </w:t>
      </w:r>
      <w:r w:rsidRPr="00D1686A">
        <w:rPr>
          <w:iCs/>
          <w:highlight w:val="lightGray"/>
        </w:rPr>
        <w:t>and assigned identifiers will not be processed.</w:t>
      </w:r>
      <w:r w:rsidRPr="00D1686A">
        <w:rPr>
          <w:iCs/>
        </w:rPr>
        <w:t xml:space="preserve"> </w:t>
      </w:r>
    </w:p>
    <w:p w14:paraId="1F1A52CE" w14:textId="77777777" w:rsidR="004C0B71" w:rsidRDefault="004C0B71" w:rsidP="004C0B71"/>
    <w:tbl>
      <w:tblPr>
        <w:tblStyle w:val="TableGrid"/>
        <w:tblW w:w="9576" w:type="dxa"/>
        <w:tblLook w:val="04A0" w:firstRow="1" w:lastRow="0" w:firstColumn="1" w:lastColumn="0" w:noHBand="0" w:noVBand="1"/>
      </w:tblPr>
      <w:tblGrid>
        <w:gridCol w:w="1885"/>
        <w:gridCol w:w="4680"/>
        <w:gridCol w:w="3011"/>
      </w:tblGrid>
      <w:tr w:rsidR="00224223" w:rsidRPr="000D0BCC" w14:paraId="19885C70" w14:textId="77777777" w:rsidTr="00D92A8F">
        <w:tc>
          <w:tcPr>
            <w:tcW w:w="1885" w:type="dxa"/>
            <w:shd w:val="clear" w:color="auto" w:fill="DBE5F1" w:themeFill="accent1" w:themeFillTint="33"/>
          </w:tcPr>
          <w:p w14:paraId="05BFF23E" w14:textId="77777777" w:rsidR="00224223" w:rsidRPr="00ED1C7C" w:rsidRDefault="00224223" w:rsidP="00D92A8F">
            <w:pPr>
              <w:rPr>
                <w:b/>
              </w:rPr>
            </w:pPr>
            <w:bookmarkStart w:id="76" w:name="_Hlk155604606"/>
            <w:r w:rsidRPr="00ED1C7C">
              <w:rPr>
                <w:b/>
              </w:rPr>
              <w:t>Time Point</w:t>
            </w:r>
          </w:p>
        </w:tc>
        <w:tc>
          <w:tcPr>
            <w:tcW w:w="4680" w:type="dxa"/>
            <w:shd w:val="clear" w:color="auto" w:fill="DBE5F1" w:themeFill="accent1" w:themeFillTint="33"/>
          </w:tcPr>
          <w:p w14:paraId="2FBCE84D" w14:textId="77777777" w:rsidR="00224223" w:rsidRPr="00F819EB" w:rsidRDefault="00224223" w:rsidP="00D92A8F">
            <w:pPr>
              <w:rPr>
                <w:b/>
              </w:rPr>
            </w:pPr>
            <w:r w:rsidRPr="00F819EB">
              <w:rPr>
                <w:b/>
              </w:rPr>
              <w:t>Specimen</w:t>
            </w:r>
          </w:p>
        </w:tc>
        <w:tc>
          <w:tcPr>
            <w:tcW w:w="3011" w:type="dxa"/>
            <w:shd w:val="clear" w:color="auto" w:fill="DBE5F1" w:themeFill="accent1" w:themeFillTint="33"/>
          </w:tcPr>
          <w:p w14:paraId="7D289927" w14:textId="77777777" w:rsidR="00224223" w:rsidRPr="00F819EB" w:rsidRDefault="00224223" w:rsidP="00D92A8F">
            <w:pPr>
              <w:rPr>
                <w:b/>
              </w:rPr>
            </w:pPr>
            <w:r w:rsidRPr="00F819EB">
              <w:rPr>
                <w:b/>
              </w:rPr>
              <w:t>Send Specimens To:</w:t>
            </w:r>
          </w:p>
        </w:tc>
      </w:tr>
      <w:tr w:rsidR="00224223" w:rsidRPr="000D0BCC" w14:paraId="356BF40C" w14:textId="77777777" w:rsidTr="00D92A8F">
        <w:tc>
          <w:tcPr>
            <w:tcW w:w="9576" w:type="dxa"/>
            <w:gridSpan w:val="3"/>
            <w:shd w:val="clear" w:color="auto" w:fill="BFBFBF" w:themeFill="background1" w:themeFillShade="BF"/>
          </w:tcPr>
          <w:p w14:paraId="1F4F047D" w14:textId="77777777" w:rsidR="00224223" w:rsidRPr="00ED1C7C" w:rsidRDefault="00224223" w:rsidP="00D92A8F">
            <w:pPr>
              <w:jc w:val="both"/>
              <w:rPr>
                <w:b/>
              </w:rPr>
            </w:pPr>
            <w:r w:rsidRPr="00ED1C7C">
              <w:rPr>
                <w:b/>
              </w:rPr>
              <w:t>Archival</w:t>
            </w:r>
          </w:p>
        </w:tc>
      </w:tr>
      <w:tr w:rsidR="00224223" w:rsidRPr="000D0BCC" w14:paraId="37588CE4" w14:textId="77777777" w:rsidTr="00D92A8F">
        <w:tc>
          <w:tcPr>
            <w:tcW w:w="1885" w:type="dxa"/>
          </w:tcPr>
          <w:p w14:paraId="097E3286" w14:textId="77777777" w:rsidR="00224223" w:rsidRPr="00ED1C7C" w:rsidRDefault="00224223" w:rsidP="00D92A8F">
            <w:pPr>
              <w:jc w:val="both"/>
            </w:pPr>
          </w:p>
        </w:tc>
        <w:tc>
          <w:tcPr>
            <w:tcW w:w="4680" w:type="dxa"/>
          </w:tcPr>
          <w:p w14:paraId="49650111" w14:textId="77777777" w:rsidR="00224223" w:rsidRPr="005D2291" w:rsidRDefault="00224223" w:rsidP="00224223">
            <w:pPr>
              <w:pStyle w:val="ListParagraph"/>
              <w:numPr>
                <w:ilvl w:val="0"/>
                <w:numId w:val="56"/>
              </w:numPr>
              <w:ind w:left="252" w:hanging="252"/>
              <w:rPr>
                <w:i/>
              </w:rPr>
            </w:pPr>
            <w:r w:rsidRPr="005D2291">
              <w:rPr>
                <w:i/>
              </w:rPr>
              <w:t>Formalin-fixed paraffin-embedded (FFPE) tumor tissue block (preferred)</w:t>
            </w:r>
            <w:r w:rsidRPr="005D2291">
              <w:rPr>
                <w:i/>
                <w:vertAlign w:val="superscript"/>
              </w:rPr>
              <w:t>1</w:t>
            </w:r>
            <w:r>
              <w:rPr>
                <w:i/>
              </w:rPr>
              <w:t xml:space="preserve"> (mandatory)</w:t>
            </w:r>
          </w:p>
          <w:p w14:paraId="42E6C078" w14:textId="77777777" w:rsidR="00224223" w:rsidRPr="005D2291" w:rsidRDefault="00224223" w:rsidP="00D92A8F">
            <w:pPr>
              <w:rPr>
                <w:i/>
              </w:rPr>
            </w:pPr>
          </w:p>
          <w:p w14:paraId="29728686" w14:textId="77777777" w:rsidR="00224223" w:rsidRPr="005D2291" w:rsidRDefault="00224223" w:rsidP="00D92A8F">
            <w:pPr>
              <w:rPr>
                <w:i/>
              </w:rPr>
            </w:pPr>
            <w:r w:rsidRPr="005D2291">
              <w:rPr>
                <w:i/>
              </w:rPr>
              <w:t>If a block is not available, then submit:</w:t>
            </w:r>
          </w:p>
          <w:p w14:paraId="299F8EBC" w14:textId="77777777" w:rsidR="00224223" w:rsidRPr="005D2291" w:rsidRDefault="00224223" w:rsidP="00224223">
            <w:pPr>
              <w:pStyle w:val="ListParagraph"/>
              <w:numPr>
                <w:ilvl w:val="0"/>
                <w:numId w:val="56"/>
              </w:numPr>
              <w:rPr>
                <w:i/>
              </w:rPr>
            </w:pPr>
            <w:r w:rsidRPr="005D2291">
              <w:rPr>
                <w:i/>
              </w:rPr>
              <w:t>1 H&amp;E stained slide</w:t>
            </w:r>
            <w:r>
              <w:rPr>
                <w:i/>
              </w:rPr>
              <w:t xml:space="preserve"> (3-5 µm)</w:t>
            </w:r>
          </w:p>
          <w:p w14:paraId="693383C8" w14:textId="77777777" w:rsidR="00224223" w:rsidRPr="00ED1C7C" w:rsidRDefault="00224223" w:rsidP="00224223">
            <w:pPr>
              <w:pStyle w:val="ListParagraph"/>
              <w:numPr>
                <w:ilvl w:val="0"/>
                <w:numId w:val="56"/>
              </w:numPr>
            </w:pPr>
            <w:r w:rsidRPr="005D2291">
              <w:rPr>
                <w:i/>
              </w:rPr>
              <w:t xml:space="preserve">30-50 unstained, </w:t>
            </w:r>
            <w:r>
              <w:rPr>
                <w:i/>
              </w:rPr>
              <w:t>un</w:t>
            </w:r>
            <w:r w:rsidRPr="005D2291">
              <w:rPr>
                <w:i/>
              </w:rPr>
              <w:t xml:space="preserve">charged, </w:t>
            </w:r>
            <w:r>
              <w:rPr>
                <w:i/>
              </w:rPr>
              <w:t>air-dried</w:t>
            </w:r>
            <w:r w:rsidRPr="005D2291">
              <w:rPr>
                <w:i/>
              </w:rPr>
              <w:t xml:space="preserve"> slides</w:t>
            </w:r>
            <w:r>
              <w:rPr>
                <w:i/>
              </w:rPr>
              <w:t xml:space="preserve"> (10 µm)</w:t>
            </w:r>
            <w:r w:rsidRPr="00D92A8F">
              <w:rPr>
                <w:i/>
                <w:u w:color="0B4CB4"/>
              </w:rPr>
              <w:t>.  If not feasible, then a minimum</w:t>
            </w:r>
            <w:r w:rsidRPr="00A30FDE">
              <w:rPr>
                <w:i/>
                <w:u w:color="0B4CB4"/>
              </w:rPr>
              <w:t xml:space="preserve"> of 20 unstained air-dried uncharged slides (10 µm) should be submitted with a minimum tumor content of 30-40%</w:t>
            </w:r>
            <w:r w:rsidRPr="00A30FDE">
              <w:rPr>
                <w:i/>
                <w:u w:color="0B4CB4"/>
                <w:vertAlign w:val="superscript"/>
              </w:rPr>
              <w:t>2</w:t>
            </w:r>
            <w:r w:rsidRPr="00A30FDE">
              <w:rPr>
                <w:i/>
                <w:u w:color="0B4CB4"/>
              </w:rPr>
              <w:t>.</w:t>
            </w:r>
          </w:p>
        </w:tc>
        <w:tc>
          <w:tcPr>
            <w:tcW w:w="3011" w:type="dxa"/>
          </w:tcPr>
          <w:p w14:paraId="7853866A" w14:textId="77777777" w:rsidR="00224223" w:rsidRPr="00FD2DC9" w:rsidRDefault="00224223" w:rsidP="00D92A8F">
            <w:pPr>
              <w:rPr>
                <w:i/>
              </w:rPr>
            </w:pPr>
            <w:r>
              <w:rPr>
                <w:i/>
              </w:rPr>
              <w:t>EET Biobank</w:t>
            </w:r>
          </w:p>
        </w:tc>
      </w:tr>
      <w:tr w:rsidR="00224223" w:rsidRPr="000D0BCC" w14:paraId="3AF77159" w14:textId="77777777" w:rsidTr="00D92A8F">
        <w:tc>
          <w:tcPr>
            <w:tcW w:w="9576" w:type="dxa"/>
            <w:gridSpan w:val="3"/>
            <w:shd w:val="clear" w:color="auto" w:fill="BFBFBF" w:themeFill="background1" w:themeFillShade="BF"/>
          </w:tcPr>
          <w:p w14:paraId="5B21CE62" w14:textId="77777777" w:rsidR="00224223" w:rsidRPr="00ED1C7C" w:rsidRDefault="00224223" w:rsidP="00D92A8F">
            <w:pPr>
              <w:jc w:val="both"/>
              <w:rPr>
                <w:b/>
              </w:rPr>
            </w:pPr>
            <w:r w:rsidRPr="00ED1C7C">
              <w:rPr>
                <w:b/>
              </w:rPr>
              <w:t>Baseline</w:t>
            </w:r>
          </w:p>
        </w:tc>
      </w:tr>
      <w:tr w:rsidR="00224223" w:rsidRPr="000D0BCC" w14:paraId="45BCC342" w14:textId="77777777" w:rsidTr="00D92A8F">
        <w:tc>
          <w:tcPr>
            <w:tcW w:w="1885" w:type="dxa"/>
            <w:vMerge w:val="restart"/>
          </w:tcPr>
          <w:p w14:paraId="41C444D0" w14:textId="77777777" w:rsidR="00224223" w:rsidRPr="00ED1C7C" w:rsidRDefault="00224223" w:rsidP="00D92A8F">
            <w:pPr>
              <w:jc w:val="both"/>
            </w:pPr>
          </w:p>
        </w:tc>
        <w:tc>
          <w:tcPr>
            <w:tcW w:w="4680" w:type="dxa"/>
          </w:tcPr>
          <w:p w14:paraId="2190C578" w14:textId="77777777" w:rsidR="00224223" w:rsidRPr="005D2291" w:rsidRDefault="00224223" w:rsidP="00224223">
            <w:pPr>
              <w:pStyle w:val="ListParagraph"/>
              <w:numPr>
                <w:ilvl w:val="0"/>
                <w:numId w:val="57"/>
              </w:numPr>
              <w:ind w:left="340" w:hanging="340"/>
              <w:jc w:val="both"/>
              <w:rPr>
                <w:i/>
              </w:rPr>
            </w:pPr>
            <w:r w:rsidRPr="005D2291">
              <w:rPr>
                <w:i/>
              </w:rPr>
              <w:t>2 tumor cores in formalin</w:t>
            </w:r>
            <w:r>
              <w:rPr>
                <w:i/>
                <w:vertAlign w:val="superscript"/>
              </w:rPr>
              <w:t>3</w:t>
            </w:r>
            <w:r>
              <w:rPr>
                <w:i/>
              </w:rPr>
              <w:t xml:space="preserve"> (mandatory)</w:t>
            </w:r>
          </w:p>
          <w:p w14:paraId="49F44145" w14:textId="77777777" w:rsidR="00224223" w:rsidRPr="00ED1C7C" w:rsidRDefault="00224223" w:rsidP="00224223">
            <w:pPr>
              <w:pStyle w:val="ListParagraph"/>
              <w:numPr>
                <w:ilvl w:val="0"/>
                <w:numId w:val="57"/>
              </w:numPr>
              <w:ind w:left="340" w:hanging="340"/>
            </w:pPr>
            <w:r w:rsidRPr="005D2291">
              <w:rPr>
                <w:i/>
              </w:rPr>
              <w:t xml:space="preserve">10 mL blood in Streck cfDNA </w:t>
            </w:r>
            <w:r>
              <w:rPr>
                <w:i/>
              </w:rPr>
              <w:t>tube (mandatory)</w:t>
            </w:r>
          </w:p>
        </w:tc>
        <w:tc>
          <w:tcPr>
            <w:tcW w:w="3011" w:type="dxa"/>
          </w:tcPr>
          <w:p w14:paraId="3A78C224" w14:textId="77777777" w:rsidR="00224223" w:rsidRPr="00FD2DC9" w:rsidRDefault="00224223" w:rsidP="00D92A8F">
            <w:pPr>
              <w:rPr>
                <w:i/>
              </w:rPr>
            </w:pPr>
            <w:r>
              <w:rPr>
                <w:i/>
              </w:rPr>
              <w:t>EET Biobank</w:t>
            </w:r>
          </w:p>
        </w:tc>
      </w:tr>
      <w:tr w:rsidR="00224223" w:rsidRPr="000D0BCC" w14:paraId="2B64CC6C" w14:textId="77777777" w:rsidTr="00D92A8F">
        <w:tc>
          <w:tcPr>
            <w:tcW w:w="1885" w:type="dxa"/>
            <w:vMerge/>
          </w:tcPr>
          <w:p w14:paraId="759B8F31" w14:textId="77777777" w:rsidR="00224223" w:rsidRPr="00ED1C7C" w:rsidRDefault="00224223" w:rsidP="00D92A8F">
            <w:pPr>
              <w:jc w:val="both"/>
            </w:pPr>
          </w:p>
        </w:tc>
        <w:tc>
          <w:tcPr>
            <w:tcW w:w="4680" w:type="dxa"/>
          </w:tcPr>
          <w:p w14:paraId="6BD1514B" w14:textId="77777777" w:rsidR="00224223" w:rsidRPr="00797839" w:rsidRDefault="00224223" w:rsidP="00224223">
            <w:pPr>
              <w:pStyle w:val="ListParagraph"/>
              <w:numPr>
                <w:ilvl w:val="0"/>
                <w:numId w:val="55"/>
              </w:numPr>
              <w:rPr>
                <w:i/>
              </w:rPr>
            </w:pPr>
            <w:r w:rsidRPr="00797839">
              <w:rPr>
                <w:i/>
              </w:rPr>
              <w:t>[Specimen type]</w:t>
            </w:r>
          </w:p>
        </w:tc>
        <w:tc>
          <w:tcPr>
            <w:tcW w:w="3011" w:type="dxa"/>
          </w:tcPr>
          <w:p w14:paraId="5828AC3F" w14:textId="77777777" w:rsidR="00224223" w:rsidRPr="00F911D4" w:rsidRDefault="00224223" w:rsidP="00D92A8F">
            <w:pPr>
              <w:rPr>
                <w:i/>
              </w:rPr>
            </w:pPr>
            <w:r>
              <w:rPr>
                <w:i/>
              </w:rPr>
              <w:t>[</w:t>
            </w:r>
            <w:r w:rsidRPr="00F911D4">
              <w:rPr>
                <w:i/>
              </w:rPr>
              <w:t>Lab Name</w:t>
            </w:r>
            <w:r>
              <w:rPr>
                <w:i/>
              </w:rPr>
              <w:t>]</w:t>
            </w:r>
          </w:p>
        </w:tc>
      </w:tr>
      <w:tr w:rsidR="00224223" w:rsidRPr="000D0BCC" w14:paraId="7259569A" w14:textId="77777777" w:rsidTr="00D92A8F">
        <w:tc>
          <w:tcPr>
            <w:tcW w:w="9576" w:type="dxa"/>
            <w:gridSpan w:val="3"/>
            <w:shd w:val="clear" w:color="auto" w:fill="BFBFBF" w:themeFill="background1" w:themeFillShade="BF"/>
          </w:tcPr>
          <w:p w14:paraId="5503156A" w14:textId="77777777" w:rsidR="00224223" w:rsidRPr="00EF08F2" w:rsidRDefault="00224223" w:rsidP="00D92A8F">
            <w:pPr>
              <w:jc w:val="both"/>
              <w:rPr>
                <w:b/>
                <w:i/>
              </w:rPr>
            </w:pPr>
            <w:r>
              <w:rPr>
                <w:b/>
                <w:i/>
              </w:rPr>
              <w:t>[</w:t>
            </w:r>
            <w:r w:rsidRPr="00EF08F2">
              <w:rPr>
                <w:b/>
                <w:i/>
              </w:rPr>
              <w:t>Time point #3</w:t>
            </w:r>
            <w:r>
              <w:rPr>
                <w:b/>
                <w:i/>
              </w:rPr>
              <w:t>]</w:t>
            </w:r>
          </w:p>
        </w:tc>
      </w:tr>
      <w:tr w:rsidR="00224223" w:rsidRPr="000D0BCC" w14:paraId="722F36D1" w14:textId="77777777" w:rsidTr="00D92A8F">
        <w:tc>
          <w:tcPr>
            <w:tcW w:w="1885" w:type="dxa"/>
            <w:vMerge w:val="restart"/>
          </w:tcPr>
          <w:p w14:paraId="685C3CA4" w14:textId="77777777" w:rsidR="00224223" w:rsidRPr="00ED1C7C" w:rsidRDefault="00224223" w:rsidP="00D92A8F"/>
        </w:tc>
        <w:tc>
          <w:tcPr>
            <w:tcW w:w="4680" w:type="dxa"/>
          </w:tcPr>
          <w:p w14:paraId="358F5298" w14:textId="77777777" w:rsidR="00224223" w:rsidRPr="005D2291" w:rsidRDefault="00224223" w:rsidP="00224223">
            <w:pPr>
              <w:pStyle w:val="ListParagraph"/>
              <w:numPr>
                <w:ilvl w:val="0"/>
                <w:numId w:val="55"/>
              </w:numPr>
              <w:jc w:val="both"/>
              <w:rPr>
                <w:i/>
              </w:rPr>
            </w:pPr>
            <w:r w:rsidRPr="005D2291">
              <w:rPr>
                <w:i/>
              </w:rPr>
              <w:t>2 tumor cores in formalin</w:t>
            </w:r>
            <w:r>
              <w:rPr>
                <w:i/>
                <w:vertAlign w:val="superscript"/>
              </w:rPr>
              <w:t>3</w:t>
            </w:r>
            <w:r>
              <w:rPr>
                <w:i/>
              </w:rPr>
              <w:t xml:space="preserve"> (optional)</w:t>
            </w:r>
          </w:p>
          <w:p w14:paraId="56606417" w14:textId="77777777" w:rsidR="00224223" w:rsidRPr="00ED1C7C" w:rsidRDefault="00224223" w:rsidP="00224223">
            <w:pPr>
              <w:pStyle w:val="ListParagraph"/>
              <w:numPr>
                <w:ilvl w:val="0"/>
                <w:numId w:val="55"/>
              </w:numPr>
            </w:pPr>
            <w:r w:rsidRPr="005D2291">
              <w:rPr>
                <w:i/>
              </w:rPr>
              <w:t>10 mL blood in Streck cfDNA</w:t>
            </w:r>
            <w:r>
              <w:rPr>
                <w:i/>
              </w:rPr>
              <w:t xml:space="preserve"> tube</w:t>
            </w:r>
            <w:r w:rsidRPr="005D2291">
              <w:rPr>
                <w:i/>
              </w:rPr>
              <w:t xml:space="preserve"> </w:t>
            </w:r>
            <w:r>
              <w:rPr>
                <w:i/>
              </w:rPr>
              <w:t>(mandatory)</w:t>
            </w:r>
          </w:p>
        </w:tc>
        <w:tc>
          <w:tcPr>
            <w:tcW w:w="3011" w:type="dxa"/>
          </w:tcPr>
          <w:p w14:paraId="4AEC9C26" w14:textId="77777777" w:rsidR="00224223" w:rsidRPr="00FD2DC9" w:rsidRDefault="00224223" w:rsidP="00D92A8F">
            <w:pPr>
              <w:rPr>
                <w:i/>
              </w:rPr>
            </w:pPr>
            <w:r>
              <w:rPr>
                <w:i/>
              </w:rPr>
              <w:t>EET Biobank</w:t>
            </w:r>
          </w:p>
        </w:tc>
      </w:tr>
      <w:tr w:rsidR="00224223" w:rsidRPr="000D0BCC" w14:paraId="3CC1483D" w14:textId="77777777" w:rsidTr="00D92A8F">
        <w:tc>
          <w:tcPr>
            <w:tcW w:w="1885" w:type="dxa"/>
            <w:vMerge/>
          </w:tcPr>
          <w:p w14:paraId="1856E80A" w14:textId="77777777" w:rsidR="00224223" w:rsidRPr="00ED1C7C" w:rsidRDefault="00224223" w:rsidP="00D92A8F"/>
        </w:tc>
        <w:tc>
          <w:tcPr>
            <w:tcW w:w="4680" w:type="dxa"/>
          </w:tcPr>
          <w:p w14:paraId="591081B3" w14:textId="77777777" w:rsidR="00224223" w:rsidRPr="00ED1C7C" w:rsidRDefault="00224223" w:rsidP="00224223">
            <w:pPr>
              <w:pStyle w:val="ListParagraph"/>
              <w:numPr>
                <w:ilvl w:val="0"/>
                <w:numId w:val="55"/>
              </w:numPr>
            </w:pPr>
            <w:r w:rsidRPr="00797839">
              <w:rPr>
                <w:i/>
              </w:rPr>
              <w:t>[Specimen type]</w:t>
            </w:r>
          </w:p>
        </w:tc>
        <w:tc>
          <w:tcPr>
            <w:tcW w:w="3011" w:type="dxa"/>
          </w:tcPr>
          <w:p w14:paraId="694CA776" w14:textId="77777777" w:rsidR="00224223" w:rsidRPr="00F911D4" w:rsidRDefault="00224223" w:rsidP="00D92A8F">
            <w:pPr>
              <w:rPr>
                <w:i/>
              </w:rPr>
            </w:pPr>
            <w:r>
              <w:rPr>
                <w:i/>
              </w:rPr>
              <w:t>[</w:t>
            </w:r>
            <w:r w:rsidRPr="00F911D4">
              <w:rPr>
                <w:i/>
              </w:rPr>
              <w:t>Lab Name</w:t>
            </w:r>
            <w:r>
              <w:rPr>
                <w:i/>
              </w:rPr>
              <w:t>]</w:t>
            </w:r>
          </w:p>
        </w:tc>
      </w:tr>
      <w:tr w:rsidR="00224223" w:rsidRPr="00B31C23" w14:paraId="511B1D07" w14:textId="77777777" w:rsidTr="00D92A8F">
        <w:tc>
          <w:tcPr>
            <w:tcW w:w="9576" w:type="dxa"/>
            <w:gridSpan w:val="3"/>
            <w:shd w:val="clear" w:color="auto" w:fill="BFBFBF" w:themeFill="background1" w:themeFillShade="BF"/>
          </w:tcPr>
          <w:p w14:paraId="5DFD14FD" w14:textId="77777777" w:rsidR="00224223" w:rsidRPr="00EF08F2" w:rsidRDefault="00224223" w:rsidP="00D92A8F">
            <w:pPr>
              <w:jc w:val="both"/>
              <w:rPr>
                <w:b/>
                <w:i/>
              </w:rPr>
            </w:pPr>
            <w:r>
              <w:rPr>
                <w:b/>
                <w:i/>
              </w:rPr>
              <w:t>[</w:t>
            </w:r>
            <w:r w:rsidRPr="00EF08F2">
              <w:rPr>
                <w:b/>
                <w:i/>
              </w:rPr>
              <w:t>Time point #4</w:t>
            </w:r>
            <w:r>
              <w:rPr>
                <w:b/>
                <w:i/>
              </w:rPr>
              <w:t>]</w:t>
            </w:r>
          </w:p>
        </w:tc>
      </w:tr>
      <w:tr w:rsidR="00224223" w:rsidRPr="000D0BCC" w14:paraId="23055B30" w14:textId="77777777" w:rsidTr="00D92A8F">
        <w:tc>
          <w:tcPr>
            <w:tcW w:w="1885" w:type="dxa"/>
            <w:vMerge w:val="restart"/>
          </w:tcPr>
          <w:p w14:paraId="18357DB2" w14:textId="77777777" w:rsidR="00224223" w:rsidRPr="00ED1C7C" w:rsidRDefault="00224223" w:rsidP="00D92A8F"/>
        </w:tc>
        <w:tc>
          <w:tcPr>
            <w:tcW w:w="4680" w:type="dxa"/>
          </w:tcPr>
          <w:p w14:paraId="5723DB92" w14:textId="77777777" w:rsidR="00224223" w:rsidRPr="005D2291" w:rsidRDefault="00224223" w:rsidP="00224223">
            <w:pPr>
              <w:pStyle w:val="ListParagraph"/>
              <w:numPr>
                <w:ilvl w:val="0"/>
                <w:numId w:val="55"/>
              </w:numPr>
              <w:jc w:val="both"/>
              <w:rPr>
                <w:i/>
              </w:rPr>
            </w:pPr>
            <w:r w:rsidRPr="005D2291">
              <w:rPr>
                <w:i/>
              </w:rPr>
              <w:t>2 tumor cores in formalin</w:t>
            </w:r>
            <w:r>
              <w:rPr>
                <w:i/>
                <w:vertAlign w:val="superscript"/>
              </w:rPr>
              <w:t>3</w:t>
            </w:r>
            <w:r>
              <w:rPr>
                <w:i/>
              </w:rPr>
              <w:t xml:space="preserve"> (optional)</w:t>
            </w:r>
          </w:p>
          <w:p w14:paraId="15AB5BF0" w14:textId="77777777" w:rsidR="00224223" w:rsidRPr="00ED1C7C" w:rsidRDefault="00224223" w:rsidP="00224223">
            <w:pPr>
              <w:pStyle w:val="ListParagraph"/>
              <w:numPr>
                <w:ilvl w:val="0"/>
                <w:numId w:val="55"/>
              </w:numPr>
            </w:pPr>
            <w:r w:rsidRPr="005D2291">
              <w:rPr>
                <w:i/>
              </w:rPr>
              <w:t>10 mL blood in Streck cfDNA</w:t>
            </w:r>
            <w:r>
              <w:rPr>
                <w:i/>
              </w:rPr>
              <w:t xml:space="preserve"> tube</w:t>
            </w:r>
            <w:r w:rsidRPr="005D2291">
              <w:rPr>
                <w:i/>
              </w:rPr>
              <w:t xml:space="preserve"> </w:t>
            </w:r>
            <w:r>
              <w:rPr>
                <w:i/>
              </w:rPr>
              <w:t>(mandatory)</w:t>
            </w:r>
          </w:p>
        </w:tc>
        <w:tc>
          <w:tcPr>
            <w:tcW w:w="3011" w:type="dxa"/>
          </w:tcPr>
          <w:p w14:paraId="69F2CF3E" w14:textId="77777777" w:rsidR="00224223" w:rsidRPr="00FD2DC9" w:rsidRDefault="00224223" w:rsidP="00D92A8F">
            <w:pPr>
              <w:rPr>
                <w:i/>
              </w:rPr>
            </w:pPr>
            <w:r>
              <w:rPr>
                <w:i/>
              </w:rPr>
              <w:t>EET Biobank</w:t>
            </w:r>
          </w:p>
        </w:tc>
      </w:tr>
      <w:tr w:rsidR="00224223" w:rsidRPr="000D0BCC" w14:paraId="0201F472" w14:textId="77777777" w:rsidTr="00D92A8F">
        <w:tc>
          <w:tcPr>
            <w:tcW w:w="1885" w:type="dxa"/>
            <w:vMerge/>
          </w:tcPr>
          <w:p w14:paraId="1F87F5DD" w14:textId="77777777" w:rsidR="00224223" w:rsidRPr="00ED1C7C" w:rsidRDefault="00224223" w:rsidP="00D92A8F"/>
        </w:tc>
        <w:tc>
          <w:tcPr>
            <w:tcW w:w="4680" w:type="dxa"/>
          </w:tcPr>
          <w:p w14:paraId="3DEFE651" w14:textId="77777777" w:rsidR="00224223" w:rsidRPr="00ED1C7C" w:rsidRDefault="00224223" w:rsidP="00224223">
            <w:pPr>
              <w:pStyle w:val="ListParagraph"/>
              <w:numPr>
                <w:ilvl w:val="0"/>
                <w:numId w:val="55"/>
              </w:numPr>
            </w:pPr>
            <w:r w:rsidRPr="00797839">
              <w:rPr>
                <w:i/>
              </w:rPr>
              <w:t>[Specimen type]</w:t>
            </w:r>
          </w:p>
        </w:tc>
        <w:tc>
          <w:tcPr>
            <w:tcW w:w="3011" w:type="dxa"/>
          </w:tcPr>
          <w:p w14:paraId="376392C2" w14:textId="77777777" w:rsidR="00224223" w:rsidRPr="00F911D4" w:rsidRDefault="00224223" w:rsidP="00D92A8F">
            <w:pPr>
              <w:rPr>
                <w:i/>
              </w:rPr>
            </w:pPr>
            <w:r>
              <w:rPr>
                <w:i/>
              </w:rPr>
              <w:t>[</w:t>
            </w:r>
            <w:r w:rsidRPr="00F911D4">
              <w:rPr>
                <w:i/>
              </w:rPr>
              <w:t>Lab Name</w:t>
            </w:r>
            <w:r>
              <w:rPr>
                <w:i/>
              </w:rPr>
              <w:t>]</w:t>
            </w:r>
          </w:p>
        </w:tc>
      </w:tr>
      <w:tr w:rsidR="00224223" w:rsidRPr="000D0BCC" w14:paraId="72C76834" w14:textId="77777777" w:rsidTr="00D92A8F">
        <w:tc>
          <w:tcPr>
            <w:tcW w:w="9576" w:type="dxa"/>
            <w:gridSpan w:val="3"/>
            <w:shd w:val="clear" w:color="auto" w:fill="BFBFBF" w:themeFill="background1" w:themeFillShade="BF"/>
          </w:tcPr>
          <w:p w14:paraId="200B7655" w14:textId="77777777" w:rsidR="00224223" w:rsidRPr="00ED1C7C" w:rsidRDefault="00224223" w:rsidP="00D92A8F">
            <w:pPr>
              <w:jc w:val="both"/>
              <w:rPr>
                <w:b/>
              </w:rPr>
            </w:pPr>
            <w:r w:rsidRPr="00ED1C7C">
              <w:rPr>
                <w:b/>
              </w:rPr>
              <w:t>Progression</w:t>
            </w:r>
          </w:p>
        </w:tc>
      </w:tr>
      <w:tr w:rsidR="00224223" w:rsidRPr="000D0BCC" w14:paraId="65952466" w14:textId="77777777" w:rsidTr="00D92A8F">
        <w:tc>
          <w:tcPr>
            <w:tcW w:w="1885" w:type="dxa"/>
            <w:vMerge w:val="restart"/>
          </w:tcPr>
          <w:p w14:paraId="66F5951D" w14:textId="77777777" w:rsidR="00224223" w:rsidRPr="00ED1C7C" w:rsidRDefault="00224223" w:rsidP="00D92A8F">
            <w:pPr>
              <w:jc w:val="both"/>
            </w:pPr>
          </w:p>
        </w:tc>
        <w:tc>
          <w:tcPr>
            <w:tcW w:w="4680" w:type="dxa"/>
          </w:tcPr>
          <w:p w14:paraId="76666E0C" w14:textId="77777777" w:rsidR="00224223" w:rsidRPr="005D2291" w:rsidRDefault="00224223" w:rsidP="00224223">
            <w:pPr>
              <w:pStyle w:val="ListParagraph"/>
              <w:numPr>
                <w:ilvl w:val="0"/>
                <w:numId w:val="55"/>
              </w:numPr>
              <w:rPr>
                <w:i/>
              </w:rPr>
            </w:pPr>
            <w:r w:rsidRPr="005D2291">
              <w:rPr>
                <w:i/>
              </w:rPr>
              <w:t>2 tumor cores in formalin</w:t>
            </w:r>
            <w:r>
              <w:rPr>
                <w:i/>
                <w:vertAlign w:val="superscript"/>
              </w:rPr>
              <w:t>3</w:t>
            </w:r>
            <w:r>
              <w:rPr>
                <w:i/>
              </w:rPr>
              <w:t xml:space="preserve"> (mandatory)</w:t>
            </w:r>
          </w:p>
          <w:p w14:paraId="5298AD82" w14:textId="77777777" w:rsidR="00224223" w:rsidRPr="00ED1C7C" w:rsidRDefault="00224223" w:rsidP="00224223">
            <w:pPr>
              <w:pStyle w:val="ListParagraph"/>
              <w:numPr>
                <w:ilvl w:val="0"/>
                <w:numId w:val="55"/>
              </w:numPr>
            </w:pPr>
            <w:r w:rsidRPr="005D2291">
              <w:rPr>
                <w:i/>
              </w:rPr>
              <w:lastRenderedPageBreak/>
              <w:t xml:space="preserve">10 mL blood in Streck cfDNA </w:t>
            </w:r>
            <w:r>
              <w:rPr>
                <w:i/>
              </w:rPr>
              <w:t>tube (optional)</w:t>
            </w:r>
          </w:p>
        </w:tc>
        <w:tc>
          <w:tcPr>
            <w:tcW w:w="3011" w:type="dxa"/>
          </w:tcPr>
          <w:p w14:paraId="4645247A" w14:textId="77777777" w:rsidR="00224223" w:rsidRPr="00FD2DC9" w:rsidRDefault="00224223" w:rsidP="00D92A8F">
            <w:pPr>
              <w:rPr>
                <w:i/>
              </w:rPr>
            </w:pPr>
            <w:r>
              <w:rPr>
                <w:i/>
              </w:rPr>
              <w:lastRenderedPageBreak/>
              <w:t>EET Biobank</w:t>
            </w:r>
          </w:p>
        </w:tc>
      </w:tr>
      <w:tr w:rsidR="00224223" w:rsidRPr="000D0BCC" w14:paraId="26A8A2B8" w14:textId="77777777" w:rsidTr="00D92A8F">
        <w:tc>
          <w:tcPr>
            <w:tcW w:w="1885" w:type="dxa"/>
            <w:vMerge/>
          </w:tcPr>
          <w:p w14:paraId="25A25338" w14:textId="77777777" w:rsidR="00224223" w:rsidRPr="00ED1C7C" w:rsidRDefault="00224223" w:rsidP="00D92A8F">
            <w:pPr>
              <w:jc w:val="both"/>
            </w:pPr>
          </w:p>
        </w:tc>
        <w:tc>
          <w:tcPr>
            <w:tcW w:w="4680" w:type="dxa"/>
          </w:tcPr>
          <w:p w14:paraId="5F5F4FFA" w14:textId="77777777" w:rsidR="00224223" w:rsidRPr="00ED1C7C" w:rsidRDefault="00224223" w:rsidP="00224223">
            <w:pPr>
              <w:pStyle w:val="ListParagraph"/>
              <w:numPr>
                <w:ilvl w:val="0"/>
                <w:numId w:val="55"/>
              </w:numPr>
            </w:pPr>
            <w:r w:rsidRPr="00797839">
              <w:rPr>
                <w:i/>
              </w:rPr>
              <w:t>[Specimen type]</w:t>
            </w:r>
          </w:p>
        </w:tc>
        <w:tc>
          <w:tcPr>
            <w:tcW w:w="3011" w:type="dxa"/>
          </w:tcPr>
          <w:p w14:paraId="668C1258" w14:textId="77777777" w:rsidR="00224223" w:rsidRPr="00F911D4" w:rsidRDefault="00224223" w:rsidP="00D92A8F">
            <w:pPr>
              <w:rPr>
                <w:i/>
              </w:rPr>
            </w:pPr>
            <w:r>
              <w:rPr>
                <w:i/>
              </w:rPr>
              <w:t>[</w:t>
            </w:r>
            <w:r w:rsidRPr="00F911D4">
              <w:rPr>
                <w:i/>
              </w:rPr>
              <w:t>Lab Name</w:t>
            </w:r>
            <w:r>
              <w:rPr>
                <w:i/>
              </w:rPr>
              <w:t>]</w:t>
            </w:r>
          </w:p>
        </w:tc>
      </w:tr>
      <w:tr w:rsidR="00C41AFA" w:rsidRPr="000D0BCC" w14:paraId="60EBF0F6" w14:textId="77777777" w:rsidTr="00A30FDE">
        <w:trPr>
          <w:trHeight w:val="8603"/>
        </w:trPr>
        <w:tc>
          <w:tcPr>
            <w:tcW w:w="9576" w:type="dxa"/>
            <w:gridSpan w:val="3"/>
            <w:vAlign w:val="center"/>
          </w:tcPr>
          <w:p w14:paraId="4AF66479" w14:textId="75C2893B" w:rsidR="00C41AFA" w:rsidRDefault="00C41AFA" w:rsidP="001E113C">
            <w:r w:rsidRPr="007B6A15">
              <w:rPr>
                <w:vertAlign w:val="superscript"/>
              </w:rPr>
              <w:t>1</w:t>
            </w:r>
            <w:r w:rsidRPr="00D5639F">
              <w:rPr>
                <w:i/>
                <w:iCs/>
              </w:rPr>
              <w:t>[</w:t>
            </w:r>
            <w:r>
              <w:rPr>
                <w:i/>
                <w:iCs/>
              </w:rPr>
              <w:t xml:space="preserve">Use for archival specimens (blocks or slides) being sent to EET Biobank] </w:t>
            </w:r>
            <w:r w:rsidRPr="007B6A15">
              <w:t xml:space="preserve">For archival tissue, </w:t>
            </w:r>
            <w:r w:rsidRPr="005C0BFC">
              <w:rPr>
                <w:b/>
                <w:bCs/>
              </w:rPr>
              <w:t xml:space="preserve">a copy of the anatomic pathology report </w:t>
            </w:r>
            <w:r>
              <w:rPr>
                <w:b/>
                <w:bCs/>
              </w:rPr>
              <w:t xml:space="preserve">corresponding to the tissue collection procedure </w:t>
            </w:r>
            <w:r w:rsidRPr="005C0BFC">
              <w:rPr>
                <w:b/>
                <w:bCs/>
              </w:rPr>
              <w:t>must be sent with the tissue and uploaded to Rave</w:t>
            </w:r>
            <w:r w:rsidRPr="007B6A15">
              <w:t>.</w:t>
            </w:r>
            <w:r>
              <w:t xml:space="preserve">  If submitting slides, then slides must be processed in order, and numbered sequentially (</w:t>
            </w:r>
            <w:r w:rsidRPr="00DF6E9D">
              <w:rPr>
                <w:i/>
                <w:iCs/>
              </w:rPr>
              <w:t>e.g</w:t>
            </w:r>
            <w:r>
              <w:t xml:space="preserve">., H&amp;E stained slide is created first and labeled 1, unstained slides are then created and numbered 2 – 51 </w:t>
            </w:r>
            <w:r w:rsidRPr="00A30FDE">
              <w:rPr>
                <w:i/>
                <w:iCs/>
              </w:rPr>
              <w:t>[</w:t>
            </w:r>
            <w:r w:rsidRPr="00AF27A2">
              <w:rPr>
                <w:i/>
                <w:iCs/>
              </w:rPr>
              <w:t xml:space="preserve">edit </w:t>
            </w:r>
            <w:r>
              <w:rPr>
                <w:i/>
                <w:iCs/>
              </w:rPr>
              <w:t xml:space="preserve">total </w:t>
            </w:r>
            <w:r w:rsidRPr="00AF27A2">
              <w:rPr>
                <w:i/>
                <w:iCs/>
              </w:rPr>
              <w:t>slide # to match the total # of slides being sent to the EET Biobank</w:t>
            </w:r>
            <w:r>
              <w:t>]).</w:t>
            </w:r>
          </w:p>
          <w:p w14:paraId="69795663" w14:textId="431796B7" w:rsidR="00C41AFA" w:rsidRPr="004A67D7" w:rsidRDefault="00C41AFA" w:rsidP="001E113C">
            <w:r w:rsidRPr="00FC4FBD">
              <w:rPr>
                <w:vertAlign w:val="superscript"/>
              </w:rPr>
              <w:t>2</w:t>
            </w:r>
            <w:r w:rsidRPr="00A30FDE">
              <w:rPr>
                <w:b/>
                <w:bCs/>
                <w:i/>
                <w:u w:color="0B4CB4"/>
              </w:rPr>
              <w:t xml:space="preserve"> </w:t>
            </w:r>
            <w:r w:rsidRPr="00FC4FBD">
              <w:rPr>
                <w:i/>
                <w:iCs/>
              </w:rPr>
              <w:t>[Include for archival slides being sent to the EET Biobank for NGS testing (WES/RNAseq</w:t>
            </w:r>
            <w:r>
              <w:rPr>
                <w:i/>
                <w:iCs/>
              </w:rPr>
              <w:t>/Oncomine</w:t>
            </w:r>
            <w:r w:rsidRPr="00FC4FBD">
              <w:rPr>
                <w:i/>
                <w:iCs/>
              </w:rPr>
              <w:t xml:space="preserve">) through </w:t>
            </w:r>
            <w:r>
              <w:rPr>
                <w:i/>
                <w:iCs/>
              </w:rPr>
              <w:t xml:space="preserve">the </w:t>
            </w:r>
            <w:r w:rsidRPr="00FC4FBD">
              <w:rPr>
                <w:i/>
                <w:iCs/>
              </w:rPr>
              <w:t xml:space="preserve">NCLN] </w:t>
            </w:r>
            <w:r w:rsidRPr="00A30FDE">
              <w:rPr>
                <w:b/>
                <w:bCs/>
                <w:i/>
                <w:u w:color="0B4CB4"/>
              </w:rPr>
              <w:t>Submission of specimens with &lt;30% tumor content may not provide sufficient material for analysis</w:t>
            </w:r>
            <w:r>
              <w:rPr>
                <w:b/>
                <w:bCs/>
                <w:i/>
                <w:u w:color="0B4CB4"/>
              </w:rPr>
              <w:t xml:space="preserve">. </w:t>
            </w:r>
          </w:p>
          <w:p w14:paraId="6EF40B66" w14:textId="268C8242" w:rsidR="00C41AFA" w:rsidRDefault="00C41AFA" w:rsidP="001E113C">
            <w:r>
              <w:rPr>
                <w:vertAlign w:val="superscript"/>
              </w:rPr>
              <w:t>3</w:t>
            </w:r>
            <w:r w:rsidRPr="00D5639F">
              <w:rPr>
                <w:i/>
                <w:iCs/>
              </w:rPr>
              <w:t> [Use the following language</w:t>
            </w:r>
            <w:r>
              <w:rPr>
                <w:i/>
                <w:iCs/>
              </w:rPr>
              <w:t xml:space="preserve"> for new research-only biopsy specimens being sent to the EET Biobank</w:t>
            </w:r>
            <w:r w:rsidRPr="00D5639F">
              <w:rPr>
                <w:i/>
                <w:iCs/>
              </w:rPr>
              <w:t xml:space="preserve">] </w:t>
            </w:r>
            <w:r w:rsidRPr="00D5639F">
              <w:t xml:space="preserve">For new biopsies, </w:t>
            </w:r>
            <w:r w:rsidRPr="005C0BFC">
              <w:rPr>
                <w:b/>
                <w:bCs/>
              </w:rPr>
              <w:t xml:space="preserve">the Tissue Biopsy Verification Form (Appendix </w:t>
            </w:r>
            <w:r w:rsidRPr="005C0BFC">
              <w:rPr>
                <w:b/>
                <w:bCs/>
                <w:i/>
                <w:iCs/>
              </w:rPr>
              <w:t>G)</w:t>
            </w:r>
            <w:r w:rsidRPr="005C0BFC">
              <w:rPr>
                <w:b/>
                <w:bCs/>
              </w:rPr>
              <w:t xml:space="preserve">, a copy of the radiology and/or operative reports from the tissue </w:t>
            </w:r>
            <w:r>
              <w:rPr>
                <w:b/>
                <w:bCs/>
              </w:rPr>
              <w:t>c</w:t>
            </w:r>
            <w:r w:rsidRPr="00A30FDE">
              <w:rPr>
                <w:b/>
                <w:bCs/>
              </w:rPr>
              <w:t>ollection</w:t>
            </w:r>
            <w:r>
              <w:rPr>
                <w:b/>
                <w:bCs/>
              </w:rPr>
              <w:t xml:space="preserve"> </w:t>
            </w:r>
            <w:r w:rsidRPr="005C0BFC">
              <w:rPr>
                <w:b/>
                <w:bCs/>
              </w:rPr>
              <w:t xml:space="preserve">procedure </w:t>
            </w:r>
            <w:r w:rsidRPr="005C0BFC">
              <w:rPr>
                <w:b/>
                <w:bCs/>
                <w:i/>
                <w:iCs/>
              </w:rPr>
              <w:t xml:space="preserve">and </w:t>
            </w:r>
            <w:r w:rsidRPr="005C0BFC">
              <w:rPr>
                <w:b/>
                <w:bCs/>
              </w:rPr>
              <w:t>the diagnostic anatomic pathology report</w:t>
            </w:r>
            <w:r w:rsidRPr="00D5639F">
              <w:t xml:space="preserve"> </w:t>
            </w:r>
            <w:r>
              <w:t xml:space="preserve">(i.e., the most recent anatomic pathology report specifying the diagnosis) </w:t>
            </w:r>
            <w:r w:rsidRPr="00D5639F">
              <w:t xml:space="preserve">must be sent with the tissue to the </w:t>
            </w:r>
            <w:r>
              <w:t>EET Biobank</w:t>
            </w:r>
            <w:r w:rsidRPr="00D5639F">
              <w:t>.</w:t>
            </w:r>
          </w:p>
          <w:p w14:paraId="2366366D" w14:textId="77777777" w:rsidR="00C41AFA" w:rsidRDefault="00C41AFA" w:rsidP="001E113C">
            <w:r>
              <w:rPr>
                <w:i/>
                <w:iCs/>
              </w:rPr>
              <w:t>[</w:t>
            </w:r>
            <w:r>
              <w:rPr>
                <w:b/>
                <w:bCs/>
                <w:i/>
                <w:iCs/>
              </w:rPr>
              <w:t>OR</w:t>
            </w:r>
            <w:r>
              <w:rPr>
                <w:i/>
                <w:iCs/>
              </w:rPr>
              <w:t xml:space="preserve"> Use the following language for new surgical tissue being sent to the EET Biobank in formalin, frozen, or </w:t>
            </w:r>
            <w:r w:rsidRPr="00A30FDE">
              <w:rPr>
                <w:i/>
                <w:iCs/>
                <w:color w:val="auto"/>
              </w:rPr>
              <w:t>fresh</w:t>
            </w:r>
            <w:r>
              <w:rPr>
                <w:i/>
                <w:iCs/>
              </w:rPr>
              <w:t xml:space="preserve">] </w:t>
            </w:r>
            <w:r>
              <w:t xml:space="preserve">For surgical tissue, submitted fresh, frozen, or in formalin, </w:t>
            </w:r>
            <w:r>
              <w:rPr>
                <w:b/>
                <w:bCs/>
              </w:rPr>
              <w:t xml:space="preserve">the Tissue Biopsy Verification Form (Appendix </w:t>
            </w:r>
            <w:r>
              <w:rPr>
                <w:b/>
                <w:bCs/>
                <w:i/>
                <w:iCs/>
              </w:rPr>
              <w:t>G)</w:t>
            </w:r>
            <w:r>
              <w:rPr>
                <w:b/>
                <w:bCs/>
              </w:rPr>
              <w:t xml:space="preserve">, a copy of the radiology and/or operative reports from the tissue collection procedure </w:t>
            </w:r>
            <w:r>
              <w:rPr>
                <w:b/>
                <w:bCs/>
                <w:i/>
                <w:iCs/>
              </w:rPr>
              <w:t xml:space="preserve">and </w:t>
            </w:r>
            <w:r>
              <w:rPr>
                <w:b/>
                <w:bCs/>
              </w:rPr>
              <w:t>the diagnostic anatomic pathology report</w:t>
            </w:r>
            <w:r>
              <w:t xml:space="preserve"> (i.e., most recent anatomic pathology report specifying the diagnosis) must be sent with the tissue to the EET Biobank.  If the Corresponding Pathology Report from the surgery becomes available after shipment of specimens to the EET Biobank, then it must be sent to the EET Biobank via secure email and uploaded to Rave.  </w:t>
            </w:r>
            <w:r w:rsidRPr="00D5639F">
              <w:t xml:space="preserve"> </w:t>
            </w:r>
            <w:r>
              <w:t xml:space="preserve"> </w:t>
            </w:r>
          </w:p>
          <w:p w14:paraId="2342BC81" w14:textId="4927C514" w:rsidR="00C41AFA" w:rsidRDefault="00C41AFA" w:rsidP="001E113C">
            <w:r w:rsidRPr="00D5639F">
              <w:rPr>
                <w:i/>
                <w:iCs/>
              </w:rPr>
              <w:t>[</w:t>
            </w:r>
            <w:r w:rsidRPr="00E002F6">
              <w:rPr>
                <w:b/>
                <w:bCs/>
                <w:i/>
                <w:iCs/>
              </w:rPr>
              <w:t>OR</w:t>
            </w:r>
            <w:r w:rsidRPr="00D5639F">
              <w:rPr>
                <w:i/>
                <w:iCs/>
              </w:rPr>
              <w:t xml:space="preserve"> Use the following language </w:t>
            </w:r>
            <w:r>
              <w:rPr>
                <w:i/>
                <w:iCs/>
              </w:rPr>
              <w:t>for new FFPE surgical specimens being sent to the EET Biobank</w:t>
            </w:r>
            <w:r w:rsidRPr="00D5639F">
              <w:rPr>
                <w:i/>
                <w:iCs/>
              </w:rPr>
              <w:t xml:space="preserve">] </w:t>
            </w:r>
            <w:r w:rsidRPr="00D5639F">
              <w:t xml:space="preserve">For </w:t>
            </w:r>
            <w:r>
              <w:t>FFPE surgical tissue</w:t>
            </w:r>
            <w:r w:rsidRPr="00D5639F">
              <w:t xml:space="preserve">, </w:t>
            </w:r>
            <w:r>
              <w:rPr>
                <w:b/>
                <w:bCs/>
              </w:rPr>
              <w:t>upload the Corresponding Pathology Report from the surgery to Rave and send a copy to the EET Biobank</w:t>
            </w:r>
            <w:r>
              <w:t xml:space="preserve"> with the tissue</w:t>
            </w:r>
            <w:r>
              <w:rPr>
                <w:b/>
                <w:bCs/>
              </w:rPr>
              <w:t>.</w:t>
            </w:r>
            <w:r>
              <w:t>  Please hold submission of the FFPE surgical tissue to the EET Biobank until the Corresponding Pathology Report is available.</w:t>
            </w:r>
          </w:p>
          <w:p w14:paraId="735A0E85" w14:textId="08B802CC" w:rsidR="00C41AFA" w:rsidRPr="004D7994" w:rsidRDefault="00C41AFA" w:rsidP="001E113C">
            <w:pPr>
              <w:rPr>
                <w:i/>
              </w:rPr>
            </w:pPr>
            <w:r>
              <w:rPr>
                <w:i/>
                <w:iCs/>
              </w:rPr>
              <w:t>[</w:t>
            </w:r>
            <w:r w:rsidRPr="00D26C79">
              <w:rPr>
                <w:b/>
                <w:bCs/>
                <w:i/>
                <w:iCs/>
              </w:rPr>
              <w:t>OR</w:t>
            </w:r>
            <w:r>
              <w:rPr>
                <w:i/>
                <w:iCs/>
              </w:rPr>
              <w:t xml:space="preserve"> Use the following language if bone marrow aspirate or a bone marrow core biopsy is collected] </w:t>
            </w:r>
            <w:r w:rsidRPr="005C0BFC">
              <w:rPr>
                <w:b/>
                <w:bCs/>
              </w:rPr>
              <w:t xml:space="preserve">For bone marrow aspirate or biopsy, the bone marrow report corresponding </w:t>
            </w:r>
            <w:r>
              <w:rPr>
                <w:b/>
                <w:bCs/>
              </w:rPr>
              <w:t xml:space="preserve">to the bone marrow collection procedure </w:t>
            </w:r>
            <w:r w:rsidRPr="005C0BFC">
              <w:rPr>
                <w:b/>
                <w:bCs/>
              </w:rPr>
              <w:t>must be uploaded to Rave and sent with the specimen to the EET Biobank.</w:t>
            </w:r>
          </w:p>
        </w:tc>
      </w:tr>
      <w:bookmarkEnd w:id="76"/>
    </w:tbl>
    <w:p w14:paraId="3FE74A6A" w14:textId="77777777" w:rsidR="004C0B71" w:rsidRDefault="004C0B71" w:rsidP="004C0B71"/>
    <w:p w14:paraId="271E953F" w14:textId="77777777" w:rsidR="004C0B71" w:rsidRDefault="004C0B71" w:rsidP="00B33167">
      <w:pPr>
        <w:pStyle w:val="Heading2"/>
      </w:pPr>
      <w:bookmarkStart w:id="77" w:name="_Toc95406905"/>
      <w:bookmarkStart w:id="78" w:name="_Toc155613723"/>
      <w:r>
        <w:t>Summary Table(s) for Interventional Radiologist for Research Biopsies</w:t>
      </w:r>
      <w:bookmarkEnd w:id="77"/>
      <w:bookmarkEnd w:id="78"/>
    </w:p>
    <w:p w14:paraId="5B504DAE" w14:textId="77777777" w:rsidR="004C0B71" w:rsidRDefault="004C0B71" w:rsidP="004C0B71"/>
    <w:p w14:paraId="32C0E41A" w14:textId="77777777" w:rsidR="004C0B71" w:rsidRDefault="004C0B71" w:rsidP="004C0B71">
      <w:pPr>
        <w:rPr>
          <w:i/>
        </w:rPr>
      </w:pPr>
      <w:r w:rsidRPr="002D5501">
        <w:rPr>
          <w:i/>
        </w:rPr>
        <w:t>An Interventional Radiologist (</w:t>
      </w:r>
      <w:r>
        <w:rPr>
          <w:i/>
        </w:rPr>
        <w:t xml:space="preserve">IR; </w:t>
      </w:r>
      <w:r w:rsidRPr="002D5501">
        <w:rPr>
          <w:i/>
        </w:rPr>
        <w:t xml:space="preserve">defined as </w:t>
      </w:r>
      <w:r>
        <w:rPr>
          <w:i/>
        </w:rPr>
        <w:t>those</w:t>
      </w:r>
      <w:r w:rsidRPr="002D5501">
        <w:rPr>
          <w:i/>
        </w:rPr>
        <w:t xml:space="preserve"> Radiologist</w:t>
      </w:r>
      <w:r>
        <w:rPr>
          <w:i/>
        </w:rPr>
        <w:t>s</w:t>
      </w:r>
      <w:r w:rsidRPr="002D5501">
        <w:rPr>
          <w:i/>
        </w:rPr>
        <w:t xml:space="preserve"> responsible for </w:t>
      </w:r>
      <w:r>
        <w:rPr>
          <w:i/>
        </w:rPr>
        <w:t xml:space="preserve">the </w:t>
      </w:r>
      <w:r w:rsidRPr="002D5501">
        <w:rPr>
          <w:i/>
        </w:rPr>
        <w:t xml:space="preserve">acquisition of biopsy specimens) should be consulted during the preparation of the </w:t>
      </w:r>
      <w:r>
        <w:rPr>
          <w:i/>
        </w:rPr>
        <w:t>protocol</w:t>
      </w:r>
      <w:r w:rsidRPr="002D5501">
        <w:rPr>
          <w:i/>
        </w:rPr>
        <w:t xml:space="preserve"> involving any core biopsy procedures and to assure that a system is in place for patient assessment and consultation prior to undergoing a procedure to obtain tissue specimens.</w:t>
      </w:r>
    </w:p>
    <w:p w14:paraId="2CFB95C2" w14:textId="77777777" w:rsidR="004C0B71" w:rsidRDefault="004C0B71" w:rsidP="004C0B71">
      <w:pPr>
        <w:rPr>
          <w:i/>
        </w:rPr>
      </w:pPr>
    </w:p>
    <w:p w14:paraId="4AAD04EC" w14:textId="77777777" w:rsidR="004C0B71" w:rsidRDefault="004C0B71" w:rsidP="004C0B71">
      <w:pPr>
        <w:rPr>
          <w:i/>
        </w:rPr>
      </w:pPr>
      <w:r>
        <w:rPr>
          <w:i/>
        </w:rPr>
        <w:t>Complete the following table for each biopsy procedure indicated in the Summary Table for Specimen Collection (Section 5.1).  Duplicate the table as needed.</w:t>
      </w:r>
    </w:p>
    <w:p w14:paraId="6AA2BC94" w14:textId="77777777" w:rsidR="004C0B71" w:rsidRDefault="004C0B71" w:rsidP="004C0B71">
      <w:pPr>
        <w:rPr>
          <w:i/>
        </w:rPr>
      </w:pPr>
    </w:p>
    <w:p w14:paraId="00297AB9" w14:textId="77777777" w:rsidR="004C0B71" w:rsidRDefault="004C0B71" w:rsidP="004C0B71">
      <w:pPr>
        <w:rPr>
          <w:i/>
        </w:rPr>
      </w:pPr>
      <w:r>
        <w:rPr>
          <w:i/>
        </w:rPr>
        <w:t xml:space="preserve">For </w:t>
      </w:r>
      <w:r w:rsidRPr="000074D8">
        <w:rPr>
          <w:b/>
          <w:i/>
        </w:rPr>
        <w:t>IR Biopsy Definition</w:t>
      </w:r>
      <w:r>
        <w:rPr>
          <w:i/>
        </w:rPr>
        <w:t>, each biopsy should be categorized as either:</w:t>
      </w:r>
    </w:p>
    <w:p w14:paraId="5255AF79" w14:textId="77777777" w:rsidR="004C0B71" w:rsidRPr="000074D8" w:rsidRDefault="004C0B71" w:rsidP="004C0B71">
      <w:pPr>
        <w:pStyle w:val="ListParagraph"/>
        <w:numPr>
          <w:ilvl w:val="0"/>
          <w:numId w:val="55"/>
        </w:numPr>
        <w:ind w:left="720"/>
        <w:rPr>
          <w:i/>
        </w:rPr>
      </w:pPr>
      <w:r w:rsidRPr="000074D8">
        <w:rPr>
          <w:b/>
          <w:i/>
        </w:rPr>
        <w:lastRenderedPageBreak/>
        <w:t>Research – Clinical Impact</w:t>
      </w:r>
      <w:r w:rsidRPr="000074D8">
        <w:rPr>
          <w:i/>
        </w:rPr>
        <w:t xml:space="preserve"> as defined in IR SOP</w:t>
      </w:r>
      <w:r>
        <w:rPr>
          <w:i/>
        </w:rPr>
        <w:t xml:space="preserve"> </w:t>
      </w:r>
      <w:r w:rsidRPr="001B3791">
        <w:rPr>
          <w:i/>
        </w:rPr>
        <w:t>(</w:t>
      </w:r>
      <w:hyperlink r:id="rId55" w:history="1">
        <w:r>
          <w:rPr>
            <w:rStyle w:val="Hyperlink"/>
          </w:rPr>
          <w:t>https://ctep.cancer.gov/initiativesPrograms/docs/ETCTN_IR_Research_Biopsy_SOP.pdf</w:t>
        </w:r>
      </w:hyperlink>
      <w:r>
        <w:rPr>
          <w:i/>
        </w:rPr>
        <w:t>)</w:t>
      </w:r>
      <w:r w:rsidRPr="000074D8">
        <w:rPr>
          <w:i/>
        </w:rPr>
        <w:t xml:space="preserve">:  One or more cores from a single biopsy procedure will be used for </w:t>
      </w:r>
      <w:r w:rsidRPr="000074D8">
        <w:rPr>
          <w:i/>
          <w:u w:val="single"/>
        </w:rPr>
        <w:t>integral biomarker(s)</w:t>
      </w:r>
      <w:r w:rsidRPr="000074D8">
        <w:rPr>
          <w:i/>
        </w:rPr>
        <w:t>, used to directly impact patient care.</w:t>
      </w:r>
    </w:p>
    <w:p w14:paraId="3C398B80" w14:textId="77777777" w:rsidR="004C0B71" w:rsidRDefault="004C0B71" w:rsidP="004C0B71">
      <w:pPr>
        <w:pStyle w:val="ListParagraph"/>
        <w:rPr>
          <w:i/>
        </w:rPr>
      </w:pPr>
      <w:r w:rsidRPr="000074D8">
        <w:rPr>
          <w:i/>
        </w:rPr>
        <w:t>OR</w:t>
      </w:r>
    </w:p>
    <w:p w14:paraId="06A98DDD" w14:textId="77777777" w:rsidR="004C0B71" w:rsidRPr="000074D8" w:rsidRDefault="004C0B71" w:rsidP="004C0B71">
      <w:pPr>
        <w:pStyle w:val="ListParagraph"/>
        <w:numPr>
          <w:ilvl w:val="0"/>
          <w:numId w:val="55"/>
        </w:numPr>
        <w:ind w:left="720"/>
        <w:rPr>
          <w:i/>
        </w:rPr>
      </w:pPr>
      <w:r w:rsidRPr="00941EF3">
        <w:rPr>
          <w:b/>
          <w:i/>
        </w:rPr>
        <w:t>Research – No Clinical Impact</w:t>
      </w:r>
      <w:r>
        <w:rPr>
          <w:i/>
        </w:rPr>
        <w:t xml:space="preserve"> </w:t>
      </w:r>
      <w:r w:rsidRPr="00941EF3">
        <w:rPr>
          <w:i/>
        </w:rPr>
        <w:t>as defined in IR SOP</w:t>
      </w:r>
      <w:r>
        <w:rPr>
          <w:i/>
        </w:rPr>
        <w:t xml:space="preserve"> (</w:t>
      </w:r>
      <w:hyperlink r:id="rId56" w:history="1">
        <w:r>
          <w:rPr>
            <w:rStyle w:val="Hyperlink"/>
          </w:rPr>
          <w:t>https://ctep.cancer.gov/initiativesPrograms/docs/ETCTN_IR_Research_Biopsy_SOP.pdf</w:t>
        </w:r>
      </w:hyperlink>
      <w:r>
        <w:rPr>
          <w:i/>
        </w:rPr>
        <w:t>)</w:t>
      </w:r>
      <w:r w:rsidRPr="00941EF3">
        <w:rPr>
          <w:i/>
        </w:rPr>
        <w:t>:  All cores from a single biopsy procedure impact research goals, but do not directly impact patient care or benefit the patient.</w:t>
      </w:r>
    </w:p>
    <w:p w14:paraId="31B3FB07" w14:textId="77777777" w:rsidR="004C0B71" w:rsidRDefault="004C0B71" w:rsidP="004C0B71">
      <w:pPr>
        <w:rPr>
          <w:i/>
        </w:rPr>
      </w:pPr>
    </w:p>
    <w:p w14:paraId="6D0763F1" w14:textId="1DFD3E5B" w:rsidR="00274FD4" w:rsidRPr="00F04127" w:rsidRDefault="00274FD4" w:rsidP="00274FD4">
      <w:pPr>
        <w:rPr>
          <w:b/>
          <w:i/>
        </w:rPr>
      </w:pPr>
      <w:r w:rsidRPr="000074D8">
        <w:rPr>
          <w:i/>
        </w:rPr>
        <w:t>For each biopsy</w:t>
      </w:r>
      <w:r w:rsidRPr="00E9110B">
        <w:rPr>
          <w:i/>
        </w:rPr>
        <w:t xml:space="preserve"> core</w:t>
      </w:r>
      <w:r w:rsidRPr="000074D8">
        <w:rPr>
          <w:i/>
        </w:rPr>
        <w:t xml:space="preserve"> in order of priority, </w:t>
      </w:r>
      <w:r>
        <w:rPr>
          <w:i/>
        </w:rPr>
        <w:t>provide the</w:t>
      </w:r>
      <w:r w:rsidRPr="000074D8">
        <w:rPr>
          <w:b/>
          <w:i/>
        </w:rPr>
        <w:t xml:space="preserve"> use in the trial</w:t>
      </w:r>
      <w:r>
        <w:rPr>
          <w:i/>
        </w:rPr>
        <w:t xml:space="preserve"> </w:t>
      </w:r>
      <w:r w:rsidRPr="00720CAE">
        <w:rPr>
          <w:i/>
        </w:rPr>
        <w:t>(</w:t>
      </w:r>
      <w:r w:rsidRPr="000074D8">
        <w:t>i.e.</w:t>
      </w:r>
      <w:r w:rsidRPr="00720CAE">
        <w:rPr>
          <w:i/>
        </w:rPr>
        <w:t>, integral, integrated, or exploratory)</w:t>
      </w:r>
      <w:r>
        <w:rPr>
          <w:i/>
        </w:rPr>
        <w:t xml:space="preserve"> and</w:t>
      </w:r>
      <w:r w:rsidRPr="000074D8">
        <w:rPr>
          <w:i/>
        </w:rPr>
        <w:t xml:space="preserve"> </w:t>
      </w:r>
      <w:r w:rsidRPr="005248DC">
        <w:rPr>
          <w:b/>
          <w:i/>
        </w:rPr>
        <w:t>biomarker name</w:t>
      </w:r>
      <w:r w:rsidRPr="005248DC">
        <w:rPr>
          <w:i/>
        </w:rPr>
        <w:t xml:space="preserve"> (</w:t>
      </w:r>
      <w:r w:rsidRPr="006562BB">
        <w:t>e.g.</w:t>
      </w:r>
      <w:r w:rsidRPr="005248DC">
        <w:rPr>
          <w:i/>
        </w:rPr>
        <w:t>, specific gene mutation</w:t>
      </w:r>
      <w:r>
        <w:rPr>
          <w:i/>
        </w:rPr>
        <w:t xml:space="preserve">s, proteins, cells, </w:t>
      </w:r>
      <w:r w:rsidRPr="006562BB">
        <w:t>etc.</w:t>
      </w:r>
      <w:r w:rsidRPr="005248DC">
        <w:rPr>
          <w:i/>
        </w:rPr>
        <w:t>)</w:t>
      </w:r>
      <w:r>
        <w:rPr>
          <w:i/>
        </w:rPr>
        <w:t xml:space="preserve"> of the biomarker that will use the core</w:t>
      </w:r>
      <w:r w:rsidRPr="000074D8">
        <w:rPr>
          <w:i/>
        </w:rPr>
        <w:t xml:space="preserve">, and </w:t>
      </w:r>
      <w:r w:rsidRPr="000074D8">
        <w:rPr>
          <w:b/>
          <w:i/>
        </w:rPr>
        <w:t xml:space="preserve">post-biopsy processing </w:t>
      </w:r>
      <w:r>
        <w:rPr>
          <w:i/>
        </w:rPr>
        <w:t>(</w:t>
      </w:r>
      <w:r w:rsidRPr="000074D8">
        <w:t>e.g.</w:t>
      </w:r>
      <w:r>
        <w:rPr>
          <w:i/>
        </w:rPr>
        <w:t>, formalin or frozen)</w:t>
      </w:r>
      <w:r w:rsidRPr="000074D8">
        <w:rPr>
          <w:i/>
        </w:rPr>
        <w:t>.</w:t>
      </w:r>
      <w:r>
        <w:rPr>
          <w:i/>
        </w:rPr>
        <w:t xml:space="preserve">  </w:t>
      </w:r>
      <w:r>
        <w:rPr>
          <w:b/>
          <w:bCs/>
          <w:i/>
        </w:rPr>
        <w:t xml:space="preserve">The total number of cores listed for a given time point should be equal to the number of cores collected at that time point as defined in Section 5.1.  </w:t>
      </w:r>
      <w:r w:rsidRPr="00450364">
        <w:rPr>
          <w:b/>
          <w:bCs/>
          <w:i/>
        </w:rPr>
        <w:t>The biopsy post-processing should also be consistent with Section 5.1.</w:t>
      </w:r>
      <w:r>
        <w:rPr>
          <w:b/>
          <w:bCs/>
          <w:i/>
        </w:rPr>
        <w:t xml:space="preserve">  If a biomarker will utilize more than one core, then those cores can be listed in a single row (e.g., 1&amp;2). Additionally, if a core will be utilized for more than one biomarker assay, then all applicable biomarkers can be listed in the row for that core in order of priority.  If there are different uses for these biomarkers, then all applicable uses should be listed in the row for that core (e.g., Integrated/Exploratory).</w:t>
      </w:r>
    </w:p>
    <w:p w14:paraId="28DD19F1" w14:textId="77777777" w:rsidR="004C0B71" w:rsidRDefault="004C0B71" w:rsidP="004C0B71"/>
    <w:p w14:paraId="4538FED4" w14:textId="77777777" w:rsidR="004C0B71" w:rsidRPr="000074D8" w:rsidRDefault="004C0B71" w:rsidP="004C0B71">
      <w:pPr>
        <w:rPr>
          <w:b/>
          <w:i/>
        </w:rPr>
      </w:pPr>
      <w:r w:rsidRPr="000074D8">
        <w:rPr>
          <w:b/>
          <w:i/>
        </w:rPr>
        <w:t>Note:</w:t>
      </w:r>
    </w:p>
    <w:p w14:paraId="3694E169" w14:textId="77777777" w:rsidR="004C0B71" w:rsidRPr="002D5501" w:rsidRDefault="004C0B71" w:rsidP="004C0B71">
      <w:pPr>
        <w:rPr>
          <w:i/>
        </w:rPr>
      </w:pPr>
      <w:r w:rsidRPr="000074D8">
        <w:rPr>
          <w:i/>
          <w:u w:val="single"/>
        </w:rPr>
        <w:t>Cores 1 &amp; 2</w:t>
      </w:r>
      <w:r>
        <w:rPr>
          <w:i/>
        </w:rPr>
        <w:t xml:space="preserve"> </w:t>
      </w:r>
      <w:r w:rsidRPr="002D5501">
        <w:rPr>
          <w:i/>
        </w:rPr>
        <w:t>are obtainable in most circumstances and settings based on risk assessment (for lesions with pre-biopsy scores of 2-3)</w:t>
      </w:r>
      <w:r>
        <w:rPr>
          <w:i/>
        </w:rPr>
        <w:t>.</w:t>
      </w:r>
    </w:p>
    <w:p w14:paraId="08983D2F" w14:textId="77777777" w:rsidR="004C0B71" w:rsidRPr="002D5501" w:rsidRDefault="004C0B71" w:rsidP="004C0B71">
      <w:pPr>
        <w:rPr>
          <w:i/>
        </w:rPr>
      </w:pPr>
      <w:r w:rsidRPr="000074D8">
        <w:rPr>
          <w:i/>
          <w:u w:val="single"/>
        </w:rPr>
        <w:t>Cores 3 &amp; 4</w:t>
      </w:r>
      <w:r>
        <w:rPr>
          <w:i/>
        </w:rPr>
        <w:t xml:space="preserve"> </w:t>
      </w:r>
      <w:r w:rsidRPr="002D5501">
        <w:rPr>
          <w:i/>
        </w:rPr>
        <w:t>are obtainable in some circumstances based on safety and risk assessment (for lesions with pre-biopsy scores of 2-3)</w:t>
      </w:r>
      <w:r>
        <w:rPr>
          <w:i/>
        </w:rPr>
        <w:t>.</w:t>
      </w:r>
    </w:p>
    <w:p w14:paraId="536FE4DA" w14:textId="77777777" w:rsidR="004C0B71" w:rsidRDefault="004C0B71" w:rsidP="004C0B71">
      <w:pPr>
        <w:rPr>
          <w:i/>
        </w:rPr>
      </w:pPr>
      <w:r w:rsidRPr="000074D8">
        <w:rPr>
          <w:i/>
          <w:u w:val="single"/>
        </w:rPr>
        <w:t>Cores 5 &amp; 6</w:t>
      </w:r>
      <w:r>
        <w:rPr>
          <w:i/>
        </w:rPr>
        <w:t xml:space="preserve"> </w:t>
      </w:r>
      <w:r w:rsidRPr="002D5501">
        <w:rPr>
          <w:i/>
        </w:rPr>
        <w:t>are RARELY obtainable based on safety and risk assessment, including lesion size and location</w:t>
      </w:r>
      <w:r>
        <w:rPr>
          <w:i/>
        </w:rPr>
        <w:t>.</w:t>
      </w:r>
    </w:p>
    <w:p w14:paraId="06AB628E" w14:textId="77777777" w:rsidR="004C0B71" w:rsidRDefault="004C0B71" w:rsidP="004C0B71"/>
    <w:tbl>
      <w:tblPr>
        <w:tblStyle w:val="TableGrid"/>
        <w:tblW w:w="4896" w:type="pct"/>
        <w:tblLook w:val="04A0" w:firstRow="1" w:lastRow="0" w:firstColumn="1" w:lastColumn="0" w:noHBand="0" w:noVBand="1"/>
      </w:tblPr>
      <w:tblGrid>
        <w:gridCol w:w="1241"/>
        <w:gridCol w:w="2034"/>
        <w:gridCol w:w="2034"/>
        <w:gridCol w:w="3847"/>
      </w:tblGrid>
      <w:tr w:rsidR="00E3793A" w:rsidRPr="006F4386" w14:paraId="214B0CEA" w14:textId="77777777" w:rsidTr="001E113C">
        <w:trPr>
          <w:cantSplit/>
          <w:trHeight w:val="269"/>
        </w:trPr>
        <w:tc>
          <w:tcPr>
            <w:tcW w:w="5000" w:type="pct"/>
            <w:gridSpan w:val="4"/>
          </w:tcPr>
          <w:p w14:paraId="62E5B484" w14:textId="77777777" w:rsidR="00E3793A" w:rsidRPr="000074D8" w:rsidRDefault="00E3793A" w:rsidP="001E113C">
            <w:pPr>
              <w:rPr>
                <w:b/>
              </w:rPr>
            </w:pPr>
            <w:r w:rsidRPr="0092767E">
              <w:rPr>
                <w:b/>
              </w:rPr>
              <w:t>Biopsy #:</w:t>
            </w:r>
            <w:r>
              <w:t xml:space="preserve">  </w:t>
            </w:r>
            <w:r w:rsidRPr="000074D8">
              <w:rPr>
                <w:i/>
              </w:rPr>
              <w:t>[Add biopsy number</w:t>
            </w:r>
            <w:r>
              <w:rPr>
                <w:i/>
              </w:rPr>
              <w:t xml:space="preserve">, </w:t>
            </w:r>
            <w:r>
              <w:t>e.g.</w:t>
            </w:r>
            <w:r>
              <w:rPr>
                <w:i/>
              </w:rPr>
              <w:t xml:space="preserve">, 1, 2, 3, </w:t>
            </w:r>
            <w:r w:rsidRPr="000074D8">
              <w:t>etc.</w:t>
            </w:r>
            <w:r w:rsidRPr="000074D8">
              <w:rPr>
                <w:i/>
              </w:rPr>
              <w:t>]</w:t>
            </w:r>
          </w:p>
        </w:tc>
      </w:tr>
      <w:tr w:rsidR="00E3793A" w:rsidRPr="006F4386" w14:paraId="129943E0" w14:textId="77777777" w:rsidTr="001E113C">
        <w:trPr>
          <w:cantSplit/>
          <w:trHeight w:val="259"/>
        </w:trPr>
        <w:tc>
          <w:tcPr>
            <w:tcW w:w="5000" w:type="pct"/>
            <w:gridSpan w:val="4"/>
          </w:tcPr>
          <w:p w14:paraId="573B2222" w14:textId="77777777" w:rsidR="00E3793A" w:rsidRPr="000074D8" w:rsidRDefault="00E3793A" w:rsidP="001E113C">
            <w:pPr>
              <w:rPr>
                <w:b/>
              </w:rPr>
            </w:pPr>
            <w:r w:rsidRPr="0092767E">
              <w:rPr>
                <w:b/>
              </w:rPr>
              <w:t>Trial Time Point:</w:t>
            </w:r>
            <w:r>
              <w:t xml:space="preserve">  </w:t>
            </w:r>
            <w:r>
              <w:rPr>
                <w:i/>
              </w:rPr>
              <w:t>[Add</w:t>
            </w:r>
            <w:r w:rsidRPr="000074D8">
              <w:rPr>
                <w:i/>
              </w:rPr>
              <w:t xml:space="preserve"> trial time point</w:t>
            </w:r>
            <w:r>
              <w:rPr>
                <w:i/>
              </w:rPr>
              <w:t xml:space="preserve">, </w:t>
            </w:r>
            <w:r w:rsidRPr="000074D8">
              <w:t>e.g.</w:t>
            </w:r>
            <w:r>
              <w:rPr>
                <w:i/>
              </w:rPr>
              <w:t>, Baseline]</w:t>
            </w:r>
          </w:p>
        </w:tc>
      </w:tr>
      <w:tr w:rsidR="00E3793A" w:rsidRPr="006F4386" w14:paraId="1A78A27C" w14:textId="77777777" w:rsidTr="001E113C">
        <w:trPr>
          <w:cantSplit/>
          <w:trHeight w:val="1327"/>
        </w:trPr>
        <w:tc>
          <w:tcPr>
            <w:tcW w:w="5000" w:type="pct"/>
            <w:gridSpan w:val="4"/>
          </w:tcPr>
          <w:p w14:paraId="1CCDB3D5" w14:textId="77777777" w:rsidR="00E3793A" w:rsidRPr="000074D8" w:rsidRDefault="00E3793A" w:rsidP="001E113C">
            <w:pPr>
              <w:rPr>
                <w:b/>
              </w:rPr>
            </w:pPr>
            <w:r w:rsidRPr="0092767E">
              <w:rPr>
                <w:b/>
              </w:rPr>
              <w:t>IR Biopsy Definition:</w:t>
            </w:r>
            <w:r>
              <w:t xml:space="preserve">  </w:t>
            </w:r>
            <w:r w:rsidRPr="000074D8">
              <w:rPr>
                <w:i/>
              </w:rPr>
              <w:t>[</w:t>
            </w:r>
            <w:r>
              <w:rPr>
                <w:i/>
              </w:rPr>
              <w:t>Add either “</w:t>
            </w:r>
            <w:r w:rsidRPr="000074D8">
              <w:rPr>
                <w:i/>
              </w:rPr>
              <w:t xml:space="preserve">Research – Clinical Impact </w:t>
            </w:r>
            <w:r>
              <w:rPr>
                <w:i/>
              </w:rPr>
              <w:t>(</w:t>
            </w:r>
            <w:r w:rsidRPr="000074D8">
              <w:rPr>
                <w:i/>
              </w:rPr>
              <w:t xml:space="preserve">One or more cores from a single biopsy procedure will be used for </w:t>
            </w:r>
            <w:r w:rsidRPr="000074D8">
              <w:rPr>
                <w:i/>
                <w:u w:val="single"/>
              </w:rPr>
              <w:t>integral biomarker(s)</w:t>
            </w:r>
            <w:r w:rsidRPr="000074D8">
              <w:rPr>
                <w:i/>
              </w:rPr>
              <w:t>, used to directly impact patient care.</w:t>
            </w:r>
            <w:r>
              <w:rPr>
                <w:i/>
              </w:rPr>
              <w:t>)”</w:t>
            </w:r>
            <w:r w:rsidRPr="00665D20" w:rsidDel="00665D20">
              <w:rPr>
                <w:i/>
              </w:rPr>
              <w:t xml:space="preserve"> </w:t>
            </w:r>
            <w:r w:rsidRPr="000074D8">
              <w:rPr>
                <w:i/>
              </w:rPr>
              <w:t>OR</w:t>
            </w:r>
            <w:r>
              <w:rPr>
                <w:i/>
              </w:rPr>
              <w:t xml:space="preserve"> “</w:t>
            </w:r>
            <w:r w:rsidRPr="000074D8">
              <w:rPr>
                <w:i/>
              </w:rPr>
              <w:t>Research – No Clinical Impact</w:t>
            </w:r>
            <w:r w:rsidRPr="00941EF3">
              <w:rPr>
                <w:i/>
              </w:rPr>
              <w:t xml:space="preserve"> </w:t>
            </w:r>
            <w:r>
              <w:rPr>
                <w:i/>
              </w:rPr>
              <w:t>(</w:t>
            </w:r>
            <w:r w:rsidRPr="00941EF3">
              <w:rPr>
                <w:i/>
              </w:rPr>
              <w:t>All cores from a single biopsy procedure impact research goals, but do not directly impact patient care or benefit the patient.</w:t>
            </w:r>
            <w:r>
              <w:rPr>
                <w:i/>
              </w:rPr>
              <w:t>)”</w:t>
            </w:r>
            <w:r w:rsidRPr="000074D8">
              <w:rPr>
                <w:i/>
              </w:rPr>
              <w:t>]</w:t>
            </w:r>
          </w:p>
        </w:tc>
      </w:tr>
      <w:tr w:rsidR="00E3793A" w:rsidRPr="006F4386" w14:paraId="14BA921D" w14:textId="77777777" w:rsidTr="001E113C">
        <w:trPr>
          <w:cantSplit/>
          <w:trHeight w:val="528"/>
        </w:trPr>
        <w:tc>
          <w:tcPr>
            <w:tcW w:w="677" w:type="pct"/>
          </w:tcPr>
          <w:p w14:paraId="20FE3A0D" w14:textId="77777777" w:rsidR="00E3793A" w:rsidRPr="000074D8" w:rsidRDefault="00E3793A" w:rsidP="001E113C">
            <w:pPr>
              <w:rPr>
                <w:b/>
              </w:rPr>
            </w:pPr>
            <w:bookmarkStart w:id="79" w:name="_Hlk528859759"/>
            <w:r w:rsidRPr="000074D8">
              <w:rPr>
                <w:b/>
              </w:rPr>
              <w:t>Core Priority</w:t>
            </w:r>
          </w:p>
        </w:tc>
        <w:tc>
          <w:tcPr>
            <w:tcW w:w="1111" w:type="pct"/>
          </w:tcPr>
          <w:p w14:paraId="5405D7BE" w14:textId="77777777" w:rsidR="00E3793A" w:rsidRPr="000074D8" w:rsidRDefault="00E3793A" w:rsidP="001E113C">
            <w:pPr>
              <w:rPr>
                <w:b/>
              </w:rPr>
            </w:pPr>
            <w:r w:rsidRPr="000074D8">
              <w:rPr>
                <w:b/>
              </w:rPr>
              <w:t>Use in the Trial</w:t>
            </w:r>
          </w:p>
        </w:tc>
        <w:tc>
          <w:tcPr>
            <w:tcW w:w="1111" w:type="pct"/>
          </w:tcPr>
          <w:p w14:paraId="7F3277C0" w14:textId="77777777" w:rsidR="00E3793A" w:rsidRPr="000074D8" w:rsidRDefault="00E3793A" w:rsidP="001E113C">
            <w:pPr>
              <w:rPr>
                <w:b/>
              </w:rPr>
            </w:pPr>
            <w:r w:rsidRPr="000074D8">
              <w:rPr>
                <w:b/>
              </w:rPr>
              <w:t>Biomarker Name(s)</w:t>
            </w:r>
          </w:p>
        </w:tc>
        <w:tc>
          <w:tcPr>
            <w:tcW w:w="2099" w:type="pct"/>
          </w:tcPr>
          <w:p w14:paraId="4E28F7E3" w14:textId="77777777" w:rsidR="00E3793A" w:rsidRPr="0047737C" w:rsidRDefault="00E3793A" w:rsidP="001E113C">
            <w:pPr>
              <w:rPr>
                <w:b/>
                <w:highlight w:val="lightGray"/>
              </w:rPr>
            </w:pPr>
            <w:r w:rsidRPr="000074D8">
              <w:rPr>
                <w:b/>
              </w:rPr>
              <w:t>Post-Biopsy Proce</w:t>
            </w:r>
            <w:r w:rsidRPr="0047737C">
              <w:rPr>
                <w:b/>
              </w:rPr>
              <w:t>ssing</w:t>
            </w:r>
          </w:p>
        </w:tc>
      </w:tr>
      <w:tr w:rsidR="00E3793A" w:rsidRPr="006F4386" w14:paraId="715C1332" w14:textId="77777777" w:rsidTr="001E113C">
        <w:trPr>
          <w:cantSplit/>
          <w:trHeight w:val="798"/>
        </w:trPr>
        <w:tc>
          <w:tcPr>
            <w:tcW w:w="677" w:type="pct"/>
          </w:tcPr>
          <w:p w14:paraId="5484236C" w14:textId="77777777" w:rsidR="00E3793A" w:rsidRPr="0092767E" w:rsidRDefault="00E3793A" w:rsidP="001E113C">
            <w:pPr>
              <w:jc w:val="center"/>
            </w:pPr>
            <w:r w:rsidRPr="0092767E">
              <w:t>1</w:t>
            </w:r>
          </w:p>
        </w:tc>
        <w:tc>
          <w:tcPr>
            <w:tcW w:w="1111" w:type="pct"/>
          </w:tcPr>
          <w:p w14:paraId="6C4FCB9C" w14:textId="215FE1F4" w:rsidR="00E3793A" w:rsidRPr="0092767E" w:rsidRDefault="00E3793A" w:rsidP="001E113C">
            <w:r w:rsidRPr="0092767E">
              <w:rPr>
                <w:i/>
              </w:rPr>
              <w:t>[</w:t>
            </w:r>
            <w:r>
              <w:rPr>
                <w:i/>
              </w:rPr>
              <w:t xml:space="preserve">Add use(s), e.g., </w:t>
            </w:r>
            <w:r w:rsidRPr="0092767E">
              <w:rPr>
                <w:i/>
              </w:rPr>
              <w:t>Integral</w:t>
            </w:r>
            <w:r>
              <w:rPr>
                <w:i/>
              </w:rPr>
              <w:t xml:space="preserve">, </w:t>
            </w:r>
            <w:r w:rsidRPr="0092767E">
              <w:rPr>
                <w:i/>
              </w:rPr>
              <w:t>Integrated</w:t>
            </w:r>
            <w:r>
              <w:rPr>
                <w:i/>
              </w:rPr>
              <w:t xml:space="preserve">, or </w:t>
            </w:r>
            <w:r w:rsidRPr="0092767E">
              <w:rPr>
                <w:i/>
              </w:rPr>
              <w:t>Exploratory]</w:t>
            </w:r>
          </w:p>
        </w:tc>
        <w:tc>
          <w:tcPr>
            <w:tcW w:w="1111" w:type="pct"/>
          </w:tcPr>
          <w:p w14:paraId="4C4316A8" w14:textId="77777777" w:rsidR="00E3793A" w:rsidRPr="0092767E" w:rsidRDefault="00E3793A" w:rsidP="001E113C">
            <w:r w:rsidRPr="0092767E">
              <w:rPr>
                <w:i/>
              </w:rPr>
              <w:t>[Add biomarker name</w:t>
            </w:r>
            <w:r>
              <w:rPr>
                <w:i/>
              </w:rPr>
              <w:t>(s)</w:t>
            </w:r>
            <w:r w:rsidRPr="0092767E">
              <w:rPr>
                <w:i/>
              </w:rPr>
              <w:t>]</w:t>
            </w:r>
          </w:p>
        </w:tc>
        <w:tc>
          <w:tcPr>
            <w:tcW w:w="2099" w:type="pct"/>
          </w:tcPr>
          <w:p w14:paraId="44C915F4" w14:textId="77777777" w:rsidR="00E3793A" w:rsidRPr="0092767E" w:rsidRDefault="00E3793A" w:rsidP="001E113C">
            <w:pPr>
              <w:rPr>
                <w:highlight w:val="lightGray"/>
              </w:rPr>
            </w:pPr>
            <w:r w:rsidRPr="0092767E">
              <w:rPr>
                <w:i/>
                <w:color w:val="auto"/>
              </w:rPr>
              <w:t>[Add post-biopsy processin</w:t>
            </w:r>
            <w:r>
              <w:rPr>
                <w:i/>
                <w:color w:val="auto"/>
              </w:rPr>
              <w:t xml:space="preserve">g, </w:t>
            </w:r>
            <w:r w:rsidRPr="007B6A15">
              <w:rPr>
                <w:color w:val="auto"/>
              </w:rPr>
              <w:t>e</w:t>
            </w:r>
            <w:r>
              <w:rPr>
                <w:i/>
                <w:color w:val="auto"/>
              </w:rPr>
              <w:t>.</w:t>
            </w:r>
            <w:r w:rsidRPr="007B6A15">
              <w:rPr>
                <w:color w:val="auto"/>
              </w:rPr>
              <w:t>g</w:t>
            </w:r>
            <w:r>
              <w:rPr>
                <w:i/>
                <w:color w:val="auto"/>
              </w:rPr>
              <w:t>., formalin, frozen, or FFPE, etc.</w:t>
            </w:r>
            <w:r w:rsidRPr="0092767E">
              <w:rPr>
                <w:i/>
                <w:color w:val="auto"/>
              </w:rPr>
              <w:t>]</w:t>
            </w:r>
          </w:p>
        </w:tc>
      </w:tr>
      <w:tr w:rsidR="00E3793A" w:rsidRPr="006F4386" w14:paraId="03528F56" w14:textId="77777777" w:rsidTr="001E113C">
        <w:trPr>
          <w:cantSplit/>
          <w:trHeight w:val="798"/>
        </w:trPr>
        <w:tc>
          <w:tcPr>
            <w:tcW w:w="677" w:type="pct"/>
          </w:tcPr>
          <w:p w14:paraId="74595208" w14:textId="77777777" w:rsidR="00E3793A" w:rsidRPr="0092767E" w:rsidRDefault="00E3793A" w:rsidP="001E113C">
            <w:pPr>
              <w:jc w:val="center"/>
            </w:pPr>
            <w:r w:rsidRPr="0092767E">
              <w:t>2</w:t>
            </w:r>
          </w:p>
        </w:tc>
        <w:tc>
          <w:tcPr>
            <w:tcW w:w="1111" w:type="pct"/>
          </w:tcPr>
          <w:p w14:paraId="21ACFA43" w14:textId="766C047C" w:rsidR="00E3793A" w:rsidRPr="0092767E" w:rsidRDefault="00E3793A" w:rsidP="001E113C">
            <w:r w:rsidRPr="0092767E">
              <w:rPr>
                <w:i/>
              </w:rPr>
              <w:t>[</w:t>
            </w:r>
            <w:r>
              <w:rPr>
                <w:i/>
              </w:rPr>
              <w:t xml:space="preserve">Add use(s), e.g., </w:t>
            </w:r>
            <w:r w:rsidRPr="0092767E">
              <w:rPr>
                <w:i/>
              </w:rPr>
              <w:t>Integral</w:t>
            </w:r>
            <w:r>
              <w:rPr>
                <w:i/>
              </w:rPr>
              <w:t xml:space="preserve">, </w:t>
            </w:r>
            <w:r w:rsidRPr="0092767E">
              <w:rPr>
                <w:i/>
              </w:rPr>
              <w:t>Integrated</w:t>
            </w:r>
            <w:r>
              <w:rPr>
                <w:i/>
              </w:rPr>
              <w:t xml:space="preserve">, or </w:t>
            </w:r>
            <w:r w:rsidRPr="0092767E">
              <w:rPr>
                <w:i/>
              </w:rPr>
              <w:t>Exploratory]</w:t>
            </w:r>
          </w:p>
        </w:tc>
        <w:tc>
          <w:tcPr>
            <w:tcW w:w="1111" w:type="pct"/>
          </w:tcPr>
          <w:p w14:paraId="0409B1D6" w14:textId="77777777" w:rsidR="00E3793A" w:rsidRPr="0092767E" w:rsidRDefault="00E3793A" w:rsidP="001E113C">
            <w:r w:rsidRPr="0092767E">
              <w:rPr>
                <w:i/>
              </w:rPr>
              <w:t>[Add biomarker name</w:t>
            </w:r>
            <w:r>
              <w:rPr>
                <w:i/>
              </w:rPr>
              <w:t>(s)</w:t>
            </w:r>
            <w:r w:rsidRPr="0092767E">
              <w:rPr>
                <w:i/>
              </w:rPr>
              <w:t>]</w:t>
            </w:r>
          </w:p>
        </w:tc>
        <w:tc>
          <w:tcPr>
            <w:tcW w:w="2099" w:type="pct"/>
          </w:tcPr>
          <w:p w14:paraId="02F81BE3" w14:textId="28F507C1" w:rsidR="00E3793A" w:rsidRPr="0092767E" w:rsidRDefault="00E3793A" w:rsidP="001E113C">
            <w:pPr>
              <w:rPr>
                <w:highlight w:val="lightGray"/>
              </w:rPr>
            </w:pPr>
            <w:r w:rsidRPr="0092767E">
              <w:rPr>
                <w:i/>
                <w:color w:val="auto"/>
              </w:rPr>
              <w:t>[Add post-biopsy processing</w:t>
            </w:r>
            <w:r>
              <w:rPr>
                <w:i/>
                <w:color w:val="auto"/>
              </w:rPr>
              <w:t xml:space="preserve">, </w:t>
            </w:r>
            <w:r w:rsidRPr="007B6A15">
              <w:rPr>
                <w:color w:val="auto"/>
              </w:rPr>
              <w:t>e</w:t>
            </w:r>
            <w:r>
              <w:rPr>
                <w:i/>
                <w:color w:val="auto"/>
              </w:rPr>
              <w:t>.</w:t>
            </w:r>
            <w:r w:rsidRPr="007B6A15">
              <w:rPr>
                <w:color w:val="auto"/>
              </w:rPr>
              <w:t>g</w:t>
            </w:r>
            <w:r>
              <w:rPr>
                <w:i/>
                <w:color w:val="auto"/>
              </w:rPr>
              <w:t>., formalin, frozen, or FFPE, etc.</w:t>
            </w:r>
            <w:r w:rsidRPr="0092767E">
              <w:rPr>
                <w:i/>
                <w:color w:val="auto"/>
              </w:rPr>
              <w:t>]</w:t>
            </w:r>
          </w:p>
        </w:tc>
      </w:tr>
      <w:tr w:rsidR="00E3793A" w:rsidRPr="006F4386" w14:paraId="349AFF04" w14:textId="77777777" w:rsidTr="001E113C">
        <w:trPr>
          <w:cantSplit/>
          <w:trHeight w:val="798"/>
        </w:trPr>
        <w:tc>
          <w:tcPr>
            <w:tcW w:w="677" w:type="pct"/>
          </w:tcPr>
          <w:p w14:paraId="11518EBE" w14:textId="77777777" w:rsidR="00E3793A" w:rsidRPr="0092767E" w:rsidRDefault="00E3793A" w:rsidP="001E113C">
            <w:pPr>
              <w:jc w:val="center"/>
            </w:pPr>
            <w:r w:rsidRPr="0092767E">
              <w:lastRenderedPageBreak/>
              <w:t>3</w:t>
            </w:r>
          </w:p>
        </w:tc>
        <w:tc>
          <w:tcPr>
            <w:tcW w:w="1111" w:type="pct"/>
          </w:tcPr>
          <w:p w14:paraId="00DDD7DA" w14:textId="5B373095" w:rsidR="00E3793A" w:rsidRPr="0092767E" w:rsidRDefault="00E3793A" w:rsidP="001E113C">
            <w:pPr>
              <w:rPr>
                <w:i/>
              </w:rPr>
            </w:pPr>
            <w:r w:rsidRPr="0092767E">
              <w:rPr>
                <w:i/>
              </w:rPr>
              <w:t>[</w:t>
            </w:r>
            <w:r>
              <w:rPr>
                <w:i/>
              </w:rPr>
              <w:t xml:space="preserve">Add use(s), e.g., </w:t>
            </w:r>
            <w:r w:rsidRPr="0092767E">
              <w:rPr>
                <w:i/>
              </w:rPr>
              <w:t>Integral</w:t>
            </w:r>
            <w:r>
              <w:rPr>
                <w:i/>
              </w:rPr>
              <w:t xml:space="preserve">, </w:t>
            </w:r>
            <w:r w:rsidRPr="0092767E">
              <w:rPr>
                <w:i/>
              </w:rPr>
              <w:t>Integrated</w:t>
            </w:r>
            <w:r>
              <w:rPr>
                <w:i/>
              </w:rPr>
              <w:t xml:space="preserve">, or </w:t>
            </w:r>
            <w:r w:rsidRPr="0092767E">
              <w:rPr>
                <w:i/>
              </w:rPr>
              <w:t>Exploratory]</w:t>
            </w:r>
          </w:p>
        </w:tc>
        <w:tc>
          <w:tcPr>
            <w:tcW w:w="1111" w:type="pct"/>
          </w:tcPr>
          <w:p w14:paraId="59AE8753" w14:textId="77777777" w:rsidR="00E3793A" w:rsidRPr="0092767E" w:rsidRDefault="00E3793A" w:rsidP="001E113C">
            <w:pPr>
              <w:rPr>
                <w:i/>
              </w:rPr>
            </w:pPr>
            <w:r w:rsidRPr="0092767E">
              <w:rPr>
                <w:i/>
              </w:rPr>
              <w:t>[Add biomarker name</w:t>
            </w:r>
            <w:r>
              <w:rPr>
                <w:i/>
              </w:rPr>
              <w:t>(s)</w:t>
            </w:r>
            <w:r w:rsidRPr="0092767E">
              <w:rPr>
                <w:i/>
              </w:rPr>
              <w:t>]</w:t>
            </w:r>
          </w:p>
        </w:tc>
        <w:tc>
          <w:tcPr>
            <w:tcW w:w="2099" w:type="pct"/>
          </w:tcPr>
          <w:p w14:paraId="178A6D97" w14:textId="6F4FAA2E" w:rsidR="00E3793A" w:rsidRPr="0092767E" w:rsidRDefault="00E3793A" w:rsidP="001E113C">
            <w:pPr>
              <w:rPr>
                <w:i/>
                <w:color w:val="auto"/>
              </w:rPr>
            </w:pPr>
            <w:r w:rsidRPr="0092767E">
              <w:rPr>
                <w:i/>
                <w:color w:val="auto"/>
              </w:rPr>
              <w:t>[Add post-biopsy processing</w:t>
            </w:r>
            <w:r>
              <w:rPr>
                <w:i/>
                <w:color w:val="auto"/>
              </w:rPr>
              <w:t xml:space="preserve">, </w:t>
            </w:r>
            <w:r w:rsidRPr="007B6A15">
              <w:rPr>
                <w:color w:val="auto"/>
              </w:rPr>
              <w:t>e</w:t>
            </w:r>
            <w:r>
              <w:rPr>
                <w:i/>
                <w:color w:val="auto"/>
              </w:rPr>
              <w:t>.</w:t>
            </w:r>
            <w:r w:rsidRPr="007B6A15">
              <w:rPr>
                <w:color w:val="auto"/>
              </w:rPr>
              <w:t>g</w:t>
            </w:r>
            <w:r>
              <w:rPr>
                <w:i/>
                <w:color w:val="auto"/>
              </w:rPr>
              <w:t>., formalin, frozen, or FFPE, etc.</w:t>
            </w:r>
            <w:r w:rsidRPr="0092767E">
              <w:rPr>
                <w:i/>
                <w:color w:val="auto"/>
              </w:rPr>
              <w:t>]</w:t>
            </w:r>
          </w:p>
        </w:tc>
      </w:tr>
      <w:tr w:rsidR="00E3793A" w:rsidRPr="006F4386" w14:paraId="7A1FC69D" w14:textId="77777777" w:rsidTr="001E113C">
        <w:trPr>
          <w:cantSplit/>
          <w:trHeight w:val="798"/>
        </w:trPr>
        <w:tc>
          <w:tcPr>
            <w:tcW w:w="677" w:type="pct"/>
          </w:tcPr>
          <w:p w14:paraId="39360908" w14:textId="77777777" w:rsidR="00E3793A" w:rsidRPr="0092767E" w:rsidRDefault="00E3793A" w:rsidP="001E113C">
            <w:pPr>
              <w:jc w:val="center"/>
            </w:pPr>
            <w:r w:rsidRPr="0092767E">
              <w:t>4</w:t>
            </w:r>
          </w:p>
        </w:tc>
        <w:tc>
          <w:tcPr>
            <w:tcW w:w="1111" w:type="pct"/>
          </w:tcPr>
          <w:p w14:paraId="690543CE" w14:textId="5E408FAF" w:rsidR="00E3793A" w:rsidRPr="0092767E" w:rsidRDefault="00E3793A" w:rsidP="001E113C">
            <w:pPr>
              <w:rPr>
                <w:i/>
              </w:rPr>
            </w:pPr>
            <w:r w:rsidRPr="0092767E">
              <w:rPr>
                <w:i/>
              </w:rPr>
              <w:t>[</w:t>
            </w:r>
            <w:r>
              <w:rPr>
                <w:i/>
              </w:rPr>
              <w:t xml:space="preserve">Add use(s), e.g., </w:t>
            </w:r>
            <w:r w:rsidRPr="0092767E">
              <w:rPr>
                <w:i/>
              </w:rPr>
              <w:t>Integral</w:t>
            </w:r>
            <w:r>
              <w:rPr>
                <w:i/>
              </w:rPr>
              <w:t xml:space="preserve">, </w:t>
            </w:r>
            <w:r w:rsidRPr="0092767E">
              <w:rPr>
                <w:i/>
              </w:rPr>
              <w:t>Integrated</w:t>
            </w:r>
            <w:r>
              <w:rPr>
                <w:i/>
              </w:rPr>
              <w:t xml:space="preserve">, or </w:t>
            </w:r>
            <w:r w:rsidRPr="0092767E">
              <w:rPr>
                <w:i/>
              </w:rPr>
              <w:t>Exploratory]</w:t>
            </w:r>
          </w:p>
        </w:tc>
        <w:tc>
          <w:tcPr>
            <w:tcW w:w="1111" w:type="pct"/>
          </w:tcPr>
          <w:p w14:paraId="0A07361E" w14:textId="77777777" w:rsidR="00E3793A" w:rsidRPr="0092767E" w:rsidRDefault="00E3793A" w:rsidP="001E113C">
            <w:pPr>
              <w:rPr>
                <w:i/>
              </w:rPr>
            </w:pPr>
            <w:r w:rsidRPr="0092767E">
              <w:rPr>
                <w:i/>
              </w:rPr>
              <w:t>[Add biomarker name</w:t>
            </w:r>
            <w:r>
              <w:rPr>
                <w:i/>
              </w:rPr>
              <w:t>(s)</w:t>
            </w:r>
            <w:r w:rsidRPr="0092767E">
              <w:rPr>
                <w:i/>
              </w:rPr>
              <w:t>]</w:t>
            </w:r>
          </w:p>
        </w:tc>
        <w:tc>
          <w:tcPr>
            <w:tcW w:w="2099" w:type="pct"/>
          </w:tcPr>
          <w:p w14:paraId="51B3CF2D" w14:textId="6DD518D8" w:rsidR="00E3793A" w:rsidRPr="0092767E" w:rsidRDefault="00E3793A" w:rsidP="001E113C">
            <w:pPr>
              <w:rPr>
                <w:i/>
                <w:color w:val="auto"/>
              </w:rPr>
            </w:pPr>
            <w:r w:rsidRPr="0092767E">
              <w:rPr>
                <w:i/>
                <w:color w:val="auto"/>
              </w:rPr>
              <w:t>[Add post-biopsy processing</w:t>
            </w:r>
            <w:r>
              <w:rPr>
                <w:i/>
                <w:color w:val="auto"/>
              </w:rPr>
              <w:t xml:space="preserve">, </w:t>
            </w:r>
            <w:r w:rsidRPr="007B6A15">
              <w:rPr>
                <w:color w:val="auto"/>
              </w:rPr>
              <w:t>e</w:t>
            </w:r>
            <w:r>
              <w:rPr>
                <w:i/>
                <w:color w:val="auto"/>
              </w:rPr>
              <w:t>.</w:t>
            </w:r>
            <w:r w:rsidRPr="007B6A15">
              <w:rPr>
                <w:color w:val="auto"/>
              </w:rPr>
              <w:t>g</w:t>
            </w:r>
            <w:r>
              <w:rPr>
                <w:i/>
                <w:color w:val="auto"/>
              </w:rPr>
              <w:t>., formalin, frozen, or FFPE, etc.</w:t>
            </w:r>
            <w:r w:rsidRPr="0092767E">
              <w:rPr>
                <w:i/>
                <w:color w:val="auto"/>
              </w:rPr>
              <w:t>]</w:t>
            </w:r>
          </w:p>
        </w:tc>
      </w:tr>
      <w:tr w:rsidR="00E3793A" w:rsidRPr="006F4386" w14:paraId="5390AF6D" w14:textId="77777777" w:rsidTr="001E113C">
        <w:trPr>
          <w:cantSplit/>
          <w:trHeight w:val="788"/>
        </w:trPr>
        <w:tc>
          <w:tcPr>
            <w:tcW w:w="677" w:type="pct"/>
          </w:tcPr>
          <w:p w14:paraId="30136A00" w14:textId="77777777" w:rsidR="00E3793A" w:rsidRPr="0092767E" w:rsidRDefault="00E3793A" w:rsidP="001E113C">
            <w:pPr>
              <w:jc w:val="center"/>
            </w:pPr>
            <w:r>
              <w:t>5</w:t>
            </w:r>
          </w:p>
        </w:tc>
        <w:tc>
          <w:tcPr>
            <w:tcW w:w="1111" w:type="pct"/>
          </w:tcPr>
          <w:p w14:paraId="73D64A4E" w14:textId="2327025E" w:rsidR="00E3793A" w:rsidRPr="0092767E" w:rsidRDefault="00E3793A" w:rsidP="001E113C">
            <w:pPr>
              <w:rPr>
                <w:i/>
              </w:rPr>
            </w:pPr>
            <w:r w:rsidRPr="0092767E">
              <w:rPr>
                <w:i/>
              </w:rPr>
              <w:t>[</w:t>
            </w:r>
            <w:r>
              <w:rPr>
                <w:i/>
              </w:rPr>
              <w:t xml:space="preserve">Add use(s), e.g., </w:t>
            </w:r>
            <w:r w:rsidRPr="0092767E">
              <w:rPr>
                <w:i/>
              </w:rPr>
              <w:t>Integral</w:t>
            </w:r>
            <w:r>
              <w:rPr>
                <w:i/>
              </w:rPr>
              <w:t xml:space="preserve">, </w:t>
            </w:r>
            <w:r w:rsidRPr="0092767E">
              <w:rPr>
                <w:i/>
              </w:rPr>
              <w:t>Integrated</w:t>
            </w:r>
            <w:r>
              <w:rPr>
                <w:i/>
              </w:rPr>
              <w:t xml:space="preserve">, or </w:t>
            </w:r>
            <w:r w:rsidRPr="0092767E">
              <w:rPr>
                <w:i/>
              </w:rPr>
              <w:t>Exploratory]</w:t>
            </w:r>
          </w:p>
        </w:tc>
        <w:tc>
          <w:tcPr>
            <w:tcW w:w="1111" w:type="pct"/>
          </w:tcPr>
          <w:p w14:paraId="7EED7709" w14:textId="77777777" w:rsidR="00E3793A" w:rsidRPr="0092767E" w:rsidRDefault="00E3793A" w:rsidP="001E113C">
            <w:pPr>
              <w:rPr>
                <w:i/>
              </w:rPr>
            </w:pPr>
            <w:r w:rsidRPr="0092767E">
              <w:rPr>
                <w:i/>
              </w:rPr>
              <w:t>[Add biomarker name</w:t>
            </w:r>
            <w:r>
              <w:rPr>
                <w:i/>
              </w:rPr>
              <w:t>(s)</w:t>
            </w:r>
            <w:r w:rsidRPr="0092767E">
              <w:rPr>
                <w:i/>
              </w:rPr>
              <w:t>]</w:t>
            </w:r>
          </w:p>
        </w:tc>
        <w:tc>
          <w:tcPr>
            <w:tcW w:w="2099" w:type="pct"/>
          </w:tcPr>
          <w:p w14:paraId="76FC9944" w14:textId="2A929935" w:rsidR="00E3793A" w:rsidRPr="0092767E" w:rsidRDefault="00E3793A" w:rsidP="001E113C">
            <w:pPr>
              <w:rPr>
                <w:i/>
                <w:color w:val="auto"/>
              </w:rPr>
            </w:pPr>
            <w:r w:rsidRPr="0092767E">
              <w:rPr>
                <w:i/>
                <w:color w:val="auto"/>
              </w:rPr>
              <w:t>[Add post-biopsy processing</w:t>
            </w:r>
            <w:r>
              <w:rPr>
                <w:i/>
                <w:color w:val="auto"/>
              </w:rPr>
              <w:t xml:space="preserve">, </w:t>
            </w:r>
            <w:r w:rsidRPr="007B6A15">
              <w:rPr>
                <w:color w:val="auto"/>
              </w:rPr>
              <w:t>e</w:t>
            </w:r>
            <w:r>
              <w:rPr>
                <w:i/>
                <w:color w:val="auto"/>
              </w:rPr>
              <w:t>.</w:t>
            </w:r>
            <w:r w:rsidRPr="007B6A15">
              <w:rPr>
                <w:color w:val="auto"/>
              </w:rPr>
              <w:t>g</w:t>
            </w:r>
            <w:r>
              <w:rPr>
                <w:i/>
                <w:color w:val="auto"/>
              </w:rPr>
              <w:t>., formalin, frozen, or FFPE, etc.</w:t>
            </w:r>
            <w:r w:rsidRPr="0092767E">
              <w:rPr>
                <w:i/>
                <w:color w:val="auto"/>
              </w:rPr>
              <w:t>]</w:t>
            </w:r>
          </w:p>
        </w:tc>
      </w:tr>
      <w:tr w:rsidR="00E3793A" w:rsidRPr="006F4386" w14:paraId="02C0D002" w14:textId="77777777" w:rsidTr="001E113C">
        <w:trPr>
          <w:cantSplit/>
          <w:trHeight w:val="798"/>
        </w:trPr>
        <w:tc>
          <w:tcPr>
            <w:tcW w:w="677" w:type="pct"/>
          </w:tcPr>
          <w:p w14:paraId="70A6CDD3" w14:textId="77777777" w:rsidR="00E3793A" w:rsidRPr="0092767E" w:rsidRDefault="00E3793A" w:rsidP="001E113C">
            <w:pPr>
              <w:jc w:val="center"/>
            </w:pPr>
            <w:r>
              <w:t>6</w:t>
            </w:r>
          </w:p>
        </w:tc>
        <w:tc>
          <w:tcPr>
            <w:tcW w:w="1111" w:type="pct"/>
          </w:tcPr>
          <w:p w14:paraId="4A3300B4" w14:textId="550C3D8D" w:rsidR="00E3793A" w:rsidRPr="0092767E" w:rsidRDefault="00E3793A" w:rsidP="001E113C">
            <w:pPr>
              <w:rPr>
                <w:i/>
              </w:rPr>
            </w:pPr>
            <w:r w:rsidRPr="0092767E">
              <w:rPr>
                <w:i/>
              </w:rPr>
              <w:t>[</w:t>
            </w:r>
            <w:r>
              <w:rPr>
                <w:i/>
              </w:rPr>
              <w:t xml:space="preserve">Add use(s), e.g., </w:t>
            </w:r>
            <w:r w:rsidRPr="0092767E">
              <w:rPr>
                <w:i/>
              </w:rPr>
              <w:t>Integral</w:t>
            </w:r>
            <w:r>
              <w:rPr>
                <w:i/>
              </w:rPr>
              <w:t xml:space="preserve">, </w:t>
            </w:r>
            <w:r w:rsidRPr="0092767E">
              <w:rPr>
                <w:i/>
              </w:rPr>
              <w:t>Integrated</w:t>
            </w:r>
            <w:r>
              <w:rPr>
                <w:i/>
              </w:rPr>
              <w:t xml:space="preserve">, or </w:t>
            </w:r>
            <w:r w:rsidRPr="0092767E">
              <w:rPr>
                <w:i/>
              </w:rPr>
              <w:t>Exploratory]</w:t>
            </w:r>
          </w:p>
        </w:tc>
        <w:tc>
          <w:tcPr>
            <w:tcW w:w="1111" w:type="pct"/>
          </w:tcPr>
          <w:p w14:paraId="21AEC658" w14:textId="77777777" w:rsidR="00E3793A" w:rsidRPr="0092767E" w:rsidRDefault="00E3793A" w:rsidP="001E113C">
            <w:pPr>
              <w:rPr>
                <w:i/>
              </w:rPr>
            </w:pPr>
            <w:r w:rsidRPr="0092767E">
              <w:rPr>
                <w:i/>
              </w:rPr>
              <w:t>[Add biomarker name</w:t>
            </w:r>
            <w:r>
              <w:rPr>
                <w:i/>
              </w:rPr>
              <w:t>(s)</w:t>
            </w:r>
            <w:r w:rsidRPr="0092767E">
              <w:rPr>
                <w:i/>
              </w:rPr>
              <w:t>]</w:t>
            </w:r>
          </w:p>
        </w:tc>
        <w:tc>
          <w:tcPr>
            <w:tcW w:w="2099" w:type="pct"/>
          </w:tcPr>
          <w:p w14:paraId="48FBE659" w14:textId="51A22602" w:rsidR="00E3793A" w:rsidRPr="0092767E" w:rsidRDefault="00E3793A" w:rsidP="001E113C">
            <w:pPr>
              <w:rPr>
                <w:i/>
                <w:color w:val="auto"/>
              </w:rPr>
            </w:pPr>
            <w:r w:rsidRPr="0092767E">
              <w:rPr>
                <w:i/>
                <w:color w:val="auto"/>
              </w:rPr>
              <w:t>[Add post-biopsy processing</w:t>
            </w:r>
            <w:r>
              <w:rPr>
                <w:i/>
                <w:color w:val="auto"/>
              </w:rPr>
              <w:t xml:space="preserve">, </w:t>
            </w:r>
            <w:r w:rsidRPr="007B6A15">
              <w:rPr>
                <w:color w:val="auto"/>
              </w:rPr>
              <w:t>e</w:t>
            </w:r>
            <w:r>
              <w:rPr>
                <w:i/>
                <w:color w:val="auto"/>
              </w:rPr>
              <w:t>.</w:t>
            </w:r>
            <w:r w:rsidRPr="007B6A15">
              <w:rPr>
                <w:color w:val="auto"/>
              </w:rPr>
              <w:t>g</w:t>
            </w:r>
            <w:r>
              <w:rPr>
                <w:i/>
                <w:color w:val="auto"/>
              </w:rPr>
              <w:t>., formalin, frozen, or FFPE, etc.</w:t>
            </w:r>
            <w:r w:rsidRPr="0092767E">
              <w:rPr>
                <w:i/>
                <w:color w:val="auto"/>
              </w:rPr>
              <w:t>]</w:t>
            </w:r>
          </w:p>
        </w:tc>
      </w:tr>
    </w:tbl>
    <w:bookmarkEnd w:id="79"/>
    <w:p w14:paraId="13C58615" w14:textId="77777777" w:rsidR="004C0B71" w:rsidRDefault="004C0B71" w:rsidP="004C0B71">
      <w:pPr>
        <w:rPr>
          <w:i/>
        </w:rPr>
      </w:pPr>
      <w:r>
        <w:rPr>
          <w:i/>
        </w:rPr>
        <w:t>A</w:t>
      </w:r>
      <w:r w:rsidRPr="005248DC">
        <w:rPr>
          <w:i/>
        </w:rPr>
        <w:t xml:space="preserve">dd/delete rows as needed for </w:t>
      </w:r>
      <w:r w:rsidRPr="007300F3">
        <w:rPr>
          <w:i/>
        </w:rPr>
        <w:t xml:space="preserve">planned </w:t>
      </w:r>
      <w:r>
        <w:rPr>
          <w:i/>
        </w:rPr>
        <w:t>number of biopsy cores.</w:t>
      </w:r>
      <w:r w:rsidDel="00756704">
        <w:rPr>
          <w:i/>
        </w:rPr>
        <w:t xml:space="preserve"> </w:t>
      </w:r>
    </w:p>
    <w:p w14:paraId="1BB5975E" w14:textId="77777777" w:rsidR="004C0B71" w:rsidRDefault="004C0B71" w:rsidP="004C0B71">
      <w:pPr>
        <w:rPr>
          <w:b/>
        </w:rPr>
      </w:pPr>
    </w:p>
    <w:p w14:paraId="207CAC6B" w14:textId="77777777" w:rsidR="004C0B71" w:rsidRPr="000074D8" w:rsidRDefault="004C0B71" w:rsidP="004C0B71">
      <w:r w:rsidRPr="000074D8">
        <w:rPr>
          <w:b/>
        </w:rPr>
        <w:t>Note:</w:t>
      </w:r>
      <w:r w:rsidRPr="000074D8">
        <w:t xml:space="preserve">  Pre-biopsy assessments will be reported and tracked through a trial-specific </w:t>
      </w:r>
      <w:r>
        <w:t>Case Report Form (</w:t>
      </w:r>
      <w:r w:rsidRPr="000074D8">
        <w:t>CRF</w:t>
      </w:r>
      <w:r>
        <w:t>)</w:t>
      </w:r>
      <w:r w:rsidRPr="000074D8">
        <w:t xml:space="preserve"> within the CTEP Medidata Rave system</w:t>
      </w:r>
      <w:r>
        <w:t xml:space="preserve"> (see Appendix E). </w:t>
      </w:r>
    </w:p>
    <w:p w14:paraId="69EF5258" w14:textId="77777777" w:rsidR="004C0B71" w:rsidRDefault="004C0B71" w:rsidP="004C0B71"/>
    <w:p w14:paraId="1D36F321" w14:textId="77777777" w:rsidR="004C0B71" w:rsidRDefault="004C0B71" w:rsidP="00B33167">
      <w:pPr>
        <w:pStyle w:val="Heading2"/>
      </w:pPr>
      <w:bookmarkStart w:id="80" w:name="_Toc95406906"/>
      <w:bookmarkStart w:id="81" w:name="_Toc155613724"/>
      <w:r>
        <w:t>Specimen Procurement Kits and Scheduling</w:t>
      </w:r>
      <w:bookmarkEnd w:id="80"/>
      <w:bookmarkEnd w:id="81"/>
    </w:p>
    <w:p w14:paraId="601A07D0" w14:textId="77777777" w:rsidR="004C0B71" w:rsidRDefault="004C0B71" w:rsidP="004C0B71">
      <w:pPr>
        <w:rPr>
          <w:i/>
        </w:rPr>
      </w:pPr>
    </w:p>
    <w:p w14:paraId="61AA93B2" w14:textId="77777777" w:rsidR="004C0B71" w:rsidRPr="00B33167" w:rsidRDefault="004C0B71" w:rsidP="00B33167">
      <w:pPr>
        <w:pStyle w:val="Level3Heading"/>
        <w:rPr>
          <w:u w:val="single"/>
        </w:rPr>
      </w:pPr>
      <w:r w:rsidRPr="00B33167">
        <w:rPr>
          <w:u w:val="single"/>
        </w:rPr>
        <w:t xml:space="preserve">Specimen Procurement Kits </w:t>
      </w:r>
    </w:p>
    <w:p w14:paraId="67F10B66" w14:textId="77777777" w:rsidR="004C0B71" w:rsidRDefault="004C0B71" w:rsidP="004C0B71"/>
    <w:p w14:paraId="254F2BF0" w14:textId="77777777" w:rsidR="004C0B71" w:rsidRPr="000074D8" w:rsidRDefault="004C0B71" w:rsidP="004C0B71">
      <w:pPr>
        <w:rPr>
          <w:i/>
        </w:rPr>
      </w:pPr>
      <w:r>
        <w:rPr>
          <w:i/>
        </w:rPr>
        <w:t xml:space="preserve">Provide instructions about </w:t>
      </w:r>
      <w:r w:rsidRPr="000074D8">
        <w:rPr>
          <w:i/>
        </w:rPr>
        <w:t xml:space="preserve">how sites can obtain </w:t>
      </w:r>
      <w:r>
        <w:rPr>
          <w:i/>
        </w:rPr>
        <w:t>specimen procurement</w:t>
      </w:r>
      <w:r w:rsidRPr="000074D8">
        <w:rPr>
          <w:i/>
        </w:rPr>
        <w:t xml:space="preserve"> kits</w:t>
      </w:r>
      <w:r>
        <w:rPr>
          <w:i/>
        </w:rPr>
        <w:t>.  If procurement kits will not be provided, indicate</w:t>
      </w:r>
      <w:r w:rsidRPr="000074D8">
        <w:rPr>
          <w:i/>
        </w:rPr>
        <w:t xml:space="preserve"> </w:t>
      </w:r>
      <w:r>
        <w:rPr>
          <w:i/>
        </w:rPr>
        <w:t>that</w:t>
      </w:r>
      <w:r w:rsidRPr="000074D8">
        <w:rPr>
          <w:i/>
        </w:rPr>
        <w:t xml:space="preserve"> institutional supplies should be used</w:t>
      </w:r>
      <w:r>
        <w:rPr>
          <w:i/>
        </w:rPr>
        <w:t xml:space="preserve"> for shipping specimens or mark this section “N/A”</w:t>
      </w:r>
      <w:r w:rsidRPr="000074D8">
        <w:rPr>
          <w:i/>
        </w:rPr>
        <w:t xml:space="preserve">. </w:t>
      </w:r>
    </w:p>
    <w:p w14:paraId="69554E88" w14:textId="77777777" w:rsidR="004C0B71" w:rsidRDefault="004C0B71" w:rsidP="004C0B71"/>
    <w:p w14:paraId="08B2A807" w14:textId="77777777" w:rsidR="004C0B71" w:rsidRPr="000074D8" w:rsidRDefault="004C0B71" w:rsidP="004C0B71">
      <w:pPr>
        <w:rPr>
          <w:i/>
          <w:highlight w:val="lightGray"/>
        </w:rPr>
      </w:pPr>
      <w:bookmarkStart w:id="82" w:name="_Hlk531789871"/>
      <w:r w:rsidRPr="000074D8">
        <w:rPr>
          <w:i/>
          <w:highlight w:val="lightGray"/>
        </w:rPr>
        <w:t xml:space="preserve">For specimens being </w:t>
      </w:r>
      <w:r w:rsidRPr="001B3791">
        <w:rPr>
          <w:i/>
          <w:highlight w:val="lightGray"/>
        </w:rPr>
        <w:t>shipp</w:t>
      </w:r>
      <w:r w:rsidRPr="000F4551">
        <w:rPr>
          <w:i/>
          <w:highlight w:val="lightGray"/>
        </w:rPr>
        <w:t>ed</w:t>
      </w:r>
      <w:r w:rsidRPr="000074D8">
        <w:rPr>
          <w:i/>
          <w:highlight w:val="lightGray"/>
        </w:rPr>
        <w:t xml:space="preserve"> to the </w:t>
      </w:r>
      <w:r>
        <w:rPr>
          <w:i/>
          <w:highlight w:val="lightGray"/>
        </w:rPr>
        <w:t>EET Biobank</w:t>
      </w:r>
      <w:r w:rsidRPr="000074D8">
        <w:rPr>
          <w:i/>
          <w:highlight w:val="lightGray"/>
        </w:rPr>
        <w:t>, include the following language about ordering kits through the Kit Management system:</w:t>
      </w:r>
    </w:p>
    <w:bookmarkEnd w:id="82"/>
    <w:p w14:paraId="48E4C83E" w14:textId="5E11194F" w:rsidR="004C0B71" w:rsidRPr="000074D8" w:rsidRDefault="004C0B71" w:rsidP="004C0B71">
      <w:pPr>
        <w:rPr>
          <w:highlight w:val="lightGray"/>
        </w:rPr>
      </w:pPr>
      <w:r w:rsidRPr="000074D8">
        <w:rPr>
          <w:highlight w:val="lightGray"/>
        </w:rPr>
        <w:t xml:space="preserve">Kits for the collection and shipment of </w:t>
      </w:r>
      <w:r>
        <w:rPr>
          <w:highlight w:val="lightGray"/>
        </w:rPr>
        <w:t xml:space="preserve">select </w:t>
      </w:r>
      <w:r w:rsidRPr="00D26C79">
        <w:rPr>
          <w:highlight w:val="lightGray"/>
        </w:rPr>
        <w:t>specimens</w:t>
      </w:r>
      <w:r>
        <w:rPr>
          <w:highlight w:val="lightGray"/>
        </w:rPr>
        <w:t xml:space="preserve"> </w:t>
      </w:r>
      <w:r w:rsidRPr="000074D8">
        <w:rPr>
          <w:highlight w:val="lightGray"/>
        </w:rPr>
        <w:t xml:space="preserve">to the </w:t>
      </w:r>
      <w:r>
        <w:rPr>
          <w:highlight w:val="lightGray"/>
        </w:rPr>
        <w:t>EET Biobank</w:t>
      </w:r>
      <w:r w:rsidRPr="000074D8">
        <w:rPr>
          <w:highlight w:val="lightGray"/>
        </w:rPr>
        <w:t xml:space="preserve"> can be ordered online via the Kit Management system</w:t>
      </w:r>
      <w:r w:rsidRPr="00AC2C51">
        <w:rPr>
          <w:highlight w:val="lightGray"/>
        </w:rPr>
        <w:t>: (</w:t>
      </w:r>
      <w:hyperlink r:id="rId57" w:history="1">
        <w:r w:rsidRPr="00AC2C51">
          <w:rPr>
            <w:rStyle w:val="Hyperlink"/>
            <w:highlight w:val="lightGray"/>
          </w:rPr>
          <w:t>https://kits.bpc-apps.nchri.org</w:t>
        </w:r>
      </w:hyperlink>
      <w:r w:rsidRPr="00AC2C51">
        <w:rPr>
          <w:highlight w:val="lightGray"/>
        </w:rPr>
        <w:t>).</w:t>
      </w:r>
      <w:r w:rsidRPr="000074D8">
        <w:rPr>
          <w:highlight w:val="lightGray"/>
        </w:rPr>
        <w:t xml:space="preserve"> </w:t>
      </w:r>
    </w:p>
    <w:p w14:paraId="0BE2D91B" w14:textId="77777777" w:rsidR="004C0B71" w:rsidRPr="000074D8" w:rsidRDefault="004C0B71" w:rsidP="004C0B71">
      <w:pPr>
        <w:ind w:left="720"/>
        <w:rPr>
          <w:highlight w:val="lightGray"/>
        </w:rPr>
      </w:pPr>
    </w:p>
    <w:p w14:paraId="18AF8779" w14:textId="77777777" w:rsidR="004C0B71" w:rsidRPr="000074D8" w:rsidRDefault="004C0B71" w:rsidP="004C0B71">
      <w:pPr>
        <w:rPr>
          <w:highlight w:val="lightGray"/>
        </w:rPr>
      </w:pPr>
      <w:r w:rsidRPr="000074D8">
        <w:rPr>
          <w:highlight w:val="lightGray"/>
        </w:rPr>
        <w:t>Users at the clinical sites will need to set up an account in the Kit Management system and select a specific clinical trial protocol to request a kit.  Please note that protocol may include more than one type of kit.  Each user may order two kit</w:t>
      </w:r>
      <w:r>
        <w:rPr>
          <w:highlight w:val="lightGray"/>
        </w:rPr>
        <w:t xml:space="preserve">s per kit </w:t>
      </w:r>
      <w:r w:rsidRPr="000074D8">
        <w:rPr>
          <w:highlight w:val="lightGray"/>
        </w:rPr>
        <w:t>type per day (daily max = 6 kits).  Kits are shipped ground, so please allow 5-7 days for receipt.  A complete list of kit contents for each kit type is located on the Kit Management system website.</w:t>
      </w:r>
    </w:p>
    <w:p w14:paraId="20ECFC4F" w14:textId="77777777" w:rsidR="004C0B71" w:rsidRPr="000074D8" w:rsidRDefault="004C0B71" w:rsidP="004C0B71">
      <w:pPr>
        <w:rPr>
          <w:highlight w:val="lightGray"/>
        </w:rPr>
      </w:pPr>
    </w:p>
    <w:p w14:paraId="3E9823E3" w14:textId="77777777" w:rsidR="004C0B71" w:rsidRPr="000074D8" w:rsidRDefault="004C0B71" w:rsidP="004C0B71">
      <w:pPr>
        <w:rPr>
          <w:highlight w:val="lightGray"/>
        </w:rPr>
      </w:pPr>
      <w:r w:rsidRPr="000074D8">
        <w:rPr>
          <w:b/>
          <w:highlight w:val="lightGray"/>
          <w:u w:val="single"/>
        </w:rPr>
        <w:t>Note</w:t>
      </w:r>
      <w:r w:rsidRPr="000074D8">
        <w:rPr>
          <w:b/>
          <w:highlight w:val="lightGray"/>
        </w:rPr>
        <w:t>:</w:t>
      </w:r>
      <w:r w:rsidRPr="000074D8">
        <w:rPr>
          <w:highlight w:val="lightGray"/>
        </w:rPr>
        <w:t xml:space="preserve">  Kits or supplies are only provided for specimens shipped to the </w:t>
      </w:r>
      <w:r>
        <w:rPr>
          <w:highlight w:val="lightGray"/>
        </w:rPr>
        <w:t>EET Biobank</w:t>
      </w:r>
      <w:r w:rsidRPr="000074D8">
        <w:rPr>
          <w:highlight w:val="lightGray"/>
        </w:rPr>
        <w:t xml:space="preserve">. Institutional supplies must be used for all other specimen collection and processing. </w:t>
      </w:r>
    </w:p>
    <w:p w14:paraId="6DA5965A" w14:textId="77777777" w:rsidR="004C0B71" w:rsidRPr="007A6D19" w:rsidRDefault="004C0B71" w:rsidP="004C0B71">
      <w:pPr>
        <w:rPr>
          <w:highlight w:val="darkGray"/>
        </w:rPr>
      </w:pPr>
    </w:p>
    <w:p w14:paraId="0485E133" w14:textId="77777777" w:rsidR="004C0B71" w:rsidRPr="00B33167" w:rsidRDefault="004C0B71" w:rsidP="00B33167">
      <w:pPr>
        <w:pStyle w:val="Level3Heading"/>
        <w:rPr>
          <w:u w:val="single"/>
        </w:rPr>
      </w:pPr>
      <w:r w:rsidRPr="00B33167">
        <w:rPr>
          <w:u w:val="single"/>
        </w:rPr>
        <w:t>Scheduling of Specimen Collections</w:t>
      </w:r>
    </w:p>
    <w:p w14:paraId="1F1D2796" w14:textId="77777777" w:rsidR="004C0B71" w:rsidRDefault="004C0B71" w:rsidP="004C0B71">
      <w:pPr>
        <w:rPr>
          <w:highlight w:val="darkGray"/>
        </w:rPr>
      </w:pPr>
    </w:p>
    <w:p w14:paraId="3C8478F6" w14:textId="77777777" w:rsidR="004C0B71" w:rsidRPr="00EA7983" w:rsidRDefault="004C0B71" w:rsidP="004C0B71">
      <w:pPr>
        <w:rPr>
          <w:i/>
        </w:rPr>
      </w:pPr>
      <w:r>
        <w:rPr>
          <w:i/>
        </w:rPr>
        <w:t>Provide instructions about how sites should schedule specimen collections (</w:t>
      </w:r>
      <w:r>
        <w:t>e.g.</w:t>
      </w:r>
      <w:r>
        <w:rPr>
          <w:i/>
        </w:rPr>
        <w:t xml:space="preserve">, if tumor tissue </w:t>
      </w:r>
      <w:r>
        <w:rPr>
          <w:i/>
        </w:rPr>
        <w:lastRenderedPageBreak/>
        <w:t xml:space="preserve">in formalin must be shipped on the same day of collection, but can only be received at the biobank Tuesday through Thursday to allow time for processing, sites should be instructed to collect tumor tissue Monday through Wednesday) Remove any bullet points that are not applicable to your study  Detailed instructions about specimen collection and shipping should be provided in Sections 5.5, 5.6, and 5.7, not here. </w:t>
      </w:r>
    </w:p>
    <w:p w14:paraId="41215C8B" w14:textId="77777777" w:rsidR="004C0B71" w:rsidRDefault="004C0B71" w:rsidP="004C0B71">
      <w:pPr>
        <w:rPr>
          <w:highlight w:val="darkGray"/>
        </w:rPr>
      </w:pPr>
    </w:p>
    <w:p w14:paraId="37E81EE8" w14:textId="77777777" w:rsidR="004C0B71" w:rsidRPr="000074D8" w:rsidRDefault="004C0B71" w:rsidP="004C0B71">
      <w:pPr>
        <w:rPr>
          <w:i/>
          <w:highlight w:val="lightGray"/>
        </w:rPr>
      </w:pPr>
      <w:r w:rsidRPr="000074D8">
        <w:rPr>
          <w:i/>
          <w:highlight w:val="lightGray"/>
        </w:rPr>
        <w:t xml:space="preserve">For specimens being shipped to the </w:t>
      </w:r>
      <w:r>
        <w:rPr>
          <w:i/>
          <w:highlight w:val="lightGray"/>
        </w:rPr>
        <w:t>EET Biobank</w:t>
      </w:r>
      <w:r w:rsidRPr="000074D8">
        <w:rPr>
          <w:i/>
          <w:highlight w:val="lightGray"/>
        </w:rPr>
        <w:t>, the following standard language is provided for tumor tissue in formalin, frozen specimens, fresh blood</w:t>
      </w:r>
      <w:r>
        <w:rPr>
          <w:i/>
          <w:highlight w:val="lightGray"/>
        </w:rPr>
        <w:t xml:space="preserve"> or bone marrow and ambient specimens such as saliva or buccal cells</w:t>
      </w:r>
      <w:r w:rsidRPr="000074D8">
        <w:rPr>
          <w:i/>
          <w:highlight w:val="lightGray"/>
        </w:rPr>
        <w:t>.  Please revise this list to only include specimen types that are applicable to your study:</w:t>
      </w:r>
    </w:p>
    <w:p w14:paraId="5EF67F06" w14:textId="77777777" w:rsidR="004C0B71" w:rsidRPr="000074D8" w:rsidRDefault="004C0B71" w:rsidP="004C0B71">
      <w:pPr>
        <w:rPr>
          <w:highlight w:val="lightGray"/>
        </w:rPr>
      </w:pPr>
    </w:p>
    <w:p w14:paraId="3173F3BB" w14:textId="77777777" w:rsidR="004C0B71" w:rsidRPr="000074D8" w:rsidRDefault="004C0B71" w:rsidP="004C0B71">
      <w:pPr>
        <w:rPr>
          <w:highlight w:val="lightGray"/>
        </w:rPr>
      </w:pPr>
      <w:r w:rsidRPr="000074D8">
        <w:rPr>
          <w:highlight w:val="lightGray"/>
        </w:rPr>
        <w:t xml:space="preserve">Please adhere to the following guidelines when scheduling procedures to collect tissue: </w:t>
      </w:r>
    </w:p>
    <w:p w14:paraId="485A0BA6" w14:textId="77777777" w:rsidR="004C0B71" w:rsidRDefault="004C0B71" w:rsidP="004C0B71">
      <w:pPr>
        <w:pStyle w:val="ListParagraph"/>
        <w:numPr>
          <w:ilvl w:val="0"/>
          <w:numId w:val="63"/>
        </w:numPr>
        <w:rPr>
          <w:highlight w:val="lightGray"/>
        </w:rPr>
      </w:pPr>
      <w:r w:rsidRPr="000074D8">
        <w:rPr>
          <w:highlight w:val="lightGray"/>
        </w:rPr>
        <w:t>Tumor tissue specimens collected during biopsy procedures and fixed in formalin must be shipped on the same day of collection.</w:t>
      </w:r>
    </w:p>
    <w:p w14:paraId="417DBA6B" w14:textId="77777777" w:rsidR="004C0B71" w:rsidRPr="00B81F5F" w:rsidRDefault="004C0B71" w:rsidP="004C0B71">
      <w:pPr>
        <w:ind w:left="360"/>
        <w:rPr>
          <w:highlight w:val="lightGray"/>
        </w:rPr>
      </w:pPr>
    </w:p>
    <w:p w14:paraId="0F656FEB" w14:textId="77777777" w:rsidR="004C0B71" w:rsidRDefault="004C0B71" w:rsidP="004C0B71">
      <w:pPr>
        <w:pStyle w:val="ListParagraph"/>
        <w:numPr>
          <w:ilvl w:val="0"/>
          <w:numId w:val="63"/>
        </w:numPr>
        <w:rPr>
          <w:highlight w:val="lightGray"/>
        </w:rPr>
      </w:pPr>
      <w:r w:rsidRPr="003F6DEC">
        <w:rPr>
          <w:highlight w:val="lightGray"/>
        </w:rPr>
        <w:t xml:space="preserve">Tissue in formalin can be collected Monday through Wednesday and shipped overnight for arrival on Tuesday through Thursday at the </w:t>
      </w:r>
      <w:r w:rsidRPr="00306894">
        <w:rPr>
          <w:highlight w:val="lightGray"/>
        </w:rPr>
        <w:t>EET Biobank at Nationwide Children’s Hospital.</w:t>
      </w:r>
    </w:p>
    <w:p w14:paraId="41834411" w14:textId="77777777" w:rsidR="004C0B71" w:rsidRDefault="004C0B71" w:rsidP="004C0B71">
      <w:pPr>
        <w:pStyle w:val="ListParagraph"/>
        <w:rPr>
          <w:highlight w:val="lightGray"/>
        </w:rPr>
      </w:pPr>
    </w:p>
    <w:p w14:paraId="63D714C5" w14:textId="77777777" w:rsidR="004C0B71" w:rsidRDefault="004C0B71" w:rsidP="004C0B71">
      <w:pPr>
        <w:pStyle w:val="ListParagraph"/>
        <w:numPr>
          <w:ilvl w:val="0"/>
          <w:numId w:val="63"/>
        </w:numPr>
        <w:rPr>
          <w:highlight w:val="lightGray"/>
        </w:rPr>
      </w:pPr>
      <w:r w:rsidRPr="00C947EB">
        <w:rPr>
          <w:highlight w:val="lightGray"/>
        </w:rPr>
        <w:t xml:space="preserve">Tissue submitted as FFPE (blocks or slides) can be collected on any day but must be shipped to the EET </w:t>
      </w:r>
      <w:r>
        <w:rPr>
          <w:highlight w:val="lightGray"/>
        </w:rPr>
        <w:t>B</w:t>
      </w:r>
      <w:r w:rsidRPr="00C947EB">
        <w:rPr>
          <w:highlight w:val="lightGray"/>
        </w:rPr>
        <w:t xml:space="preserve">iobank on Monday through Thursday. </w:t>
      </w:r>
    </w:p>
    <w:p w14:paraId="4D44A62D" w14:textId="77777777" w:rsidR="004C0B71" w:rsidRPr="003F6DEC" w:rsidRDefault="004C0B71" w:rsidP="004C0B71">
      <w:pPr>
        <w:pStyle w:val="ListParagraph"/>
        <w:rPr>
          <w:highlight w:val="lightGray"/>
        </w:rPr>
      </w:pPr>
    </w:p>
    <w:p w14:paraId="5DA7F9AB" w14:textId="77777777" w:rsidR="004C0B71" w:rsidRPr="000074D8" w:rsidRDefault="004C0B71" w:rsidP="004C0B71">
      <w:pPr>
        <w:pStyle w:val="ListParagraph"/>
        <w:numPr>
          <w:ilvl w:val="0"/>
          <w:numId w:val="63"/>
        </w:numPr>
        <w:rPr>
          <w:highlight w:val="lightGray"/>
        </w:rPr>
      </w:pPr>
      <w:r w:rsidRPr="00657251">
        <w:rPr>
          <w:highlight w:val="lightGray"/>
        </w:rPr>
        <w:t xml:space="preserve">Specimens submitted frozen </w:t>
      </w:r>
      <w:r w:rsidRPr="00657251">
        <w:rPr>
          <w:i/>
          <w:highlight w:val="lightGray"/>
        </w:rPr>
        <w:t>[list applicable specimens, such as frozen tissue</w:t>
      </w:r>
      <w:r>
        <w:rPr>
          <w:i/>
          <w:highlight w:val="lightGray"/>
        </w:rPr>
        <w:t>, frozen stool, plasma,</w:t>
      </w:r>
      <w:r w:rsidRPr="00657251">
        <w:rPr>
          <w:i/>
          <w:highlight w:val="lightGray"/>
        </w:rPr>
        <w:t xml:space="preserve"> or serum]</w:t>
      </w:r>
      <w:r w:rsidRPr="00657251">
        <w:rPr>
          <w:highlight w:val="lightGray"/>
        </w:rPr>
        <w:t xml:space="preserve"> can be collected on any day but must be stored frozen and shipped to the </w:t>
      </w:r>
      <w:r>
        <w:rPr>
          <w:highlight w:val="lightGray"/>
        </w:rPr>
        <w:t>EET Biobank</w:t>
      </w:r>
      <w:r w:rsidRPr="00657251">
        <w:rPr>
          <w:highlight w:val="lightGray"/>
        </w:rPr>
        <w:t xml:space="preserve"> on Monday through Thursday.  In the event that frozen specimens cannot be shipped immediately, they must be maintained </w:t>
      </w:r>
      <w:r>
        <w:rPr>
          <w:highlight w:val="lightGray"/>
        </w:rPr>
        <w:t>in a -70°C to</w:t>
      </w:r>
      <w:r w:rsidRPr="00657251">
        <w:rPr>
          <w:highlight w:val="lightGray"/>
        </w:rPr>
        <w:t xml:space="preserve"> -80°C</w:t>
      </w:r>
      <w:r>
        <w:rPr>
          <w:highlight w:val="lightGray"/>
        </w:rPr>
        <w:t xml:space="preserve"> freezer</w:t>
      </w:r>
      <w:r w:rsidRPr="00657251">
        <w:rPr>
          <w:highlight w:val="lightGray"/>
        </w:rPr>
        <w:t>.</w:t>
      </w:r>
    </w:p>
    <w:p w14:paraId="1021EF7D" w14:textId="77777777" w:rsidR="004C0B71" w:rsidRPr="000074D8" w:rsidRDefault="004C0B71" w:rsidP="004C0B71">
      <w:pPr>
        <w:pStyle w:val="ListParagraph"/>
        <w:rPr>
          <w:highlight w:val="lightGray"/>
        </w:rPr>
      </w:pPr>
    </w:p>
    <w:p w14:paraId="00ED4423" w14:textId="77777777" w:rsidR="004C0B71" w:rsidRPr="000074D8" w:rsidRDefault="004C0B71" w:rsidP="004C0B71">
      <w:pPr>
        <w:pStyle w:val="ListParagraph"/>
        <w:numPr>
          <w:ilvl w:val="0"/>
          <w:numId w:val="63"/>
        </w:numPr>
        <w:rPr>
          <w:highlight w:val="lightGray"/>
        </w:rPr>
      </w:pPr>
      <w:r w:rsidRPr="000074D8">
        <w:rPr>
          <w:highlight w:val="lightGray"/>
        </w:rPr>
        <w:t>Fresh blood</w:t>
      </w:r>
      <w:r>
        <w:rPr>
          <w:highlight w:val="lightGray"/>
        </w:rPr>
        <w:t xml:space="preserve"> </w:t>
      </w:r>
      <w:r>
        <w:rPr>
          <w:i/>
          <w:iCs/>
          <w:highlight w:val="lightGray"/>
        </w:rPr>
        <w:t>[</w:t>
      </w:r>
      <w:r w:rsidRPr="008D2DD0">
        <w:rPr>
          <w:i/>
          <w:iCs/>
          <w:highlight w:val="lightGray"/>
        </w:rPr>
        <w:t>when applicable, also add: bone marrow, saliva, buccal cel</w:t>
      </w:r>
      <w:r w:rsidRPr="003D7B56">
        <w:rPr>
          <w:i/>
          <w:iCs/>
          <w:highlight w:val="lightGray"/>
        </w:rPr>
        <w:t>ls</w:t>
      </w:r>
      <w:r w:rsidRPr="0092149D">
        <w:rPr>
          <w:i/>
          <w:iCs/>
          <w:highlight w:val="lightGray"/>
        </w:rPr>
        <w:t>, urine, etc.</w:t>
      </w:r>
      <w:r>
        <w:rPr>
          <w:i/>
          <w:iCs/>
          <w:highlight w:val="lightGray"/>
        </w:rPr>
        <w:t xml:space="preserve"> Use room temperature or ambient instead of fresh when specimens other than blood or bone marrow are collected.</w:t>
      </w:r>
      <w:r w:rsidRPr="003D7B56">
        <w:rPr>
          <w:i/>
          <w:iCs/>
          <w:highlight w:val="lightGray"/>
        </w:rPr>
        <w:t>]</w:t>
      </w:r>
      <w:r w:rsidRPr="003D7B56">
        <w:rPr>
          <w:highlight w:val="lightGray"/>
        </w:rPr>
        <w:t xml:space="preserve"> sp</w:t>
      </w:r>
      <w:r w:rsidRPr="000074D8">
        <w:rPr>
          <w:highlight w:val="lightGray"/>
        </w:rPr>
        <w:t xml:space="preserve">ecimens may be collected and shipped Monday through Friday. </w:t>
      </w:r>
    </w:p>
    <w:p w14:paraId="295BAF42" w14:textId="77777777" w:rsidR="004C0B71" w:rsidRPr="000074D8" w:rsidRDefault="004C0B71" w:rsidP="004C0B71"/>
    <w:p w14:paraId="3D5F47D3" w14:textId="77777777" w:rsidR="004C0B71" w:rsidRDefault="004C0B71" w:rsidP="00B33167">
      <w:pPr>
        <w:pStyle w:val="Heading2"/>
      </w:pPr>
      <w:bookmarkStart w:id="83" w:name="_Ref4503941"/>
      <w:bookmarkStart w:id="84" w:name="_Toc95406907"/>
      <w:bookmarkStart w:id="85" w:name="_Toc155613725"/>
      <w:r w:rsidRPr="000074D8">
        <w:t>Specimen Tracking System Instructions</w:t>
      </w:r>
      <w:bookmarkEnd w:id="83"/>
      <w:bookmarkEnd w:id="84"/>
      <w:bookmarkEnd w:id="85"/>
    </w:p>
    <w:p w14:paraId="0B534E9F" w14:textId="77777777" w:rsidR="004C0B71" w:rsidRPr="000074D8" w:rsidRDefault="004C0B71" w:rsidP="004C0B71"/>
    <w:tbl>
      <w:tblPr>
        <w:tblStyle w:val="TableGrid"/>
        <w:tblW w:w="9360" w:type="dxa"/>
        <w:tblLook w:val="04A0" w:firstRow="1" w:lastRow="0" w:firstColumn="1" w:lastColumn="0" w:noHBand="0" w:noVBand="1"/>
      </w:tblPr>
      <w:tblGrid>
        <w:gridCol w:w="9360"/>
      </w:tblGrid>
      <w:tr w:rsidR="004C0B71" w14:paraId="74DCE0E8" w14:textId="77777777" w:rsidTr="00935BCA">
        <w:tc>
          <w:tcPr>
            <w:tcW w:w="9350" w:type="dxa"/>
          </w:tcPr>
          <w:p w14:paraId="15FBE735" w14:textId="77777777" w:rsidR="004C0B71" w:rsidRDefault="004C0B71" w:rsidP="00935BCA">
            <w:pPr>
              <w:rPr>
                <w:i/>
                <w:sz w:val="32"/>
              </w:rPr>
            </w:pPr>
          </w:p>
          <w:p w14:paraId="7BE18DA1" w14:textId="77777777" w:rsidR="004C0B71" w:rsidRDefault="004C0B71" w:rsidP="00935BCA">
            <w:pPr>
              <w:rPr>
                <w:i/>
                <w:sz w:val="32"/>
              </w:rPr>
            </w:pPr>
            <w:r w:rsidRPr="00E407F7">
              <w:rPr>
                <w:i/>
                <w:sz w:val="32"/>
              </w:rPr>
              <w:t>This section applies to</w:t>
            </w:r>
            <w:r>
              <w:rPr>
                <w:i/>
              </w:rPr>
              <w:t xml:space="preserve"> </w:t>
            </w:r>
            <w:r>
              <w:rPr>
                <w:b/>
                <w:i/>
                <w:color w:val="FFFFFF" w:themeColor="background1"/>
                <w:sz w:val="32"/>
                <w:highlight w:val="red"/>
              </w:rPr>
              <w:t>E</w:t>
            </w:r>
            <w:r w:rsidRPr="008E7330">
              <w:rPr>
                <w:b/>
                <w:i/>
                <w:color w:val="FFFFFF" w:themeColor="background1"/>
                <w:sz w:val="32"/>
                <w:highlight w:val="red"/>
              </w:rPr>
              <w:t>TCT</w:t>
            </w:r>
            <w:r>
              <w:rPr>
                <w:b/>
                <w:i/>
                <w:color w:val="FFFFFF" w:themeColor="background1"/>
                <w:sz w:val="32"/>
                <w:highlight w:val="red"/>
              </w:rPr>
              <w:t>N</w:t>
            </w:r>
            <w:r w:rsidRPr="008E7330">
              <w:rPr>
                <w:i/>
                <w:color w:val="FFFFFF" w:themeColor="background1"/>
              </w:rPr>
              <w:t xml:space="preserve"> </w:t>
            </w:r>
            <w:r w:rsidRPr="00E407F7">
              <w:rPr>
                <w:i/>
                <w:sz w:val="32"/>
              </w:rPr>
              <w:t>trials</w:t>
            </w:r>
            <w:r>
              <w:rPr>
                <w:i/>
                <w:sz w:val="32"/>
              </w:rPr>
              <w:t xml:space="preserve"> and other studies using the Specimen Tracking System (STS)</w:t>
            </w:r>
            <w:r w:rsidRPr="00E407F7">
              <w:rPr>
                <w:i/>
                <w:sz w:val="32"/>
              </w:rPr>
              <w:t xml:space="preserve">.  Non-Network trials may </w:t>
            </w:r>
            <w:r>
              <w:rPr>
                <w:i/>
                <w:sz w:val="32"/>
              </w:rPr>
              <w:t xml:space="preserve">modify the specimen tracking and labeling information as needed in this section or </w:t>
            </w:r>
            <w:r w:rsidRPr="00E407F7">
              <w:rPr>
                <w:i/>
                <w:sz w:val="32"/>
              </w:rPr>
              <w:t xml:space="preserve">delete all text under </w:t>
            </w:r>
            <w:r>
              <w:rPr>
                <w:i/>
                <w:sz w:val="32"/>
              </w:rPr>
              <w:t>5</w:t>
            </w:r>
            <w:r w:rsidRPr="00E407F7">
              <w:rPr>
                <w:i/>
                <w:sz w:val="32"/>
              </w:rPr>
              <w:t>.</w:t>
            </w:r>
            <w:r>
              <w:rPr>
                <w:i/>
                <w:sz w:val="32"/>
              </w:rPr>
              <w:t>4</w:t>
            </w:r>
            <w:r w:rsidRPr="00E407F7">
              <w:rPr>
                <w:i/>
                <w:sz w:val="32"/>
              </w:rPr>
              <w:t xml:space="preserve"> and replace with “N/A”.</w:t>
            </w:r>
          </w:p>
          <w:p w14:paraId="17034E3B" w14:textId="77777777" w:rsidR="004C0B71" w:rsidRPr="000074D8" w:rsidRDefault="004C0B71" w:rsidP="00935BCA">
            <w:pPr>
              <w:rPr>
                <w:i/>
                <w:sz w:val="32"/>
              </w:rPr>
            </w:pPr>
          </w:p>
        </w:tc>
      </w:tr>
    </w:tbl>
    <w:p w14:paraId="58AD1C51" w14:textId="77777777" w:rsidR="004C0B71" w:rsidRDefault="004C0B71" w:rsidP="004C0B71"/>
    <w:p w14:paraId="042428F8" w14:textId="77777777" w:rsidR="004C0B71" w:rsidRPr="00B33167" w:rsidRDefault="004C0B71" w:rsidP="00B33167">
      <w:pPr>
        <w:pStyle w:val="Level3Heading"/>
        <w:rPr>
          <w:u w:val="single"/>
        </w:rPr>
      </w:pPr>
      <w:r w:rsidRPr="00B33167">
        <w:rPr>
          <w:u w:val="single"/>
        </w:rPr>
        <w:t>Specimen Tracking System Overview and Enrollment Instructions</w:t>
      </w:r>
    </w:p>
    <w:p w14:paraId="7A4467E4" w14:textId="77777777" w:rsidR="004C0B71" w:rsidRDefault="004C0B71" w:rsidP="004C0B71"/>
    <w:p w14:paraId="2D527FB4" w14:textId="77777777" w:rsidR="004C0B71" w:rsidRPr="000074D8" w:rsidRDefault="004C0B71" w:rsidP="004C0B71">
      <w:r w:rsidRPr="000074D8">
        <w:lastRenderedPageBreak/>
        <w:t xml:space="preserve">For the ETCTN </w:t>
      </w:r>
      <w:r>
        <w:t>STS</w:t>
      </w:r>
      <w:r w:rsidRPr="000074D8">
        <w:t>, the following information will be requested:</w:t>
      </w:r>
    </w:p>
    <w:p w14:paraId="50F9E931" w14:textId="77777777" w:rsidR="004C0B71" w:rsidRPr="000074D8" w:rsidRDefault="004C0B71" w:rsidP="004C0B71">
      <w:pPr>
        <w:pStyle w:val="ListParagraph"/>
        <w:numPr>
          <w:ilvl w:val="0"/>
          <w:numId w:val="51"/>
        </w:numPr>
      </w:pPr>
      <w:r w:rsidRPr="000074D8">
        <w:rPr>
          <w:bCs/>
        </w:rPr>
        <w:t>Protocol Number</w:t>
      </w:r>
    </w:p>
    <w:p w14:paraId="1E73DD9C" w14:textId="77777777" w:rsidR="004C0B71" w:rsidRPr="000074D8" w:rsidRDefault="004C0B71" w:rsidP="004C0B71">
      <w:pPr>
        <w:pStyle w:val="ListParagraph"/>
        <w:numPr>
          <w:ilvl w:val="2"/>
          <w:numId w:val="48"/>
        </w:numPr>
        <w:ind w:left="720" w:hanging="360"/>
        <w:rPr>
          <w:bCs/>
        </w:rPr>
      </w:pPr>
      <w:r w:rsidRPr="000074D8">
        <w:rPr>
          <w:bCs/>
        </w:rPr>
        <w:t xml:space="preserve">Investigator Identification </w:t>
      </w:r>
    </w:p>
    <w:p w14:paraId="5E097739" w14:textId="77777777" w:rsidR="004C0B71" w:rsidRPr="000074D8" w:rsidRDefault="004C0B71" w:rsidP="004C0B71">
      <w:pPr>
        <w:pStyle w:val="ListParagraph"/>
        <w:numPr>
          <w:ilvl w:val="1"/>
          <w:numId w:val="47"/>
        </w:numPr>
        <w:ind w:left="1080" w:hanging="360"/>
      </w:pPr>
      <w:r w:rsidRPr="000074D8">
        <w:t>Institution and affiliate name</w:t>
      </w:r>
    </w:p>
    <w:p w14:paraId="2C2F9F79" w14:textId="77777777" w:rsidR="004C0B71" w:rsidRPr="000074D8" w:rsidRDefault="004C0B71" w:rsidP="004C0B71">
      <w:pPr>
        <w:pStyle w:val="ListParagraph"/>
        <w:numPr>
          <w:ilvl w:val="1"/>
          <w:numId w:val="47"/>
        </w:numPr>
        <w:ind w:left="1080" w:hanging="360"/>
      </w:pPr>
      <w:r w:rsidRPr="000074D8">
        <w:t>Investigator’s name</w:t>
      </w:r>
    </w:p>
    <w:p w14:paraId="3A05AFA9" w14:textId="77777777" w:rsidR="004C0B71" w:rsidRPr="000074D8" w:rsidRDefault="004C0B71" w:rsidP="004C0B71">
      <w:pPr>
        <w:pStyle w:val="ListParagraph"/>
        <w:numPr>
          <w:ilvl w:val="0"/>
          <w:numId w:val="49"/>
        </w:numPr>
        <w:ind w:left="720"/>
        <w:rPr>
          <w:iCs/>
        </w:rPr>
      </w:pPr>
      <w:r w:rsidRPr="000074D8">
        <w:rPr>
          <w:bCs/>
        </w:rPr>
        <w:t xml:space="preserve">Eligibility Verification:  </w:t>
      </w:r>
      <w:r w:rsidRPr="000074D8">
        <w:rPr>
          <w:iCs/>
        </w:rPr>
        <w:t xml:space="preserve">Patients must meet all the eligibility requirements listed in Section </w:t>
      </w:r>
      <w:r w:rsidRPr="000074D8">
        <w:rPr>
          <w:iCs/>
        </w:rPr>
        <w:fldChar w:fldCharType="begin"/>
      </w:r>
      <w:r w:rsidRPr="000074D8">
        <w:rPr>
          <w:iCs/>
        </w:rPr>
        <w:instrText xml:space="preserve"> REF _Ref484789911 \r \h  \* MERGEFORMAT </w:instrText>
      </w:r>
      <w:r w:rsidRPr="000074D8">
        <w:rPr>
          <w:iCs/>
        </w:rPr>
      </w:r>
      <w:r w:rsidRPr="000074D8">
        <w:rPr>
          <w:iCs/>
        </w:rPr>
        <w:fldChar w:fldCharType="separate"/>
      </w:r>
      <w:r>
        <w:rPr>
          <w:iCs/>
        </w:rPr>
        <w:t>3</w:t>
      </w:r>
      <w:r w:rsidRPr="000074D8">
        <w:rPr>
          <w:iCs/>
        </w:rPr>
        <w:fldChar w:fldCharType="end"/>
      </w:r>
      <w:r w:rsidRPr="000074D8">
        <w:rPr>
          <w:iCs/>
        </w:rPr>
        <w:t>.</w:t>
      </w:r>
    </w:p>
    <w:p w14:paraId="0730C3E9" w14:textId="77777777" w:rsidR="004C0B71" w:rsidRPr="000074D8" w:rsidRDefault="004C0B71" w:rsidP="004C0B71">
      <w:pPr>
        <w:pStyle w:val="ListParagraph"/>
        <w:numPr>
          <w:ilvl w:val="0"/>
          <w:numId w:val="49"/>
        </w:numPr>
        <w:ind w:left="720"/>
        <w:rPr>
          <w:bCs/>
        </w:rPr>
      </w:pPr>
      <w:r w:rsidRPr="000074D8">
        <w:rPr>
          <w:bCs/>
        </w:rPr>
        <w:t>Additional Requirements:</w:t>
      </w:r>
    </w:p>
    <w:p w14:paraId="74D86921" w14:textId="77777777" w:rsidR="004C0B71" w:rsidRPr="000074D8" w:rsidRDefault="004C0B71" w:rsidP="004C0B71">
      <w:pPr>
        <w:pStyle w:val="ListParagraph"/>
        <w:numPr>
          <w:ilvl w:val="0"/>
          <w:numId w:val="50"/>
        </w:numPr>
        <w:ind w:left="1080"/>
      </w:pPr>
      <w:r w:rsidRPr="000074D8">
        <w:t>Patients must provide a signed and dated, written informed consent form.</w:t>
      </w:r>
    </w:p>
    <w:p w14:paraId="2D460CA1" w14:textId="77777777" w:rsidR="004C0B71" w:rsidRPr="000074D8" w:rsidRDefault="004C0B71" w:rsidP="004C0B71">
      <w:pPr>
        <w:ind w:left="720"/>
      </w:pPr>
    </w:p>
    <w:p w14:paraId="735F36DB" w14:textId="77777777" w:rsidR="004C0B71" w:rsidRPr="000074D8" w:rsidRDefault="004C0B71" w:rsidP="004C0B71">
      <w:r w:rsidRPr="000074D8">
        <w:t xml:space="preserve">Upon enrolling a patient, IWRS will communicate with OPEN, assigning two separate and unique identification numbers to the patient, a Universal patient ID (UPID) and a Treatment patient ID.  The UPID is associated with the patient and used each and every time the patient engages with the portion of this </w:t>
      </w:r>
      <w:r>
        <w:t xml:space="preserve">or any other </w:t>
      </w:r>
      <w:r w:rsidRPr="000074D8">
        <w:t>protocol</w:t>
      </w:r>
      <w:r w:rsidRPr="00010CCF">
        <w:t xml:space="preserve"> </w:t>
      </w:r>
      <w:r>
        <w:t xml:space="preserve">that uses the </w:t>
      </w:r>
      <w:r w:rsidRPr="0021256E">
        <w:t xml:space="preserve">ETCTN </w:t>
      </w:r>
      <w:r>
        <w:t>Specimen Tracking System</w:t>
      </w:r>
      <w:r w:rsidRPr="000074D8">
        <w:t xml:space="preserve">.  The UPID contains no information or link to the treatment protocol.  IWRS will maintain an association between the UPID for ETCTN biobanking and molecular characterization and any treatment protocols the patient participates in, thereby allowing analysis of the molecular characterization results with the clinical data. </w:t>
      </w:r>
      <w:r w:rsidRPr="000074D8" w:rsidDel="0083360F">
        <w:t xml:space="preserve"> </w:t>
      </w:r>
    </w:p>
    <w:p w14:paraId="26C85C82" w14:textId="77777777" w:rsidR="004C0B71" w:rsidRPr="000074D8" w:rsidRDefault="004C0B71" w:rsidP="004C0B71"/>
    <w:p w14:paraId="6F919EE5" w14:textId="5A0ED6CE" w:rsidR="004C0B71" w:rsidRPr="00E8473C" w:rsidRDefault="004C0B71" w:rsidP="004C0B71">
      <w:r w:rsidRPr="000074D8">
        <w:t>Immediately following enrollment, the institutional anatomical pathology report for the diagnosis under which the patient is being enrolled must be uploaded into Rave.  The report must include the surgical pathology ID (SPID)</w:t>
      </w:r>
      <w:r>
        <w:t>, collection date, block number,</w:t>
      </w:r>
      <w:r w:rsidRPr="000074D8">
        <w:t xml:space="preserve"> and the IWRS-assigned UPID </w:t>
      </w:r>
      <w:r>
        <w:t xml:space="preserve">and patient study ID </w:t>
      </w:r>
      <w:r w:rsidRPr="000074D8">
        <w:t>for this trial.</w:t>
      </w:r>
      <w:r>
        <w:t xml:space="preserve">  For newly acquired biopsies</w:t>
      </w:r>
      <w:r w:rsidR="001F1063">
        <w:t xml:space="preserve"> without a corresponding pathology report</w:t>
      </w:r>
      <w:r>
        <w:t>, the radiology and operative report(s) must also be uploaded into Rave</w:t>
      </w:r>
      <w:r w:rsidR="001F1063">
        <w:t>, when available</w:t>
      </w:r>
      <w:r>
        <w:t>.</w:t>
      </w:r>
      <w:r w:rsidRPr="000074D8">
        <w:t xml:space="preserve">  </w:t>
      </w:r>
      <w:r w:rsidRPr="000074D8">
        <w:rPr>
          <w:b/>
          <w:u w:val="single"/>
        </w:rPr>
        <w:t>Important</w:t>
      </w:r>
      <w:r w:rsidRPr="000074D8">
        <w:rPr>
          <w:b/>
        </w:rPr>
        <w:t>:  Remove any personally identifying information, including, but not limited to, the patient’s name,</w:t>
      </w:r>
      <w:r>
        <w:rPr>
          <w:b/>
        </w:rPr>
        <w:t xml:space="preserve"> date of birth,</w:t>
      </w:r>
      <w:r w:rsidRPr="000074D8">
        <w:rPr>
          <w:b/>
        </w:rPr>
        <w:t xml:space="preserve"> initials, </w:t>
      </w:r>
      <w:r>
        <w:rPr>
          <w:b/>
        </w:rPr>
        <w:t>medical record number, and patient contact information</w:t>
      </w:r>
      <w:r w:rsidRPr="000074D8">
        <w:rPr>
          <w:b/>
        </w:rPr>
        <w:t xml:space="preserve"> from the institutional pathology report prior to submission.</w:t>
      </w:r>
    </w:p>
    <w:p w14:paraId="4089B5D2" w14:textId="77777777" w:rsidR="004C0B71" w:rsidRPr="000074D8" w:rsidRDefault="004C0B71" w:rsidP="004C0B71"/>
    <w:p w14:paraId="7E11123A" w14:textId="77777777" w:rsidR="004C0B71" w:rsidRPr="000074D8" w:rsidRDefault="004C0B71" w:rsidP="004C0B71">
      <w:r w:rsidRPr="000074D8">
        <w:t xml:space="preserve">Additionally, please note that the STS software creates pop-up windows when reports are generated, so you will need to enable pop-ups within your web browser while using the software.  </w:t>
      </w:r>
    </w:p>
    <w:p w14:paraId="6FF52C36" w14:textId="77777777" w:rsidR="004C0B71" w:rsidRPr="000074D8" w:rsidRDefault="004C0B71" w:rsidP="004C0B71"/>
    <w:p w14:paraId="2BADF83F" w14:textId="77777777" w:rsidR="004C0B71" w:rsidRPr="000074D8" w:rsidRDefault="004C0B71" w:rsidP="004C0B71">
      <w:pPr>
        <w:rPr>
          <w:color w:val="1F497D"/>
        </w:rPr>
      </w:pPr>
      <w:r w:rsidRPr="000074D8">
        <w:t xml:space="preserve">For questions regarding the Specimen Tracking System, please contact </w:t>
      </w:r>
      <w:bookmarkStart w:id="86" w:name="_Hlk27550191"/>
      <w:r>
        <w:t>STS Support at</w:t>
      </w:r>
      <w:r>
        <w:rPr>
          <w:color w:val="1F497D"/>
        </w:rPr>
        <w:t xml:space="preserve"> </w:t>
      </w:r>
      <w:hyperlink r:id="rId58" w:history="1">
        <w:r w:rsidRPr="007E15E4">
          <w:rPr>
            <w:rStyle w:val="Hyperlink"/>
          </w:rPr>
          <w:t>STS.Support@theradex.com</w:t>
        </w:r>
      </w:hyperlink>
      <w:r>
        <w:rPr>
          <w:color w:val="1F497D"/>
        </w:rPr>
        <w:t>.</w:t>
      </w:r>
      <w:bookmarkEnd w:id="86"/>
    </w:p>
    <w:p w14:paraId="4C1960A1" w14:textId="77777777" w:rsidR="004C0B71" w:rsidRPr="000074D8" w:rsidRDefault="004C0B71" w:rsidP="004C0B71"/>
    <w:p w14:paraId="049CCEDE" w14:textId="77777777" w:rsidR="004C0B71" w:rsidRPr="000074D8" w:rsidRDefault="004C0B71" w:rsidP="004C0B71">
      <w:r>
        <w:t>The</w:t>
      </w:r>
      <w:r w:rsidRPr="000074D8">
        <w:t xml:space="preserve"> </w:t>
      </w:r>
      <w:r>
        <w:t>S</w:t>
      </w:r>
      <w:r w:rsidRPr="000074D8">
        <w:t xml:space="preserve">hipping </w:t>
      </w:r>
      <w:r>
        <w:t>List report</w:t>
      </w:r>
      <w:r w:rsidRPr="000074D8">
        <w:t xml:space="preserve"> </w:t>
      </w:r>
      <w:r w:rsidRPr="000074D8">
        <w:rPr>
          <w:b/>
          <w:u w:val="single"/>
        </w:rPr>
        <w:t>must</w:t>
      </w:r>
      <w:r w:rsidRPr="000074D8">
        <w:t xml:space="preserve"> be included with all sample submissions.</w:t>
      </w:r>
    </w:p>
    <w:p w14:paraId="0EB8CDFA" w14:textId="77777777" w:rsidR="004C0B71" w:rsidRPr="000074D8" w:rsidRDefault="004C0B71" w:rsidP="004C0B71"/>
    <w:p w14:paraId="62C2B38E" w14:textId="77777777" w:rsidR="004C0B71" w:rsidRPr="00B33167" w:rsidRDefault="004C0B71" w:rsidP="00B33167">
      <w:pPr>
        <w:pStyle w:val="Level3Heading"/>
        <w:rPr>
          <w:u w:val="single"/>
        </w:rPr>
      </w:pPr>
      <w:r w:rsidRPr="00B33167">
        <w:rPr>
          <w:u w:val="single"/>
        </w:rPr>
        <w:t>Specimen Labeling</w:t>
      </w:r>
    </w:p>
    <w:p w14:paraId="626F3037" w14:textId="77777777" w:rsidR="004C0B71" w:rsidRPr="000074D8" w:rsidRDefault="004C0B71" w:rsidP="004C0B71"/>
    <w:p w14:paraId="5E99A1D1" w14:textId="77777777" w:rsidR="004C0B71" w:rsidRPr="000074D8" w:rsidRDefault="004C0B71" w:rsidP="00B33167">
      <w:pPr>
        <w:pStyle w:val="Level4Heading"/>
      </w:pPr>
      <w:r w:rsidRPr="000074D8">
        <w:t xml:space="preserve">Blood </w:t>
      </w:r>
      <w:r w:rsidRPr="000602FC">
        <w:rPr>
          <w:iCs/>
        </w:rPr>
        <w:t xml:space="preserve">[Bone Marrow, </w:t>
      </w:r>
      <w:r>
        <w:rPr>
          <w:iCs/>
        </w:rPr>
        <w:t xml:space="preserve">Saliva, Stool, </w:t>
      </w:r>
      <w:r w:rsidRPr="000602FC">
        <w:rPr>
          <w:iCs/>
        </w:rPr>
        <w:t xml:space="preserve">or other </w:t>
      </w:r>
      <w:r>
        <w:rPr>
          <w:iCs/>
        </w:rPr>
        <w:t>non-tissue</w:t>
      </w:r>
      <w:r w:rsidRPr="000602FC">
        <w:rPr>
          <w:iCs/>
        </w:rPr>
        <w:t>]</w:t>
      </w:r>
      <w:r>
        <w:t xml:space="preserve"> </w:t>
      </w:r>
      <w:r w:rsidRPr="000074D8">
        <w:t>Specimen Labels</w:t>
      </w:r>
      <w:r>
        <w:t xml:space="preserve"> </w:t>
      </w:r>
      <w:r w:rsidRPr="000074D8">
        <w:t>[</w:t>
      </w:r>
      <w:r>
        <w:t>r</w:t>
      </w:r>
      <w:r w:rsidRPr="000074D8">
        <w:t xml:space="preserve">emove this section if no </w:t>
      </w:r>
      <w:r>
        <w:t>liquid/non-tissue</w:t>
      </w:r>
      <w:r w:rsidRPr="000074D8">
        <w:t xml:space="preserve"> specimens will be collected]</w:t>
      </w:r>
    </w:p>
    <w:p w14:paraId="46E1C816" w14:textId="77777777" w:rsidR="004C0B71" w:rsidRPr="000074D8" w:rsidRDefault="004C0B71" w:rsidP="004C0B71">
      <w:pPr>
        <w:ind w:left="720"/>
      </w:pPr>
    </w:p>
    <w:p w14:paraId="5EC5C2D1" w14:textId="77777777" w:rsidR="004C0B71" w:rsidRPr="000074D8" w:rsidRDefault="004C0B71" w:rsidP="004C0B71">
      <w:r w:rsidRPr="000074D8">
        <w:t xml:space="preserve">Include the following on blood </w:t>
      </w:r>
      <w:r>
        <w:t>[</w:t>
      </w:r>
      <w:r>
        <w:rPr>
          <w:i/>
          <w:iCs/>
        </w:rPr>
        <w:t xml:space="preserve">add “and bone marrow, saliva, etc.” as appropriate for protocol] </w:t>
      </w:r>
      <w:r w:rsidRPr="000074D8">
        <w:t>specimens (including whole blood and frozen, processed blood products – like serum and plasma</w:t>
      </w:r>
      <w:r>
        <w:t xml:space="preserve"> [</w:t>
      </w:r>
      <w:r>
        <w:rPr>
          <w:i/>
        </w:rPr>
        <w:t xml:space="preserve">update </w:t>
      </w:r>
      <w:r>
        <w:rPr>
          <w:i/>
          <w:iCs/>
        </w:rPr>
        <w:t>to include</w:t>
      </w:r>
      <w:r>
        <w:rPr>
          <w:i/>
        </w:rPr>
        <w:t xml:space="preserve"> specimen types </w:t>
      </w:r>
      <w:r>
        <w:rPr>
          <w:i/>
          <w:iCs/>
        </w:rPr>
        <w:t>appropriate for protocol]</w:t>
      </w:r>
      <w:r w:rsidRPr="000074D8">
        <w:t>):</w:t>
      </w:r>
    </w:p>
    <w:p w14:paraId="63CFA90F" w14:textId="77777777" w:rsidR="004C0B71" w:rsidRPr="000074D8" w:rsidRDefault="004C0B71" w:rsidP="004C0B71">
      <w:pPr>
        <w:pStyle w:val="ListParagraph"/>
        <w:numPr>
          <w:ilvl w:val="0"/>
          <w:numId w:val="59"/>
        </w:numPr>
        <w:ind w:left="1080"/>
      </w:pPr>
      <w:r w:rsidRPr="000074D8">
        <w:t>Patient Study ID</w:t>
      </w:r>
    </w:p>
    <w:p w14:paraId="30959C30" w14:textId="77777777" w:rsidR="004C0B71" w:rsidRPr="000074D8" w:rsidRDefault="004C0B71" w:rsidP="004C0B71">
      <w:pPr>
        <w:pStyle w:val="ListParagraph"/>
        <w:numPr>
          <w:ilvl w:val="0"/>
          <w:numId w:val="59"/>
        </w:numPr>
        <w:ind w:left="1080"/>
      </w:pPr>
      <w:r w:rsidRPr="000074D8">
        <w:t>Universal Patient ID (UPID)</w:t>
      </w:r>
    </w:p>
    <w:p w14:paraId="76959AF3" w14:textId="77777777" w:rsidR="004C0B71" w:rsidRPr="000074D8" w:rsidRDefault="004C0B71" w:rsidP="004C0B71">
      <w:pPr>
        <w:pStyle w:val="ListParagraph"/>
        <w:numPr>
          <w:ilvl w:val="0"/>
          <w:numId w:val="59"/>
        </w:numPr>
        <w:ind w:left="1080"/>
      </w:pPr>
      <w:r w:rsidRPr="000074D8">
        <w:rPr>
          <w:iCs/>
        </w:rPr>
        <w:lastRenderedPageBreak/>
        <w:t>Specimen ID (automatically generated by Rave</w:t>
      </w:r>
      <w:r w:rsidRPr="000074D8">
        <w:t>)</w:t>
      </w:r>
    </w:p>
    <w:p w14:paraId="64666159" w14:textId="77777777" w:rsidR="004C0B71" w:rsidRPr="000074D8" w:rsidRDefault="004C0B71" w:rsidP="004C0B71">
      <w:pPr>
        <w:pStyle w:val="ListParagraph"/>
        <w:numPr>
          <w:ilvl w:val="0"/>
          <w:numId w:val="59"/>
        </w:numPr>
        <w:ind w:left="1080"/>
        <w:rPr>
          <w:iCs/>
        </w:rPr>
      </w:pPr>
      <w:r w:rsidRPr="000074D8">
        <w:rPr>
          <w:iCs/>
        </w:rPr>
        <w:t>Time point</w:t>
      </w:r>
    </w:p>
    <w:p w14:paraId="46B183F3" w14:textId="77777777" w:rsidR="004C0B71" w:rsidRDefault="004C0B71" w:rsidP="004C0B71">
      <w:pPr>
        <w:pStyle w:val="ListParagraph"/>
        <w:numPr>
          <w:ilvl w:val="0"/>
          <w:numId w:val="59"/>
        </w:numPr>
        <w:ind w:left="1080"/>
        <w:rPr>
          <w:iCs/>
        </w:rPr>
      </w:pPr>
      <w:r w:rsidRPr="000074D8">
        <w:rPr>
          <w:iCs/>
        </w:rPr>
        <w:t>Specimen type (</w:t>
      </w:r>
      <w:r w:rsidRPr="000074D8">
        <w:rPr>
          <w:i/>
          <w:iCs/>
        </w:rPr>
        <w:t>e.g.</w:t>
      </w:r>
      <w:r w:rsidRPr="000074D8">
        <w:rPr>
          <w:iCs/>
        </w:rPr>
        <w:t>, blood, serum)</w:t>
      </w:r>
    </w:p>
    <w:p w14:paraId="231FDB58" w14:textId="77777777" w:rsidR="004C0B71" w:rsidRPr="000074D8" w:rsidRDefault="004C0B71" w:rsidP="004C0B71">
      <w:pPr>
        <w:pStyle w:val="ListParagraph"/>
        <w:numPr>
          <w:ilvl w:val="0"/>
          <w:numId w:val="59"/>
        </w:numPr>
        <w:ind w:left="1080"/>
        <w:rPr>
          <w:iCs/>
        </w:rPr>
      </w:pPr>
      <w:r>
        <w:rPr>
          <w:iCs/>
        </w:rPr>
        <w:t xml:space="preserve">Laterality, if applicable </w:t>
      </w:r>
      <w:bookmarkStart w:id="87" w:name="_Hlk67555144"/>
      <w:r>
        <w:rPr>
          <w:i/>
        </w:rPr>
        <w:t>[bone marrow only]</w:t>
      </w:r>
      <w:r>
        <w:rPr>
          <w:iCs/>
        </w:rPr>
        <w:t xml:space="preserve"> </w:t>
      </w:r>
      <w:bookmarkEnd w:id="87"/>
      <w:r>
        <w:rPr>
          <w:iCs/>
        </w:rPr>
        <w:t>(to be added by hand)</w:t>
      </w:r>
    </w:p>
    <w:p w14:paraId="182E7F2F" w14:textId="388C0F5B" w:rsidR="004C0B71" w:rsidRPr="000074D8" w:rsidRDefault="004C0B71" w:rsidP="004C0B71">
      <w:pPr>
        <w:pStyle w:val="ListParagraph"/>
        <w:numPr>
          <w:ilvl w:val="0"/>
          <w:numId w:val="59"/>
        </w:numPr>
        <w:ind w:left="1080"/>
        <w:rPr>
          <w:iCs/>
        </w:rPr>
      </w:pPr>
      <w:r w:rsidRPr="000074D8">
        <w:rPr>
          <w:iCs/>
        </w:rPr>
        <w:t xml:space="preserve">Collection date </w:t>
      </w:r>
      <w:r w:rsidR="00E3793A" w:rsidRPr="000074D8">
        <w:rPr>
          <w:i/>
          <w:iCs/>
        </w:rPr>
        <w:t>[</w:t>
      </w:r>
      <w:r w:rsidR="00E3793A">
        <w:rPr>
          <w:i/>
          <w:iCs/>
        </w:rPr>
        <w:t>I</w:t>
      </w:r>
      <w:r w:rsidR="00E3793A" w:rsidRPr="000074D8">
        <w:rPr>
          <w:i/>
          <w:iCs/>
        </w:rPr>
        <w:t>f the study also requires recording the collection time on the label, include the time</w:t>
      </w:r>
      <w:r w:rsidR="00E3793A">
        <w:rPr>
          <w:i/>
          <w:iCs/>
        </w:rPr>
        <w:t>.  If time is only required for a subset of specimens (e.g., only blood for PK), please indicate that</w:t>
      </w:r>
      <w:r w:rsidR="00E3793A" w:rsidRPr="000074D8">
        <w:rPr>
          <w:i/>
          <w:iCs/>
        </w:rPr>
        <w:t>]</w:t>
      </w:r>
      <w:r w:rsidRPr="000074D8">
        <w:rPr>
          <w:i/>
          <w:iCs/>
        </w:rPr>
        <w:t xml:space="preserve"> </w:t>
      </w:r>
      <w:r w:rsidRPr="000074D8">
        <w:rPr>
          <w:iCs/>
        </w:rPr>
        <w:t>(to be added by hand)</w:t>
      </w:r>
    </w:p>
    <w:p w14:paraId="4AD1FB1A" w14:textId="77777777" w:rsidR="004C0B71" w:rsidRPr="000074D8" w:rsidRDefault="004C0B71" w:rsidP="004C0B71"/>
    <w:p w14:paraId="749AE3CB" w14:textId="77777777" w:rsidR="004C0B71" w:rsidRPr="000074D8" w:rsidRDefault="004C0B71" w:rsidP="00B33167">
      <w:pPr>
        <w:pStyle w:val="Level4Heading"/>
      </w:pPr>
      <w:r w:rsidRPr="000074D8">
        <w:t>Tissue Specimen Labels</w:t>
      </w:r>
      <w:r>
        <w:t xml:space="preserve"> </w:t>
      </w:r>
      <w:r w:rsidRPr="0021256E">
        <w:t>[</w:t>
      </w:r>
      <w:r>
        <w:t>r</w:t>
      </w:r>
      <w:r w:rsidRPr="0021256E">
        <w:t xml:space="preserve">emove this section if no </w:t>
      </w:r>
      <w:r>
        <w:t>tissue</w:t>
      </w:r>
      <w:r w:rsidRPr="0021256E">
        <w:t xml:space="preserve"> specimens will be collected]</w:t>
      </w:r>
    </w:p>
    <w:p w14:paraId="7521CA4B" w14:textId="77777777" w:rsidR="004C0B71" w:rsidRPr="000074D8" w:rsidRDefault="004C0B71" w:rsidP="004C0B71"/>
    <w:p w14:paraId="2C5AA0A6" w14:textId="77777777" w:rsidR="004C0B71" w:rsidRPr="000074D8" w:rsidRDefault="004C0B71" w:rsidP="004C0B71">
      <w:r w:rsidRPr="000074D8">
        <w:t xml:space="preserve">Include the following on all tissue specimens </w:t>
      </w:r>
      <w:r>
        <w:t>(</w:t>
      </w:r>
      <w:r w:rsidRPr="00D15854">
        <w:rPr>
          <w:i/>
          <w:iCs/>
        </w:rPr>
        <w:t>e.g.</w:t>
      </w:r>
      <w:r>
        <w:t xml:space="preserve">, FFPE block, slides, or frozen tissue) </w:t>
      </w:r>
      <w:r w:rsidRPr="000074D8">
        <w:t>or containers (</w:t>
      </w:r>
      <w:r w:rsidRPr="000074D8">
        <w:rPr>
          <w:i/>
        </w:rPr>
        <w:t>e.g.</w:t>
      </w:r>
      <w:r w:rsidRPr="000074D8">
        <w:t xml:space="preserve">, formalin jar): </w:t>
      </w:r>
    </w:p>
    <w:p w14:paraId="2BD1CE75" w14:textId="77777777" w:rsidR="004C0B71" w:rsidRPr="000074D8" w:rsidRDefault="004C0B71" w:rsidP="004C0B71">
      <w:pPr>
        <w:pStyle w:val="ListParagraph"/>
        <w:numPr>
          <w:ilvl w:val="0"/>
          <w:numId w:val="59"/>
        </w:numPr>
        <w:ind w:left="1080"/>
      </w:pPr>
      <w:r w:rsidRPr="000074D8">
        <w:t>Patient Study ID</w:t>
      </w:r>
    </w:p>
    <w:p w14:paraId="2AEA234A" w14:textId="77777777" w:rsidR="004C0B71" w:rsidRPr="000074D8" w:rsidRDefault="004C0B71" w:rsidP="004C0B71">
      <w:pPr>
        <w:pStyle w:val="ListParagraph"/>
        <w:numPr>
          <w:ilvl w:val="0"/>
          <w:numId w:val="59"/>
        </w:numPr>
        <w:ind w:left="1080"/>
      </w:pPr>
      <w:r w:rsidRPr="000074D8">
        <w:t>Universal Patient ID (UPID)</w:t>
      </w:r>
    </w:p>
    <w:p w14:paraId="73589DFA" w14:textId="77777777" w:rsidR="004C0B71" w:rsidRPr="000074D8" w:rsidRDefault="004C0B71" w:rsidP="004C0B71">
      <w:pPr>
        <w:pStyle w:val="ListParagraph"/>
        <w:numPr>
          <w:ilvl w:val="0"/>
          <w:numId w:val="59"/>
        </w:numPr>
        <w:ind w:left="1080"/>
        <w:rPr>
          <w:iCs/>
        </w:rPr>
      </w:pPr>
      <w:r w:rsidRPr="000074D8">
        <w:rPr>
          <w:iCs/>
        </w:rPr>
        <w:t>Specimen ID (automatically generated by Rave)</w:t>
      </w:r>
    </w:p>
    <w:p w14:paraId="29B186B1" w14:textId="77777777" w:rsidR="004C0B71" w:rsidRPr="000074D8" w:rsidRDefault="004C0B71" w:rsidP="004C0B71">
      <w:pPr>
        <w:pStyle w:val="ListParagraph"/>
        <w:numPr>
          <w:ilvl w:val="0"/>
          <w:numId w:val="59"/>
        </w:numPr>
        <w:ind w:left="1080"/>
        <w:rPr>
          <w:iCs/>
        </w:rPr>
      </w:pPr>
      <w:r w:rsidRPr="000074D8">
        <w:rPr>
          <w:iCs/>
        </w:rPr>
        <w:t>Time point</w:t>
      </w:r>
    </w:p>
    <w:p w14:paraId="1A890C58" w14:textId="77777777" w:rsidR="004C0B71" w:rsidRPr="000074D8" w:rsidRDefault="004C0B71" w:rsidP="004C0B71">
      <w:pPr>
        <w:pStyle w:val="ListParagraph"/>
        <w:numPr>
          <w:ilvl w:val="0"/>
          <w:numId w:val="59"/>
        </w:numPr>
        <w:ind w:left="1080"/>
        <w:rPr>
          <w:iCs/>
        </w:rPr>
      </w:pPr>
      <w:r w:rsidRPr="000074D8">
        <w:rPr>
          <w:iCs/>
        </w:rPr>
        <w:t>Specimen type (</w:t>
      </w:r>
      <w:r w:rsidRPr="000074D8">
        <w:rPr>
          <w:i/>
          <w:iCs/>
        </w:rPr>
        <w:t>e.g.</w:t>
      </w:r>
      <w:r w:rsidRPr="000074D8">
        <w:rPr>
          <w:iCs/>
        </w:rPr>
        <w:t xml:space="preserve">, formalin-fixed paraffin-embedded [FFPE] Block, Formalin Fixed Tissue, Fresh Tissue in Media, </w:t>
      </w:r>
      <w:r w:rsidRPr="000074D8">
        <w:rPr>
          <w:i/>
          <w:iCs/>
        </w:rPr>
        <w:t>etc.</w:t>
      </w:r>
      <w:r w:rsidRPr="000074D8">
        <w:rPr>
          <w:iCs/>
        </w:rPr>
        <w:t>)</w:t>
      </w:r>
    </w:p>
    <w:p w14:paraId="16AB4FDB" w14:textId="77777777" w:rsidR="004C0B71" w:rsidRPr="000074D8" w:rsidRDefault="004C0B71" w:rsidP="004C0B71">
      <w:pPr>
        <w:pStyle w:val="ListParagraph"/>
        <w:numPr>
          <w:ilvl w:val="0"/>
          <w:numId w:val="59"/>
        </w:numPr>
        <w:ind w:left="1080"/>
        <w:rPr>
          <w:iCs/>
        </w:rPr>
      </w:pPr>
      <w:r w:rsidRPr="000074D8">
        <w:rPr>
          <w:iCs/>
        </w:rPr>
        <w:t>Tissue type (P for primary, M for metastatic or N for normal)</w:t>
      </w:r>
    </w:p>
    <w:p w14:paraId="45234DC3" w14:textId="77777777" w:rsidR="004C0B71" w:rsidRPr="000074D8" w:rsidRDefault="004C0B71" w:rsidP="004C0B71">
      <w:pPr>
        <w:pStyle w:val="ListParagraph"/>
        <w:numPr>
          <w:ilvl w:val="0"/>
          <w:numId w:val="59"/>
        </w:numPr>
        <w:ind w:left="1080"/>
        <w:rPr>
          <w:iCs/>
        </w:rPr>
      </w:pPr>
      <w:r w:rsidRPr="000074D8">
        <w:rPr>
          <w:iCs/>
        </w:rPr>
        <w:t xml:space="preserve">Surgical pathology ID (SPID) number </w:t>
      </w:r>
      <w:r w:rsidRPr="001171B8">
        <w:rPr>
          <w:iCs/>
        </w:rPr>
        <w:t>(when applicable)</w:t>
      </w:r>
    </w:p>
    <w:p w14:paraId="766B1D6F" w14:textId="77777777" w:rsidR="004C0B71" w:rsidRPr="000074D8" w:rsidRDefault="004C0B71" w:rsidP="004C0B71">
      <w:pPr>
        <w:pStyle w:val="ListParagraph"/>
        <w:numPr>
          <w:ilvl w:val="0"/>
          <w:numId w:val="59"/>
        </w:numPr>
        <w:ind w:left="1080"/>
        <w:rPr>
          <w:iCs/>
        </w:rPr>
      </w:pPr>
      <w:r w:rsidRPr="000074D8">
        <w:rPr>
          <w:iCs/>
        </w:rPr>
        <w:t>Block number from the corresponding pathology report (</w:t>
      </w:r>
      <w:r>
        <w:rPr>
          <w:iCs/>
        </w:rPr>
        <w:t>FFPE</w:t>
      </w:r>
      <w:r w:rsidRPr="000074D8">
        <w:rPr>
          <w:iCs/>
        </w:rPr>
        <w:t xml:space="preserve"> </w:t>
      </w:r>
      <w:r>
        <w:rPr>
          <w:iCs/>
        </w:rPr>
        <w:t>tissue, when applicable</w:t>
      </w:r>
      <w:r w:rsidRPr="000074D8">
        <w:rPr>
          <w:iCs/>
        </w:rPr>
        <w:t>)</w:t>
      </w:r>
      <w:r>
        <w:rPr>
          <w:iCs/>
        </w:rPr>
        <w:t xml:space="preserve"> </w:t>
      </w:r>
      <w:r w:rsidRPr="00D15854">
        <w:rPr>
          <w:i/>
        </w:rPr>
        <w:t>[</w:t>
      </w:r>
      <w:r>
        <w:rPr>
          <w:i/>
        </w:rPr>
        <w:t>if the study includes submission of FFPE tissue]</w:t>
      </w:r>
    </w:p>
    <w:p w14:paraId="0655253D" w14:textId="7035E362" w:rsidR="004C0B71" w:rsidRDefault="004C0B71" w:rsidP="004C0B71">
      <w:pPr>
        <w:pStyle w:val="ListParagraph"/>
        <w:numPr>
          <w:ilvl w:val="0"/>
          <w:numId w:val="59"/>
        </w:numPr>
        <w:ind w:left="1080"/>
        <w:rPr>
          <w:iCs/>
        </w:rPr>
      </w:pPr>
      <w:r w:rsidRPr="000074D8">
        <w:rPr>
          <w:iCs/>
        </w:rPr>
        <w:t xml:space="preserve">Collection date </w:t>
      </w:r>
      <w:r w:rsidR="00E3793A" w:rsidRPr="000074D8">
        <w:rPr>
          <w:i/>
          <w:iCs/>
        </w:rPr>
        <w:t>[</w:t>
      </w:r>
      <w:r w:rsidR="00E3793A">
        <w:rPr>
          <w:i/>
          <w:iCs/>
        </w:rPr>
        <w:t>I</w:t>
      </w:r>
      <w:r w:rsidR="00E3793A" w:rsidRPr="000074D8">
        <w:rPr>
          <w:i/>
          <w:iCs/>
        </w:rPr>
        <w:t>f the study also requires recording the collection time on the label, include the time</w:t>
      </w:r>
      <w:r w:rsidR="00E3793A">
        <w:rPr>
          <w:i/>
          <w:iCs/>
        </w:rPr>
        <w:t>.  If time is only required for a subset of specimens, please indicate that</w:t>
      </w:r>
      <w:r w:rsidR="00E3793A" w:rsidRPr="000074D8">
        <w:rPr>
          <w:i/>
          <w:iCs/>
        </w:rPr>
        <w:t>]</w:t>
      </w:r>
      <w:r w:rsidRPr="000074D8">
        <w:rPr>
          <w:i/>
          <w:iCs/>
        </w:rPr>
        <w:t xml:space="preserve"> </w:t>
      </w:r>
      <w:r w:rsidRPr="000074D8">
        <w:rPr>
          <w:iCs/>
        </w:rPr>
        <w:t>(to be added by hand)</w:t>
      </w:r>
      <w:r w:rsidRPr="00DF6E9D">
        <w:rPr>
          <w:iCs/>
        </w:rPr>
        <w:t xml:space="preserve"> </w:t>
      </w:r>
    </w:p>
    <w:p w14:paraId="0B8236A8" w14:textId="77777777" w:rsidR="004C0B71" w:rsidRPr="000074D8" w:rsidRDefault="004C0B71" w:rsidP="004C0B71">
      <w:pPr>
        <w:pStyle w:val="ListParagraph"/>
        <w:numPr>
          <w:ilvl w:val="0"/>
          <w:numId w:val="59"/>
        </w:numPr>
        <w:ind w:left="1080"/>
        <w:rPr>
          <w:iCs/>
        </w:rPr>
      </w:pPr>
      <w:r>
        <w:rPr>
          <w:iCs/>
        </w:rPr>
        <w:t xml:space="preserve">Slide section number (only if archival tissue is submitted as slides) (to be added by hand) </w:t>
      </w:r>
      <w:r>
        <w:rPr>
          <w:i/>
        </w:rPr>
        <w:t>[if study includes the submission of slides]</w:t>
      </w:r>
    </w:p>
    <w:p w14:paraId="1D7785ED" w14:textId="77777777" w:rsidR="004C0B71" w:rsidRPr="000074D8" w:rsidRDefault="004C0B71" w:rsidP="004C0B71"/>
    <w:p w14:paraId="0D59A619" w14:textId="77777777" w:rsidR="004C0B71" w:rsidRPr="000074D8" w:rsidRDefault="004C0B71" w:rsidP="00B33167">
      <w:pPr>
        <w:pStyle w:val="Level4Heading"/>
      </w:pPr>
      <w:r w:rsidRPr="000074D8">
        <w:t>Example of Specimen Label</w:t>
      </w:r>
      <w:r>
        <w:t xml:space="preserve"> Generated by STS</w:t>
      </w:r>
    </w:p>
    <w:p w14:paraId="4345CE1F" w14:textId="77777777" w:rsidR="004C0B71" w:rsidRDefault="004C0B71" w:rsidP="004C0B71"/>
    <w:p w14:paraId="68014836" w14:textId="77777777" w:rsidR="004C0B71" w:rsidRDefault="004C0B71" w:rsidP="004C0B71">
      <w:r>
        <w:t xml:space="preserve">STS includes a label printing facility, accessed via the Print Label CRF in the All Specimens folder. A generated PDF is emailed to the user as a result of saving that form. </w:t>
      </w:r>
    </w:p>
    <w:p w14:paraId="143C2E5D" w14:textId="77777777" w:rsidR="004C0B71" w:rsidRPr="000074D8" w:rsidRDefault="004C0B71" w:rsidP="004C0B71"/>
    <w:p w14:paraId="63CB6B18" w14:textId="77777777" w:rsidR="004C0B71" w:rsidRPr="000074D8" w:rsidRDefault="004C0B71" w:rsidP="004C0B71">
      <w:r w:rsidRPr="000074D8">
        <w:t xml:space="preserve">The following image is an example of a tissue specimen label printed on a label that is </w:t>
      </w:r>
      <w:r>
        <w:t>0.5</w:t>
      </w:r>
      <w:r w:rsidRPr="000074D8">
        <w:t xml:space="preserve">” high and </w:t>
      </w:r>
      <w:r>
        <w:t>1.28</w:t>
      </w:r>
      <w:r w:rsidRPr="000074D8">
        <w:t>” wide.</w:t>
      </w:r>
    </w:p>
    <w:p w14:paraId="0DD8523C" w14:textId="77777777" w:rsidR="004C0B71" w:rsidRPr="000074D8" w:rsidRDefault="004C0B71" w:rsidP="004C0B71"/>
    <w:p w14:paraId="3ED78B75" w14:textId="77777777" w:rsidR="004C0B71" w:rsidRDefault="004C0B71" w:rsidP="004C0B71">
      <w:pPr>
        <w:rPr>
          <w:noProof/>
          <w:snapToGrid/>
        </w:rPr>
      </w:pPr>
    </w:p>
    <w:p w14:paraId="6E0DE22A" w14:textId="77777777" w:rsidR="004C0B71" w:rsidRPr="000074D8" w:rsidRDefault="004C0B71" w:rsidP="004C0B71">
      <w:r>
        <w:rPr>
          <w:noProof/>
        </w:rPr>
        <w:lastRenderedPageBreak/>
        <w:drawing>
          <wp:inline distT="0" distB="0" distL="0" distR="0" wp14:anchorId="0390F9BE" wp14:editId="6BC9A937">
            <wp:extent cx="3778250" cy="1600200"/>
            <wp:effectExtent l="0" t="0" r="0"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78250" cy="1600200"/>
                    </a:xfrm>
                    <a:prstGeom prst="rect">
                      <a:avLst/>
                    </a:prstGeom>
                    <a:noFill/>
                    <a:ln>
                      <a:noFill/>
                    </a:ln>
                  </pic:spPr>
                </pic:pic>
              </a:graphicData>
            </a:graphic>
          </wp:inline>
        </w:drawing>
      </w:r>
      <w:r w:rsidRPr="000074D8" w:rsidDel="00A608FF">
        <w:rPr>
          <w:noProof/>
          <w:snapToGrid/>
        </w:rPr>
        <w:t xml:space="preserve"> </w:t>
      </w:r>
    </w:p>
    <w:p w14:paraId="25AA5D38" w14:textId="77777777" w:rsidR="004C0B71" w:rsidRPr="000074D8" w:rsidRDefault="004C0B71" w:rsidP="004C0B71"/>
    <w:p w14:paraId="13C6FFD8" w14:textId="77777777" w:rsidR="004C0B71" w:rsidRPr="000074D8" w:rsidRDefault="004C0B71" w:rsidP="004C0B71">
      <w:r w:rsidRPr="000074D8">
        <w:t xml:space="preserve">The QR code in the above example is for the Specimen ID shown on the second line.  </w:t>
      </w:r>
    </w:p>
    <w:p w14:paraId="5451B46B" w14:textId="77777777" w:rsidR="004C0B71" w:rsidRDefault="004C0B71" w:rsidP="004C0B71">
      <w:pPr>
        <w:rPr>
          <w:b/>
        </w:rPr>
      </w:pPr>
    </w:p>
    <w:p w14:paraId="5D835A7D" w14:textId="77777777" w:rsidR="004C0B71" w:rsidRPr="000074D8" w:rsidRDefault="004C0B71" w:rsidP="004C0B71">
      <w:r>
        <w:t xml:space="preserve">Labels may be printed on a special purpose label printer, one label at a time, or on a standard laser printer, multiple labels per page. Theradex recommends the use of these low temperature waterproof labels for standard laser printers: </w:t>
      </w:r>
      <w:hyperlink r:id="rId60" w:history="1">
        <w:r>
          <w:rPr>
            <w:rStyle w:val="Hyperlink"/>
          </w:rPr>
          <w:t>https://www.labtag.com/shop/product/cryo-laser-labels-1-28-x-0-5-cl-23-colors-available/</w:t>
        </w:r>
      </w:hyperlink>
    </w:p>
    <w:p w14:paraId="133363A6" w14:textId="77777777" w:rsidR="004C0B71" w:rsidRDefault="004C0B71" w:rsidP="004C0B71">
      <w:pPr>
        <w:rPr>
          <w:b/>
        </w:rPr>
      </w:pPr>
    </w:p>
    <w:p w14:paraId="3582A2E9" w14:textId="77777777" w:rsidR="004C0B71" w:rsidRPr="000074D8" w:rsidRDefault="004C0B71" w:rsidP="004C0B71"/>
    <w:p w14:paraId="6FB082AF" w14:textId="77777777" w:rsidR="004C0B71" w:rsidRPr="000074D8" w:rsidRDefault="004C0B71" w:rsidP="004C0B71">
      <w:r w:rsidRPr="000074D8">
        <w:t xml:space="preserve">The </w:t>
      </w:r>
      <w:r>
        <w:t>last</w:t>
      </w:r>
      <w:r w:rsidRPr="000074D8">
        <w:t xml:space="preserve"> line item </w:t>
      </w:r>
      <w:r>
        <w:t>on the label</w:t>
      </w:r>
      <w:r w:rsidRPr="000074D8">
        <w:t xml:space="preserve"> includes </w:t>
      </w:r>
      <w:r>
        <w:t>the following</w:t>
      </w:r>
      <w:r w:rsidRPr="000074D8">
        <w:t xml:space="preserve"> data points joined together:</w:t>
      </w:r>
    </w:p>
    <w:p w14:paraId="61925CB2" w14:textId="77777777" w:rsidR="004C0B71" w:rsidRPr="000074D8" w:rsidRDefault="004C0B71" w:rsidP="004C0B71">
      <w:pPr>
        <w:numPr>
          <w:ilvl w:val="0"/>
          <w:numId w:val="60"/>
        </w:numPr>
      </w:pPr>
      <w:r w:rsidRPr="000074D8">
        <w:t>Tissue only: Primary (P), Metastatic (M), Normal (N) tissue indicated at the beginning of the specimen ID; this field is blank if not relevant (</w:t>
      </w:r>
      <w:r w:rsidRPr="000074D8">
        <w:rPr>
          <w:i/>
        </w:rPr>
        <w:t>e</w:t>
      </w:r>
      <w:r w:rsidRPr="000074D8">
        <w:t>.</w:t>
      </w:r>
      <w:r w:rsidRPr="000074D8">
        <w:rPr>
          <w:i/>
        </w:rPr>
        <w:t>g</w:t>
      </w:r>
      <w:r w:rsidRPr="000074D8">
        <w:t>., for blood)</w:t>
      </w:r>
    </w:p>
    <w:p w14:paraId="46FB12DF" w14:textId="77777777" w:rsidR="004C0B71" w:rsidRPr="000074D8" w:rsidRDefault="004C0B71" w:rsidP="004C0B71">
      <w:pPr>
        <w:numPr>
          <w:ilvl w:val="0"/>
          <w:numId w:val="60"/>
        </w:numPr>
      </w:pPr>
      <w:r w:rsidRPr="000074D8">
        <w:t>Block ID or blank if not relevant</w:t>
      </w:r>
    </w:p>
    <w:p w14:paraId="290FD8AB" w14:textId="77777777" w:rsidR="004C0B71" w:rsidRPr="000074D8" w:rsidRDefault="004C0B71" w:rsidP="004C0B71">
      <w:pPr>
        <w:numPr>
          <w:ilvl w:val="0"/>
          <w:numId w:val="60"/>
        </w:numPr>
      </w:pPr>
      <w:r w:rsidRPr="000074D8">
        <w:t>SPID (Surgical Pathology ID) or blank if none</w:t>
      </w:r>
    </w:p>
    <w:p w14:paraId="5FF7E1ED" w14:textId="77777777" w:rsidR="004C0B71" w:rsidRPr="000074D8" w:rsidRDefault="004C0B71" w:rsidP="004C0B71">
      <w:pPr>
        <w:numPr>
          <w:ilvl w:val="0"/>
          <w:numId w:val="60"/>
        </w:numPr>
      </w:pPr>
      <w:r>
        <w:t>An optional</w:t>
      </w:r>
      <w:r w:rsidRPr="000074D8">
        <w:t xml:space="preserve"> alpha-numeric code </w:t>
      </w:r>
      <w:r>
        <w:t xml:space="preserve">that </w:t>
      </w:r>
      <w:r w:rsidRPr="000074D8">
        <w:t>is protocol specific and is only included if the protocol requires an additional special code classification</w:t>
      </w:r>
    </w:p>
    <w:p w14:paraId="43A317B7" w14:textId="77777777" w:rsidR="004C0B71" w:rsidRPr="000074D8" w:rsidRDefault="004C0B71" w:rsidP="004C0B71"/>
    <w:p w14:paraId="62D1A06B" w14:textId="77777777" w:rsidR="004C0B71" w:rsidRPr="000074D8" w:rsidRDefault="004C0B71" w:rsidP="004C0B71">
      <w:r w:rsidRPr="00F725FF">
        <w:rPr>
          <w:b/>
          <w:bCs/>
        </w:rPr>
        <w:t>Space is provided at the bottom of the label for the handwritten date and optional time</w:t>
      </w:r>
      <w:r>
        <w:rPr>
          <w:b/>
          <w:bCs/>
        </w:rPr>
        <w:t xml:space="preserve">.  </w:t>
      </w:r>
      <w:r w:rsidRPr="000074D8">
        <w:t>The last line on the example label is for the handwritten date and optional time.</w:t>
      </w:r>
    </w:p>
    <w:p w14:paraId="1F041A04" w14:textId="77777777" w:rsidR="004C0B71" w:rsidRPr="000074D8" w:rsidRDefault="004C0B71" w:rsidP="004C0B71"/>
    <w:p w14:paraId="7B66C991" w14:textId="77777777" w:rsidR="004C0B71" w:rsidRPr="00B33167" w:rsidRDefault="004C0B71" w:rsidP="00B33167">
      <w:pPr>
        <w:pStyle w:val="Level3Heading"/>
        <w:rPr>
          <w:u w:val="single"/>
        </w:rPr>
      </w:pPr>
      <w:r w:rsidRPr="00B33167">
        <w:rPr>
          <w:u w:val="single"/>
        </w:rPr>
        <w:t>Overview of Process at Treating Site</w:t>
      </w:r>
    </w:p>
    <w:p w14:paraId="314FAFC5" w14:textId="77777777" w:rsidR="004C0B71" w:rsidRPr="000074D8" w:rsidRDefault="004C0B71" w:rsidP="004C0B71"/>
    <w:p w14:paraId="5916E837" w14:textId="77777777" w:rsidR="004C0B71" w:rsidRPr="000074D8" w:rsidRDefault="004C0B71" w:rsidP="00B33167">
      <w:pPr>
        <w:pStyle w:val="Level4Heading"/>
      </w:pPr>
      <w:r w:rsidRPr="000074D8">
        <w:t>OPEN Registration</w:t>
      </w:r>
    </w:p>
    <w:p w14:paraId="5ED7630A" w14:textId="77777777" w:rsidR="004C0B71" w:rsidRPr="000074D8" w:rsidRDefault="004C0B71" w:rsidP="004C0B71"/>
    <w:p w14:paraId="07FF6767" w14:textId="77777777" w:rsidR="004C0B71" w:rsidRPr="000074D8" w:rsidRDefault="004C0B71" w:rsidP="004C0B71">
      <w:r w:rsidRPr="000074D8">
        <w:t>All registrations will be performed using the Oncology Patient Enrollment Network (OPEN) system.  OPEN communicates automatically with the Interactive Web Response System (IWRS) which handles identifier assignments, any study randomization, and any prescribed slot assignments.  If specimen analysis is required to determine eligibility, the protocol will be setup with multi-step registration.</w:t>
      </w:r>
    </w:p>
    <w:p w14:paraId="6C2E9C0E" w14:textId="77777777" w:rsidR="004C0B71" w:rsidRDefault="004C0B71" w:rsidP="004C0B71"/>
    <w:p w14:paraId="5325A36B" w14:textId="77777777" w:rsidR="004C0B71" w:rsidRPr="00657251" w:rsidRDefault="004C0B71" w:rsidP="004C0B71">
      <w:pPr>
        <w:rPr>
          <w:i/>
        </w:rPr>
      </w:pPr>
      <w:r w:rsidRPr="00657251">
        <w:rPr>
          <w:i/>
        </w:rPr>
        <w:t>Select the appropriate registration instructions</w:t>
      </w:r>
      <w:r>
        <w:rPr>
          <w:i/>
        </w:rPr>
        <w:t xml:space="preserve"> from the following two options (</w:t>
      </w:r>
      <w:r w:rsidRPr="00657251">
        <w:rPr>
          <w:i/>
          <w:u w:val="single"/>
        </w:rPr>
        <w:t>either</w:t>
      </w:r>
      <w:r>
        <w:rPr>
          <w:i/>
        </w:rPr>
        <w:t xml:space="preserve"> “Registration without eligibility specimen analysis:” OR “Registration with eligibility specimen analysis:”).</w:t>
      </w:r>
    </w:p>
    <w:p w14:paraId="65FB3415" w14:textId="77777777" w:rsidR="004C0B71" w:rsidRPr="000074D8" w:rsidRDefault="004C0B71" w:rsidP="004C0B71"/>
    <w:p w14:paraId="7109FF43" w14:textId="77777777" w:rsidR="004C0B71" w:rsidRDefault="004C0B71" w:rsidP="004C0B71">
      <w:r w:rsidRPr="000074D8">
        <w:t xml:space="preserve">Registration without eligibility specimen analysis: </w:t>
      </w:r>
    </w:p>
    <w:p w14:paraId="2792B44A" w14:textId="77777777" w:rsidR="004C0B71" w:rsidRPr="000074D8" w:rsidRDefault="004C0B71" w:rsidP="004C0B71"/>
    <w:p w14:paraId="421B339B" w14:textId="77777777" w:rsidR="004C0B71" w:rsidRPr="000074D8" w:rsidRDefault="004C0B71" w:rsidP="004C0B71">
      <w:pPr>
        <w:pStyle w:val="ListParagraph"/>
        <w:numPr>
          <w:ilvl w:val="0"/>
          <w:numId w:val="64"/>
        </w:numPr>
      </w:pPr>
      <w:r w:rsidRPr="000074D8">
        <w:t>Site enters registration data into OPEN during one or more steps.</w:t>
      </w:r>
    </w:p>
    <w:p w14:paraId="2897880B" w14:textId="77777777" w:rsidR="004C0B71" w:rsidRPr="000074D8" w:rsidRDefault="004C0B71" w:rsidP="004C0B71">
      <w:pPr>
        <w:pStyle w:val="ListParagraph"/>
        <w:numPr>
          <w:ilvl w:val="0"/>
          <w:numId w:val="64"/>
        </w:numPr>
      </w:pPr>
      <w:r w:rsidRPr="000074D8">
        <w:lastRenderedPageBreak/>
        <w:t>IWRS receives data from OPEN, generates the Patient Study ID and the Universal Patient ID, both of which are sent back to OPEN.</w:t>
      </w:r>
    </w:p>
    <w:p w14:paraId="584AD374" w14:textId="77777777" w:rsidR="004C0B71" w:rsidRPr="000074D8" w:rsidRDefault="004C0B71" w:rsidP="004C0B71">
      <w:pPr>
        <w:pStyle w:val="ListParagraph"/>
        <w:numPr>
          <w:ilvl w:val="0"/>
          <w:numId w:val="64"/>
        </w:numPr>
      </w:pPr>
      <w:r w:rsidRPr="000074D8">
        <w:t>IWRS sends all applicable registration data directly to Rave at the end of the final registration step.</w:t>
      </w:r>
    </w:p>
    <w:p w14:paraId="499EF197" w14:textId="77777777" w:rsidR="004C0B71" w:rsidRPr="000074D8" w:rsidRDefault="004C0B71" w:rsidP="004C0B71"/>
    <w:p w14:paraId="71A70FA2" w14:textId="05657525" w:rsidR="004C0B71" w:rsidRDefault="004C0B71" w:rsidP="004C0B71">
      <w:r w:rsidRPr="000074D8">
        <w:t>Registration with eligibility specimen analysis</w:t>
      </w:r>
      <w:r w:rsidR="00E3793A">
        <w:t xml:space="preserve"> </w:t>
      </w:r>
      <w:r w:rsidR="00E3793A">
        <w:rPr>
          <w:i/>
          <w:iCs/>
        </w:rPr>
        <w:t xml:space="preserve">[use </w:t>
      </w:r>
      <w:r w:rsidR="00E3793A" w:rsidRPr="00AF27A2">
        <w:rPr>
          <w:i/>
          <w:iCs/>
        </w:rPr>
        <w:t xml:space="preserve">only if tissue is being collected on study </w:t>
      </w:r>
      <w:r w:rsidR="00E3793A">
        <w:rPr>
          <w:i/>
          <w:iCs/>
        </w:rPr>
        <w:t>for eligibility testing which requires tracking by the STS</w:t>
      </w:r>
      <w:r w:rsidR="00E3793A" w:rsidRPr="00AF27A2">
        <w:rPr>
          <w:i/>
          <w:iCs/>
        </w:rPr>
        <w:t xml:space="preserve"> (i.e., there is a pre-enrollment time point in the Specimen Collection Table in Section 5.1 </w:t>
      </w:r>
      <w:r w:rsidR="00E3793A">
        <w:rPr>
          <w:i/>
          <w:iCs/>
        </w:rPr>
        <w:t>with specimens being sent to a location other than “local testing”</w:t>
      </w:r>
      <w:r w:rsidR="00E3793A">
        <w:t>]</w:t>
      </w:r>
      <w:r w:rsidRPr="000074D8">
        <w:t xml:space="preserve">: </w:t>
      </w:r>
    </w:p>
    <w:p w14:paraId="310FBBA1" w14:textId="77777777" w:rsidR="004C0B71" w:rsidRPr="000074D8" w:rsidRDefault="004C0B71" w:rsidP="004C0B71"/>
    <w:p w14:paraId="439DDA0B" w14:textId="77777777" w:rsidR="004C0B71" w:rsidRPr="000074D8" w:rsidRDefault="004C0B71" w:rsidP="004C0B71">
      <w:pPr>
        <w:pStyle w:val="ListParagraph"/>
        <w:numPr>
          <w:ilvl w:val="0"/>
          <w:numId w:val="65"/>
        </w:numPr>
      </w:pPr>
      <w:r w:rsidRPr="000074D8">
        <w:t>Site enters first step data into OPEN.</w:t>
      </w:r>
    </w:p>
    <w:p w14:paraId="19C2A793" w14:textId="77777777" w:rsidR="004C0B71" w:rsidRPr="000074D8" w:rsidRDefault="004C0B71" w:rsidP="004C0B71">
      <w:pPr>
        <w:pStyle w:val="ListParagraph"/>
        <w:numPr>
          <w:ilvl w:val="0"/>
          <w:numId w:val="65"/>
        </w:numPr>
      </w:pPr>
      <w:r w:rsidRPr="000074D8">
        <w:t>IWRS receives data from OPEN, generates the Patient Study ID and the Universal Patient ID, both of which are sent back to OPEN.</w:t>
      </w:r>
    </w:p>
    <w:p w14:paraId="5BA36221" w14:textId="77777777" w:rsidR="004C0B71" w:rsidRPr="000074D8" w:rsidRDefault="004C0B71" w:rsidP="004C0B71">
      <w:pPr>
        <w:pStyle w:val="ListParagraph"/>
        <w:numPr>
          <w:ilvl w:val="0"/>
          <w:numId w:val="65"/>
        </w:numPr>
      </w:pPr>
      <w:r w:rsidRPr="000074D8">
        <w:t>IWRS sends first step registration data, including the IDs and a TAC of “NOT REG” directly to Rave.</w:t>
      </w:r>
    </w:p>
    <w:p w14:paraId="25F880E1" w14:textId="77777777" w:rsidR="004C0B71" w:rsidRPr="000074D8" w:rsidRDefault="004C0B71" w:rsidP="004C0B71">
      <w:pPr>
        <w:pStyle w:val="ListParagraph"/>
        <w:numPr>
          <w:ilvl w:val="0"/>
          <w:numId w:val="65"/>
        </w:numPr>
      </w:pPr>
      <w:r w:rsidRPr="000074D8">
        <w:t>The specimen tracking system in Rave is utilized for the specimen that contributes to eligibility determination.</w:t>
      </w:r>
    </w:p>
    <w:p w14:paraId="4974F900" w14:textId="77777777" w:rsidR="004C0B71" w:rsidRPr="000074D8" w:rsidRDefault="004C0B71" w:rsidP="004C0B71">
      <w:pPr>
        <w:pStyle w:val="ListParagraph"/>
        <w:numPr>
          <w:ilvl w:val="0"/>
          <w:numId w:val="65"/>
        </w:numPr>
      </w:pPr>
      <w:r w:rsidRPr="000074D8">
        <w:t>Site enters second and any subsequent step data into OPEN including results of specimen analysis.</w:t>
      </w:r>
    </w:p>
    <w:p w14:paraId="278156DC" w14:textId="77777777" w:rsidR="004C0B71" w:rsidRPr="000074D8" w:rsidRDefault="004C0B71" w:rsidP="004C0B71">
      <w:pPr>
        <w:pStyle w:val="ListParagraph"/>
        <w:numPr>
          <w:ilvl w:val="0"/>
          <w:numId w:val="65"/>
        </w:numPr>
      </w:pPr>
      <w:r w:rsidRPr="000074D8">
        <w:t>IWRS receives all data from OPEN, then sends it onto Rave with either the treatment TAC or a TAC of “SCRN FAIL”.</w:t>
      </w:r>
    </w:p>
    <w:p w14:paraId="27EDF1F1" w14:textId="77777777" w:rsidR="004C0B71" w:rsidRPr="000074D8" w:rsidRDefault="004C0B71" w:rsidP="004C0B71">
      <w:pPr>
        <w:pStyle w:val="ListParagraph"/>
        <w:numPr>
          <w:ilvl w:val="0"/>
          <w:numId w:val="65"/>
        </w:numPr>
      </w:pPr>
      <w:r w:rsidRPr="000074D8">
        <w:t>In addition to the specimen tracking forms completed to determine eligibility, data entry for screen failure patients should include Histology and Disease, all forms in the Baseline folder, any lab forms connected to eligibility determination, and Off Treatment/Off Study.</w:t>
      </w:r>
    </w:p>
    <w:p w14:paraId="6E6770FB" w14:textId="77777777" w:rsidR="004C0B71" w:rsidRPr="000074D8" w:rsidRDefault="004C0B71" w:rsidP="004C0B71">
      <w:pPr>
        <w:ind w:firstLine="720"/>
      </w:pPr>
    </w:p>
    <w:p w14:paraId="11664380" w14:textId="77777777" w:rsidR="004C0B71" w:rsidRPr="000074D8" w:rsidRDefault="004C0B71" w:rsidP="004C0B71">
      <w:r w:rsidRPr="000074D8">
        <w:t>Any data entry errors made during enrollment should be corrected in Rave.</w:t>
      </w:r>
    </w:p>
    <w:p w14:paraId="1B3831C9" w14:textId="77777777" w:rsidR="004C0B71" w:rsidRPr="000074D8" w:rsidRDefault="004C0B71" w:rsidP="004C0B71">
      <w:pPr>
        <w:ind w:left="720"/>
        <w:rPr>
          <w:b/>
        </w:rPr>
      </w:pPr>
    </w:p>
    <w:p w14:paraId="55DAACE8" w14:textId="77777777" w:rsidR="004C0B71" w:rsidRPr="000074D8" w:rsidRDefault="004C0B71" w:rsidP="00B33167">
      <w:pPr>
        <w:pStyle w:val="Level4Heading"/>
      </w:pPr>
      <w:r w:rsidRPr="000074D8">
        <w:t>Rave Specimen Tracking Process Steps</w:t>
      </w:r>
    </w:p>
    <w:p w14:paraId="412825A9" w14:textId="77777777" w:rsidR="004C0B71" w:rsidRPr="000074D8" w:rsidRDefault="004C0B71" w:rsidP="004C0B71">
      <w:pPr>
        <w:ind w:left="720"/>
        <w:rPr>
          <w:b/>
        </w:rPr>
      </w:pPr>
    </w:p>
    <w:p w14:paraId="3C399505" w14:textId="77777777" w:rsidR="004C0B71" w:rsidRPr="00F725FF" w:rsidRDefault="004C0B71" w:rsidP="00A30FDE">
      <w:pPr>
        <w:rPr>
          <w:bCs/>
        </w:rPr>
      </w:pPr>
      <w:r w:rsidRPr="00F725FF">
        <w:rPr>
          <w:b/>
        </w:rPr>
        <w:t>Step 0</w:t>
      </w:r>
      <w:r>
        <w:rPr>
          <w:bCs/>
        </w:rPr>
        <w:t>: Log into Rave via your CTEP-IAM account, then navigate to the appropriate participant.</w:t>
      </w:r>
    </w:p>
    <w:p w14:paraId="0816A561" w14:textId="77777777" w:rsidR="004C0B71" w:rsidRDefault="004C0B71" w:rsidP="004C0B71">
      <w:pPr>
        <w:rPr>
          <w:b/>
        </w:rPr>
      </w:pPr>
    </w:p>
    <w:p w14:paraId="67D3356E" w14:textId="77777777" w:rsidR="004C0B71" w:rsidRPr="000074D8" w:rsidRDefault="004C0B71" w:rsidP="004C0B71">
      <w:r w:rsidRPr="000074D8">
        <w:rPr>
          <w:b/>
        </w:rPr>
        <w:t>Step 1</w:t>
      </w:r>
      <w:r w:rsidRPr="000074D8">
        <w:t xml:space="preserve">:  Complete the </w:t>
      </w:r>
      <w:r w:rsidRPr="000074D8">
        <w:rPr>
          <w:b/>
        </w:rPr>
        <w:t>Histology and Disease</w:t>
      </w:r>
      <w:r w:rsidRPr="000074D8">
        <w:t xml:space="preserve"> form (but do not upload reports until a specimen label can be applied to them) and the Baseline forms regarding </w:t>
      </w:r>
      <w:r w:rsidRPr="000074D8">
        <w:rPr>
          <w:b/>
        </w:rPr>
        <w:t>Prior Therapies</w:t>
      </w:r>
      <w:r w:rsidRPr="000074D8">
        <w:t xml:space="preserve">.  Enter the initial clinical specimen data: </w:t>
      </w:r>
    </w:p>
    <w:p w14:paraId="2CB5A9D5" w14:textId="77777777" w:rsidR="004C0B71" w:rsidRPr="000074D8" w:rsidRDefault="004C0B71" w:rsidP="004C0B71">
      <w:pPr>
        <w:pStyle w:val="ListParagraph"/>
        <w:numPr>
          <w:ilvl w:val="0"/>
          <w:numId w:val="66"/>
        </w:numPr>
      </w:pPr>
      <w:r w:rsidRPr="000074D8">
        <w:rPr>
          <w:b/>
          <w:bCs/>
        </w:rPr>
        <w:t xml:space="preserve">Specimen Tracking Enrollment </w:t>
      </w:r>
      <w:r w:rsidRPr="000074D8">
        <w:rPr>
          <w:bCs/>
        </w:rPr>
        <w:t xml:space="preserve">CRF:  Enter Time Point, Specimen Category, Specimen Type, Block number, Tissue type, Surgical Path ID, </w:t>
      </w:r>
      <w:r>
        <w:rPr>
          <w:bCs/>
        </w:rPr>
        <w:t xml:space="preserve">and </w:t>
      </w:r>
      <w:r w:rsidRPr="000074D8">
        <w:rPr>
          <w:bCs/>
        </w:rPr>
        <w:t xml:space="preserve">number of labels needed (include extra labels to apply to reports to be uploaded).  </w:t>
      </w:r>
      <w:r w:rsidRPr="000074D8">
        <w:t xml:space="preserve">CRF generates unique Specimen ID. </w:t>
      </w:r>
    </w:p>
    <w:p w14:paraId="5041274C" w14:textId="77777777" w:rsidR="004C0B71" w:rsidRPr="000074D8" w:rsidRDefault="004C0B71" w:rsidP="004C0B71"/>
    <w:p w14:paraId="6E8D5D0F" w14:textId="77777777" w:rsidR="004C0B71" w:rsidRPr="000074D8" w:rsidRDefault="004C0B71" w:rsidP="004C0B71">
      <w:r w:rsidRPr="000074D8">
        <w:rPr>
          <w:b/>
        </w:rPr>
        <w:t>Step 2</w:t>
      </w:r>
      <w:r w:rsidRPr="000074D8">
        <w:t xml:space="preserve">:  Print labels using </w:t>
      </w:r>
      <w:r>
        <w:t xml:space="preserve">the </w:t>
      </w:r>
      <w:r w:rsidRPr="000320FE">
        <w:rPr>
          <w:b/>
          <w:bCs/>
        </w:rPr>
        <w:t>Print Labels</w:t>
      </w:r>
      <w:r>
        <w:t xml:space="preserve"> CRF located in the All Specimens folder, then </w:t>
      </w:r>
      <w:r w:rsidRPr="000074D8">
        <w:t>collect specimen.</w:t>
      </w:r>
    </w:p>
    <w:p w14:paraId="4037E91B" w14:textId="77777777" w:rsidR="004C0B71" w:rsidRPr="00DF6E9D" w:rsidRDefault="004C0B71" w:rsidP="004C0B71">
      <w:pPr>
        <w:pStyle w:val="ListParagraph"/>
        <w:numPr>
          <w:ilvl w:val="0"/>
          <w:numId w:val="66"/>
        </w:numPr>
        <w:rPr>
          <w:b/>
          <w:bCs/>
        </w:rPr>
      </w:pPr>
      <w:r w:rsidRPr="00DF6E9D">
        <w:rPr>
          <w:bCs/>
        </w:rPr>
        <w:t xml:space="preserve">Label specimen containers and write collection date </w:t>
      </w:r>
      <w:r w:rsidRPr="00DF6E9D">
        <w:rPr>
          <w:i/>
          <w:iCs/>
        </w:rPr>
        <w:t xml:space="preserve">[if the study also requires recording the collection time on the label, include the time] </w:t>
      </w:r>
      <w:r w:rsidRPr="00DF6E9D">
        <w:rPr>
          <w:bCs/>
        </w:rPr>
        <w:t>on each label.</w:t>
      </w:r>
      <w:r w:rsidRPr="00DF6E9D" w:rsidDel="00941103">
        <w:rPr>
          <w:bCs/>
        </w:rPr>
        <w:t xml:space="preserve"> </w:t>
      </w:r>
      <w:r>
        <w:rPr>
          <w:bCs/>
        </w:rPr>
        <w:t xml:space="preserve"> </w:t>
      </w:r>
      <w:r w:rsidRPr="000074D8">
        <w:t>After collection, store labeled specimens</w:t>
      </w:r>
      <w:r w:rsidRPr="00DF6E9D">
        <w:rPr>
          <w:b/>
          <w:bCs/>
        </w:rPr>
        <w:t xml:space="preserve"> </w:t>
      </w:r>
      <w:r w:rsidRPr="00DF6E9D">
        <w:rPr>
          <w:bCs/>
        </w:rPr>
        <w:t>as described in Section 5.</w:t>
      </w:r>
      <w:r>
        <w:rPr>
          <w:bCs/>
        </w:rPr>
        <w:t>5</w:t>
      </w:r>
      <w:r w:rsidRPr="00DF6E9D">
        <w:rPr>
          <w:bCs/>
        </w:rPr>
        <w:t>.</w:t>
      </w:r>
    </w:p>
    <w:p w14:paraId="3BF696F0" w14:textId="77777777" w:rsidR="004C0B71" w:rsidRPr="00B168A0" w:rsidRDefault="004C0B71" w:rsidP="004C0B71">
      <w:pPr>
        <w:pStyle w:val="ListParagraph"/>
        <w:numPr>
          <w:ilvl w:val="0"/>
          <w:numId w:val="66"/>
        </w:numPr>
        <w:rPr>
          <w:b/>
        </w:rPr>
      </w:pPr>
      <w:r w:rsidRPr="000074D8">
        <w:rPr>
          <w:bCs/>
        </w:rPr>
        <w:t xml:space="preserve">Apply an extra specimen label to </w:t>
      </w:r>
      <w:r w:rsidRPr="000074D8">
        <w:rPr>
          <w:bCs/>
          <w:i/>
          <w:u w:val="single"/>
        </w:rPr>
        <w:t>each</w:t>
      </w:r>
      <w:r w:rsidRPr="000074D8">
        <w:rPr>
          <w:bCs/>
        </w:rPr>
        <w:t xml:space="preserve"> report before scanning.  Return to the </w:t>
      </w:r>
      <w:r w:rsidRPr="000074D8">
        <w:rPr>
          <w:b/>
          <w:bCs/>
        </w:rPr>
        <w:t xml:space="preserve">Histology </w:t>
      </w:r>
      <w:r w:rsidRPr="000074D8">
        <w:rPr>
          <w:b/>
          <w:bCs/>
        </w:rPr>
        <w:lastRenderedPageBreak/>
        <w:t>and Disease</w:t>
      </w:r>
      <w:r w:rsidRPr="000074D8">
        <w:rPr>
          <w:bCs/>
        </w:rPr>
        <w:t xml:space="preserve"> form to </w:t>
      </w:r>
      <w:r w:rsidRPr="000074D8">
        <w:t xml:space="preserve">upload any initial Pathology, Radiology, </w:t>
      </w:r>
      <w:r>
        <w:t>Bone Marrow [</w:t>
      </w:r>
      <w:r>
        <w:rPr>
          <w:i/>
          <w:iCs/>
        </w:rPr>
        <w:t>if bone marrow is submitted]</w:t>
      </w:r>
      <w:r>
        <w:t xml:space="preserve">, </w:t>
      </w:r>
      <w:r w:rsidRPr="000074D8">
        <w:t xml:space="preserve">Molecular Reports (up to 4), </w:t>
      </w:r>
      <w:r>
        <w:t xml:space="preserve">and </w:t>
      </w:r>
      <w:r w:rsidRPr="000074D8">
        <w:t xml:space="preserve">Surgical </w:t>
      </w:r>
      <w:r>
        <w:t xml:space="preserve">(or Operative) </w:t>
      </w:r>
      <w:r w:rsidRPr="000074D8">
        <w:t xml:space="preserve">reports.  Return to </w:t>
      </w:r>
      <w:r w:rsidRPr="000074D8">
        <w:rPr>
          <w:b/>
        </w:rPr>
        <w:t>Specimen Tracking Enrollment</w:t>
      </w:r>
      <w:r w:rsidRPr="000074D8">
        <w:t xml:space="preserve"> CRF to upload </w:t>
      </w:r>
      <w:r w:rsidRPr="000074D8">
        <w:rPr>
          <w:bCs/>
        </w:rPr>
        <w:t>any molecular report (one per specimen) and/or specimen specific pathology or related report (one per specimen)</w:t>
      </w:r>
      <w:r>
        <w:rPr>
          <w:bCs/>
        </w:rPr>
        <w:t xml:space="preserve"> and/or the Tissue Biopsy Verification form (when applicable)</w:t>
      </w:r>
      <w:r w:rsidRPr="000074D8">
        <w:rPr>
          <w:bCs/>
        </w:rPr>
        <w:t xml:space="preserve">.  Uploaded reports should have protected health information (PHI) data, like name, </w:t>
      </w:r>
      <w:r>
        <w:rPr>
          <w:bCs/>
        </w:rPr>
        <w:t xml:space="preserve">date of birth, </w:t>
      </w:r>
      <w:r w:rsidRPr="000074D8">
        <w:rPr>
          <w:bCs/>
        </w:rPr>
        <w:t>mailing address, medical record number or social security number (SSN), redacted</w:t>
      </w:r>
      <w:r w:rsidRPr="00D15854">
        <w:rPr>
          <w:b/>
        </w:rPr>
        <w:t>.  Do not redact SPID, block number, diagnosis or relevant dates (such as collection date), and include the UPID and patient study ID on each document</w:t>
      </w:r>
      <w:r>
        <w:rPr>
          <w:bCs/>
        </w:rPr>
        <w:t xml:space="preserve"> (either by adding a label or hand writing)</w:t>
      </w:r>
      <w:r w:rsidRPr="00210CA0">
        <w:rPr>
          <w:bCs/>
        </w:rPr>
        <w:t xml:space="preserve">. </w:t>
      </w:r>
    </w:p>
    <w:p w14:paraId="7E093EC3" w14:textId="77777777" w:rsidR="004C0B71" w:rsidRPr="000074D8" w:rsidRDefault="004C0B71" w:rsidP="004C0B71"/>
    <w:p w14:paraId="43B9CD47" w14:textId="77777777" w:rsidR="004C0B71" w:rsidRPr="000074D8" w:rsidRDefault="004C0B71" w:rsidP="004C0B71">
      <w:r w:rsidRPr="000074D8">
        <w:rPr>
          <w:b/>
        </w:rPr>
        <w:t>Step 3</w:t>
      </w:r>
      <w:r w:rsidRPr="000074D8">
        <w:t>:  Complete specimen data entry.</w:t>
      </w:r>
    </w:p>
    <w:p w14:paraId="4A05022C" w14:textId="77777777" w:rsidR="004C0B71" w:rsidRDefault="004C0B71" w:rsidP="004C0B71">
      <w:pPr>
        <w:pStyle w:val="ListParagraph"/>
        <w:numPr>
          <w:ilvl w:val="0"/>
          <w:numId w:val="67"/>
        </w:numPr>
      </w:pPr>
      <w:r w:rsidRPr="000074D8">
        <w:rPr>
          <w:b/>
        </w:rPr>
        <w:t xml:space="preserve">Specimen Transmittal </w:t>
      </w:r>
      <w:r w:rsidRPr="000074D8">
        <w:t>Form:  Enter collection date and time and other required specimen details.</w:t>
      </w:r>
    </w:p>
    <w:p w14:paraId="5634DC1B" w14:textId="77777777" w:rsidR="00E3793A" w:rsidRDefault="00E3793A" w:rsidP="00E3793A">
      <w:pPr>
        <w:pStyle w:val="ListParagraph"/>
      </w:pPr>
      <w:r w:rsidRPr="00BC0DE9">
        <w:rPr>
          <w:bCs/>
          <w:i/>
          <w:iCs/>
        </w:rPr>
        <w:t>[Include the following text if frozen tissue, mononuclear cell</w:t>
      </w:r>
      <w:r>
        <w:rPr>
          <w:bCs/>
          <w:i/>
          <w:iCs/>
        </w:rPr>
        <w:t xml:space="preserve"> pellet</w:t>
      </w:r>
      <w:r w:rsidRPr="00BC0DE9">
        <w:rPr>
          <w:bCs/>
          <w:i/>
          <w:iCs/>
        </w:rPr>
        <w:t>s from bone marrow, or PBM</w:t>
      </w:r>
      <w:r>
        <w:rPr>
          <w:bCs/>
          <w:i/>
          <w:iCs/>
        </w:rPr>
        <w:t>C cell pellets from blood</w:t>
      </w:r>
      <w:r w:rsidRPr="00BC0DE9">
        <w:rPr>
          <w:bCs/>
          <w:i/>
          <w:iCs/>
        </w:rPr>
        <w:t xml:space="preserve"> are collected for use by the NCLN PD Laboratories]</w:t>
      </w:r>
    </w:p>
    <w:p w14:paraId="44ECD911" w14:textId="77777777" w:rsidR="00E3793A" w:rsidRPr="00583B54" w:rsidRDefault="00E3793A" w:rsidP="00E3793A">
      <w:pPr>
        <w:pStyle w:val="ListParagraph"/>
        <w:numPr>
          <w:ilvl w:val="1"/>
          <w:numId w:val="67"/>
        </w:numPr>
      </w:pPr>
      <w:r w:rsidRPr="00583B54">
        <w:rPr>
          <w:bCs/>
        </w:rPr>
        <w:t xml:space="preserve">For </w:t>
      </w:r>
      <w:r>
        <w:rPr>
          <w:bCs/>
        </w:rPr>
        <w:t>[</w:t>
      </w:r>
      <w:r w:rsidRPr="00583B54">
        <w:rPr>
          <w:bCs/>
        </w:rPr>
        <w:t>frozen tissue</w:t>
      </w:r>
      <w:r>
        <w:rPr>
          <w:bCs/>
        </w:rPr>
        <w:t xml:space="preserve">s or mononuclear cell pellets from [bone marrow or blood] </w:t>
      </w:r>
      <w:r w:rsidRPr="00AF27A2">
        <w:rPr>
          <w:bCs/>
          <w:i/>
          <w:iCs/>
        </w:rPr>
        <w:t>(select the appropriate specimen type</w:t>
      </w:r>
      <w:r>
        <w:rPr>
          <w:bCs/>
          <w:i/>
          <w:iCs/>
        </w:rPr>
        <w:t>(s))</w:t>
      </w:r>
      <w:r>
        <w:rPr>
          <w:bCs/>
        </w:rPr>
        <w:t xml:space="preserve">] </w:t>
      </w:r>
      <w:r w:rsidRPr="00583B54">
        <w:rPr>
          <w:bCs/>
        </w:rPr>
        <w:t>collected for the NCLN PD Laboratories</w:t>
      </w:r>
      <w:r w:rsidRPr="00583B54">
        <w:rPr>
          <w:b/>
        </w:rPr>
        <w:t xml:space="preserve">, the following </w:t>
      </w:r>
      <w:r w:rsidRPr="00583B54">
        <w:rPr>
          <w:b/>
          <w:u w:val="single"/>
        </w:rPr>
        <w:t>must</w:t>
      </w:r>
      <w:r w:rsidRPr="00583B54">
        <w:rPr>
          <w:b/>
        </w:rPr>
        <w:t xml:space="preserve"> be recorded.</w:t>
      </w:r>
    </w:p>
    <w:p w14:paraId="4D50322C" w14:textId="77777777" w:rsidR="00E3793A" w:rsidRPr="00CD64A2" w:rsidRDefault="00E3793A" w:rsidP="00E3793A">
      <w:pPr>
        <w:pStyle w:val="ListParagraph"/>
        <w:widowControl/>
        <w:numPr>
          <w:ilvl w:val="2"/>
          <w:numId w:val="67"/>
        </w:numPr>
        <w:snapToGrid w:val="0"/>
        <w:rPr>
          <w:i/>
          <w:iCs/>
        </w:rPr>
      </w:pPr>
      <w:r w:rsidRPr="00583B54">
        <w:rPr>
          <w:b/>
          <w:bCs/>
        </w:rPr>
        <w:t xml:space="preserve">Time of collection - </w:t>
      </w:r>
      <w:r w:rsidRPr="00583B54">
        <w:t>Record times using military time (24-h designation); for example, specify 16:15 to indicate 4:15 PM.</w:t>
      </w:r>
    </w:p>
    <w:p w14:paraId="18A1A963" w14:textId="77777777" w:rsidR="00E3793A" w:rsidRPr="00CD64A2" w:rsidRDefault="00E3793A" w:rsidP="00E3793A">
      <w:pPr>
        <w:pStyle w:val="ListParagraph"/>
        <w:widowControl/>
        <w:numPr>
          <w:ilvl w:val="2"/>
          <w:numId w:val="67"/>
        </w:numPr>
        <w:snapToGrid w:val="0"/>
        <w:rPr>
          <w:i/>
          <w:iCs/>
        </w:rPr>
      </w:pPr>
      <w:r w:rsidRPr="00CD64A2">
        <w:rPr>
          <w:b/>
          <w:bCs/>
        </w:rPr>
        <w:t>If the tissue specimens were flash frozen within 2 minutes from collection or not – Y/N</w:t>
      </w:r>
      <w:r w:rsidRPr="00583B54">
        <w:t xml:space="preserve">.  If N is entered, record the actual time elapsed from collection to frozen in the </w:t>
      </w:r>
      <w:r>
        <w:t>following field</w:t>
      </w:r>
      <w:r w:rsidRPr="00CD64A2">
        <w:rPr>
          <w:b/>
          <w:bCs/>
        </w:rPr>
        <w:t xml:space="preserve">.  </w:t>
      </w:r>
      <w:r w:rsidRPr="00CD64A2">
        <w:rPr>
          <w:b/>
          <w:bCs/>
          <w:color w:val="000000" w:themeColor="text1"/>
        </w:rPr>
        <w:t>See screenshot from Rave below.</w:t>
      </w:r>
      <w:r>
        <w:t xml:space="preserve"> </w:t>
      </w:r>
      <w:r w:rsidRPr="00CD64A2">
        <w:rPr>
          <w:i/>
          <w:iCs/>
        </w:rPr>
        <w:t>(include this bullet only for frozen tissue)</w:t>
      </w:r>
      <w:r>
        <w:rPr>
          <w:b/>
          <w:bCs/>
          <w:noProof/>
          <w:snapToGrid/>
          <w:color w:val="000000" w:themeColor="text1"/>
        </w:rPr>
        <w:drawing>
          <wp:inline distT="0" distB="0" distL="0" distR="0" wp14:anchorId="0CEC07EB" wp14:editId="55F88AC0">
            <wp:extent cx="5067300" cy="383837"/>
            <wp:effectExtent l="0" t="0" r="0" b="0"/>
            <wp:docPr id="1862328164" name="Picture 1862328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93595" name="Picture 323893595"/>
                    <pic:cNvPicPr/>
                  </pic:nvPicPr>
                  <pic:blipFill>
                    <a:blip r:embed="rId61"/>
                    <a:stretch>
                      <a:fillRect/>
                    </a:stretch>
                  </pic:blipFill>
                  <pic:spPr>
                    <a:xfrm>
                      <a:off x="0" y="0"/>
                      <a:ext cx="5295496" cy="401122"/>
                    </a:xfrm>
                    <a:prstGeom prst="rect">
                      <a:avLst/>
                    </a:prstGeom>
                  </pic:spPr>
                </pic:pic>
              </a:graphicData>
            </a:graphic>
          </wp:inline>
        </w:drawing>
      </w:r>
    </w:p>
    <w:p w14:paraId="7DA4EC55" w14:textId="77777777" w:rsidR="00E3793A" w:rsidRPr="000074D8" w:rsidRDefault="00E3793A" w:rsidP="00E3793A">
      <w:pPr>
        <w:pStyle w:val="ListParagraph"/>
      </w:pPr>
    </w:p>
    <w:p w14:paraId="3D31229C" w14:textId="77777777" w:rsidR="004C0B71" w:rsidRPr="000074D8" w:rsidRDefault="004C0B71" w:rsidP="004C0B71"/>
    <w:p w14:paraId="21097F3C" w14:textId="77777777" w:rsidR="004C0B71" w:rsidRPr="000074D8" w:rsidRDefault="004C0B71" w:rsidP="004C0B71">
      <w:r w:rsidRPr="000074D8">
        <w:rPr>
          <w:b/>
        </w:rPr>
        <w:t>Step 4</w:t>
      </w:r>
      <w:r w:rsidRPr="000074D8">
        <w:t>:  When ready to ship, enter shipment information.</w:t>
      </w:r>
    </w:p>
    <w:p w14:paraId="0462DBFF" w14:textId="77777777" w:rsidR="004C0B71" w:rsidRPr="000074D8" w:rsidRDefault="004C0B71" w:rsidP="004C0B71">
      <w:pPr>
        <w:pStyle w:val="ListParagraph"/>
        <w:numPr>
          <w:ilvl w:val="0"/>
          <w:numId w:val="67"/>
        </w:numPr>
      </w:pPr>
      <w:r w:rsidRPr="000074D8">
        <w:rPr>
          <w:b/>
          <w:bCs/>
        </w:rPr>
        <w:t xml:space="preserve">Shipping Status </w:t>
      </w:r>
      <w:r w:rsidRPr="000074D8">
        <w:rPr>
          <w:bCs/>
        </w:rPr>
        <w:t xml:space="preserve">CRF:  </w:t>
      </w:r>
      <w:r w:rsidRPr="000074D8">
        <w:t xml:space="preserve">Enter tracking number, your contact information, recipient, number of </w:t>
      </w:r>
      <w:r>
        <w:t xml:space="preserve">sample </w:t>
      </w:r>
      <w:r w:rsidRPr="000074D8">
        <w:t xml:space="preserve">containers and ship date once for the </w:t>
      </w:r>
      <w:r>
        <w:t>first</w:t>
      </w:r>
      <w:r w:rsidRPr="000074D8">
        <w:t xml:space="preserve"> specimen in a shipment.</w:t>
      </w:r>
    </w:p>
    <w:p w14:paraId="5F9E65C8" w14:textId="77777777" w:rsidR="004C0B71" w:rsidRPr="000074D8" w:rsidRDefault="004C0B71" w:rsidP="004C0B71">
      <w:pPr>
        <w:pStyle w:val="ListParagraph"/>
        <w:numPr>
          <w:ilvl w:val="0"/>
          <w:numId w:val="67"/>
        </w:numPr>
      </w:pPr>
      <w:r w:rsidRPr="0016000B">
        <w:rPr>
          <w:b/>
          <w:bCs/>
        </w:rPr>
        <w:t xml:space="preserve">Copy Shipping </w:t>
      </w:r>
      <w:r w:rsidRPr="0016000B">
        <w:rPr>
          <w:bCs/>
        </w:rPr>
        <w:t xml:space="preserve">CRF:  </w:t>
      </w:r>
      <w:r>
        <w:t>In the specimen folders for</w:t>
      </w:r>
      <w:r w:rsidRPr="0065733D">
        <w:t xml:space="preserve"> additional specimens</w:t>
      </w:r>
      <w:r>
        <w:t xml:space="preserve"> (if any) that will be shipped with the initial specimen, please use the </w:t>
      </w:r>
      <w:r w:rsidRPr="0016000B">
        <w:rPr>
          <w:b/>
          <w:bCs/>
        </w:rPr>
        <w:t>Copy Shipping</w:t>
      </w:r>
      <w:r>
        <w:t xml:space="preserve"> form</w:t>
      </w:r>
      <w:r w:rsidRPr="0065733D">
        <w:t xml:space="preserve"> to </w:t>
      </w:r>
      <w:r>
        <w:t xml:space="preserve">derive common data into additional </w:t>
      </w:r>
      <w:r w:rsidRPr="0016000B">
        <w:rPr>
          <w:b/>
          <w:bCs/>
        </w:rPr>
        <w:t>Shipping Status</w:t>
      </w:r>
      <w:r>
        <w:t xml:space="preserve"> forms. A few unique fields will still need to be entered in </w:t>
      </w:r>
      <w:r w:rsidRPr="0016000B">
        <w:rPr>
          <w:b/>
          <w:bCs/>
        </w:rPr>
        <w:t xml:space="preserve">Shipping Status.  </w:t>
      </w:r>
    </w:p>
    <w:p w14:paraId="5AB38092" w14:textId="77777777" w:rsidR="004C0B71" w:rsidRPr="000074D8" w:rsidRDefault="004C0B71" w:rsidP="004C0B71">
      <w:r w:rsidRPr="000074D8">
        <w:rPr>
          <w:b/>
        </w:rPr>
        <w:t>Step 5</w:t>
      </w:r>
      <w:r w:rsidRPr="000074D8">
        <w:t xml:space="preserve">:  Print shipping list report and prepare to ship. </w:t>
      </w:r>
    </w:p>
    <w:p w14:paraId="335855DA" w14:textId="77777777" w:rsidR="004C0B71" w:rsidRDefault="004C0B71" w:rsidP="004C0B71">
      <w:pPr>
        <w:pStyle w:val="ListParagraph"/>
        <w:numPr>
          <w:ilvl w:val="0"/>
          <w:numId w:val="68"/>
        </w:numPr>
      </w:pPr>
      <w:r w:rsidRPr="00AF0B1B">
        <w:t>Shipping List report is available at the site level.</w:t>
      </w:r>
    </w:p>
    <w:p w14:paraId="5EE26CDA" w14:textId="77777777" w:rsidR="004C0B71" w:rsidRPr="000074D8" w:rsidRDefault="004C0B71" w:rsidP="004C0B71">
      <w:pPr>
        <w:pStyle w:val="ListParagraph"/>
        <w:numPr>
          <w:ilvl w:val="0"/>
          <w:numId w:val="68"/>
        </w:numPr>
      </w:pPr>
      <w:r w:rsidRPr="000074D8">
        <w:t>Print two copies of the shipping list, one to provide in the box, the other for your own records.</w:t>
      </w:r>
    </w:p>
    <w:p w14:paraId="2F76CD2D" w14:textId="77777777" w:rsidR="004C0B71" w:rsidRPr="000074D8" w:rsidRDefault="004C0B71" w:rsidP="004C0B71">
      <w:pPr>
        <w:pStyle w:val="ListParagraph"/>
        <w:numPr>
          <w:ilvl w:val="0"/>
          <w:numId w:val="68"/>
        </w:numPr>
      </w:pPr>
      <w:r w:rsidRPr="000074D8">
        <w:t>Print pathology or other required reports to include in the box.  Be sure the printed copy includes the specimen label.</w:t>
      </w:r>
    </w:p>
    <w:p w14:paraId="7BA9F2FD" w14:textId="77777777" w:rsidR="004C0B71" w:rsidRPr="000074D8" w:rsidRDefault="004C0B71" w:rsidP="004C0B71"/>
    <w:p w14:paraId="41DBC43A" w14:textId="77777777" w:rsidR="004C0B71" w:rsidRPr="000074D8" w:rsidRDefault="004C0B71" w:rsidP="004C0B71">
      <w:r w:rsidRPr="000074D8">
        <w:rPr>
          <w:b/>
        </w:rPr>
        <w:t>Step 6</w:t>
      </w:r>
      <w:r w:rsidRPr="000074D8">
        <w:t xml:space="preserve">:  Send email notification. </w:t>
      </w:r>
    </w:p>
    <w:p w14:paraId="2703C9B3" w14:textId="77777777" w:rsidR="004C0B71" w:rsidRPr="000074D8" w:rsidRDefault="004C0B71" w:rsidP="004C0B71">
      <w:pPr>
        <w:pStyle w:val="ListParagraph"/>
        <w:numPr>
          <w:ilvl w:val="0"/>
          <w:numId w:val="69"/>
        </w:numPr>
      </w:pPr>
      <w:r w:rsidRPr="000074D8">
        <w:t xml:space="preserve">For only one of the specimens in the shipment, click “Send Email Alert” checkbox on the </w:t>
      </w:r>
      <w:r w:rsidRPr="000074D8">
        <w:rPr>
          <w:b/>
          <w:bCs/>
        </w:rPr>
        <w:lastRenderedPageBreak/>
        <w:t xml:space="preserve">Shipping Status </w:t>
      </w:r>
      <w:r w:rsidRPr="000074D8">
        <w:rPr>
          <w:bCs/>
        </w:rPr>
        <w:t>CRF</w:t>
      </w:r>
      <w:r w:rsidRPr="000074D8">
        <w:rPr>
          <w:b/>
          <w:bCs/>
        </w:rPr>
        <w:t xml:space="preserve"> </w:t>
      </w:r>
      <w:r w:rsidRPr="000074D8">
        <w:t>to email recipient.</w:t>
      </w:r>
    </w:p>
    <w:p w14:paraId="575DAFB1" w14:textId="77777777" w:rsidR="004C0B71" w:rsidRPr="000074D8" w:rsidRDefault="004C0B71" w:rsidP="004C0B71"/>
    <w:p w14:paraId="402A0712" w14:textId="77777777" w:rsidR="004C0B71" w:rsidRDefault="004C0B71" w:rsidP="004C0B71">
      <w:r w:rsidRPr="000074D8">
        <w:rPr>
          <w:b/>
        </w:rPr>
        <w:t>Step 7:</w:t>
      </w:r>
      <w:r w:rsidRPr="000074D8">
        <w:t xml:space="preserve">  Ship the specimen(s).</w:t>
      </w:r>
    </w:p>
    <w:p w14:paraId="275E1B5A" w14:textId="77777777" w:rsidR="004C0B71" w:rsidRDefault="004C0B71" w:rsidP="004C0B71"/>
    <w:p w14:paraId="604C0F0E" w14:textId="77777777" w:rsidR="004C0B71" w:rsidRPr="0065733D" w:rsidRDefault="004C0B71" w:rsidP="00A30FDE">
      <w:r w:rsidRPr="00AC2922">
        <w:rPr>
          <w:b/>
          <w:bCs/>
        </w:rPr>
        <w:t>Step 8</w:t>
      </w:r>
      <w:r>
        <w:t>: Monitor the Receiving Status form located in each specimen folder for acknowledgment of receipt and adequacy.</w:t>
      </w:r>
    </w:p>
    <w:p w14:paraId="60EA713D" w14:textId="77777777" w:rsidR="004C0B71" w:rsidRDefault="004C0B71" w:rsidP="004C0B71"/>
    <w:p w14:paraId="1D07133E" w14:textId="77777777" w:rsidR="004C0B71" w:rsidRDefault="004C0B71" w:rsidP="004C0B71"/>
    <w:p w14:paraId="337A0272" w14:textId="77777777" w:rsidR="004C0B71" w:rsidRDefault="004C0B71" w:rsidP="00B33167">
      <w:pPr>
        <w:pStyle w:val="Heading2"/>
      </w:pPr>
      <w:bookmarkStart w:id="88" w:name="_Toc95406908"/>
      <w:bookmarkStart w:id="89" w:name="_Toc155613726"/>
      <w:r>
        <w:t>Specimen Collection</w:t>
      </w:r>
      <w:bookmarkEnd w:id="88"/>
      <w:bookmarkEnd w:id="89"/>
      <w:r>
        <w:t xml:space="preserve"> </w:t>
      </w:r>
    </w:p>
    <w:p w14:paraId="6ABCAFD8" w14:textId="77777777" w:rsidR="004C0B71" w:rsidRDefault="004C0B71" w:rsidP="004C0B71"/>
    <w:p w14:paraId="63B2E8E7" w14:textId="77777777" w:rsidR="004C0B71" w:rsidRPr="000074D8" w:rsidRDefault="004C0B71" w:rsidP="004C0B71">
      <w:pPr>
        <w:rPr>
          <w:i/>
        </w:rPr>
      </w:pPr>
      <w:r>
        <w:rPr>
          <w:i/>
        </w:rPr>
        <w:t>Provide e</w:t>
      </w:r>
      <w:r w:rsidRPr="000074D8">
        <w:rPr>
          <w:i/>
        </w:rPr>
        <w:t xml:space="preserve">xplicit instructions for the collection and preservation of specimens </w:t>
      </w:r>
      <w:r w:rsidRPr="000074D8">
        <w:rPr>
          <w:i/>
          <w:u w:val="single"/>
        </w:rPr>
        <w:t>prior to shipping</w:t>
      </w:r>
      <w:r w:rsidRPr="000074D8">
        <w:rPr>
          <w:i/>
        </w:rPr>
        <w:t>.</w:t>
      </w:r>
      <w:r>
        <w:rPr>
          <w:i/>
        </w:rPr>
        <w:t xml:space="preserve">  Instructions should be provided for each specimen being collected on this study.</w:t>
      </w:r>
      <w:r w:rsidRPr="000074D8">
        <w:rPr>
          <w:i/>
        </w:rPr>
        <w:t xml:space="preserve">  </w:t>
      </w:r>
    </w:p>
    <w:p w14:paraId="619DD449" w14:textId="77777777" w:rsidR="004C0B71" w:rsidRDefault="004C0B71" w:rsidP="004C0B71"/>
    <w:p w14:paraId="7EE5E3B6" w14:textId="77777777" w:rsidR="004C0B71" w:rsidRPr="0026097A" w:rsidRDefault="004C0B71" w:rsidP="004C0B71">
      <w:pPr>
        <w:rPr>
          <w:b/>
          <w:i/>
          <w:highlight w:val="lightGray"/>
        </w:rPr>
      </w:pPr>
      <w:r w:rsidRPr="0026097A">
        <w:rPr>
          <w:b/>
          <w:i/>
          <w:highlight w:val="lightGray"/>
        </w:rPr>
        <w:t xml:space="preserve">For specimens being shipped to the </w:t>
      </w:r>
      <w:r>
        <w:rPr>
          <w:b/>
          <w:i/>
          <w:highlight w:val="lightGray"/>
        </w:rPr>
        <w:t>EET Biobank</w:t>
      </w:r>
      <w:r w:rsidRPr="0026097A">
        <w:rPr>
          <w:b/>
          <w:i/>
          <w:highlight w:val="lightGray"/>
        </w:rPr>
        <w:t xml:space="preserve"> for biobanking and/or analysis through NCLN laboratories</w:t>
      </w:r>
      <w:r>
        <w:rPr>
          <w:b/>
          <w:i/>
          <w:highlight w:val="lightGray"/>
        </w:rPr>
        <w:t xml:space="preserve"> or any other identified laboratories</w:t>
      </w:r>
      <w:r w:rsidRPr="0026097A">
        <w:rPr>
          <w:b/>
          <w:i/>
          <w:highlight w:val="lightGray"/>
        </w:rPr>
        <w:t xml:space="preserve">, </w:t>
      </w:r>
      <w:r>
        <w:rPr>
          <w:b/>
          <w:i/>
          <w:highlight w:val="lightGray"/>
        </w:rPr>
        <w:t>example</w:t>
      </w:r>
      <w:r w:rsidRPr="0026097A">
        <w:rPr>
          <w:b/>
          <w:i/>
          <w:highlight w:val="lightGray"/>
        </w:rPr>
        <w:t xml:space="preserve"> specimen collection and preservation procedures are provided below.  </w:t>
      </w:r>
      <w:r>
        <w:rPr>
          <w:b/>
          <w:i/>
          <w:highlight w:val="lightGray"/>
        </w:rPr>
        <w:t>For trials submitting frozen biopsies to the NCLN Pharmacodynamics Laboratory, please include Appendix H.  Note:  The language provided below is meant to provide a starting point for routine specimen collections.  The translational PI should discuss any requirements for specimen collection with the individual laboratory PIs conducting the study and</w:t>
      </w:r>
      <w:r w:rsidRPr="0026097A">
        <w:rPr>
          <w:b/>
          <w:i/>
          <w:highlight w:val="lightGray"/>
        </w:rPr>
        <w:t xml:space="preserve"> modify these sections as appropriate.  Sections that are not relevant should be deleted.</w:t>
      </w:r>
    </w:p>
    <w:p w14:paraId="545DAC3C" w14:textId="77777777" w:rsidR="004C0B71" w:rsidRPr="001F52E9" w:rsidRDefault="004C0B71" w:rsidP="004C0B71">
      <w:pPr>
        <w:rPr>
          <w:rFonts w:cs="Calibri"/>
          <w:bCs/>
          <w:i/>
          <w:color w:val="000000" w:themeColor="text1"/>
          <w:highlight w:val="lightGray"/>
          <w:u w:val="single" w:color="0B4CB4"/>
        </w:rPr>
      </w:pPr>
    </w:p>
    <w:p w14:paraId="00A2D803" w14:textId="77777777" w:rsidR="00224223" w:rsidRPr="002B61DC" w:rsidRDefault="00224223" w:rsidP="00224223">
      <w:pPr>
        <w:rPr>
          <w:snapToGrid/>
          <w:color w:val="202124"/>
          <w:sz w:val="20"/>
          <w:szCs w:val="20"/>
          <w:shd w:val="clear" w:color="auto" w:fill="FFFFFF"/>
        </w:rPr>
      </w:pPr>
      <w:r w:rsidRPr="1F377B58">
        <w:rPr>
          <w:color w:val="202124"/>
        </w:rPr>
        <w:t xml:space="preserve">Proper tissue embedding and orientation are necessary in order to support the sample and prevent tissue damage or loss during sectioning (as well as preserve diagnostic histological features). Improperly embedded tissue (e.g., needle cores) can provide incomplete information if diagnostic material is not properly sectioned in a timely manner. Improper orientation of certain samples can prevent the evaluation of histological features that may affect survival or recurrence, like depth of tumor invasion and involvement of surgical margins of resection. In order to prevent tissue embedding and orientation errors, refer to the guidelines in Appendix </w:t>
      </w:r>
      <w:r w:rsidRPr="1F377B58">
        <w:rPr>
          <w:color w:val="202124"/>
          <w:highlight w:val="lightGray"/>
        </w:rPr>
        <w:t>(</w:t>
      </w:r>
      <w:r w:rsidRPr="1F377B58">
        <w:rPr>
          <w:i/>
          <w:color w:val="202124"/>
          <w:highlight w:val="lightGray"/>
        </w:rPr>
        <w:t>Reference appendices I, J, K, and/or L as appropriate</w:t>
      </w:r>
      <w:r w:rsidRPr="1F377B58">
        <w:rPr>
          <w:color w:val="202124"/>
          <w:highlight w:val="lightGray"/>
        </w:rPr>
        <w:t xml:space="preserve">. </w:t>
      </w:r>
      <w:r w:rsidRPr="1F377B58">
        <w:rPr>
          <w:i/>
          <w:color w:val="202124"/>
          <w:highlight w:val="lightGray"/>
        </w:rPr>
        <w:t>Delete this paragraph if tissue is not collected</w:t>
      </w:r>
      <w:r>
        <w:rPr>
          <w:i/>
          <w:color w:val="202124"/>
          <w:highlight w:val="lightGray"/>
        </w:rPr>
        <w:t xml:space="preserve"> or if tissue is shipped in formalin to the EET biobank</w:t>
      </w:r>
      <w:r w:rsidRPr="1F377B58">
        <w:rPr>
          <w:i/>
          <w:color w:val="202124"/>
          <w:highlight w:val="lightGray"/>
        </w:rPr>
        <w:t>. Delete any appendices that are not applicable for your study.)</w:t>
      </w:r>
    </w:p>
    <w:p w14:paraId="0245956E" w14:textId="77777777" w:rsidR="00224223" w:rsidRPr="006561F6" w:rsidRDefault="00224223" w:rsidP="00224223">
      <w:pPr>
        <w:rPr>
          <w:bCs/>
          <w:i/>
          <w:color w:val="000000" w:themeColor="text1"/>
          <w:highlight w:val="lightGray"/>
          <w:u w:val="single" w:color="0B4CB4"/>
        </w:rPr>
      </w:pPr>
    </w:p>
    <w:p w14:paraId="42824220" w14:textId="77777777" w:rsidR="00224223" w:rsidRPr="00A3515C" w:rsidRDefault="00224223" w:rsidP="00A3515C">
      <w:pPr>
        <w:pStyle w:val="Level3Heading"/>
        <w:rPr>
          <w:highlight w:val="lightGray"/>
          <w:u w:val="single"/>
        </w:rPr>
      </w:pPr>
      <w:r w:rsidRPr="00A3515C">
        <w:rPr>
          <w:highlight w:val="lightGray"/>
          <w:u w:val="single"/>
        </w:rPr>
        <w:t xml:space="preserve">Archival or Formalin-Fixed Paraffin-Embedded (FFPE) Tumor Specimen </w:t>
      </w:r>
    </w:p>
    <w:p w14:paraId="1A2FAE90" w14:textId="77777777" w:rsidR="00224223" w:rsidRPr="001F52E9" w:rsidRDefault="00224223" w:rsidP="00224223">
      <w:pPr>
        <w:ind w:left="720"/>
        <w:rPr>
          <w:rFonts w:cs="Calibri"/>
          <w:bCs/>
          <w:i/>
          <w:iCs/>
          <w:color w:val="000000" w:themeColor="text1"/>
          <w:highlight w:val="lightGray"/>
          <w:u w:color="0B4CB4"/>
        </w:rPr>
      </w:pPr>
    </w:p>
    <w:p w14:paraId="324888E1" w14:textId="77777777" w:rsidR="00224223" w:rsidRPr="00D92A8F" w:rsidRDefault="00224223" w:rsidP="00224223">
      <w:pPr>
        <w:rPr>
          <w:iCs/>
          <w:highlight w:val="lightGray"/>
        </w:rPr>
      </w:pPr>
      <w:r w:rsidRPr="00D92A8F">
        <w:rPr>
          <w:iCs/>
          <w:highlight w:val="lightGray"/>
        </w:rPr>
        <w:t>If previously-collected FFPE tissue will be submitted, then the following criteria must be met:</w:t>
      </w:r>
    </w:p>
    <w:p w14:paraId="23B7ECEB" w14:textId="77777777" w:rsidR="00224223" w:rsidRPr="00D92A8F" w:rsidRDefault="00224223" w:rsidP="00224223">
      <w:pPr>
        <w:ind w:left="720"/>
        <w:rPr>
          <w:rFonts w:cs="Calibri"/>
          <w:bCs/>
          <w:iCs/>
          <w:color w:val="000000" w:themeColor="text1"/>
          <w:highlight w:val="lightGray"/>
          <w:u w:color="0B4CB4"/>
        </w:rPr>
      </w:pPr>
    </w:p>
    <w:p w14:paraId="6208AA4B" w14:textId="77777777" w:rsidR="00224223" w:rsidRPr="00D92A8F" w:rsidRDefault="00224223" w:rsidP="00224223">
      <w:pPr>
        <w:pStyle w:val="ListParagraph"/>
        <w:numPr>
          <w:ilvl w:val="0"/>
          <w:numId w:val="69"/>
        </w:numPr>
        <w:rPr>
          <w:iCs/>
          <w:highlight w:val="lightGray"/>
          <w:u w:color="0B4CB4"/>
          <w:lang w:val="de-DE"/>
        </w:rPr>
      </w:pPr>
      <w:r w:rsidRPr="00D92A8F">
        <w:rPr>
          <w:iCs/>
          <w:highlight w:val="lightGray"/>
          <w:u w:color="0B4CB4"/>
          <w:lang w:val="de-DE"/>
        </w:rPr>
        <w:t xml:space="preserve">Tissue must have been collected within 6 months prior to registration </w:t>
      </w:r>
    </w:p>
    <w:p w14:paraId="0179DE8F" w14:textId="77777777" w:rsidR="00224223" w:rsidRPr="00D92A8F" w:rsidRDefault="00224223" w:rsidP="00224223">
      <w:pPr>
        <w:pStyle w:val="ListParagraph"/>
        <w:numPr>
          <w:ilvl w:val="0"/>
          <w:numId w:val="69"/>
        </w:numPr>
        <w:rPr>
          <w:iCs/>
          <w:highlight w:val="lightGray"/>
          <w:u w:color="0B4CB4"/>
          <w:lang w:val="de-DE"/>
        </w:rPr>
      </w:pPr>
      <w:r w:rsidRPr="00D92A8F">
        <w:rPr>
          <w:iCs/>
          <w:highlight w:val="lightGray"/>
          <w:u w:color="0B4CB4"/>
          <w:lang w:val="de-DE"/>
        </w:rPr>
        <w:t>FFPE tumor tissue block(s) must be submitted.  The optimal block is at least 70% tumor.  Specimen size requirement is as follows:</w:t>
      </w:r>
    </w:p>
    <w:p w14:paraId="3B5BC939" w14:textId="77777777" w:rsidR="00224223" w:rsidRPr="00D92A8F" w:rsidRDefault="00224223" w:rsidP="00224223">
      <w:pPr>
        <w:pStyle w:val="ListParagraph"/>
        <w:numPr>
          <w:ilvl w:val="1"/>
          <w:numId w:val="69"/>
        </w:numPr>
        <w:rPr>
          <w:iCs/>
          <w:highlight w:val="lightGray"/>
          <w:u w:color="0B4CB4"/>
          <w:lang w:val="de-DE"/>
        </w:rPr>
      </w:pPr>
      <w:r w:rsidRPr="00D92A8F">
        <w:rPr>
          <w:iCs/>
          <w:highlight w:val="lightGray"/>
          <w:u w:color="0B4CB4"/>
          <w:lang w:val="de-DE"/>
        </w:rPr>
        <w:t>Surface area:  25 mm</w:t>
      </w:r>
      <w:r w:rsidRPr="00D92A8F">
        <w:rPr>
          <w:iCs/>
          <w:highlight w:val="lightGray"/>
          <w:u w:color="0B4CB4"/>
          <w:vertAlign w:val="superscript"/>
          <w:lang w:val="de-DE"/>
        </w:rPr>
        <w:t>2</w:t>
      </w:r>
      <w:r w:rsidRPr="00D92A8F">
        <w:rPr>
          <w:iCs/>
          <w:highlight w:val="lightGray"/>
          <w:u w:color="0B4CB4"/>
          <w:lang w:val="de-DE"/>
        </w:rPr>
        <w:t xml:space="preserve"> is optimal.  Minimum is 5 mm</w:t>
      </w:r>
      <w:r w:rsidRPr="00D92A8F">
        <w:rPr>
          <w:iCs/>
          <w:highlight w:val="lightGray"/>
          <w:u w:color="0B4CB4"/>
          <w:vertAlign w:val="superscript"/>
          <w:lang w:val="de-DE"/>
        </w:rPr>
        <w:t>2</w:t>
      </w:r>
      <w:r w:rsidRPr="00D92A8F">
        <w:rPr>
          <w:iCs/>
          <w:highlight w:val="lightGray"/>
          <w:u w:color="0B4CB4"/>
          <w:lang w:val="de-DE"/>
        </w:rPr>
        <w:t>.</w:t>
      </w:r>
    </w:p>
    <w:p w14:paraId="4B436F2B" w14:textId="77777777" w:rsidR="00224223" w:rsidRPr="00D92A8F" w:rsidRDefault="00224223" w:rsidP="00224223">
      <w:pPr>
        <w:pStyle w:val="ListParagraph"/>
        <w:numPr>
          <w:ilvl w:val="1"/>
          <w:numId w:val="69"/>
        </w:numPr>
        <w:rPr>
          <w:iCs/>
          <w:highlight w:val="lightGray"/>
          <w:u w:color="0B4CB4"/>
          <w:lang w:val="de-DE"/>
        </w:rPr>
      </w:pPr>
      <w:r w:rsidRPr="00D92A8F">
        <w:rPr>
          <w:iCs/>
          <w:highlight w:val="lightGray"/>
          <w:u w:color="0B4CB4"/>
          <w:lang w:val="de-DE"/>
        </w:rPr>
        <w:t>Volume:  1 mm</w:t>
      </w:r>
      <w:r w:rsidRPr="00D92A8F">
        <w:rPr>
          <w:iCs/>
          <w:highlight w:val="lightGray"/>
          <w:u w:color="0B4CB4"/>
          <w:vertAlign w:val="superscript"/>
          <w:lang w:val="de-DE"/>
        </w:rPr>
        <w:t>3</w:t>
      </w:r>
      <w:r w:rsidRPr="00D92A8F">
        <w:rPr>
          <w:iCs/>
          <w:highlight w:val="lightGray"/>
          <w:u w:color="0B4CB4"/>
          <w:lang w:val="de-DE"/>
        </w:rPr>
        <w:t xml:space="preserve"> optimal.  Minimum volume is 0.2 mm</w:t>
      </w:r>
      <w:r w:rsidRPr="00D92A8F">
        <w:rPr>
          <w:iCs/>
          <w:highlight w:val="lightGray"/>
          <w:u w:color="0B4CB4"/>
          <w:vertAlign w:val="superscript"/>
          <w:lang w:val="de-DE"/>
        </w:rPr>
        <w:t>3</w:t>
      </w:r>
      <w:r w:rsidRPr="00D92A8F">
        <w:rPr>
          <w:iCs/>
          <w:highlight w:val="lightGray"/>
          <w:u w:color="0B4CB4"/>
          <w:lang w:val="de-DE"/>
        </w:rPr>
        <w:t>, however the success of DNA extraction decreases at suboptimal tissue volume.</w:t>
      </w:r>
    </w:p>
    <w:p w14:paraId="750C934B" w14:textId="77777777" w:rsidR="00224223" w:rsidRPr="00D92A8F" w:rsidRDefault="00224223" w:rsidP="00224223">
      <w:pPr>
        <w:ind w:left="720"/>
        <w:rPr>
          <w:rFonts w:cs="Calibri"/>
          <w:bCs/>
          <w:iCs/>
          <w:color w:val="000000" w:themeColor="text1"/>
          <w:highlight w:val="lightGray"/>
          <w:u w:color="0B4CB4"/>
        </w:rPr>
      </w:pPr>
    </w:p>
    <w:p w14:paraId="7E7B99CE" w14:textId="71EAAE9F" w:rsidR="00224223" w:rsidRPr="00D92A8F" w:rsidRDefault="00224223" w:rsidP="00224223">
      <w:pPr>
        <w:rPr>
          <w:iCs/>
          <w:highlight w:val="lightGray"/>
          <w:u w:color="0B4CB4"/>
        </w:rPr>
      </w:pPr>
      <w:r w:rsidRPr="00D92A8F">
        <w:rPr>
          <w:iCs/>
          <w:highlight w:val="lightGray"/>
          <w:u w:color="0B4CB4"/>
        </w:rPr>
        <w:t>If an existing block cannot be submitted, the following are requested, if available</w:t>
      </w:r>
      <w:r>
        <w:rPr>
          <w:iCs/>
          <w:highlight w:val="lightGray"/>
          <w:u w:color="0B4CB4"/>
        </w:rPr>
        <w:t xml:space="preserve"> </w:t>
      </w:r>
      <w:r w:rsidRPr="00D92A8F">
        <w:rPr>
          <w:i/>
          <w:highlight w:val="lightGray"/>
          <w:u w:color="0B4CB4"/>
        </w:rPr>
        <w:t xml:space="preserve">(note:  the text </w:t>
      </w:r>
      <w:r>
        <w:rPr>
          <w:i/>
          <w:highlight w:val="lightGray"/>
          <w:u w:color="0B4CB4"/>
        </w:rPr>
        <w:t xml:space="preserve">inserted below </w:t>
      </w:r>
      <w:r w:rsidRPr="00D92A8F">
        <w:rPr>
          <w:i/>
          <w:highlight w:val="lightGray"/>
          <w:u w:color="0B4CB4"/>
        </w:rPr>
        <w:t>should be consistent with the Specimen Collection Table in Section 5.1</w:t>
      </w:r>
      <w:r w:rsidR="00E3793A">
        <w:rPr>
          <w:i/>
          <w:highlight w:val="lightGray"/>
          <w:u w:color="0B4CB4"/>
        </w:rPr>
        <w:t xml:space="preserve"> and the </w:t>
      </w:r>
      <w:r w:rsidR="00E3793A">
        <w:rPr>
          <w:i/>
          <w:highlight w:val="lightGray"/>
          <w:u w:color="0B4CB4"/>
        </w:rPr>
        <w:lastRenderedPageBreak/>
        <w:t>bullets listed in the same order</w:t>
      </w:r>
      <w:r w:rsidRPr="00D92A8F">
        <w:rPr>
          <w:i/>
          <w:highlight w:val="lightGray"/>
          <w:u w:color="0B4CB4"/>
        </w:rPr>
        <w:t>)</w:t>
      </w:r>
      <w:r w:rsidRPr="00D92A8F">
        <w:rPr>
          <w:iCs/>
          <w:highlight w:val="lightGray"/>
          <w:u w:color="0B4CB4"/>
        </w:rPr>
        <w:t>:</w:t>
      </w:r>
    </w:p>
    <w:p w14:paraId="66C873E3" w14:textId="77777777" w:rsidR="00224223" w:rsidRPr="00D92A8F" w:rsidRDefault="00224223" w:rsidP="00224223">
      <w:pPr>
        <w:pStyle w:val="ListParagraph"/>
        <w:numPr>
          <w:ilvl w:val="0"/>
          <w:numId w:val="70"/>
        </w:numPr>
        <w:rPr>
          <w:iCs/>
          <w:highlight w:val="lightGray"/>
          <w:u w:color="0B4CB4"/>
        </w:rPr>
      </w:pPr>
      <w:r w:rsidRPr="00D92A8F">
        <w:rPr>
          <w:iCs/>
          <w:highlight w:val="lightGray"/>
          <w:u w:color="0B4CB4"/>
        </w:rPr>
        <w:t xml:space="preserve">One (1) H&amp;E slide (3-5 </w:t>
      </w:r>
      <w:r w:rsidRPr="00D92A8F">
        <w:rPr>
          <w:iCs/>
          <w:highlight w:val="lightGray"/>
        </w:rPr>
        <w:t>µm)</w:t>
      </w:r>
    </w:p>
    <w:p w14:paraId="3312B5A4" w14:textId="77777777" w:rsidR="00224223" w:rsidRDefault="00224223" w:rsidP="00224223">
      <w:pPr>
        <w:pStyle w:val="ListParagraph"/>
        <w:numPr>
          <w:ilvl w:val="0"/>
          <w:numId w:val="70"/>
        </w:numPr>
        <w:rPr>
          <w:i/>
          <w:highlight w:val="lightGray"/>
          <w:u w:color="0B4CB4"/>
        </w:rPr>
      </w:pPr>
      <w:r w:rsidRPr="00D92A8F">
        <w:rPr>
          <w:iCs/>
          <w:highlight w:val="lightGray"/>
          <w:u w:color="0B4CB4"/>
        </w:rPr>
        <w:t xml:space="preserve">Thirty to fifty (30 – 50) 10 µm unstained air-dried uncharged slides (preferred).  If not feasible, then a minimum of twenty (20) 10 µm unstained air-dried uncharged slides should be submitted with a minimum tumor content of at least 30%.  </w:t>
      </w:r>
      <w:r w:rsidRPr="00D92A8F">
        <w:rPr>
          <w:b/>
          <w:bCs/>
          <w:iCs/>
          <w:highlight w:val="lightGray"/>
          <w:u w:color="0B4CB4"/>
        </w:rPr>
        <w:t>Submission of specimens with &lt;30% tumor content may not provide sufficient material for analysis</w:t>
      </w:r>
      <w:r w:rsidRPr="00D92A8F">
        <w:rPr>
          <w:iCs/>
          <w:highlight w:val="lightGray"/>
          <w:u w:color="0B4CB4"/>
        </w:rPr>
        <w:t xml:space="preserve"> </w:t>
      </w:r>
      <w:r>
        <w:rPr>
          <w:i/>
          <w:highlight w:val="lightGray"/>
          <w:u w:color="0B4CB4"/>
        </w:rPr>
        <w:t xml:space="preserve">[include for NGS-based biomarkers, if archival tissue is likely be to be </w:t>
      </w:r>
      <w:r w:rsidRPr="00D92A8F">
        <w:rPr>
          <w:b/>
          <w:bCs/>
          <w:i/>
          <w:highlight w:val="lightGray"/>
          <w:u w:val="single"/>
        </w:rPr>
        <w:t>biopsies</w:t>
      </w:r>
      <w:r>
        <w:rPr>
          <w:i/>
          <w:highlight w:val="lightGray"/>
          <w:u w:color="0B4CB4"/>
        </w:rPr>
        <w:t xml:space="preserve">; uncharged slides at 10-microns (µm) are preferred for slides intended for DNA/RNA extractions. Either the second or third bullet should be included, not both.]  </w:t>
      </w:r>
    </w:p>
    <w:p w14:paraId="6FCF16D0" w14:textId="77777777" w:rsidR="00224223" w:rsidRDefault="00224223" w:rsidP="00224223">
      <w:pPr>
        <w:pStyle w:val="ListParagraph"/>
        <w:numPr>
          <w:ilvl w:val="0"/>
          <w:numId w:val="70"/>
        </w:numPr>
        <w:rPr>
          <w:i/>
          <w:highlight w:val="lightGray"/>
          <w:u w:color="0B4CB4"/>
        </w:rPr>
      </w:pPr>
      <w:r w:rsidRPr="00D92A8F">
        <w:rPr>
          <w:iCs/>
          <w:highlight w:val="lightGray"/>
          <w:u w:color="0B4CB4"/>
        </w:rPr>
        <w:t xml:space="preserve">Twenty (20) 10 µm unstained air-dried uncharged slides (preferred).  If not feasible, then a minimum of ten (10) 10 µm unstained air-dried uncharged slides should be submitted with a minimum tumor content of at least 30%.  </w:t>
      </w:r>
      <w:r w:rsidRPr="00D92A8F">
        <w:rPr>
          <w:b/>
          <w:bCs/>
          <w:iCs/>
          <w:highlight w:val="lightGray"/>
          <w:u w:color="0B4CB4"/>
        </w:rPr>
        <w:t>Submission of specimens with &lt;30% tumor content may not provide sufficient material for analysis</w:t>
      </w:r>
      <w:r>
        <w:rPr>
          <w:i/>
          <w:highlight w:val="lightGray"/>
          <w:u w:color="0B4CB4"/>
        </w:rPr>
        <w:t xml:space="preserve"> [include for NGS-based biomarkers, if archival tissue is likely to be to </w:t>
      </w:r>
      <w:r w:rsidRPr="00D92A8F">
        <w:rPr>
          <w:b/>
          <w:bCs/>
          <w:i/>
          <w:highlight w:val="lightGray"/>
          <w:u w:val="single"/>
        </w:rPr>
        <w:t>resections</w:t>
      </w:r>
      <w:r>
        <w:rPr>
          <w:i/>
          <w:highlight w:val="lightGray"/>
          <w:u w:color="0B4CB4"/>
        </w:rPr>
        <w:t>; uncharged slides at 10 microns (µm) are preferred for DNA/RNA extractions. Either the second or third bullet should be included, not both.]</w:t>
      </w:r>
    </w:p>
    <w:p w14:paraId="76AB1947" w14:textId="77777777" w:rsidR="00224223" w:rsidRPr="00874D3E" w:rsidRDefault="00224223" w:rsidP="00224223">
      <w:pPr>
        <w:pStyle w:val="ListParagraph"/>
        <w:numPr>
          <w:ilvl w:val="0"/>
          <w:numId w:val="70"/>
        </w:numPr>
        <w:rPr>
          <w:i/>
          <w:highlight w:val="lightGray"/>
          <w:u w:color="0B4CB4"/>
        </w:rPr>
      </w:pPr>
      <w:r>
        <w:rPr>
          <w:i/>
          <w:highlight w:val="lightGray"/>
          <w:u w:color="0B4CB4"/>
        </w:rPr>
        <w:t>Add additional slides, including required thickness, charge, and baked/air-dried, if other analyses are planned that require archival tissue (e.g., IHC).</w:t>
      </w:r>
    </w:p>
    <w:p w14:paraId="1CF5B267" w14:textId="77777777" w:rsidR="00224223" w:rsidRDefault="00224223" w:rsidP="00224223">
      <w:pPr>
        <w:rPr>
          <w:i/>
          <w:highlight w:val="lightGray"/>
          <w:u w:color="0B4CB4"/>
        </w:rPr>
      </w:pPr>
    </w:p>
    <w:p w14:paraId="18C9EBC4" w14:textId="2F273F3D" w:rsidR="00224223" w:rsidRPr="00492B35" w:rsidRDefault="00224223" w:rsidP="00224223">
      <w:pPr>
        <w:rPr>
          <w:iCs/>
          <w:highlight w:val="lightGray"/>
          <w:u w:color="0B4CB4"/>
        </w:rPr>
      </w:pPr>
      <w:r w:rsidRPr="00D92A8F">
        <w:rPr>
          <w:iCs/>
          <w:highlight w:val="lightGray"/>
          <w:u w:color="0B4CB4"/>
        </w:rPr>
        <w:t xml:space="preserve">Process and number slides sequentially (e.g., H&amp;E stained slide should be created first and labeled with “1,” and additional unstained slides should be processed next and be labeled 2 – </w:t>
      </w:r>
      <w:r w:rsidRPr="00007D56">
        <w:rPr>
          <w:iCs/>
          <w:highlight w:val="lightGray"/>
          <w:u w:color="0B4CB4"/>
        </w:rPr>
        <w:t>n)</w:t>
      </w:r>
      <w:r w:rsidR="00E3793A">
        <w:rPr>
          <w:iCs/>
          <w:highlight w:val="lightGray"/>
          <w:u w:color="0B4CB4"/>
        </w:rPr>
        <w:t xml:space="preserve"> </w:t>
      </w:r>
      <w:r w:rsidR="00E3793A">
        <w:rPr>
          <w:i/>
          <w:highlight w:val="lightGray"/>
          <w:u w:color="0B4CB4"/>
        </w:rPr>
        <w:t>[change “n” to match the number listed in the 5.1 Summary Table for Specimen Collection and footnote #1]</w:t>
      </w:r>
      <w:r w:rsidRPr="00492B35">
        <w:rPr>
          <w:iCs/>
          <w:highlight w:val="lightGray"/>
          <w:u w:color="0B4CB4"/>
        </w:rPr>
        <w:t>.</w:t>
      </w:r>
    </w:p>
    <w:p w14:paraId="15668995" w14:textId="77777777" w:rsidR="00224223" w:rsidRPr="00D92A8F" w:rsidRDefault="00224223" w:rsidP="00224223">
      <w:pPr>
        <w:rPr>
          <w:iCs/>
          <w:highlight w:val="lightGray"/>
          <w:u w:color="0B4CB4"/>
        </w:rPr>
      </w:pPr>
    </w:p>
    <w:p w14:paraId="19B8E8A1" w14:textId="77777777" w:rsidR="00224223" w:rsidRPr="00D92A8F" w:rsidRDefault="00224223" w:rsidP="00224223">
      <w:pPr>
        <w:rPr>
          <w:iCs/>
          <w:highlight w:val="lightGray"/>
          <w:u w:color="0B4CB4"/>
        </w:rPr>
      </w:pPr>
      <w:r w:rsidRPr="00D92A8F">
        <w:rPr>
          <w:iCs/>
          <w:highlight w:val="lightGray"/>
          <w:u w:color="0B4CB4"/>
        </w:rPr>
        <w:t>See Section 5.4.2 for labeling instructions.</w:t>
      </w:r>
    </w:p>
    <w:p w14:paraId="65C1379C" w14:textId="77777777" w:rsidR="00224223" w:rsidRPr="001F52E9" w:rsidRDefault="00224223" w:rsidP="00224223">
      <w:pPr>
        <w:jc w:val="both"/>
        <w:rPr>
          <w:i/>
          <w:highlight w:val="lightGray"/>
        </w:rPr>
      </w:pPr>
    </w:p>
    <w:p w14:paraId="407F54AE" w14:textId="77777777" w:rsidR="00224223" w:rsidRPr="00B33167" w:rsidRDefault="00224223" w:rsidP="00B33167">
      <w:pPr>
        <w:pStyle w:val="Level3Heading"/>
        <w:rPr>
          <w:highlight w:val="lightGray"/>
          <w:u w:val="single"/>
        </w:rPr>
      </w:pPr>
      <w:r w:rsidRPr="00B33167">
        <w:rPr>
          <w:highlight w:val="lightGray"/>
          <w:u w:val="single"/>
        </w:rPr>
        <w:t xml:space="preserve">Formalin-Fixed Tumor Biopsies </w:t>
      </w:r>
    </w:p>
    <w:p w14:paraId="6FE07E76" w14:textId="77777777" w:rsidR="00224223" w:rsidRPr="001F52E9" w:rsidRDefault="00224223" w:rsidP="00224223">
      <w:pPr>
        <w:rPr>
          <w:i/>
          <w:highlight w:val="lightGray"/>
        </w:rPr>
      </w:pPr>
    </w:p>
    <w:p w14:paraId="12605A40" w14:textId="77777777" w:rsidR="00224223" w:rsidRPr="00D92A8F" w:rsidRDefault="00224223" w:rsidP="00224223">
      <w:pPr>
        <w:pStyle w:val="ListParagraph"/>
        <w:numPr>
          <w:ilvl w:val="0"/>
          <w:numId w:val="71"/>
        </w:numPr>
        <w:rPr>
          <w:iCs/>
          <w:highlight w:val="lightGray"/>
        </w:rPr>
      </w:pPr>
      <w:r w:rsidRPr="00D92A8F">
        <w:rPr>
          <w:iCs/>
          <w:highlight w:val="lightGray"/>
        </w:rPr>
        <w:t xml:space="preserve">Label formalin-filled containers according to instructions in Section 5.4.2. </w:t>
      </w:r>
    </w:p>
    <w:p w14:paraId="1572F396" w14:textId="77777777" w:rsidR="00224223" w:rsidRPr="00D92A8F" w:rsidRDefault="00224223" w:rsidP="00224223">
      <w:pPr>
        <w:pStyle w:val="ListParagraph"/>
        <w:numPr>
          <w:ilvl w:val="0"/>
          <w:numId w:val="71"/>
        </w:numPr>
        <w:rPr>
          <w:iCs/>
          <w:highlight w:val="lightGray"/>
        </w:rPr>
      </w:pPr>
      <w:r w:rsidRPr="00D92A8F">
        <w:rPr>
          <w:iCs/>
          <w:highlight w:val="lightGray"/>
        </w:rPr>
        <w:t xml:space="preserve">Obtain [number] 16-gauge or 18-gauge core needle biopsy specimens, and place one core in each cassette. </w:t>
      </w:r>
    </w:p>
    <w:p w14:paraId="75F78D04" w14:textId="77777777" w:rsidR="00224223" w:rsidRPr="00D92A8F" w:rsidRDefault="00224223" w:rsidP="00224223">
      <w:pPr>
        <w:pStyle w:val="ListParagraph"/>
        <w:numPr>
          <w:ilvl w:val="0"/>
          <w:numId w:val="71"/>
        </w:numPr>
        <w:rPr>
          <w:iCs/>
          <w:highlight w:val="lightGray"/>
        </w:rPr>
      </w:pPr>
      <w:r w:rsidRPr="00D92A8F">
        <w:rPr>
          <w:iCs/>
          <w:highlight w:val="lightGray"/>
        </w:rPr>
        <w:t>Snap the cassette lids closed and place cassettes into a formalin-filled pre-labeled container as soon as possible after collection to prevent air drying.  Up to two cassettes may be placed in one formalin jar.</w:t>
      </w:r>
    </w:p>
    <w:p w14:paraId="34E9D641" w14:textId="77777777" w:rsidR="00224223" w:rsidRPr="001F52E9" w:rsidRDefault="00224223" w:rsidP="00224223">
      <w:pPr>
        <w:pStyle w:val="ListParagraph"/>
        <w:numPr>
          <w:ilvl w:val="0"/>
          <w:numId w:val="71"/>
        </w:numPr>
        <w:rPr>
          <w:i/>
          <w:highlight w:val="lightGray"/>
        </w:rPr>
      </w:pPr>
      <w:r w:rsidRPr="00D92A8F">
        <w:rPr>
          <w:iCs/>
          <w:highlight w:val="lightGray"/>
        </w:rPr>
        <w:t>Secure the container lids and package containers into the shipping kit according to instructions in Section 5.6.  Keep tissue in formalin jars at room temperature until shipment to the EET Biobank.</w:t>
      </w:r>
      <w:r w:rsidRPr="001F52E9">
        <w:rPr>
          <w:i/>
          <w:highlight w:val="lightGray"/>
        </w:rPr>
        <w:t xml:space="preserve"> </w:t>
      </w:r>
    </w:p>
    <w:p w14:paraId="09CD4293" w14:textId="77777777" w:rsidR="00224223" w:rsidRPr="001F52E9" w:rsidRDefault="00224223" w:rsidP="00224223">
      <w:pPr>
        <w:rPr>
          <w:i/>
          <w:highlight w:val="lightGray"/>
        </w:rPr>
      </w:pPr>
    </w:p>
    <w:p w14:paraId="227FB568" w14:textId="77777777" w:rsidR="00224223" w:rsidRPr="00F04127" w:rsidRDefault="00224223" w:rsidP="00B33167">
      <w:pPr>
        <w:pStyle w:val="Level3Heading"/>
        <w:rPr>
          <w:highlight w:val="lightGray"/>
        </w:rPr>
      </w:pPr>
      <w:r w:rsidRPr="00B33167">
        <w:rPr>
          <w:highlight w:val="lightGray"/>
          <w:u w:val="single"/>
        </w:rPr>
        <w:t>Collection of Snap-Frozen Biopsies</w:t>
      </w:r>
      <w:r w:rsidRPr="00D92A8F">
        <w:rPr>
          <w:highlight w:val="lightGray"/>
        </w:rPr>
        <w:t xml:space="preserve"> </w:t>
      </w:r>
      <w:r w:rsidRPr="00B33167">
        <w:rPr>
          <w:i/>
          <w:iCs/>
          <w:highlight w:val="lightGray"/>
        </w:rPr>
        <w:t>(Use these instructions when none of the frozen tissue specimens are collected for assays that will be performed by the NCLN PD Laboratories. Do not include Appendix H).</w:t>
      </w:r>
    </w:p>
    <w:p w14:paraId="185F0C82" w14:textId="77777777" w:rsidR="00224223" w:rsidRPr="001F52E9" w:rsidRDefault="00224223" w:rsidP="00224223">
      <w:pPr>
        <w:rPr>
          <w:i/>
          <w:highlight w:val="lightGray"/>
        </w:rPr>
      </w:pPr>
    </w:p>
    <w:p w14:paraId="116F93C6" w14:textId="77777777" w:rsidR="00224223" w:rsidRPr="00D92A8F" w:rsidRDefault="00224223" w:rsidP="00224223">
      <w:pPr>
        <w:pStyle w:val="ListParagraph"/>
        <w:numPr>
          <w:ilvl w:val="0"/>
          <w:numId w:val="72"/>
        </w:numPr>
        <w:rPr>
          <w:highlight w:val="lightGray"/>
        </w:rPr>
      </w:pPr>
      <w:r w:rsidRPr="00D92A8F">
        <w:rPr>
          <w:highlight w:val="lightGray"/>
        </w:rPr>
        <w:t>Tissue should be frozen as soon as possible.  Optimally, freeze within 30 minutes from resection.</w:t>
      </w:r>
    </w:p>
    <w:p w14:paraId="0084BD6B" w14:textId="77777777" w:rsidR="00224223" w:rsidRPr="00D92A8F" w:rsidRDefault="00224223" w:rsidP="00224223">
      <w:pPr>
        <w:pStyle w:val="ListParagraph"/>
        <w:numPr>
          <w:ilvl w:val="0"/>
          <w:numId w:val="72"/>
        </w:numPr>
        <w:rPr>
          <w:highlight w:val="lightGray"/>
        </w:rPr>
      </w:pPr>
      <w:r w:rsidRPr="00D92A8F">
        <w:rPr>
          <w:highlight w:val="lightGray"/>
        </w:rPr>
        <w:t>Prior to tissue collection:</w:t>
      </w:r>
    </w:p>
    <w:p w14:paraId="7F6364F8" w14:textId="77777777" w:rsidR="00224223" w:rsidRPr="00D92A8F" w:rsidRDefault="00224223" w:rsidP="00224223">
      <w:pPr>
        <w:pStyle w:val="ListParagraph"/>
        <w:numPr>
          <w:ilvl w:val="1"/>
          <w:numId w:val="72"/>
        </w:numPr>
        <w:rPr>
          <w:highlight w:val="lightGray"/>
        </w:rPr>
      </w:pPr>
      <w:r w:rsidRPr="00D92A8F">
        <w:rPr>
          <w:highlight w:val="lightGray"/>
        </w:rPr>
        <w:t xml:space="preserve">Label cryovial(s) according to instructions in Section 5.4.2. </w:t>
      </w:r>
    </w:p>
    <w:p w14:paraId="232579A7" w14:textId="77777777" w:rsidR="00224223" w:rsidRPr="00D92A8F" w:rsidRDefault="00224223" w:rsidP="00224223">
      <w:pPr>
        <w:pStyle w:val="ListParagraph"/>
        <w:numPr>
          <w:ilvl w:val="1"/>
          <w:numId w:val="72"/>
        </w:numPr>
        <w:snapToGrid w:val="0"/>
        <w:rPr>
          <w:snapToGrid/>
          <w:highlight w:val="lightGray"/>
        </w:rPr>
      </w:pPr>
      <w:r w:rsidRPr="00D92A8F">
        <w:rPr>
          <w:highlight w:val="lightGray"/>
        </w:rPr>
        <w:lastRenderedPageBreak/>
        <w:t xml:space="preserve">Place cryovial(s) on dry ice to freeze. The vials should appear frosty when ready. </w:t>
      </w:r>
    </w:p>
    <w:p w14:paraId="6FB8CEE9" w14:textId="77777777" w:rsidR="00224223" w:rsidRPr="00D92A8F" w:rsidRDefault="00224223" w:rsidP="00224223">
      <w:pPr>
        <w:pStyle w:val="ListParagraph"/>
        <w:numPr>
          <w:ilvl w:val="0"/>
          <w:numId w:val="72"/>
        </w:numPr>
        <w:snapToGrid w:val="0"/>
        <w:rPr>
          <w:highlight w:val="lightGray"/>
        </w:rPr>
      </w:pPr>
      <w:r w:rsidRPr="00D92A8F">
        <w:rPr>
          <w:highlight w:val="lightGray"/>
        </w:rPr>
        <w:t xml:space="preserve">Immediately place tissue in foil and allow to completely freeze (using either direct contact with dry ice, or liquid nitrogen vapor). </w:t>
      </w:r>
    </w:p>
    <w:p w14:paraId="1FE6B948" w14:textId="77777777" w:rsidR="00224223" w:rsidRPr="00D92A8F" w:rsidRDefault="00224223" w:rsidP="00224223">
      <w:pPr>
        <w:pStyle w:val="ListParagraph"/>
        <w:numPr>
          <w:ilvl w:val="0"/>
          <w:numId w:val="72"/>
        </w:numPr>
        <w:snapToGrid w:val="0"/>
        <w:rPr>
          <w:highlight w:val="lightGray"/>
        </w:rPr>
      </w:pPr>
      <w:r w:rsidRPr="00D92A8F">
        <w:rPr>
          <w:highlight w:val="lightGray"/>
        </w:rPr>
        <w:t xml:space="preserve">Gently remove the frozen tissue from the foil. If the tissue is sticking to the foil, then gently run a finger over the back of the foil to loosen the tissue. </w:t>
      </w:r>
    </w:p>
    <w:p w14:paraId="715EC3B7" w14:textId="77777777" w:rsidR="00224223" w:rsidRPr="00D92A8F" w:rsidRDefault="00224223" w:rsidP="00224223">
      <w:pPr>
        <w:pStyle w:val="ListParagraph"/>
        <w:numPr>
          <w:ilvl w:val="0"/>
          <w:numId w:val="72"/>
        </w:numPr>
        <w:rPr>
          <w:highlight w:val="lightGray"/>
        </w:rPr>
      </w:pPr>
      <w:r w:rsidRPr="00D92A8F">
        <w:rPr>
          <w:highlight w:val="lightGray"/>
        </w:rPr>
        <w:t>Using clean forceps place each tissue core in a separate pre-chilled cryovial. Tissue should move freely in the vial.</w:t>
      </w:r>
    </w:p>
    <w:p w14:paraId="5B872509" w14:textId="77777777" w:rsidR="00224223" w:rsidRPr="00D92A8F" w:rsidRDefault="00224223" w:rsidP="00224223">
      <w:pPr>
        <w:pStyle w:val="ListParagraph"/>
        <w:numPr>
          <w:ilvl w:val="0"/>
          <w:numId w:val="72"/>
        </w:numPr>
        <w:rPr>
          <w:highlight w:val="lightGray"/>
        </w:rPr>
      </w:pPr>
      <w:r w:rsidRPr="00D92A8F">
        <w:rPr>
          <w:highlight w:val="lightGray"/>
        </w:rPr>
        <w:t xml:space="preserve"> Place the tissue in a -70 to -80°C freezer.  Keep frozen until shipment to the EET Biobank.</w:t>
      </w:r>
    </w:p>
    <w:p w14:paraId="6AA4B74A" w14:textId="77777777" w:rsidR="00224223" w:rsidRDefault="00224223" w:rsidP="00224223">
      <w:pPr>
        <w:rPr>
          <w:i/>
          <w:iCs/>
          <w:highlight w:val="lightGray"/>
        </w:rPr>
      </w:pPr>
    </w:p>
    <w:p w14:paraId="4C1876BC" w14:textId="58806BF5" w:rsidR="00224223" w:rsidRDefault="00224223" w:rsidP="00B33167">
      <w:pPr>
        <w:pStyle w:val="Level3Heading"/>
        <w:rPr>
          <w:highlight w:val="lightGray"/>
        </w:rPr>
      </w:pPr>
      <w:r w:rsidRPr="00935BCA">
        <w:rPr>
          <w:highlight w:val="lightGray"/>
          <w:u w:val="single"/>
        </w:rPr>
        <w:t>Collection of Snap-Frozen Biopsies</w:t>
      </w:r>
      <w:r w:rsidRPr="00B33167">
        <w:rPr>
          <w:i/>
          <w:iCs/>
          <w:highlight w:val="lightGray"/>
        </w:rPr>
        <w:t xml:space="preserve"> (Use these instructions for </w:t>
      </w:r>
      <w:r w:rsidRPr="00B33167">
        <w:rPr>
          <w:b/>
          <w:bCs/>
          <w:i/>
          <w:iCs/>
          <w:highlight w:val="lightGray"/>
        </w:rPr>
        <w:t>all</w:t>
      </w:r>
      <w:r w:rsidRPr="00B33167">
        <w:rPr>
          <w:i/>
          <w:iCs/>
          <w:highlight w:val="lightGray"/>
        </w:rPr>
        <w:t xml:space="preserve"> frozen tissue specimens in protocols where any frozen tissue specimens will be collected for assays that will be performed by the NCLN PD Laboratories </w:t>
      </w:r>
      <w:r w:rsidRPr="00B33167">
        <w:rPr>
          <w:i/>
          <w:iCs/>
          <w:highlight w:val="lightGray"/>
          <w:u w:val="single"/>
        </w:rPr>
        <w:t>and</w:t>
      </w:r>
      <w:r w:rsidRPr="00B33167">
        <w:rPr>
          <w:i/>
          <w:iCs/>
          <w:highlight w:val="lightGray"/>
        </w:rPr>
        <w:t xml:space="preserve"> include Appendix H.)</w:t>
      </w:r>
    </w:p>
    <w:p w14:paraId="618FF6DE" w14:textId="77777777" w:rsidR="00224223" w:rsidRPr="00944B00" w:rsidRDefault="00224223" w:rsidP="00224223">
      <w:pPr>
        <w:rPr>
          <w:highlight w:val="lightGray"/>
        </w:rPr>
      </w:pPr>
    </w:p>
    <w:p w14:paraId="6AFE840E" w14:textId="0AFC9EBE" w:rsidR="00224223" w:rsidRPr="00944B00" w:rsidRDefault="00224223" w:rsidP="00224223">
      <w:pPr>
        <w:pStyle w:val="ListParagraph"/>
        <w:widowControl/>
        <w:numPr>
          <w:ilvl w:val="0"/>
          <w:numId w:val="151"/>
        </w:numPr>
        <w:snapToGrid w:val="0"/>
        <w:rPr>
          <w:color w:val="auto"/>
          <w:highlight w:val="lightGray"/>
        </w:rPr>
      </w:pPr>
      <w:r w:rsidRPr="00944B00">
        <w:rPr>
          <w:color w:val="auto"/>
          <w:highlight w:val="lightGray"/>
        </w:rPr>
        <w:t xml:space="preserve">Follow </w:t>
      </w:r>
      <w:r w:rsidR="00E3793A">
        <w:rPr>
          <w:color w:val="auto"/>
          <w:highlight w:val="lightGray"/>
        </w:rPr>
        <w:t>the instructions in Section</w:t>
      </w:r>
      <w:r w:rsidR="00E3793A" w:rsidRPr="00944B00">
        <w:rPr>
          <w:color w:val="auto"/>
          <w:highlight w:val="lightGray"/>
        </w:rPr>
        <w:t xml:space="preserve"> </w:t>
      </w:r>
      <w:r w:rsidRPr="00944B00">
        <w:rPr>
          <w:color w:val="auto"/>
          <w:highlight w:val="lightGray"/>
        </w:rPr>
        <w:t xml:space="preserve">5.3.1 to request specimen procurement kits for frozen sample collection before scheduled biopsy collection. </w:t>
      </w:r>
    </w:p>
    <w:p w14:paraId="411CEC05" w14:textId="77777777" w:rsidR="00224223" w:rsidRPr="00944B00" w:rsidRDefault="00224223" w:rsidP="00224223">
      <w:pPr>
        <w:pStyle w:val="ListParagraph"/>
        <w:widowControl/>
        <w:numPr>
          <w:ilvl w:val="0"/>
          <w:numId w:val="151"/>
        </w:numPr>
        <w:snapToGrid w:val="0"/>
        <w:rPr>
          <w:color w:val="auto"/>
          <w:highlight w:val="lightGray"/>
        </w:rPr>
      </w:pPr>
      <w:r w:rsidRPr="00944B00">
        <w:rPr>
          <w:color w:val="auto"/>
          <w:highlight w:val="lightGray"/>
        </w:rPr>
        <w:t xml:space="preserve">Biopsy specimens should be collected into pre-chilled 1.5mL Sarstedt, O-ring screw cap tubes (VWR, Cat#: 83009-010). </w:t>
      </w:r>
    </w:p>
    <w:p w14:paraId="0D975B0E" w14:textId="77777777" w:rsidR="00224223" w:rsidRPr="00944B00" w:rsidRDefault="00224223" w:rsidP="00224223">
      <w:pPr>
        <w:pStyle w:val="ListParagraph"/>
        <w:widowControl/>
        <w:numPr>
          <w:ilvl w:val="1"/>
          <w:numId w:val="151"/>
        </w:numPr>
        <w:snapToGrid w:val="0"/>
        <w:rPr>
          <w:color w:val="auto"/>
          <w:highlight w:val="lightGray"/>
        </w:rPr>
      </w:pPr>
      <w:r w:rsidRPr="00944B00">
        <w:rPr>
          <w:color w:val="auto"/>
          <w:highlight w:val="lightGray"/>
        </w:rPr>
        <w:t xml:space="preserve">Label Sarstedt tube(s) according to instructions in Section 5.4.2, prior to pre-chilling. </w:t>
      </w:r>
    </w:p>
    <w:p w14:paraId="028CD665" w14:textId="77777777" w:rsidR="00224223" w:rsidRPr="00944B00" w:rsidRDefault="00224223" w:rsidP="00224223">
      <w:pPr>
        <w:pStyle w:val="ListParagraph"/>
        <w:widowControl/>
        <w:numPr>
          <w:ilvl w:val="0"/>
          <w:numId w:val="151"/>
        </w:numPr>
        <w:snapToGrid w:val="0"/>
        <w:rPr>
          <w:color w:val="auto"/>
          <w:highlight w:val="lightGray"/>
        </w:rPr>
      </w:pPr>
      <w:r w:rsidRPr="00944B00">
        <w:rPr>
          <w:color w:val="auto"/>
          <w:highlight w:val="lightGray"/>
        </w:rPr>
        <w:t xml:space="preserve">It is imperative that biopsies are flash frozen within </w:t>
      </w:r>
      <w:r w:rsidRPr="00944B00">
        <w:rPr>
          <w:b/>
          <w:bCs/>
          <w:color w:val="auto"/>
          <w:highlight w:val="lightGray"/>
        </w:rPr>
        <w:t>2 minutes</w:t>
      </w:r>
      <w:r w:rsidRPr="00944B00">
        <w:rPr>
          <w:color w:val="auto"/>
          <w:highlight w:val="lightGray"/>
        </w:rPr>
        <w:t xml:space="preserve"> of collection in order to preserve key pharmacodynamic biomarkers.</w:t>
      </w:r>
    </w:p>
    <w:p w14:paraId="70099DE8" w14:textId="77777777" w:rsidR="00224223" w:rsidRDefault="00224223" w:rsidP="00224223">
      <w:pPr>
        <w:pStyle w:val="ListParagraph"/>
        <w:widowControl/>
        <w:numPr>
          <w:ilvl w:val="0"/>
          <w:numId w:val="151"/>
        </w:numPr>
        <w:snapToGrid w:val="0"/>
        <w:rPr>
          <w:color w:val="auto"/>
          <w:highlight w:val="lightGray"/>
        </w:rPr>
      </w:pPr>
      <w:r w:rsidRPr="00944B00">
        <w:rPr>
          <w:color w:val="auto"/>
          <w:highlight w:val="lightGray"/>
        </w:rPr>
        <w:t xml:space="preserve">As described in Appendix H, place the tissue in a pre-chilled cryovial and freeze the tube in liquid nitrogen or dry ice/ethanol bath.  Keep frozen </w:t>
      </w:r>
      <w:r>
        <w:rPr>
          <w:color w:val="auto"/>
          <w:highlight w:val="lightGray"/>
        </w:rPr>
        <w:t xml:space="preserve">in </w:t>
      </w:r>
      <w:r w:rsidRPr="00944B00">
        <w:rPr>
          <w:color w:val="auto"/>
          <w:highlight w:val="lightGray"/>
        </w:rPr>
        <w:t xml:space="preserve">a -80 ºC or lower </w:t>
      </w:r>
      <w:r>
        <w:rPr>
          <w:color w:val="auto"/>
          <w:highlight w:val="lightGray"/>
        </w:rPr>
        <w:t xml:space="preserve">freezer </w:t>
      </w:r>
      <w:r w:rsidRPr="00944B00">
        <w:rPr>
          <w:color w:val="auto"/>
          <w:highlight w:val="lightGray"/>
        </w:rPr>
        <w:t>until shipment to the EET Biobank.</w:t>
      </w:r>
    </w:p>
    <w:p w14:paraId="7B25FC94" w14:textId="77777777" w:rsidR="00942BB9" w:rsidRPr="00A30FDE" w:rsidRDefault="00942BB9" w:rsidP="00942BB9">
      <w:pPr>
        <w:pStyle w:val="ListParagraph"/>
        <w:widowControl/>
        <w:numPr>
          <w:ilvl w:val="0"/>
          <w:numId w:val="151"/>
        </w:numPr>
        <w:snapToGrid w:val="0"/>
        <w:rPr>
          <w:b/>
          <w:bCs/>
          <w:color w:val="000000" w:themeColor="text1"/>
          <w:highlight w:val="lightGray"/>
        </w:rPr>
      </w:pPr>
      <w:r w:rsidRPr="00A30FDE">
        <w:rPr>
          <w:b/>
          <w:bCs/>
          <w:color w:val="000000" w:themeColor="text1"/>
          <w:highlight w:val="lightGray"/>
        </w:rPr>
        <w:t>The following should be recorded and entered into the STS system in RAVE.  This information is required to ensure proper analysis:</w:t>
      </w:r>
    </w:p>
    <w:p w14:paraId="7B57AD74" w14:textId="77777777" w:rsidR="00942BB9" w:rsidRPr="00942BB9" w:rsidRDefault="00942BB9" w:rsidP="00942BB9">
      <w:pPr>
        <w:pStyle w:val="ListParagraph"/>
        <w:widowControl/>
        <w:numPr>
          <w:ilvl w:val="1"/>
          <w:numId w:val="151"/>
        </w:numPr>
        <w:snapToGrid w:val="0"/>
        <w:rPr>
          <w:b/>
          <w:bCs/>
          <w:color w:val="000000" w:themeColor="text1"/>
          <w:highlight w:val="lightGray"/>
        </w:rPr>
      </w:pPr>
      <w:r w:rsidRPr="00A30FDE">
        <w:rPr>
          <w:b/>
          <w:bCs/>
          <w:color w:val="000000" w:themeColor="text1"/>
          <w:highlight w:val="lightGray"/>
        </w:rPr>
        <w:t>Time of collection</w:t>
      </w:r>
      <w:r w:rsidRPr="00A30FDE">
        <w:rPr>
          <w:color w:val="000000" w:themeColor="text1"/>
          <w:highlight w:val="lightGray"/>
        </w:rPr>
        <w:t>. Record times using military time (24-h designation); for example, specify 16:15 to indicate 4:15 PM.</w:t>
      </w:r>
    </w:p>
    <w:p w14:paraId="6DA6265C" w14:textId="77777777" w:rsidR="00942BB9" w:rsidRPr="00942BB9" w:rsidRDefault="00942BB9" w:rsidP="00942BB9">
      <w:pPr>
        <w:pStyle w:val="ListParagraph"/>
        <w:widowControl/>
        <w:numPr>
          <w:ilvl w:val="1"/>
          <w:numId w:val="151"/>
        </w:numPr>
        <w:snapToGrid w:val="0"/>
        <w:rPr>
          <w:b/>
          <w:bCs/>
          <w:color w:val="000000" w:themeColor="text1"/>
          <w:highlight w:val="lightGray"/>
        </w:rPr>
      </w:pPr>
      <w:r w:rsidRPr="00A30FDE">
        <w:rPr>
          <w:b/>
          <w:bCs/>
          <w:color w:val="000000" w:themeColor="text1"/>
          <w:highlight w:val="lightGray"/>
        </w:rPr>
        <w:t xml:space="preserve">If the tissue specimens were flash frozen within 2 minutes from collection or not – Y/N. </w:t>
      </w:r>
      <w:r w:rsidRPr="00A30FDE">
        <w:rPr>
          <w:color w:val="000000" w:themeColor="text1"/>
          <w:highlight w:val="lightGray"/>
        </w:rPr>
        <w:t>If N is entered, record the actual time elapsed from collection to frozen in the following field.</w:t>
      </w:r>
    </w:p>
    <w:p w14:paraId="3BFBB67C" w14:textId="77777777" w:rsidR="00224223" w:rsidRPr="00942BB9" w:rsidRDefault="00224223" w:rsidP="00224223">
      <w:pPr>
        <w:ind w:left="360"/>
        <w:rPr>
          <w:i/>
          <w:iCs/>
          <w:color w:val="auto"/>
          <w:highlight w:val="lightGray"/>
        </w:rPr>
      </w:pPr>
    </w:p>
    <w:p w14:paraId="42947E80" w14:textId="77777777" w:rsidR="00224223" w:rsidRPr="00942BB9" w:rsidRDefault="00224223" w:rsidP="00224223">
      <w:pPr>
        <w:ind w:left="360"/>
        <w:rPr>
          <w:color w:val="auto"/>
        </w:rPr>
      </w:pPr>
      <w:r w:rsidRPr="00944B00">
        <w:rPr>
          <w:highlight w:val="lightGray"/>
        </w:rPr>
        <w:t xml:space="preserve">Sites are </w:t>
      </w:r>
      <w:r w:rsidRPr="00944B00">
        <w:rPr>
          <w:b/>
          <w:bCs/>
          <w:highlight w:val="lightGray"/>
        </w:rPr>
        <w:t>strongly encouraged</w:t>
      </w:r>
      <w:r w:rsidRPr="00944B00">
        <w:rPr>
          <w:highlight w:val="lightGray"/>
        </w:rPr>
        <w:t xml:space="preserve"> to contact the NCLN PD Laboratory at </w:t>
      </w:r>
      <w:hyperlink r:id="rId62" w:history="1">
        <w:r w:rsidRPr="00944B00">
          <w:rPr>
            <w:rStyle w:val="Hyperlink"/>
            <w:highlight w:val="lightGray"/>
          </w:rPr>
          <w:t>NCI_PD_Support@mail.nih.gov</w:t>
        </w:r>
      </w:hyperlink>
      <w:r w:rsidRPr="00944B00">
        <w:rPr>
          <w:rStyle w:val="Hyperlink"/>
          <w:color w:val="auto"/>
          <w:highlight w:val="lightGray"/>
        </w:rPr>
        <w:t xml:space="preserve"> to initiate training and clarify biopsy collection procedure.</w:t>
      </w:r>
      <w:r>
        <w:rPr>
          <w:rStyle w:val="Hyperlink"/>
          <w:color w:val="auto"/>
        </w:rPr>
        <w:t xml:space="preserve"> </w:t>
      </w:r>
    </w:p>
    <w:p w14:paraId="55C5CAF7" w14:textId="77777777" w:rsidR="00224223" w:rsidRPr="00FE0BAC" w:rsidRDefault="00224223" w:rsidP="00224223">
      <w:pPr>
        <w:pStyle w:val="ListParagraph"/>
        <w:widowControl/>
        <w:snapToGrid w:val="0"/>
        <w:rPr>
          <w:highlight w:val="lightGray"/>
        </w:rPr>
      </w:pPr>
    </w:p>
    <w:p w14:paraId="20085719" w14:textId="77777777" w:rsidR="00224223" w:rsidRPr="009F13D8" w:rsidRDefault="00224223" w:rsidP="00224223">
      <w:pPr>
        <w:rPr>
          <w:highlight w:val="lightGray"/>
        </w:rPr>
      </w:pPr>
    </w:p>
    <w:p w14:paraId="7B022D19" w14:textId="77777777" w:rsidR="00224223" w:rsidRPr="00D92A8F" w:rsidRDefault="00224223" w:rsidP="00B33167">
      <w:pPr>
        <w:pStyle w:val="Level3Heading"/>
        <w:rPr>
          <w:highlight w:val="lightGray"/>
        </w:rPr>
      </w:pPr>
      <w:r w:rsidRPr="009F13D8">
        <w:rPr>
          <w:highlight w:val="lightGray"/>
          <w:u w:val="single"/>
        </w:rPr>
        <w:t>Collection of OCT-Embedded Frozen Biopsies</w:t>
      </w:r>
      <w:r w:rsidRPr="009F13D8">
        <w:rPr>
          <w:highlight w:val="lightGray"/>
        </w:rPr>
        <w:t xml:space="preserve"> </w:t>
      </w:r>
      <w:r w:rsidRPr="00B33167">
        <w:rPr>
          <w:i/>
          <w:iCs/>
          <w:highlight w:val="lightGray"/>
        </w:rPr>
        <w:t>(Include these instructions when OCT-embedded tissue is collected. Include Appendix K. If  OCT-embedded slides are collected, also include Appendix L.).</w:t>
      </w:r>
    </w:p>
    <w:p w14:paraId="1D89222D" w14:textId="77777777" w:rsidR="00224223" w:rsidRPr="00D87C03" w:rsidRDefault="00224223" w:rsidP="00224223">
      <w:pPr>
        <w:pStyle w:val="ListParagraph"/>
        <w:numPr>
          <w:ilvl w:val="0"/>
          <w:numId w:val="73"/>
        </w:numPr>
        <w:rPr>
          <w:iCs/>
          <w:highlight w:val="lightGray"/>
        </w:rPr>
      </w:pPr>
      <w:r w:rsidRPr="00D87C03">
        <w:rPr>
          <w:iCs/>
          <w:highlight w:val="lightGray"/>
        </w:rPr>
        <w:t>OCT-embedded frozen biopsies must be labeled according to instructions in Section 5.4.2.</w:t>
      </w:r>
    </w:p>
    <w:p w14:paraId="30F0E932" w14:textId="77777777" w:rsidR="00224223" w:rsidRPr="00D87C03" w:rsidRDefault="00224223" w:rsidP="00224223">
      <w:pPr>
        <w:pStyle w:val="ListParagraph"/>
        <w:numPr>
          <w:ilvl w:val="0"/>
          <w:numId w:val="73"/>
        </w:numPr>
        <w:rPr>
          <w:iCs/>
          <w:highlight w:val="lightGray"/>
        </w:rPr>
      </w:pPr>
      <w:r w:rsidRPr="1F377B58">
        <w:rPr>
          <w:highlight w:val="lightGray"/>
        </w:rPr>
        <w:t>Please ensure tissue is oriented properly. Improperly oriented tissue is difficult to identify in opaque OCT and leads to complications when processing.</w:t>
      </w:r>
      <w:r w:rsidRPr="00717046">
        <w:rPr>
          <w:iCs/>
          <w:highlight w:val="lightGray"/>
        </w:rPr>
        <w:t xml:space="preserve"> </w:t>
      </w:r>
      <w:r w:rsidRPr="00D87C03">
        <w:rPr>
          <w:iCs/>
          <w:highlight w:val="lightGray"/>
        </w:rPr>
        <w:t>See Appendices K and L for collection instructions.</w:t>
      </w:r>
    </w:p>
    <w:p w14:paraId="252EFCA1" w14:textId="77777777" w:rsidR="00224223" w:rsidRPr="00D87C03" w:rsidRDefault="00224223" w:rsidP="00942BB9">
      <w:pPr>
        <w:pStyle w:val="ListParagraph"/>
        <w:widowControl/>
        <w:numPr>
          <w:ilvl w:val="0"/>
          <w:numId w:val="73"/>
        </w:numPr>
        <w:snapToGrid w:val="0"/>
        <w:rPr>
          <w:iCs/>
          <w:color w:val="auto"/>
          <w:highlight w:val="lightGray"/>
        </w:rPr>
      </w:pPr>
      <w:r w:rsidRPr="00D87C03">
        <w:rPr>
          <w:iCs/>
          <w:highlight w:val="lightGray"/>
        </w:rPr>
        <w:t xml:space="preserve">Keep frozen at </w:t>
      </w:r>
      <w:r w:rsidRPr="00D87C03">
        <w:rPr>
          <w:iCs/>
          <w:color w:val="auto"/>
          <w:highlight w:val="lightGray"/>
        </w:rPr>
        <w:t>frozen at -80 ºC or lower until shipment to the EET Biobank.</w:t>
      </w:r>
    </w:p>
    <w:p w14:paraId="169E81AF" w14:textId="77777777" w:rsidR="00224223" w:rsidRPr="00D87C03" w:rsidRDefault="00224223" w:rsidP="00224223">
      <w:pPr>
        <w:rPr>
          <w:iCs/>
          <w:highlight w:val="lightGray"/>
        </w:rPr>
      </w:pPr>
    </w:p>
    <w:p w14:paraId="59E1DE34" w14:textId="77777777" w:rsidR="00224223" w:rsidRPr="00E003D2" w:rsidRDefault="00224223" w:rsidP="00224223">
      <w:pPr>
        <w:rPr>
          <w:highlight w:val="lightGray"/>
        </w:rPr>
      </w:pPr>
    </w:p>
    <w:p w14:paraId="4916639B" w14:textId="77777777" w:rsidR="00224223" w:rsidRPr="00B33167" w:rsidRDefault="00224223" w:rsidP="00B33167">
      <w:pPr>
        <w:pStyle w:val="Level3Heading"/>
        <w:rPr>
          <w:iCs/>
          <w:highlight w:val="lightGray"/>
          <w:u w:val="single"/>
        </w:rPr>
      </w:pPr>
      <w:r w:rsidRPr="00B33167">
        <w:rPr>
          <w:highlight w:val="lightGray"/>
          <w:u w:val="single"/>
        </w:rPr>
        <w:t xml:space="preserve">Blood Collection </w:t>
      </w:r>
    </w:p>
    <w:p w14:paraId="7AF80EAA" w14:textId="77777777" w:rsidR="00224223" w:rsidRPr="001F52E9" w:rsidRDefault="00224223" w:rsidP="00224223">
      <w:pPr>
        <w:rPr>
          <w:i/>
          <w:highlight w:val="lightGray"/>
        </w:rPr>
      </w:pPr>
    </w:p>
    <w:p w14:paraId="19579C67" w14:textId="18629FC4" w:rsidR="00224223" w:rsidRPr="00D92A8F" w:rsidRDefault="00224223" w:rsidP="00B33167">
      <w:pPr>
        <w:pStyle w:val="Level4Heading"/>
        <w:rPr>
          <w:highlight w:val="lightGray"/>
        </w:rPr>
      </w:pPr>
      <w:r w:rsidRPr="00C312CF">
        <w:rPr>
          <w:highlight w:val="lightGray"/>
        </w:rPr>
        <w:t>Collection of Blood in Streck cfDNA Tube</w:t>
      </w:r>
      <w:r>
        <w:rPr>
          <w:highlight w:val="lightGray"/>
        </w:rPr>
        <w:t xml:space="preserve"> </w:t>
      </w:r>
      <w:r w:rsidR="00942BB9" w:rsidRPr="00F45E20">
        <w:rPr>
          <w:i/>
          <w:iCs/>
          <w:highlight w:val="lightGray"/>
        </w:rPr>
        <w:t>(Ad</w:t>
      </w:r>
      <w:r w:rsidR="00942BB9">
        <w:rPr>
          <w:i/>
          <w:iCs/>
          <w:highlight w:val="lightGray"/>
        </w:rPr>
        <w:t>d</w:t>
      </w:r>
      <w:r w:rsidR="00942BB9" w:rsidRPr="00F45E20">
        <w:rPr>
          <w:i/>
          <w:iCs/>
          <w:highlight w:val="lightGray"/>
        </w:rPr>
        <w:t xml:space="preserve"> </w:t>
      </w:r>
      <w:r w:rsidRPr="00B33167">
        <w:rPr>
          <w:i/>
          <w:iCs/>
          <w:highlight w:val="lightGray"/>
        </w:rPr>
        <w:t>number of tubes based upon total volume in Specimen Collection Table, assume 10 mL/tube)</w:t>
      </w:r>
    </w:p>
    <w:p w14:paraId="5117CCA5" w14:textId="77777777" w:rsidR="00224223" w:rsidRPr="001F52E9" w:rsidRDefault="00224223" w:rsidP="00224223">
      <w:pPr>
        <w:rPr>
          <w:i/>
          <w:highlight w:val="lightGray"/>
        </w:rPr>
      </w:pPr>
    </w:p>
    <w:p w14:paraId="1912BCBF" w14:textId="1A97D349" w:rsidR="00224223" w:rsidRPr="00D92A8F" w:rsidRDefault="00224223" w:rsidP="00ED7ACB">
      <w:pPr>
        <w:pStyle w:val="ListParagraph"/>
        <w:numPr>
          <w:ilvl w:val="0"/>
          <w:numId w:val="157"/>
        </w:numPr>
        <w:rPr>
          <w:iCs/>
          <w:highlight w:val="lightGray"/>
        </w:rPr>
      </w:pPr>
      <w:r w:rsidRPr="00D92A8F">
        <w:rPr>
          <w:iCs/>
          <w:highlight w:val="lightGray"/>
        </w:rPr>
        <w:t xml:space="preserve">Label </w:t>
      </w:r>
      <w:r w:rsidR="00942BB9">
        <w:rPr>
          <w:iCs/>
          <w:highlight w:val="lightGray"/>
        </w:rPr>
        <w:t>[number]</w:t>
      </w:r>
      <w:r w:rsidR="00942BB9" w:rsidRPr="00F45E20">
        <w:rPr>
          <w:iCs/>
          <w:highlight w:val="lightGray"/>
        </w:rPr>
        <w:t xml:space="preserve"> </w:t>
      </w:r>
      <w:r w:rsidRPr="00D92A8F">
        <w:rPr>
          <w:iCs/>
          <w:highlight w:val="lightGray"/>
        </w:rPr>
        <w:t xml:space="preserve">10 mL Streck cfDNA tubes according to the instructions in Section 5.4.2. </w:t>
      </w:r>
    </w:p>
    <w:p w14:paraId="7EDFA6F4" w14:textId="77777777" w:rsidR="00224223" w:rsidRPr="00D92A8F" w:rsidRDefault="00224223" w:rsidP="00ED7ACB">
      <w:pPr>
        <w:pStyle w:val="ListParagraph"/>
        <w:numPr>
          <w:ilvl w:val="0"/>
          <w:numId w:val="157"/>
        </w:numPr>
        <w:rPr>
          <w:iCs/>
          <w:highlight w:val="lightGray"/>
        </w:rPr>
      </w:pPr>
      <w:r w:rsidRPr="00D92A8F">
        <w:rPr>
          <w:iCs/>
          <w:highlight w:val="lightGray"/>
        </w:rPr>
        <w:t xml:space="preserve">Collect 10 mL of blood into each pre-labeled tube and gently invert to mix.  </w:t>
      </w:r>
      <w:r w:rsidRPr="00D92A8F">
        <w:rPr>
          <w:b/>
          <w:iCs/>
          <w:highlight w:val="lightGray"/>
          <w:u w:val="single"/>
        </w:rPr>
        <w:t>Note:</w:t>
      </w:r>
      <w:r w:rsidRPr="00D92A8F">
        <w:rPr>
          <w:iCs/>
          <w:highlight w:val="lightGray"/>
        </w:rPr>
        <w:t xml:space="preserve">  blood must be thoroughly mixed to ensure preservation of specimen.</w:t>
      </w:r>
      <w:r w:rsidRPr="00007D56">
        <w:rPr>
          <w:iCs/>
          <w:highlight w:val="lightGray"/>
        </w:rPr>
        <w:t xml:space="preserve">  </w:t>
      </w:r>
      <w:r w:rsidRPr="000540DB">
        <w:rPr>
          <w:i/>
          <w:highlight w:val="lightGray"/>
        </w:rPr>
        <w:t>[Include the following language if patients may have an indwelling catheter:</w:t>
      </w:r>
      <w:r w:rsidRPr="00D92A8F">
        <w:rPr>
          <w:iCs/>
          <w:highlight w:val="lightGray"/>
        </w:rPr>
        <w:t xml:space="preserve">  heparin should be avoided in pre-collection flush procedures.  If therapeutic heparin dosing contamination is a possibility, then venipuncture is recommended as a first choice collection method.  If a Streck cfDNA tube immediately follows a heparin tube in the draw order, then collecting an EDTA tube as a waste tube prior to collection in the Streck Cell-Free DNA</w:t>
      </w:r>
      <w:r w:rsidRPr="00007D56">
        <w:rPr>
          <w:iCs/>
          <w:highlight w:val="lightGray"/>
        </w:rPr>
        <w:t xml:space="preserve"> </w:t>
      </w:r>
      <w:r w:rsidRPr="00D92A8F">
        <w:rPr>
          <w:iCs/>
          <w:highlight w:val="lightGray"/>
        </w:rPr>
        <w:t>BCT is recommended.]</w:t>
      </w:r>
    </w:p>
    <w:p w14:paraId="6514C7FD" w14:textId="77777777" w:rsidR="00224223" w:rsidRPr="00D92A8F" w:rsidRDefault="00224223" w:rsidP="00ED7ACB">
      <w:pPr>
        <w:pStyle w:val="ListParagraph"/>
        <w:numPr>
          <w:ilvl w:val="0"/>
          <w:numId w:val="157"/>
        </w:numPr>
        <w:rPr>
          <w:iCs/>
          <w:highlight w:val="lightGray"/>
        </w:rPr>
      </w:pPr>
      <w:r w:rsidRPr="00D92A8F">
        <w:rPr>
          <w:b/>
          <w:iCs/>
          <w:highlight w:val="lightGray"/>
        </w:rPr>
        <w:t>After collection, blood in Streck cfDNA tubes should never be refrigerated,</w:t>
      </w:r>
      <w:r w:rsidRPr="00D92A8F">
        <w:rPr>
          <w:iCs/>
          <w:highlight w:val="lightGray"/>
        </w:rPr>
        <w:t xml:space="preserve"> as this will compromise the specimen.  Blood collected in Streck cfDNA tubes is stable at room temperature. </w:t>
      </w:r>
    </w:p>
    <w:p w14:paraId="69491DBC" w14:textId="77777777" w:rsidR="00224223" w:rsidRPr="001F52E9" w:rsidRDefault="00224223" w:rsidP="00224223">
      <w:pPr>
        <w:rPr>
          <w:i/>
          <w:highlight w:val="lightGray"/>
        </w:rPr>
      </w:pPr>
    </w:p>
    <w:p w14:paraId="3506938F" w14:textId="77777777" w:rsidR="00224223" w:rsidRPr="001F52E9" w:rsidRDefault="00224223" w:rsidP="00B33167">
      <w:pPr>
        <w:pStyle w:val="Level4Heading"/>
        <w:rPr>
          <w:highlight w:val="lightGray"/>
        </w:rPr>
      </w:pPr>
      <w:r w:rsidRPr="001F52E9">
        <w:rPr>
          <w:highlight w:val="lightGray"/>
        </w:rPr>
        <w:t>Collection of Blood in Red Top Tube for Serum Processing</w:t>
      </w:r>
    </w:p>
    <w:p w14:paraId="58579BC1" w14:textId="77777777" w:rsidR="00224223" w:rsidRPr="001F52E9" w:rsidRDefault="00224223" w:rsidP="00224223">
      <w:pPr>
        <w:rPr>
          <w:i/>
          <w:highlight w:val="lightGray"/>
        </w:rPr>
      </w:pPr>
    </w:p>
    <w:p w14:paraId="33FF2DE8" w14:textId="4D914A05" w:rsidR="00224223" w:rsidRPr="00D92A8F" w:rsidRDefault="00224223" w:rsidP="00224223">
      <w:pPr>
        <w:pStyle w:val="ListParagraph"/>
        <w:numPr>
          <w:ilvl w:val="0"/>
          <w:numId w:val="74"/>
        </w:numPr>
        <w:rPr>
          <w:iCs/>
          <w:highlight w:val="lightGray"/>
        </w:rPr>
      </w:pPr>
      <w:r w:rsidRPr="00D92A8F">
        <w:rPr>
          <w:iCs/>
          <w:color w:val="000000" w:themeColor="text1"/>
          <w:highlight w:val="lightGray"/>
        </w:rPr>
        <w:t xml:space="preserve">Label </w:t>
      </w:r>
      <w:r w:rsidR="00942BB9" w:rsidRPr="00F45E20">
        <w:rPr>
          <w:iCs/>
          <w:color w:val="000000" w:themeColor="text1"/>
          <w:highlight w:val="lightGray"/>
        </w:rPr>
        <w:t>red-top tube</w:t>
      </w:r>
      <w:r w:rsidR="00942BB9">
        <w:rPr>
          <w:iCs/>
          <w:color w:val="000000" w:themeColor="text1"/>
          <w:highlight w:val="lightGray"/>
        </w:rPr>
        <w:t>(s)</w:t>
      </w:r>
      <w:r w:rsidR="00942BB9" w:rsidRPr="00F45E20">
        <w:rPr>
          <w:iCs/>
          <w:color w:val="000000" w:themeColor="text1"/>
          <w:highlight w:val="lightGray"/>
        </w:rPr>
        <w:t xml:space="preserve"> </w:t>
      </w:r>
      <w:r w:rsidRPr="00D92A8F">
        <w:rPr>
          <w:iCs/>
          <w:color w:val="000000" w:themeColor="text1"/>
          <w:highlight w:val="lightGray"/>
        </w:rPr>
        <w:t xml:space="preserve">according to the instructions in Section 5.4.2. </w:t>
      </w:r>
    </w:p>
    <w:p w14:paraId="5F90DB3F" w14:textId="77777777" w:rsidR="00224223" w:rsidRPr="00D92A8F" w:rsidRDefault="00224223" w:rsidP="00224223">
      <w:pPr>
        <w:pStyle w:val="ListParagraph"/>
        <w:numPr>
          <w:ilvl w:val="0"/>
          <w:numId w:val="74"/>
        </w:numPr>
        <w:rPr>
          <w:iCs/>
          <w:highlight w:val="lightGray"/>
        </w:rPr>
      </w:pPr>
      <w:r w:rsidRPr="00D92A8F">
        <w:rPr>
          <w:iCs/>
          <w:highlight w:val="lightGray"/>
        </w:rPr>
        <w:t xml:space="preserve">Collect 10 mL of blood in red-top tube. </w:t>
      </w:r>
    </w:p>
    <w:p w14:paraId="5337E20B" w14:textId="77777777" w:rsidR="00224223" w:rsidRPr="00D92A8F" w:rsidRDefault="00224223" w:rsidP="00224223">
      <w:pPr>
        <w:pStyle w:val="ListParagraph"/>
        <w:numPr>
          <w:ilvl w:val="0"/>
          <w:numId w:val="74"/>
        </w:numPr>
        <w:rPr>
          <w:iCs/>
          <w:color w:val="000000" w:themeColor="text1"/>
          <w:highlight w:val="lightGray"/>
        </w:rPr>
      </w:pPr>
      <w:r w:rsidRPr="00D92A8F">
        <w:rPr>
          <w:iCs/>
          <w:highlight w:val="lightGray"/>
        </w:rPr>
        <w:t>Allow</w:t>
      </w:r>
      <w:r w:rsidRPr="00D92A8F">
        <w:rPr>
          <w:iCs/>
          <w:color w:val="000000" w:themeColor="text1"/>
          <w:highlight w:val="lightGray"/>
        </w:rPr>
        <w:t xml:space="preserve"> blood to clot upright at room temperature for at least 30 minutes (maximum 60 minutes) prior to processing.  If the blood is not immediately processed after the clotting period, then tubes should be stored (after the 30-60 minutes of clotting time) at 4°C for no longer than 4 hours.  Process serum from red top tubes by centrifuging for 10 minutes at 1,200 × g at room temperature.</w:t>
      </w:r>
    </w:p>
    <w:p w14:paraId="21E797E4" w14:textId="77777777" w:rsidR="00224223" w:rsidRPr="00D92A8F" w:rsidRDefault="00224223" w:rsidP="00224223">
      <w:pPr>
        <w:pStyle w:val="ListParagraph"/>
        <w:numPr>
          <w:ilvl w:val="0"/>
          <w:numId w:val="74"/>
        </w:numPr>
        <w:rPr>
          <w:iCs/>
          <w:color w:val="000000" w:themeColor="text1"/>
          <w:highlight w:val="lightGray"/>
        </w:rPr>
      </w:pPr>
      <w:r w:rsidRPr="00D92A8F">
        <w:rPr>
          <w:b/>
          <w:iCs/>
          <w:color w:val="000000" w:themeColor="text1"/>
          <w:highlight w:val="lightGray"/>
        </w:rPr>
        <w:t xml:space="preserve">Using a clean transfer pipette, </w:t>
      </w:r>
      <w:r w:rsidRPr="00D92A8F">
        <w:rPr>
          <w:iCs/>
          <w:color w:val="000000" w:themeColor="text1"/>
          <w:highlight w:val="lightGray"/>
        </w:rPr>
        <w:t>aliquot</w:t>
      </w:r>
      <w:r w:rsidRPr="00D92A8F">
        <w:rPr>
          <w:b/>
          <w:iCs/>
          <w:color w:val="000000" w:themeColor="text1"/>
          <w:highlight w:val="lightGray"/>
        </w:rPr>
        <w:t xml:space="preserve"> </w:t>
      </w:r>
      <w:r w:rsidRPr="00D92A8F">
        <w:rPr>
          <w:iCs/>
          <w:color w:val="000000" w:themeColor="text1"/>
          <w:highlight w:val="lightGray"/>
        </w:rPr>
        <w:t xml:space="preserve">serum into the labeled (using the label printed from the ETCTN Specimen Tracking System or following the instructions in Section 5.4.2) cryovials at an aliquot volume of 1 mL per tube.  Avoid picking up red blood cells when aliquoting by keeping the pipet above the red blood cell layer and leaving a small amount of serum in the tube.  Tightly secure the cap of the vials before storage.  Aliquoting and freezing of serum specimens should be completed within 1 hour of centrifugation. </w:t>
      </w:r>
    </w:p>
    <w:p w14:paraId="4CBABBC7" w14:textId="77777777" w:rsidR="00224223" w:rsidRPr="00D92A8F" w:rsidRDefault="00224223" w:rsidP="00224223">
      <w:pPr>
        <w:pStyle w:val="ListParagraph"/>
        <w:numPr>
          <w:ilvl w:val="0"/>
          <w:numId w:val="74"/>
        </w:numPr>
        <w:rPr>
          <w:iCs/>
          <w:color w:val="000000" w:themeColor="text1"/>
          <w:highlight w:val="lightGray"/>
        </w:rPr>
      </w:pPr>
      <w:r w:rsidRPr="00D92A8F">
        <w:rPr>
          <w:iCs/>
          <w:color w:val="000000" w:themeColor="text1"/>
          <w:highlight w:val="lightGray"/>
        </w:rPr>
        <w:t xml:space="preserve">Store serum cryovials upright in a specimen box or rack in an -70°C to -90°C or colder freezer prior to delivering to laboratory.  Do not allow specimens to thaw after freezing. </w:t>
      </w:r>
    </w:p>
    <w:p w14:paraId="32C292BE" w14:textId="77777777" w:rsidR="00224223" w:rsidRPr="001F52E9" w:rsidRDefault="00224223" w:rsidP="00224223">
      <w:pPr>
        <w:rPr>
          <w:i/>
          <w:highlight w:val="lightGray"/>
        </w:rPr>
      </w:pPr>
    </w:p>
    <w:p w14:paraId="6D844781" w14:textId="77777777" w:rsidR="00224223" w:rsidRPr="001F52E9" w:rsidRDefault="00224223" w:rsidP="00B33167">
      <w:pPr>
        <w:pStyle w:val="Level4Heading"/>
        <w:rPr>
          <w:highlight w:val="lightGray"/>
        </w:rPr>
      </w:pPr>
      <w:r w:rsidRPr="001F52E9">
        <w:rPr>
          <w:highlight w:val="lightGray"/>
        </w:rPr>
        <w:t xml:space="preserve">Collection of Blood in </w:t>
      </w:r>
      <w:r>
        <w:rPr>
          <w:highlight w:val="lightGray"/>
        </w:rPr>
        <w:t>[</w:t>
      </w:r>
      <w:r w:rsidRPr="008C26FC">
        <w:rPr>
          <w:highlight w:val="lightGray"/>
        </w:rPr>
        <w:t>EDTA</w:t>
      </w:r>
      <w:r>
        <w:rPr>
          <w:highlight w:val="lightGray"/>
        </w:rPr>
        <w:t>, Sodium Heparin, etc.]</w:t>
      </w:r>
      <w:r w:rsidRPr="001F52E9">
        <w:rPr>
          <w:highlight w:val="lightGray"/>
        </w:rPr>
        <w:t xml:space="preserve"> Tubes for Plasma Processing </w:t>
      </w:r>
    </w:p>
    <w:p w14:paraId="06B820D2" w14:textId="77777777" w:rsidR="00224223" w:rsidRPr="001F52E9" w:rsidRDefault="00224223" w:rsidP="00224223">
      <w:pPr>
        <w:rPr>
          <w:i/>
          <w:highlight w:val="lightGray"/>
        </w:rPr>
      </w:pPr>
    </w:p>
    <w:p w14:paraId="60CFBCA1" w14:textId="77777777" w:rsidR="00224223" w:rsidRPr="00D92A8F" w:rsidRDefault="00224223" w:rsidP="00224223">
      <w:pPr>
        <w:pStyle w:val="ListParagraph"/>
        <w:numPr>
          <w:ilvl w:val="0"/>
          <w:numId w:val="75"/>
        </w:numPr>
        <w:rPr>
          <w:iCs/>
          <w:highlight w:val="lightGray"/>
        </w:rPr>
      </w:pPr>
      <w:r w:rsidRPr="00D92A8F">
        <w:rPr>
          <w:iCs/>
          <w:highlight w:val="lightGray"/>
        </w:rPr>
        <w:t xml:space="preserve">Label EDTA tube(s) according to the instructions in Section 5.4.2. </w:t>
      </w:r>
    </w:p>
    <w:p w14:paraId="1C844A00" w14:textId="77777777" w:rsidR="00224223" w:rsidRPr="00D92A8F" w:rsidRDefault="00224223" w:rsidP="00224223">
      <w:pPr>
        <w:pStyle w:val="ListParagraph"/>
        <w:numPr>
          <w:ilvl w:val="0"/>
          <w:numId w:val="75"/>
        </w:numPr>
        <w:rPr>
          <w:iCs/>
          <w:highlight w:val="lightGray"/>
        </w:rPr>
      </w:pPr>
      <w:r w:rsidRPr="00D92A8F">
        <w:rPr>
          <w:iCs/>
          <w:highlight w:val="lightGray"/>
        </w:rPr>
        <w:t xml:space="preserve">Collect 10 mL of blood in EDTA (purple top) tube(s). </w:t>
      </w:r>
    </w:p>
    <w:p w14:paraId="1A17AFDA" w14:textId="77777777" w:rsidR="00224223" w:rsidRPr="00D92A8F" w:rsidRDefault="00224223" w:rsidP="00224223">
      <w:pPr>
        <w:pStyle w:val="ListParagraph"/>
        <w:numPr>
          <w:ilvl w:val="0"/>
          <w:numId w:val="75"/>
        </w:numPr>
        <w:rPr>
          <w:iCs/>
          <w:highlight w:val="lightGray"/>
        </w:rPr>
      </w:pPr>
      <w:r w:rsidRPr="00D92A8F">
        <w:rPr>
          <w:iCs/>
          <w:highlight w:val="lightGray"/>
        </w:rPr>
        <w:t>Process plasma by centrifuging for 10 minutes at 1,200 × g at room temperature.</w:t>
      </w:r>
    </w:p>
    <w:p w14:paraId="19C20D79" w14:textId="77777777" w:rsidR="00224223" w:rsidRPr="00D92A8F" w:rsidRDefault="00224223" w:rsidP="00224223">
      <w:pPr>
        <w:pStyle w:val="ListParagraph"/>
        <w:numPr>
          <w:ilvl w:val="0"/>
          <w:numId w:val="75"/>
        </w:numPr>
        <w:rPr>
          <w:iCs/>
          <w:highlight w:val="lightGray"/>
        </w:rPr>
      </w:pPr>
      <w:r w:rsidRPr="00D92A8F">
        <w:rPr>
          <w:iCs/>
          <w:highlight w:val="lightGray"/>
        </w:rPr>
        <w:t xml:space="preserve">Using a clean transfer pipette, transfer 1 mL of plasma into each of the labeled cryovials (using the label printed from the ETCTN Specimen Tracking System or following the </w:t>
      </w:r>
      <w:r w:rsidRPr="00D92A8F">
        <w:rPr>
          <w:iCs/>
          <w:highlight w:val="lightGray"/>
        </w:rPr>
        <w:lastRenderedPageBreak/>
        <w:t xml:space="preserve">instructions in Section 5.4.1).  Avoid picking up the blood cells when aliquoting by keeping the pipet above the cell layers and leaving a small amount of plasma in the tube.  Tightly secure the cap of the vials before storage.  Aliquoting and freezing of plasma specimens should be completed within 1 hour of centrifugation. </w:t>
      </w:r>
    </w:p>
    <w:p w14:paraId="448B952D" w14:textId="77777777" w:rsidR="00224223" w:rsidRPr="00D92A8F" w:rsidRDefault="00224223" w:rsidP="00224223">
      <w:pPr>
        <w:pStyle w:val="ListParagraph"/>
        <w:numPr>
          <w:ilvl w:val="0"/>
          <w:numId w:val="75"/>
        </w:numPr>
        <w:rPr>
          <w:iCs/>
          <w:highlight w:val="lightGray"/>
        </w:rPr>
      </w:pPr>
      <w:r w:rsidRPr="00D92A8F">
        <w:rPr>
          <w:iCs/>
          <w:highlight w:val="lightGray"/>
        </w:rPr>
        <w:t xml:space="preserve">Store plasma cryovials upright in a specimen box or rack in an -70°C to -90°C or colder freezer prior to delivering to laboratory.  Do not allow specimens to thaw after freezing. </w:t>
      </w:r>
    </w:p>
    <w:p w14:paraId="39E6BE5C" w14:textId="77777777" w:rsidR="00224223" w:rsidRPr="003C347B" w:rsidRDefault="00224223" w:rsidP="00224223">
      <w:pPr>
        <w:rPr>
          <w:highlight w:val="lightGray"/>
        </w:rPr>
      </w:pPr>
    </w:p>
    <w:p w14:paraId="64218F2F" w14:textId="77777777" w:rsidR="00224223" w:rsidRPr="007379EF" w:rsidRDefault="00224223" w:rsidP="00B33167">
      <w:pPr>
        <w:pStyle w:val="Level4Heading"/>
        <w:rPr>
          <w:highlight w:val="lightGray"/>
        </w:rPr>
      </w:pPr>
      <w:r w:rsidRPr="007379EF">
        <w:rPr>
          <w:highlight w:val="lightGray"/>
        </w:rPr>
        <w:t>Collection of Blood in [EDTA, Sodium Heparin, etc.] Tubes</w:t>
      </w:r>
      <w:r>
        <w:rPr>
          <w:highlight w:val="lightGray"/>
        </w:rPr>
        <w:t xml:space="preserve"> for Shipping Whole Blood </w:t>
      </w:r>
    </w:p>
    <w:p w14:paraId="767EEE04" w14:textId="77777777" w:rsidR="00224223" w:rsidRPr="007379EF" w:rsidRDefault="00224223" w:rsidP="00224223">
      <w:pPr>
        <w:pStyle w:val="ListParagraph"/>
        <w:ind w:left="360"/>
        <w:jc w:val="both"/>
        <w:rPr>
          <w:i/>
          <w:iCs/>
          <w:highlight w:val="lightGray"/>
        </w:rPr>
      </w:pPr>
    </w:p>
    <w:p w14:paraId="7E7DF786" w14:textId="3B881ECA" w:rsidR="00224223" w:rsidRPr="00D92A8F" w:rsidRDefault="00224223" w:rsidP="00942BB9">
      <w:pPr>
        <w:pStyle w:val="ListParagraph"/>
        <w:numPr>
          <w:ilvl w:val="0"/>
          <w:numId w:val="86"/>
        </w:numPr>
        <w:rPr>
          <w:iCs/>
          <w:highlight w:val="lightGray"/>
        </w:rPr>
      </w:pPr>
      <w:r w:rsidRPr="00D92A8F">
        <w:rPr>
          <w:iCs/>
          <w:highlight w:val="lightGray"/>
        </w:rPr>
        <w:t>Label EDTA tube</w:t>
      </w:r>
      <w:r w:rsidR="00942BB9">
        <w:rPr>
          <w:iCs/>
          <w:highlight w:val="lightGray"/>
        </w:rPr>
        <w:t>(</w:t>
      </w:r>
      <w:r w:rsidRPr="00D92A8F">
        <w:rPr>
          <w:iCs/>
          <w:highlight w:val="lightGray"/>
        </w:rPr>
        <w:t>s</w:t>
      </w:r>
      <w:r w:rsidR="00942BB9">
        <w:rPr>
          <w:iCs/>
          <w:highlight w:val="lightGray"/>
        </w:rPr>
        <w:t>)</w:t>
      </w:r>
      <w:r w:rsidRPr="00D92A8F">
        <w:rPr>
          <w:iCs/>
          <w:highlight w:val="lightGray"/>
        </w:rPr>
        <w:t xml:space="preserve"> according to the instructions in Section 5.4.2.</w:t>
      </w:r>
    </w:p>
    <w:p w14:paraId="418DDB6C" w14:textId="77777777" w:rsidR="00224223" w:rsidRPr="00D92A8F" w:rsidRDefault="00224223" w:rsidP="00942BB9">
      <w:pPr>
        <w:pStyle w:val="ListParagraph"/>
        <w:numPr>
          <w:ilvl w:val="0"/>
          <w:numId w:val="86"/>
        </w:numPr>
        <w:rPr>
          <w:iCs/>
          <w:highlight w:val="lightGray"/>
        </w:rPr>
      </w:pPr>
      <w:r w:rsidRPr="00D92A8F">
        <w:rPr>
          <w:iCs/>
          <w:highlight w:val="lightGray"/>
        </w:rPr>
        <w:t>Collect 10 mL blood in EDTA tube(s) and gently invert tube to mix.</w:t>
      </w:r>
    </w:p>
    <w:p w14:paraId="7A278EEE" w14:textId="77777777" w:rsidR="00224223" w:rsidRPr="00D92A8F" w:rsidRDefault="00224223" w:rsidP="00942BB9">
      <w:pPr>
        <w:pStyle w:val="ListParagraph"/>
        <w:numPr>
          <w:ilvl w:val="0"/>
          <w:numId w:val="86"/>
        </w:numPr>
        <w:rPr>
          <w:iCs/>
          <w:highlight w:val="lightGray"/>
        </w:rPr>
      </w:pPr>
      <w:r w:rsidRPr="00D92A8F">
        <w:rPr>
          <w:iCs/>
          <w:highlight w:val="lightGray"/>
        </w:rPr>
        <w:t>Ship on day of collection (whenever possible) according to instructions in Section 5.6.</w:t>
      </w:r>
    </w:p>
    <w:p w14:paraId="5AA3325A" w14:textId="77777777" w:rsidR="00224223" w:rsidRPr="00D92A8F" w:rsidRDefault="00224223" w:rsidP="00942BB9">
      <w:pPr>
        <w:pStyle w:val="ListParagraph"/>
        <w:numPr>
          <w:ilvl w:val="0"/>
          <w:numId w:val="86"/>
        </w:numPr>
        <w:rPr>
          <w:iCs/>
          <w:highlight w:val="lightGray"/>
        </w:rPr>
      </w:pPr>
      <w:r w:rsidRPr="00D92A8F">
        <w:rPr>
          <w:iCs/>
          <w:highlight w:val="lightGray"/>
        </w:rPr>
        <w:t xml:space="preserve">If blood cannot be shipped on the day of collection (e.g., a late scheduled collection), then refrigerate until shipment. </w:t>
      </w:r>
    </w:p>
    <w:p w14:paraId="41CF8422" w14:textId="77777777" w:rsidR="00224223" w:rsidRPr="00942BB9" w:rsidRDefault="00224223" w:rsidP="00942BB9">
      <w:pPr>
        <w:jc w:val="both"/>
      </w:pPr>
    </w:p>
    <w:p w14:paraId="3228A8FF" w14:textId="532C7EE9" w:rsidR="00942BB9" w:rsidRPr="00A30FDE" w:rsidRDefault="00942BB9" w:rsidP="00942BB9">
      <w:pPr>
        <w:pStyle w:val="Level3Heading"/>
        <w:rPr>
          <w:highlight w:val="lightGray"/>
        </w:rPr>
      </w:pPr>
      <w:r w:rsidRPr="00A30FDE">
        <w:rPr>
          <w:highlight w:val="lightGray"/>
        </w:rPr>
        <w:t>Collection of Bone Marrow</w:t>
      </w:r>
    </w:p>
    <w:p w14:paraId="60B6D186" w14:textId="77777777" w:rsidR="00942BB9" w:rsidRPr="00A30FDE" w:rsidRDefault="00942BB9" w:rsidP="00942BB9">
      <w:pPr>
        <w:rPr>
          <w:highlight w:val="lightGray"/>
        </w:rPr>
      </w:pPr>
    </w:p>
    <w:p w14:paraId="7A037EAD" w14:textId="58ADB9DC" w:rsidR="00942BB9" w:rsidRPr="00A30FDE" w:rsidRDefault="00942BB9" w:rsidP="00942BB9">
      <w:pPr>
        <w:pStyle w:val="Level4Heading"/>
        <w:rPr>
          <w:highlight w:val="lightGray"/>
        </w:rPr>
      </w:pPr>
      <w:r w:rsidRPr="00942BB9">
        <w:rPr>
          <w:highlight w:val="lightGray"/>
        </w:rPr>
        <w:t>Collection of Bone Marrow in [EDTA, Sodium Heparin, etc.] Tubes for Shipping</w:t>
      </w:r>
    </w:p>
    <w:p w14:paraId="1300DB16" w14:textId="77777777" w:rsidR="00942BB9" w:rsidRPr="00A30FDE" w:rsidRDefault="00942BB9" w:rsidP="00942BB9">
      <w:pPr>
        <w:rPr>
          <w:highlight w:val="lightGray"/>
        </w:rPr>
      </w:pPr>
    </w:p>
    <w:p w14:paraId="59E0E630" w14:textId="77777777" w:rsidR="00942BB9" w:rsidRPr="00942BB9" w:rsidRDefault="00942BB9" w:rsidP="00A30FDE">
      <w:pPr>
        <w:pStyle w:val="ListParagraph"/>
        <w:numPr>
          <w:ilvl w:val="0"/>
          <w:numId w:val="164"/>
        </w:numPr>
        <w:rPr>
          <w:iCs/>
          <w:highlight w:val="lightGray"/>
        </w:rPr>
      </w:pPr>
      <w:r w:rsidRPr="00942BB9">
        <w:rPr>
          <w:highlight w:val="lightGray"/>
        </w:rPr>
        <w:t>Label [EDTA, sodium heparin] tube(s) according to the instructions in Section 5.4.2.</w:t>
      </w:r>
    </w:p>
    <w:p w14:paraId="23EBA45E" w14:textId="77777777" w:rsidR="00942BB9" w:rsidRPr="00942BB9" w:rsidRDefault="00942BB9" w:rsidP="00A30FDE">
      <w:pPr>
        <w:pStyle w:val="ListParagraph"/>
        <w:numPr>
          <w:ilvl w:val="0"/>
          <w:numId w:val="164"/>
        </w:numPr>
        <w:rPr>
          <w:iCs/>
          <w:highlight w:val="lightGray"/>
        </w:rPr>
      </w:pPr>
      <w:r w:rsidRPr="00942BB9">
        <w:rPr>
          <w:highlight w:val="lightGray"/>
        </w:rPr>
        <w:t>Collect 3-5 mL bone marrow in [EDTA, sodium heparin] tube(s) and gently invert tube to mix.</w:t>
      </w:r>
    </w:p>
    <w:p w14:paraId="220D7754" w14:textId="77777777" w:rsidR="00942BB9" w:rsidRPr="00942BB9" w:rsidRDefault="00942BB9" w:rsidP="00A30FDE">
      <w:pPr>
        <w:pStyle w:val="ListParagraph"/>
        <w:numPr>
          <w:ilvl w:val="0"/>
          <w:numId w:val="164"/>
        </w:numPr>
        <w:rPr>
          <w:iCs/>
          <w:highlight w:val="lightGray"/>
        </w:rPr>
      </w:pPr>
      <w:r w:rsidRPr="00942BB9">
        <w:rPr>
          <w:highlight w:val="lightGray"/>
        </w:rPr>
        <w:t>Ship on day of collection (whenever possible) according to instructions in Section 5.6.</w:t>
      </w:r>
    </w:p>
    <w:p w14:paraId="5B4FFAC0" w14:textId="79A7886F" w:rsidR="00942BB9" w:rsidRPr="00A30FDE" w:rsidRDefault="00942BB9" w:rsidP="00A30FDE">
      <w:pPr>
        <w:pStyle w:val="ListParagraph"/>
        <w:numPr>
          <w:ilvl w:val="0"/>
          <w:numId w:val="164"/>
        </w:numPr>
        <w:rPr>
          <w:highlight w:val="lightGray"/>
        </w:rPr>
      </w:pPr>
      <w:r w:rsidRPr="00942BB9">
        <w:rPr>
          <w:highlight w:val="lightGray"/>
        </w:rPr>
        <w:t>If bone marrow cannot be shipped on the day of collection (e.g., a late scheduled collection), then refrigerate until shipment.</w:t>
      </w:r>
    </w:p>
    <w:p w14:paraId="598F7E62" w14:textId="77777777" w:rsidR="00942BB9" w:rsidRPr="00942BB9" w:rsidRDefault="00942BB9" w:rsidP="00942BB9">
      <w:pPr>
        <w:jc w:val="both"/>
      </w:pPr>
    </w:p>
    <w:p w14:paraId="510CD33C" w14:textId="77777777" w:rsidR="00224223" w:rsidRPr="00B33167" w:rsidRDefault="00224223" w:rsidP="00B33167">
      <w:pPr>
        <w:pStyle w:val="Level3Heading"/>
        <w:rPr>
          <w:highlight w:val="lightGray"/>
          <w:u w:val="single"/>
        </w:rPr>
      </w:pPr>
      <w:r w:rsidRPr="00B33167">
        <w:rPr>
          <w:highlight w:val="lightGray"/>
          <w:u w:val="single"/>
        </w:rPr>
        <w:t xml:space="preserve">Collection of Saliva [or Buccal Cells] for Shipping </w:t>
      </w:r>
    </w:p>
    <w:p w14:paraId="74107830" w14:textId="77777777" w:rsidR="00224223" w:rsidRDefault="00224223" w:rsidP="00224223">
      <w:pPr>
        <w:rPr>
          <w:highlight w:val="lightGray"/>
        </w:rPr>
      </w:pPr>
    </w:p>
    <w:p w14:paraId="36DFD002" w14:textId="77777777" w:rsidR="00224223" w:rsidRPr="00A670FE" w:rsidRDefault="00224223" w:rsidP="00224223">
      <w:pPr>
        <w:rPr>
          <w:b/>
          <w:i/>
          <w:highlight w:val="lightGray"/>
        </w:rPr>
      </w:pPr>
      <w:r w:rsidRPr="00A670FE">
        <w:rPr>
          <w:b/>
          <w:i/>
          <w:highlight w:val="lightGray"/>
        </w:rPr>
        <w:t>Patient should not eat, drink</w:t>
      </w:r>
      <w:r w:rsidRPr="00A670FE">
        <w:rPr>
          <w:b/>
          <w:bCs/>
          <w:i/>
          <w:iCs/>
          <w:highlight w:val="lightGray"/>
        </w:rPr>
        <w:t>, smoke,</w:t>
      </w:r>
      <w:r w:rsidRPr="00A670FE">
        <w:rPr>
          <w:b/>
          <w:i/>
          <w:highlight w:val="lightGray"/>
        </w:rPr>
        <w:t xml:space="preserve"> or chew gum for 30 minutes prior to collection.</w:t>
      </w:r>
    </w:p>
    <w:p w14:paraId="433BBF42" w14:textId="77777777" w:rsidR="00224223" w:rsidRPr="00A670FE" w:rsidRDefault="00224223" w:rsidP="00224223">
      <w:pPr>
        <w:rPr>
          <w:highlight w:val="lightGray"/>
        </w:rPr>
      </w:pPr>
    </w:p>
    <w:p w14:paraId="66251B58" w14:textId="77777777" w:rsidR="00224223" w:rsidRPr="00D92A8F" w:rsidRDefault="00224223" w:rsidP="00A30FDE">
      <w:pPr>
        <w:pStyle w:val="ListParagraph"/>
        <w:numPr>
          <w:ilvl w:val="0"/>
          <w:numId w:val="107"/>
        </w:numPr>
        <w:rPr>
          <w:iCs/>
          <w:highlight w:val="lightGray"/>
        </w:rPr>
      </w:pPr>
      <w:r w:rsidRPr="00D92A8F">
        <w:rPr>
          <w:iCs/>
          <w:highlight w:val="lightGray"/>
        </w:rPr>
        <w:t>Label tubes according to the instructions in Section 5.4.2.</w:t>
      </w:r>
    </w:p>
    <w:p w14:paraId="3896ED0A" w14:textId="77777777" w:rsidR="00224223" w:rsidRPr="00D92A8F" w:rsidRDefault="00224223" w:rsidP="00A30FDE">
      <w:pPr>
        <w:pStyle w:val="ListParagraph"/>
        <w:numPr>
          <w:ilvl w:val="0"/>
          <w:numId w:val="107"/>
        </w:numPr>
        <w:rPr>
          <w:iCs/>
          <w:highlight w:val="lightGray"/>
        </w:rPr>
      </w:pPr>
      <w:r w:rsidRPr="00D92A8F">
        <w:rPr>
          <w:iCs/>
          <w:highlight w:val="lightGray"/>
        </w:rPr>
        <w:t>Collect saliva [or buccal cells] according to manufacturer instructions.  [</w:t>
      </w:r>
      <w:r w:rsidRPr="00007D56">
        <w:rPr>
          <w:i/>
          <w:highlight w:val="lightGray"/>
        </w:rPr>
        <w:t>For Buccal Cell collections,</w:t>
      </w:r>
      <w:r w:rsidRPr="00D92A8F">
        <w:rPr>
          <w:iCs/>
          <w:highlight w:val="lightGray"/>
        </w:rPr>
        <w:t xml:space="preserve"> </w:t>
      </w:r>
      <w:r w:rsidRPr="00007D56">
        <w:rPr>
          <w:i/>
          <w:highlight w:val="lightGray"/>
        </w:rPr>
        <w:t>add:</w:t>
      </w:r>
      <w:r w:rsidRPr="00D92A8F">
        <w:rPr>
          <w:iCs/>
          <w:highlight w:val="lightGray"/>
        </w:rPr>
        <w:t xml:space="preserve"> Rub the inside of the cheeks firmly, but do not pierce the skin or contaminate the swab with blood. Do not touch the teeth or other parts of the mouth when inserting or removing the swab.]</w:t>
      </w:r>
    </w:p>
    <w:p w14:paraId="11106BF5" w14:textId="77777777" w:rsidR="00224223" w:rsidRPr="00D92A8F" w:rsidRDefault="00224223" w:rsidP="00A30FDE">
      <w:pPr>
        <w:pStyle w:val="ListParagraph"/>
        <w:numPr>
          <w:ilvl w:val="0"/>
          <w:numId w:val="107"/>
        </w:numPr>
        <w:rPr>
          <w:iCs/>
          <w:highlight w:val="lightGray"/>
        </w:rPr>
      </w:pPr>
      <w:r w:rsidRPr="00D92A8F">
        <w:rPr>
          <w:iCs/>
          <w:highlight w:val="lightGray"/>
        </w:rPr>
        <w:t>Ship on day of collection (whenever possible) according to instructions in Section 5.6.</w:t>
      </w:r>
    </w:p>
    <w:p w14:paraId="3E0A48E1" w14:textId="77777777" w:rsidR="00224223" w:rsidRPr="00D92A8F" w:rsidRDefault="00224223" w:rsidP="00A30FDE">
      <w:pPr>
        <w:pStyle w:val="ListParagraph"/>
        <w:numPr>
          <w:ilvl w:val="0"/>
          <w:numId w:val="107"/>
        </w:numPr>
        <w:rPr>
          <w:iCs/>
          <w:highlight w:val="lightGray"/>
        </w:rPr>
      </w:pPr>
      <w:r w:rsidRPr="00D92A8F">
        <w:rPr>
          <w:iCs/>
          <w:highlight w:val="lightGray"/>
        </w:rPr>
        <w:t xml:space="preserve">If saliva [or buccal cells] cannot be shipped on the day of collection (e.g., a late scheduled collection), then store according to manufacturer instructions. </w:t>
      </w:r>
    </w:p>
    <w:p w14:paraId="2B9AC664" w14:textId="77777777" w:rsidR="00224223" w:rsidRPr="007379EF" w:rsidRDefault="00224223" w:rsidP="00224223">
      <w:pPr>
        <w:pStyle w:val="ListParagraph"/>
        <w:ind w:left="1080"/>
        <w:rPr>
          <w:i/>
          <w:highlight w:val="lightGray"/>
        </w:rPr>
      </w:pPr>
    </w:p>
    <w:p w14:paraId="665E9DBD" w14:textId="77777777" w:rsidR="004C0B71" w:rsidRPr="00B33167" w:rsidRDefault="004C0B71" w:rsidP="00B33167">
      <w:pPr>
        <w:pStyle w:val="Level3Heading"/>
        <w:rPr>
          <w:i/>
          <w:iCs/>
          <w:u w:val="single"/>
        </w:rPr>
      </w:pPr>
      <w:r w:rsidRPr="00B33167">
        <w:rPr>
          <w:i/>
          <w:iCs/>
          <w:u w:val="single"/>
        </w:rPr>
        <w:t>Add additional sections as appropriate.</w:t>
      </w:r>
    </w:p>
    <w:p w14:paraId="56D6532B" w14:textId="77777777" w:rsidR="004C0B71" w:rsidRPr="000074D8" w:rsidRDefault="004C0B71" w:rsidP="004C0B71">
      <w:pPr>
        <w:rPr>
          <w:highlight w:val="lightGray"/>
        </w:rPr>
      </w:pPr>
    </w:p>
    <w:p w14:paraId="77418DF5" w14:textId="77777777" w:rsidR="004C0B71" w:rsidRPr="000074D8" w:rsidRDefault="004C0B71" w:rsidP="00B33167">
      <w:pPr>
        <w:pStyle w:val="Heading2"/>
        <w:rPr>
          <w:highlight w:val="lightGray"/>
        </w:rPr>
      </w:pPr>
      <w:bookmarkStart w:id="90" w:name="_Toc95406909"/>
      <w:bookmarkStart w:id="91" w:name="_Toc155613727"/>
      <w:r w:rsidRPr="000074D8">
        <w:rPr>
          <w:highlight w:val="lightGray"/>
        </w:rPr>
        <w:t xml:space="preserve">Shipping Specimens from Clinical Site to the </w:t>
      </w:r>
      <w:r>
        <w:rPr>
          <w:highlight w:val="lightGray"/>
        </w:rPr>
        <w:t>EET Biobank</w:t>
      </w:r>
      <w:bookmarkEnd w:id="90"/>
      <w:bookmarkEnd w:id="91"/>
      <w:r w:rsidRPr="000074D8">
        <w:rPr>
          <w:highlight w:val="lightGray"/>
        </w:rPr>
        <w:t xml:space="preserve"> </w:t>
      </w:r>
    </w:p>
    <w:p w14:paraId="28EFDB14" w14:textId="77777777" w:rsidR="004C0B71" w:rsidRPr="000074D8" w:rsidRDefault="004C0B71" w:rsidP="004C0B71">
      <w:pPr>
        <w:rPr>
          <w:highlight w:val="lightGray"/>
        </w:rPr>
      </w:pPr>
    </w:p>
    <w:p w14:paraId="14B45779" w14:textId="77777777" w:rsidR="004C0B71" w:rsidRPr="000074D8" w:rsidRDefault="004C0B71" w:rsidP="004C0B71">
      <w:pPr>
        <w:rPr>
          <w:i/>
          <w:highlight w:val="lightGray"/>
        </w:rPr>
      </w:pPr>
      <w:r w:rsidRPr="000074D8">
        <w:rPr>
          <w:i/>
          <w:highlight w:val="lightGray"/>
        </w:rPr>
        <w:t xml:space="preserve">This section should be kept if any specimens are being shipped to the </w:t>
      </w:r>
      <w:r>
        <w:rPr>
          <w:i/>
          <w:highlight w:val="lightGray"/>
        </w:rPr>
        <w:t>EET Biobank</w:t>
      </w:r>
      <w:r w:rsidRPr="000074D8">
        <w:rPr>
          <w:i/>
          <w:highlight w:val="lightGray"/>
        </w:rPr>
        <w:t xml:space="preserve">.  Standard procedures for packing specimens using </w:t>
      </w:r>
      <w:r>
        <w:rPr>
          <w:i/>
          <w:highlight w:val="lightGray"/>
        </w:rPr>
        <w:t>EET Biobank</w:t>
      </w:r>
      <w:r w:rsidRPr="000074D8">
        <w:rPr>
          <w:i/>
          <w:highlight w:val="lightGray"/>
        </w:rPr>
        <w:t>-supplied kits (</w:t>
      </w:r>
      <w:r w:rsidRPr="000074D8">
        <w:rPr>
          <w:highlight w:val="lightGray"/>
        </w:rPr>
        <w:t>e.g.</w:t>
      </w:r>
      <w:r w:rsidRPr="000074D8">
        <w:rPr>
          <w:i/>
          <w:highlight w:val="lightGray"/>
        </w:rPr>
        <w:t xml:space="preserve">, ambient shipper, </w:t>
      </w:r>
      <w:r w:rsidRPr="000074D8">
        <w:rPr>
          <w:i/>
          <w:highlight w:val="lightGray"/>
        </w:rPr>
        <w:lastRenderedPageBreak/>
        <w:t>single-chamber kit, dual-chamber kit) can be found below.  Shipping instructions will vary depending on the specimen types and time points.  Below are options for standard language that can be used.  Please use/modify these sections as appropriate for your study.  Sections that are not relevant should be deleted.</w:t>
      </w:r>
    </w:p>
    <w:p w14:paraId="658C8230" w14:textId="77777777" w:rsidR="004C0B71" w:rsidRPr="000074D8" w:rsidRDefault="004C0B71" w:rsidP="004C0B71">
      <w:pPr>
        <w:rPr>
          <w:i/>
          <w:highlight w:val="lightGray"/>
        </w:rPr>
      </w:pPr>
    </w:p>
    <w:p w14:paraId="5A6B6558" w14:textId="77777777" w:rsidR="004C0B71" w:rsidRPr="00B804DE" w:rsidRDefault="004C0B71" w:rsidP="00B804DE">
      <w:pPr>
        <w:pStyle w:val="Level3Heading"/>
        <w:rPr>
          <w:highlight w:val="lightGray"/>
          <w:u w:val="single"/>
        </w:rPr>
      </w:pPr>
      <w:r w:rsidRPr="00B804DE">
        <w:rPr>
          <w:highlight w:val="lightGray"/>
          <w:u w:val="single"/>
        </w:rPr>
        <w:t>General Shipping Information</w:t>
      </w:r>
    </w:p>
    <w:p w14:paraId="598024C5" w14:textId="77777777" w:rsidR="004C0B71" w:rsidRDefault="004C0B71" w:rsidP="004C0B71">
      <w:pPr>
        <w:rPr>
          <w:highlight w:val="lightGray"/>
        </w:rPr>
      </w:pPr>
    </w:p>
    <w:p w14:paraId="240F8098" w14:textId="77777777" w:rsidR="004C0B71" w:rsidRPr="00722EC2" w:rsidRDefault="004C0B71" w:rsidP="00B804DE">
      <w:pPr>
        <w:pStyle w:val="Level4Heading"/>
        <w:rPr>
          <w:highlight w:val="lightGray"/>
        </w:rPr>
      </w:pPr>
      <w:r w:rsidRPr="00A30FDE">
        <w:rPr>
          <w:b/>
          <w:bCs/>
          <w:highlight w:val="lightGray"/>
        </w:rPr>
        <w:t xml:space="preserve">Required Forms for Specimen Submissions </w:t>
      </w:r>
      <w:r w:rsidRPr="00B804DE">
        <w:rPr>
          <w:i/>
          <w:iCs/>
          <w:highlight w:val="lightGray"/>
        </w:rPr>
        <w:t>(Edit the Table below to include only those rows relevant for the specimens being sent to the EET Biobank as shown in the Specimen Collection Table)</w:t>
      </w:r>
    </w:p>
    <w:p w14:paraId="01C517B2" w14:textId="77777777" w:rsidR="004C0B71" w:rsidRDefault="004C0B71" w:rsidP="004C0B71">
      <w:pPr>
        <w:rPr>
          <w:b/>
          <w:bCs/>
          <w:highlight w:val="lightGray"/>
        </w:rPr>
      </w:pPr>
    </w:p>
    <w:tbl>
      <w:tblPr>
        <w:tblStyle w:val="TableGrid"/>
        <w:tblW w:w="0" w:type="auto"/>
        <w:tblLook w:val="04A0" w:firstRow="1" w:lastRow="0" w:firstColumn="1" w:lastColumn="0" w:noHBand="0" w:noVBand="1"/>
      </w:tblPr>
      <w:tblGrid>
        <w:gridCol w:w="3955"/>
        <w:gridCol w:w="5040"/>
      </w:tblGrid>
      <w:tr w:rsidR="00942BB9" w14:paraId="7357E760" w14:textId="77777777" w:rsidTr="001E113C">
        <w:trPr>
          <w:tblHeader/>
        </w:trPr>
        <w:tc>
          <w:tcPr>
            <w:tcW w:w="3955" w:type="dxa"/>
          </w:tcPr>
          <w:p w14:paraId="69662003" w14:textId="77777777" w:rsidR="00942BB9" w:rsidRDefault="00942BB9" w:rsidP="001E113C">
            <w:pPr>
              <w:rPr>
                <w:b/>
                <w:bCs/>
                <w:highlight w:val="lightGray"/>
              </w:rPr>
            </w:pPr>
            <w:r>
              <w:rPr>
                <w:b/>
                <w:bCs/>
                <w:highlight w:val="lightGray"/>
              </w:rPr>
              <w:t>Specimen</w:t>
            </w:r>
          </w:p>
        </w:tc>
        <w:tc>
          <w:tcPr>
            <w:tcW w:w="5040" w:type="dxa"/>
          </w:tcPr>
          <w:p w14:paraId="0DE7092E" w14:textId="77777777" w:rsidR="00942BB9" w:rsidRDefault="00942BB9" w:rsidP="001E113C">
            <w:pPr>
              <w:rPr>
                <w:b/>
                <w:bCs/>
                <w:highlight w:val="lightGray"/>
              </w:rPr>
            </w:pPr>
            <w:r>
              <w:rPr>
                <w:b/>
                <w:bCs/>
                <w:highlight w:val="lightGray"/>
              </w:rPr>
              <w:t>Required Forms</w:t>
            </w:r>
          </w:p>
        </w:tc>
      </w:tr>
      <w:tr w:rsidR="00942BB9" w14:paraId="2FAF2620" w14:textId="77777777" w:rsidTr="001E113C">
        <w:trPr>
          <w:trHeight w:val="838"/>
        </w:trPr>
        <w:tc>
          <w:tcPr>
            <w:tcW w:w="3955" w:type="dxa"/>
          </w:tcPr>
          <w:p w14:paraId="0E543A86" w14:textId="77777777" w:rsidR="00942BB9" w:rsidRPr="00C20913" w:rsidRDefault="00942BB9" w:rsidP="001E113C">
            <w:pPr>
              <w:rPr>
                <w:highlight w:val="lightGray"/>
              </w:rPr>
            </w:pPr>
            <w:r w:rsidRPr="00C20913">
              <w:rPr>
                <w:highlight w:val="lightGray"/>
              </w:rPr>
              <w:t>Archival</w:t>
            </w:r>
            <w:r>
              <w:rPr>
                <w:highlight w:val="lightGray"/>
              </w:rPr>
              <w:t xml:space="preserve"> Tissue</w:t>
            </w:r>
          </w:p>
        </w:tc>
        <w:tc>
          <w:tcPr>
            <w:tcW w:w="5040" w:type="dxa"/>
          </w:tcPr>
          <w:p w14:paraId="5055E8D7" w14:textId="77777777" w:rsidR="00942BB9" w:rsidRPr="009E6210" w:rsidRDefault="00942BB9" w:rsidP="00942BB9">
            <w:pPr>
              <w:pStyle w:val="ListParagraph"/>
              <w:numPr>
                <w:ilvl w:val="0"/>
                <w:numId w:val="110"/>
              </w:numPr>
              <w:rPr>
                <w:highlight w:val="lightGray"/>
              </w:rPr>
            </w:pPr>
            <w:r w:rsidRPr="009E6210">
              <w:rPr>
                <w:highlight w:val="lightGray"/>
              </w:rPr>
              <w:t xml:space="preserve">Shipping </w:t>
            </w:r>
            <w:r>
              <w:rPr>
                <w:highlight w:val="lightGray"/>
              </w:rPr>
              <w:t>List</w:t>
            </w:r>
          </w:p>
          <w:p w14:paraId="0AD268DC" w14:textId="5A543215" w:rsidR="00942BB9" w:rsidRPr="009E6210" w:rsidRDefault="00942BB9" w:rsidP="00942BB9">
            <w:pPr>
              <w:pStyle w:val="ListParagraph"/>
              <w:numPr>
                <w:ilvl w:val="0"/>
                <w:numId w:val="110"/>
              </w:numPr>
              <w:rPr>
                <w:highlight w:val="lightGray"/>
              </w:rPr>
            </w:pPr>
            <w:r>
              <w:rPr>
                <w:highlight w:val="lightGray"/>
              </w:rPr>
              <w:t xml:space="preserve">Anatomic </w:t>
            </w:r>
            <w:r w:rsidRPr="009E6210">
              <w:rPr>
                <w:highlight w:val="lightGray"/>
              </w:rPr>
              <w:t>Pathology Report</w:t>
            </w:r>
            <w:r>
              <w:rPr>
                <w:highlight w:val="lightGray"/>
              </w:rPr>
              <w:t xml:space="preserve"> corresponding to the tissue collection procedure</w:t>
            </w:r>
          </w:p>
          <w:p w14:paraId="450D70DA" w14:textId="77777777" w:rsidR="00942BB9" w:rsidRPr="00C20913" w:rsidRDefault="00942BB9" w:rsidP="001E113C">
            <w:pPr>
              <w:rPr>
                <w:highlight w:val="lightGray"/>
              </w:rPr>
            </w:pPr>
          </w:p>
        </w:tc>
      </w:tr>
      <w:tr w:rsidR="00942BB9" w14:paraId="23991FED" w14:textId="77777777" w:rsidTr="001E113C">
        <w:trPr>
          <w:trHeight w:val="1313"/>
        </w:trPr>
        <w:tc>
          <w:tcPr>
            <w:tcW w:w="3955" w:type="dxa"/>
          </w:tcPr>
          <w:p w14:paraId="6D5665AD" w14:textId="77777777" w:rsidR="00942BB9" w:rsidRDefault="00942BB9" w:rsidP="001E113C">
            <w:pPr>
              <w:rPr>
                <w:highlight w:val="lightGray"/>
              </w:rPr>
            </w:pPr>
            <w:r w:rsidRPr="00C20913">
              <w:rPr>
                <w:highlight w:val="lightGray"/>
              </w:rPr>
              <w:t>New Biopsy</w:t>
            </w:r>
            <w:r>
              <w:rPr>
                <w:highlight w:val="lightGray"/>
              </w:rPr>
              <w:t xml:space="preserve"> Tissue</w:t>
            </w:r>
          </w:p>
          <w:p w14:paraId="268785B3" w14:textId="6B124171" w:rsidR="00942BB9" w:rsidRPr="00C20913" w:rsidRDefault="00942BB9" w:rsidP="001E113C">
            <w:pPr>
              <w:rPr>
                <w:highlight w:val="lightGray"/>
              </w:rPr>
            </w:pPr>
            <w:r>
              <w:rPr>
                <w:i/>
                <w:iCs/>
                <w:highlight w:val="lightGray"/>
              </w:rPr>
              <w:t xml:space="preserve">[Use this row for new research-only biopsies] </w:t>
            </w:r>
          </w:p>
        </w:tc>
        <w:tc>
          <w:tcPr>
            <w:tcW w:w="5040" w:type="dxa"/>
          </w:tcPr>
          <w:p w14:paraId="3820F493" w14:textId="77777777" w:rsidR="00942BB9" w:rsidRDefault="00942BB9" w:rsidP="00942BB9">
            <w:pPr>
              <w:pStyle w:val="ListParagraph"/>
              <w:numPr>
                <w:ilvl w:val="0"/>
                <w:numId w:val="111"/>
              </w:numPr>
              <w:rPr>
                <w:highlight w:val="lightGray"/>
              </w:rPr>
            </w:pPr>
            <w:r w:rsidRPr="009E6210">
              <w:rPr>
                <w:highlight w:val="lightGray"/>
              </w:rPr>
              <w:t xml:space="preserve">Shipping </w:t>
            </w:r>
            <w:r>
              <w:rPr>
                <w:highlight w:val="lightGray"/>
              </w:rPr>
              <w:t>List</w:t>
            </w:r>
          </w:p>
          <w:p w14:paraId="63538F5B" w14:textId="77777777" w:rsidR="00942BB9" w:rsidRPr="00E750A4" w:rsidRDefault="00942BB9" w:rsidP="00942BB9">
            <w:pPr>
              <w:pStyle w:val="ListParagraph"/>
              <w:numPr>
                <w:ilvl w:val="0"/>
                <w:numId w:val="111"/>
              </w:numPr>
              <w:rPr>
                <w:highlight w:val="lightGray"/>
              </w:rPr>
            </w:pPr>
            <w:r w:rsidRPr="00E750A4">
              <w:rPr>
                <w:highlight w:val="lightGray"/>
              </w:rPr>
              <w:t>Tissue Biopsy Verification Form</w:t>
            </w:r>
          </w:p>
          <w:p w14:paraId="17AF7BBD" w14:textId="77777777" w:rsidR="00942BB9" w:rsidRDefault="00942BB9" w:rsidP="00942BB9">
            <w:pPr>
              <w:pStyle w:val="ListParagraph"/>
              <w:numPr>
                <w:ilvl w:val="0"/>
                <w:numId w:val="111"/>
              </w:numPr>
              <w:rPr>
                <w:highlight w:val="lightGray"/>
              </w:rPr>
            </w:pPr>
            <w:r w:rsidRPr="00C20913">
              <w:rPr>
                <w:highlight w:val="lightGray"/>
              </w:rPr>
              <w:t>Diagn</w:t>
            </w:r>
            <w:r>
              <w:rPr>
                <w:highlight w:val="lightGray"/>
              </w:rPr>
              <w:t>ostic</w:t>
            </w:r>
            <w:r w:rsidRPr="00C20913">
              <w:rPr>
                <w:highlight w:val="lightGray"/>
              </w:rPr>
              <w:t xml:space="preserve"> </w:t>
            </w:r>
            <w:r>
              <w:rPr>
                <w:highlight w:val="lightGray"/>
              </w:rPr>
              <w:t xml:space="preserve">Anatomic </w:t>
            </w:r>
            <w:r w:rsidRPr="00C20913">
              <w:rPr>
                <w:highlight w:val="lightGray"/>
              </w:rPr>
              <w:t>Pathology Report</w:t>
            </w:r>
            <w:r w:rsidRPr="00E750A4">
              <w:rPr>
                <w:highlight w:val="lightGray"/>
              </w:rPr>
              <w:t xml:space="preserve"> </w:t>
            </w:r>
            <w:r>
              <w:rPr>
                <w:highlight w:val="lightGray"/>
              </w:rPr>
              <w:t>(i.e., most recent anatomic pathology report specifying the diagnosis)</w:t>
            </w:r>
          </w:p>
          <w:p w14:paraId="7E3F912E" w14:textId="70411141" w:rsidR="00942BB9" w:rsidRDefault="00942BB9" w:rsidP="00942BB9">
            <w:pPr>
              <w:pStyle w:val="ListParagraph"/>
              <w:numPr>
                <w:ilvl w:val="0"/>
                <w:numId w:val="111"/>
              </w:numPr>
              <w:rPr>
                <w:highlight w:val="lightGray"/>
              </w:rPr>
            </w:pPr>
            <w:r>
              <w:rPr>
                <w:highlight w:val="lightGray"/>
              </w:rPr>
              <w:t xml:space="preserve">Radiology </w:t>
            </w:r>
            <w:r w:rsidRPr="00E750A4">
              <w:rPr>
                <w:highlight w:val="lightGray"/>
              </w:rPr>
              <w:t xml:space="preserve">and/or </w:t>
            </w:r>
            <w:r>
              <w:rPr>
                <w:highlight w:val="lightGray"/>
              </w:rPr>
              <w:t>Operative</w:t>
            </w:r>
            <w:r w:rsidRPr="00E750A4">
              <w:rPr>
                <w:highlight w:val="lightGray"/>
              </w:rPr>
              <w:t xml:space="preserve"> Report</w:t>
            </w:r>
          </w:p>
          <w:p w14:paraId="67B19B21" w14:textId="77777777" w:rsidR="00942BB9" w:rsidRPr="00C9314D" w:rsidRDefault="00942BB9" w:rsidP="001E113C">
            <w:pPr>
              <w:rPr>
                <w:highlight w:val="lightGray"/>
              </w:rPr>
            </w:pPr>
          </w:p>
        </w:tc>
      </w:tr>
      <w:tr w:rsidR="00942BB9" w14:paraId="12EE495B" w14:textId="77777777" w:rsidTr="001E113C">
        <w:trPr>
          <w:trHeight w:val="773"/>
        </w:trPr>
        <w:tc>
          <w:tcPr>
            <w:tcW w:w="3955" w:type="dxa"/>
          </w:tcPr>
          <w:p w14:paraId="446A7FE5" w14:textId="0B3FCB93" w:rsidR="00942BB9" w:rsidRDefault="00942BB9" w:rsidP="001E113C">
            <w:pPr>
              <w:rPr>
                <w:highlight w:val="lightGray"/>
              </w:rPr>
            </w:pPr>
            <w:r>
              <w:rPr>
                <w:highlight w:val="lightGray"/>
              </w:rPr>
              <w:t>Surgical Tissue</w:t>
            </w:r>
          </w:p>
          <w:p w14:paraId="44B941E4" w14:textId="29717BAE" w:rsidR="00942BB9" w:rsidRPr="00E16382" w:rsidRDefault="00942BB9" w:rsidP="001E113C">
            <w:pPr>
              <w:rPr>
                <w:i/>
                <w:iCs/>
                <w:highlight w:val="lightGray"/>
              </w:rPr>
            </w:pPr>
            <w:r>
              <w:rPr>
                <w:i/>
                <w:iCs/>
                <w:highlight w:val="lightGray"/>
              </w:rPr>
              <w:t xml:space="preserve">[Use this row for surgical tissue submitted in formalin, frozen, or fresh] </w:t>
            </w:r>
          </w:p>
        </w:tc>
        <w:tc>
          <w:tcPr>
            <w:tcW w:w="5040" w:type="dxa"/>
          </w:tcPr>
          <w:p w14:paraId="1221AF88" w14:textId="77777777" w:rsidR="00942BB9" w:rsidRDefault="00942BB9" w:rsidP="00A30FDE">
            <w:pPr>
              <w:pStyle w:val="ListParagraph"/>
              <w:numPr>
                <w:ilvl w:val="0"/>
                <w:numId w:val="166"/>
              </w:numPr>
              <w:rPr>
                <w:highlight w:val="lightGray"/>
              </w:rPr>
            </w:pPr>
            <w:r w:rsidRPr="009E6210">
              <w:rPr>
                <w:highlight w:val="lightGray"/>
              </w:rPr>
              <w:t xml:space="preserve">Shipping </w:t>
            </w:r>
            <w:r>
              <w:rPr>
                <w:highlight w:val="lightGray"/>
              </w:rPr>
              <w:t>List</w:t>
            </w:r>
          </w:p>
          <w:p w14:paraId="3157B6DE" w14:textId="77777777" w:rsidR="00942BB9" w:rsidRPr="00E750A4" w:rsidRDefault="00942BB9" w:rsidP="00A30FDE">
            <w:pPr>
              <w:pStyle w:val="ListParagraph"/>
              <w:numPr>
                <w:ilvl w:val="0"/>
                <w:numId w:val="166"/>
              </w:numPr>
              <w:rPr>
                <w:highlight w:val="lightGray"/>
              </w:rPr>
            </w:pPr>
            <w:r w:rsidRPr="00E750A4">
              <w:rPr>
                <w:highlight w:val="lightGray"/>
              </w:rPr>
              <w:t>Tissue Biopsy Verification Form</w:t>
            </w:r>
          </w:p>
          <w:p w14:paraId="0D0F40E9" w14:textId="77777777" w:rsidR="00942BB9" w:rsidRDefault="00942BB9" w:rsidP="00A30FDE">
            <w:pPr>
              <w:pStyle w:val="ListParagraph"/>
              <w:numPr>
                <w:ilvl w:val="0"/>
                <w:numId w:val="166"/>
              </w:numPr>
              <w:rPr>
                <w:highlight w:val="lightGray"/>
              </w:rPr>
            </w:pPr>
            <w:r w:rsidRPr="00C20913">
              <w:rPr>
                <w:highlight w:val="lightGray"/>
              </w:rPr>
              <w:t>Diagn</w:t>
            </w:r>
            <w:r>
              <w:rPr>
                <w:highlight w:val="lightGray"/>
              </w:rPr>
              <w:t>ostic</w:t>
            </w:r>
            <w:r w:rsidRPr="00C20913">
              <w:rPr>
                <w:highlight w:val="lightGray"/>
              </w:rPr>
              <w:t xml:space="preserve"> </w:t>
            </w:r>
            <w:r>
              <w:rPr>
                <w:highlight w:val="lightGray"/>
              </w:rPr>
              <w:t xml:space="preserve">Anatomic </w:t>
            </w:r>
            <w:r w:rsidRPr="00C20913">
              <w:rPr>
                <w:highlight w:val="lightGray"/>
              </w:rPr>
              <w:t>Pathology Report</w:t>
            </w:r>
            <w:r w:rsidRPr="00E750A4">
              <w:rPr>
                <w:highlight w:val="lightGray"/>
              </w:rPr>
              <w:t xml:space="preserve"> </w:t>
            </w:r>
            <w:r>
              <w:rPr>
                <w:highlight w:val="lightGray"/>
              </w:rPr>
              <w:t>(i.e., most recent anatomic pathology report specifying the diagnosis)</w:t>
            </w:r>
          </w:p>
          <w:p w14:paraId="1D39F174" w14:textId="77777777" w:rsidR="00942BB9" w:rsidRDefault="00942BB9" w:rsidP="00942BB9">
            <w:pPr>
              <w:pStyle w:val="ListParagraph"/>
              <w:numPr>
                <w:ilvl w:val="0"/>
                <w:numId w:val="166"/>
              </w:numPr>
              <w:rPr>
                <w:highlight w:val="lightGray"/>
              </w:rPr>
            </w:pPr>
            <w:r>
              <w:rPr>
                <w:highlight w:val="lightGray"/>
              </w:rPr>
              <w:t xml:space="preserve">Radiology </w:t>
            </w:r>
            <w:r w:rsidRPr="00E750A4">
              <w:rPr>
                <w:highlight w:val="lightGray"/>
              </w:rPr>
              <w:t xml:space="preserve">and/or </w:t>
            </w:r>
            <w:r>
              <w:rPr>
                <w:highlight w:val="lightGray"/>
              </w:rPr>
              <w:t>Operative</w:t>
            </w:r>
            <w:r w:rsidRPr="00E750A4">
              <w:rPr>
                <w:highlight w:val="lightGray"/>
              </w:rPr>
              <w:t xml:space="preserve"> Report</w:t>
            </w:r>
          </w:p>
          <w:p w14:paraId="3C664768" w14:textId="29BBE41A" w:rsidR="00942BB9" w:rsidRDefault="00942BB9" w:rsidP="00942BB9">
            <w:pPr>
              <w:pStyle w:val="ListParagraph"/>
              <w:numPr>
                <w:ilvl w:val="0"/>
                <w:numId w:val="166"/>
              </w:numPr>
              <w:rPr>
                <w:highlight w:val="lightGray"/>
              </w:rPr>
            </w:pPr>
            <w:r>
              <w:rPr>
                <w:highlight w:val="lightGray"/>
              </w:rPr>
              <w:t>Co</w:t>
            </w:r>
            <w:r w:rsidRPr="00F45E20">
              <w:rPr>
                <w:highlight w:val="lightGray"/>
              </w:rPr>
              <w:t xml:space="preserve">rresponding </w:t>
            </w:r>
            <w:r>
              <w:rPr>
                <w:highlight w:val="lightGray"/>
              </w:rPr>
              <w:t>P</w:t>
            </w:r>
            <w:r w:rsidRPr="00F45E20">
              <w:rPr>
                <w:highlight w:val="lightGray"/>
              </w:rPr>
              <w:t xml:space="preserve">athology </w:t>
            </w:r>
            <w:r>
              <w:rPr>
                <w:highlight w:val="lightGray"/>
              </w:rPr>
              <w:t>R</w:t>
            </w:r>
            <w:r w:rsidRPr="00F45E20">
              <w:rPr>
                <w:highlight w:val="lightGray"/>
              </w:rPr>
              <w:t>eport</w:t>
            </w:r>
            <w:r>
              <w:rPr>
                <w:highlight w:val="lightGray"/>
              </w:rPr>
              <w:t xml:space="preserve"> from the surgery (if available)</w:t>
            </w:r>
            <w:r w:rsidRPr="00A30FDE">
              <w:rPr>
                <w:highlight w:val="lightGray"/>
                <w:vertAlign w:val="superscript"/>
              </w:rPr>
              <w:t>1</w:t>
            </w:r>
            <w:r w:rsidRPr="00F45E20">
              <w:rPr>
                <w:highlight w:val="lightGray"/>
              </w:rPr>
              <w:t xml:space="preserve"> </w:t>
            </w:r>
          </w:p>
          <w:p w14:paraId="3ACE34B4" w14:textId="77777777" w:rsidR="00942BB9" w:rsidRDefault="00942BB9" w:rsidP="001E113C">
            <w:pPr>
              <w:rPr>
                <w:highlight w:val="lightGray"/>
              </w:rPr>
            </w:pPr>
          </w:p>
          <w:p w14:paraId="13C8A1A7" w14:textId="0AD59C05" w:rsidR="00942BB9" w:rsidRPr="00BD7C89" w:rsidRDefault="00942BB9" w:rsidP="001E113C">
            <w:pPr>
              <w:rPr>
                <w:highlight w:val="lightGray"/>
              </w:rPr>
            </w:pPr>
            <w:r w:rsidRPr="00A30FDE">
              <w:rPr>
                <w:highlight w:val="lightGray"/>
                <w:vertAlign w:val="superscript"/>
              </w:rPr>
              <w:t>1</w:t>
            </w:r>
            <w:r>
              <w:rPr>
                <w:highlight w:val="lightGray"/>
              </w:rPr>
              <w:t>If the Corresponding Pathology Report becomes available after shipment of specimens to the EET Biobank, then it</w:t>
            </w:r>
            <w:r w:rsidRPr="00F45E20">
              <w:rPr>
                <w:highlight w:val="lightGray"/>
              </w:rPr>
              <w:t xml:space="preserve"> must be sent to the EET Biobank via secure email</w:t>
            </w:r>
            <w:r>
              <w:rPr>
                <w:highlight w:val="lightGray"/>
              </w:rPr>
              <w:t xml:space="preserve"> and uploaded to Rave</w:t>
            </w:r>
            <w:r w:rsidRPr="00F45E20">
              <w:rPr>
                <w:highlight w:val="lightGray"/>
              </w:rPr>
              <w:t>.</w:t>
            </w:r>
          </w:p>
        </w:tc>
      </w:tr>
      <w:tr w:rsidR="00942BB9" w14:paraId="29E042C2" w14:textId="77777777" w:rsidTr="001E113C">
        <w:trPr>
          <w:trHeight w:val="773"/>
        </w:trPr>
        <w:tc>
          <w:tcPr>
            <w:tcW w:w="3955" w:type="dxa"/>
          </w:tcPr>
          <w:p w14:paraId="5A80D8B0" w14:textId="77777777" w:rsidR="00942BB9" w:rsidRDefault="00942BB9" w:rsidP="001E113C">
            <w:pPr>
              <w:rPr>
                <w:highlight w:val="lightGray"/>
              </w:rPr>
            </w:pPr>
            <w:r>
              <w:rPr>
                <w:highlight w:val="lightGray"/>
              </w:rPr>
              <w:t>Surgical Tissue</w:t>
            </w:r>
          </w:p>
          <w:p w14:paraId="1C05AD5C" w14:textId="77777777" w:rsidR="00942BB9" w:rsidRPr="00C20913" w:rsidDel="00BD7C89" w:rsidRDefault="00942BB9" w:rsidP="001E113C">
            <w:pPr>
              <w:rPr>
                <w:highlight w:val="lightGray"/>
              </w:rPr>
            </w:pPr>
            <w:r>
              <w:rPr>
                <w:i/>
                <w:iCs/>
                <w:highlight w:val="lightGray"/>
              </w:rPr>
              <w:t xml:space="preserve">[Use this row for FFPE surgical tissue] </w:t>
            </w:r>
          </w:p>
        </w:tc>
        <w:tc>
          <w:tcPr>
            <w:tcW w:w="5040" w:type="dxa"/>
          </w:tcPr>
          <w:p w14:paraId="20D85899" w14:textId="77777777" w:rsidR="00942BB9" w:rsidRPr="009E6210" w:rsidRDefault="00942BB9" w:rsidP="00942BB9">
            <w:pPr>
              <w:pStyle w:val="ListParagraph"/>
              <w:numPr>
                <w:ilvl w:val="0"/>
                <w:numId w:val="112"/>
              </w:numPr>
              <w:rPr>
                <w:highlight w:val="lightGray"/>
              </w:rPr>
            </w:pPr>
            <w:r w:rsidRPr="009E6210">
              <w:rPr>
                <w:highlight w:val="lightGray"/>
              </w:rPr>
              <w:t xml:space="preserve">Shipping </w:t>
            </w:r>
            <w:r>
              <w:rPr>
                <w:highlight w:val="lightGray"/>
              </w:rPr>
              <w:t>List</w:t>
            </w:r>
          </w:p>
          <w:p w14:paraId="26CBA593" w14:textId="77777777" w:rsidR="00942BB9" w:rsidRDefault="00942BB9" w:rsidP="00A30FDE">
            <w:pPr>
              <w:pStyle w:val="ListParagraph"/>
              <w:numPr>
                <w:ilvl w:val="0"/>
                <w:numId w:val="112"/>
              </w:numPr>
              <w:rPr>
                <w:highlight w:val="lightGray"/>
              </w:rPr>
            </w:pPr>
            <w:r w:rsidRPr="009E6210">
              <w:rPr>
                <w:highlight w:val="lightGray"/>
              </w:rPr>
              <w:t xml:space="preserve">Corresponding Pathology Report </w:t>
            </w:r>
            <w:r>
              <w:rPr>
                <w:highlight w:val="lightGray"/>
              </w:rPr>
              <w:t>from the surgery</w:t>
            </w:r>
            <w:r w:rsidRPr="00A30FDE">
              <w:rPr>
                <w:highlight w:val="lightGray"/>
                <w:vertAlign w:val="superscript"/>
              </w:rPr>
              <w:t>1</w:t>
            </w:r>
          </w:p>
          <w:p w14:paraId="6D9BB085" w14:textId="77777777" w:rsidR="00942BB9" w:rsidRDefault="00942BB9" w:rsidP="001E113C">
            <w:pPr>
              <w:pStyle w:val="ListParagraph"/>
              <w:ind w:left="1080"/>
              <w:rPr>
                <w:highlight w:val="lightGray"/>
              </w:rPr>
            </w:pPr>
          </w:p>
          <w:p w14:paraId="08CFE065" w14:textId="77777777" w:rsidR="00942BB9" w:rsidRPr="00BD7C89" w:rsidRDefault="00942BB9" w:rsidP="00A30FDE">
            <w:pPr>
              <w:rPr>
                <w:highlight w:val="lightGray"/>
              </w:rPr>
            </w:pPr>
            <w:r w:rsidRPr="00A30FDE">
              <w:rPr>
                <w:highlight w:val="lightGray"/>
                <w:vertAlign w:val="superscript"/>
              </w:rPr>
              <w:t>1</w:t>
            </w:r>
            <w:r>
              <w:rPr>
                <w:highlight w:val="lightGray"/>
              </w:rPr>
              <w:t>F</w:t>
            </w:r>
            <w:r w:rsidRPr="00160228">
              <w:rPr>
                <w:highlight w:val="lightGray"/>
              </w:rPr>
              <w:t xml:space="preserve">or FFPE tissue, please hold submission of the tissue to the EET Biobank until the </w:t>
            </w:r>
            <w:r>
              <w:rPr>
                <w:highlight w:val="lightGray"/>
              </w:rPr>
              <w:t>C</w:t>
            </w:r>
            <w:r w:rsidRPr="00160228">
              <w:rPr>
                <w:highlight w:val="lightGray"/>
              </w:rPr>
              <w:t xml:space="preserve">orresponding </w:t>
            </w:r>
            <w:r>
              <w:rPr>
                <w:highlight w:val="lightGray"/>
              </w:rPr>
              <w:t>P</w:t>
            </w:r>
            <w:r w:rsidRPr="00160228">
              <w:rPr>
                <w:highlight w:val="lightGray"/>
              </w:rPr>
              <w:t xml:space="preserve">athology </w:t>
            </w:r>
            <w:r>
              <w:rPr>
                <w:highlight w:val="lightGray"/>
              </w:rPr>
              <w:t>R</w:t>
            </w:r>
            <w:r w:rsidRPr="00160228">
              <w:rPr>
                <w:highlight w:val="lightGray"/>
              </w:rPr>
              <w:t>eport</w:t>
            </w:r>
            <w:r>
              <w:rPr>
                <w:highlight w:val="lightGray"/>
              </w:rPr>
              <w:t xml:space="preserve"> </w:t>
            </w:r>
            <w:r w:rsidRPr="00AF27A2">
              <w:rPr>
                <w:highlight w:val="lightGray"/>
              </w:rPr>
              <w:t>is available.</w:t>
            </w:r>
          </w:p>
        </w:tc>
      </w:tr>
      <w:tr w:rsidR="00942BB9" w14:paraId="090B9719" w14:textId="77777777" w:rsidTr="001E113C">
        <w:trPr>
          <w:trHeight w:val="838"/>
        </w:trPr>
        <w:tc>
          <w:tcPr>
            <w:tcW w:w="3955" w:type="dxa"/>
          </w:tcPr>
          <w:p w14:paraId="1B6DCB92" w14:textId="77777777" w:rsidR="00942BB9" w:rsidRPr="005323B2" w:rsidRDefault="00942BB9" w:rsidP="001E113C">
            <w:pPr>
              <w:rPr>
                <w:highlight w:val="lightGray"/>
              </w:rPr>
            </w:pPr>
            <w:r w:rsidRPr="005323B2">
              <w:rPr>
                <w:highlight w:val="lightGray"/>
              </w:rPr>
              <w:t>Bone Marrow Aspirate or Biopsy</w:t>
            </w:r>
          </w:p>
        </w:tc>
        <w:tc>
          <w:tcPr>
            <w:tcW w:w="5040" w:type="dxa"/>
          </w:tcPr>
          <w:p w14:paraId="5E275144" w14:textId="77777777" w:rsidR="00942BB9" w:rsidRDefault="00942BB9" w:rsidP="00942BB9">
            <w:pPr>
              <w:pStyle w:val="ListParagraph"/>
              <w:numPr>
                <w:ilvl w:val="0"/>
                <w:numId w:val="114"/>
              </w:numPr>
              <w:rPr>
                <w:highlight w:val="lightGray"/>
              </w:rPr>
            </w:pPr>
            <w:r w:rsidRPr="00BB6710">
              <w:rPr>
                <w:highlight w:val="lightGray"/>
              </w:rPr>
              <w:t xml:space="preserve">Shipping </w:t>
            </w:r>
            <w:r>
              <w:rPr>
                <w:highlight w:val="lightGray"/>
              </w:rPr>
              <w:t>List</w:t>
            </w:r>
          </w:p>
          <w:p w14:paraId="25658482" w14:textId="3FCF2CEE" w:rsidR="00942BB9" w:rsidRPr="00BB6710" w:rsidRDefault="00942BB9" w:rsidP="00942BB9">
            <w:pPr>
              <w:pStyle w:val="ListParagraph"/>
              <w:numPr>
                <w:ilvl w:val="0"/>
                <w:numId w:val="114"/>
              </w:numPr>
              <w:rPr>
                <w:highlight w:val="lightGray"/>
              </w:rPr>
            </w:pPr>
            <w:r w:rsidRPr="00BB6710">
              <w:rPr>
                <w:highlight w:val="lightGray"/>
              </w:rPr>
              <w:t>Bone Marrow Report</w:t>
            </w:r>
            <w:r>
              <w:rPr>
                <w:highlight w:val="lightGray"/>
              </w:rPr>
              <w:t xml:space="preserve"> corresponding to the bone marrow collection procedure</w:t>
            </w:r>
          </w:p>
          <w:p w14:paraId="42992ACB" w14:textId="77777777" w:rsidR="00942BB9" w:rsidRPr="005323B2" w:rsidRDefault="00942BB9" w:rsidP="001E113C">
            <w:pPr>
              <w:rPr>
                <w:highlight w:val="lightGray"/>
              </w:rPr>
            </w:pPr>
          </w:p>
        </w:tc>
      </w:tr>
      <w:tr w:rsidR="00942BB9" w14:paraId="78AAEB80" w14:textId="77777777" w:rsidTr="001E113C">
        <w:trPr>
          <w:trHeight w:val="838"/>
        </w:trPr>
        <w:tc>
          <w:tcPr>
            <w:tcW w:w="3955" w:type="dxa"/>
          </w:tcPr>
          <w:p w14:paraId="1CB05C65" w14:textId="77777777" w:rsidR="00942BB9" w:rsidRPr="005323B2" w:rsidRDefault="00942BB9" w:rsidP="001E113C">
            <w:pPr>
              <w:rPr>
                <w:highlight w:val="lightGray"/>
              </w:rPr>
            </w:pPr>
            <w:r>
              <w:rPr>
                <w:highlight w:val="lightGray"/>
              </w:rPr>
              <w:lastRenderedPageBreak/>
              <w:t>Other (blood, blood product, urine, stool, etc.)  [</w:t>
            </w:r>
            <w:r>
              <w:rPr>
                <w:i/>
                <w:iCs/>
                <w:highlight w:val="lightGray"/>
              </w:rPr>
              <w:t>modify this as appropriate for the specimens included in the study</w:t>
            </w:r>
            <w:r>
              <w:rPr>
                <w:highlight w:val="lightGray"/>
              </w:rPr>
              <w:t>]</w:t>
            </w:r>
          </w:p>
        </w:tc>
        <w:tc>
          <w:tcPr>
            <w:tcW w:w="5040" w:type="dxa"/>
          </w:tcPr>
          <w:p w14:paraId="34D55F04" w14:textId="77777777" w:rsidR="00942BB9" w:rsidRPr="0087205F" w:rsidRDefault="00942BB9" w:rsidP="001E113C">
            <w:pPr>
              <w:rPr>
                <w:highlight w:val="lightGray"/>
              </w:rPr>
            </w:pPr>
            <w:r>
              <w:rPr>
                <w:highlight w:val="lightGray"/>
              </w:rPr>
              <w:t xml:space="preserve">1. </w:t>
            </w:r>
            <w:r w:rsidRPr="0087205F">
              <w:rPr>
                <w:highlight w:val="lightGray"/>
              </w:rPr>
              <w:t xml:space="preserve">Shipping </w:t>
            </w:r>
            <w:r>
              <w:rPr>
                <w:highlight w:val="lightGray"/>
              </w:rPr>
              <w:t>List</w:t>
            </w:r>
          </w:p>
        </w:tc>
      </w:tr>
    </w:tbl>
    <w:p w14:paraId="010024D2" w14:textId="77777777" w:rsidR="004C0B71" w:rsidRDefault="004C0B71" w:rsidP="004C0B71">
      <w:pPr>
        <w:rPr>
          <w:b/>
          <w:bCs/>
          <w:highlight w:val="lightGray"/>
        </w:rPr>
      </w:pPr>
    </w:p>
    <w:p w14:paraId="45FBA900" w14:textId="77777777" w:rsidR="00942BB9" w:rsidRDefault="00942BB9" w:rsidP="00942BB9">
      <w:pPr>
        <w:rPr>
          <w:b/>
          <w:bCs/>
          <w:highlight w:val="lightGray"/>
        </w:rPr>
      </w:pPr>
      <w:r>
        <w:rPr>
          <w:b/>
          <w:bCs/>
          <w:highlight w:val="lightGray"/>
        </w:rPr>
        <w:t xml:space="preserve">Each document submitted with the specimen must be labeled with a label printed from the STS, or the Universal ID and Patient Study ID. </w:t>
      </w:r>
    </w:p>
    <w:p w14:paraId="7D91405C" w14:textId="77777777" w:rsidR="004C0B71" w:rsidRDefault="004C0B71" w:rsidP="004C0B71">
      <w:pPr>
        <w:rPr>
          <w:highlight w:val="lightGray"/>
        </w:rPr>
      </w:pPr>
    </w:p>
    <w:p w14:paraId="54AE9DB5" w14:textId="77777777" w:rsidR="00942BB9" w:rsidRPr="00A30FDE" w:rsidRDefault="00942BB9" w:rsidP="00942BB9">
      <w:pPr>
        <w:rPr>
          <w:highlight w:val="lightGray"/>
        </w:rPr>
      </w:pPr>
      <w:r w:rsidRPr="00A30FDE">
        <w:rPr>
          <w:highlight w:val="lightGray"/>
          <w:u w:val="single"/>
        </w:rPr>
        <w:t>Minimum required personally identifiable information:</w:t>
      </w:r>
    </w:p>
    <w:p w14:paraId="49E50B22" w14:textId="77777777" w:rsidR="00942BB9" w:rsidRPr="00A30FDE" w:rsidRDefault="00942BB9" w:rsidP="00942BB9">
      <w:pPr>
        <w:pStyle w:val="ListParagraph"/>
        <w:numPr>
          <w:ilvl w:val="0"/>
          <w:numId w:val="167"/>
        </w:numPr>
        <w:ind w:left="720"/>
        <w:rPr>
          <w:highlight w:val="lightGray"/>
        </w:rPr>
      </w:pPr>
      <w:r w:rsidRPr="00A30FDE">
        <w:rPr>
          <w:highlight w:val="lightGray"/>
        </w:rPr>
        <w:t>Remove patient identifiers such as name, date of birth, medical record number, social security number, and insurance information from the pathology or other clinical reports. [</w:t>
      </w:r>
      <w:r w:rsidRPr="00A30FDE">
        <w:rPr>
          <w:i/>
          <w:iCs/>
          <w:highlight w:val="lightGray"/>
        </w:rPr>
        <w:t>Please note, this text may need to be revised if specimens are being routed to the EET Biobank for integral eligibility testing as information such as name and/or date of birth may be required for protocols that include testing that impacts patient care.]</w:t>
      </w:r>
    </w:p>
    <w:p w14:paraId="72E90425" w14:textId="77777777" w:rsidR="00942BB9" w:rsidRPr="00A30FDE" w:rsidRDefault="00942BB9" w:rsidP="00942BB9">
      <w:pPr>
        <w:pStyle w:val="ListParagraph"/>
        <w:numPr>
          <w:ilvl w:val="0"/>
          <w:numId w:val="167"/>
        </w:numPr>
        <w:ind w:left="720"/>
        <w:rPr>
          <w:sz w:val="28"/>
          <w:szCs w:val="28"/>
          <w:highlight w:val="lightGray"/>
        </w:rPr>
      </w:pPr>
      <w:r w:rsidRPr="00A30FDE">
        <w:rPr>
          <w:highlight w:val="lightGray"/>
        </w:rPr>
        <w:t>Do not remove the date of procedure, surgical pathology ID (SPID) number, block number, and diagnosis.</w:t>
      </w:r>
      <w:r w:rsidRPr="00A30FDE">
        <w:rPr>
          <w:b/>
          <w:bCs/>
          <w:highlight w:val="lightGray"/>
        </w:rPr>
        <w:t xml:space="preserve"> </w:t>
      </w:r>
      <w:r w:rsidRPr="00A30FDE">
        <w:rPr>
          <w:highlight w:val="lightGray"/>
        </w:rPr>
        <w:t xml:space="preserve"> </w:t>
      </w:r>
    </w:p>
    <w:p w14:paraId="44561DA6" w14:textId="77777777" w:rsidR="00942BB9" w:rsidRPr="000074D8" w:rsidRDefault="00942BB9" w:rsidP="004C0B71">
      <w:pPr>
        <w:rPr>
          <w:highlight w:val="lightGray"/>
        </w:rPr>
      </w:pPr>
    </w:p>
    <w:p w14:paraId="485F12D7" w14:textId="77777777" w:rsidR="004C0B71" w:rsidRPr="000074D8" w:rsidRDefault="004C0B71" w:rsidP="004C0B71">
      <w:pPr>
        <w:rPr>
          <w:highlight w:val="lightGray"/>
        </w:rPr>
      </w:pPr>
    </w:p>
    <w:p w14:paraId="0262AC6F" w14:textId="77777777" w:rsidR="004C0B71" w:rsidRPr="00A55003" w:rsidRDefault="004C0B71" w:rsidP="00A55003">
      <w:pPr>
        <w:pStyle w:val="Level3Heading"/>
        <w:rPr>
          <w:highlight w:val="lightGray"/>
          <w:u w:val="single"/>
        </w:rPr>
      </w:pPr>
      <w:r w:rsidRPr="00A55003">
        <w:rPr>
          <w:highlight w:val="lightGray"/>
          <w:u w:val="single"/>
        </w:rPr>
        <w:t>Specimen Shipping Instructions</w:t>
      </w:r>
    </w:p>
    <w:p w14:paraId="1E7DC823" w14:textId="77777777" w:rsidR="004C0B71" w:rsidRDefault="004C0B71" w:rsidP="004C0B71">
      <w:pPr>
        <w:rPr>
          <w:highlight w:val="lightGray"/>
        </w:rPr>
      </w:pPr>
    </w:p>
    <w:p w14:paraId="5A726520" w14:textId="77777777" w:rsidR="00942BB9" w:rsidRDefault="00942BB9" w:rsidP="00942BB9">
      <w:pPr>
        <w:rPr>
          <w:highlight w:val="lightGray"/>
        </w:rPr>
      </w:pPr>
      <w:r>
        <w:rPr>
          <w:highlight w:val="lightGray"/>
        </w:rPr>
        <w:t>When kits are provided, t</w:t>
      </w:r>
      <w:r w:rsidRPr="000074D8">
        <w:rPr>
          <w:highlight w:val="lightGray"/>
        </w:rPr>
        <w:t xml:space="preserve">he </w:t>
      </w:r>
      <w:r>
        <w:rPr>
          <w:highlight w:val="lightGray"/>
        </w:rPr>
        <w:t xml:space="preserve">shipping container </w:t>
      </w:r>
      <w:r w:rsidRPr="000074D8">
        <w:rPr>
          <w:highlight w:val="lightGray"/>
        </w:rPr>
        <w:t xml:space="preserve">sent with kit contents should be used to ship specimens to the </w:t>
      </w:r>
      <w:r>
        <w:rPr>
          <w:highlight w:val="lightGray"/>
        </w:rPr>
        <w:t>EET Biobank</w:t>
      </w:r>
      <w:r w:rsidRPr="000074D8">
        <w:rPr>
          <w:highlight w:val="lightGray"/>
        </w:rPr>
        <w:t>.  In winter months, please include extra insulation, such as bubble wrap, inside the shipping container</w:t>
      </w:r>
      <w:r>
        <w:rPr>
          <w:highlight w:val="lightGray"/>
        </w:rPr>
        <w:t xml:space="preserve"> with ambient specimens</w:t>
      </w:r>
      <w:r w:rsidRPr="000074D8">
        <w:rPr>
          <w:highlight w:val="lightGray"/>
        </w:rPr>
        <w:t>.</w:t>
      </w:r>
    </w:p>
    <w:p w14:paraId="6CA540E4" w14:textId="77777777" w:rsidR="00942BB9" w:rsidRPr="000074D8" w:rsidRDefault="00942BB9" w:rsidP="004C0B71">
      <w:pPr>
        <w:rPr>
          <w:highlight w:val="lightGray"/>
        </w:rPr>
      </w:pPr>
    </w:p>
    <w:p w14:paraId="5A73A7D4" w14:textId="77777777" w:rsidR="004C0B71" w:rsidRPr="000074D8" w:rsidRDefault="004C0B71" w:rsidP="004C0B71">
      <w:pPr>
        <w:rPr>
          <w:highlight w:val="lightGray"/>
        </w:rPr>
      </w:pPr>
      <w:r w:rsidRPr="000074D8">
        <w:rPr>
          <w:highlight w:val="lightGray"/>
        </w:rPr>
        <w:t>Tissue in formalin must be shipped on the day of collection.  Collect and ship on Monday through Wednesday.</w:t>
      </w:r>
    </w:p>
    <w:p w14:paraId="21FA5AF1" w14:textId="77777777" w:rsidR="004C0B71" w:rsidRPr="000074D8" w:rsidRDefault="004C0B71" w:rsidP="004C0B71">
      <w:pPr>
        <w:rPr>
          <w:highlight w:val="lightGray"/>
        </w:rPr>
      </w:pPr>
    </w:p>
    <w:p w14:paraId="1C7F8ABF" w14:textId="77777777" w:rsidR="004C0B71" w:rsidRPr="000074D8" w:rsidRDefault="004C0B71" w:rsidP="004C0B71">
      <w:pPr>
        <w:rPr>
          <w:highlight w:val="lightGray"/>
        </w:rPr>
      </w:pPr>
      <w:r w:rsidRPr="000074D8">
        <w:rPr>
          <w:highlight w:val="lightGray"/>
        </w:rPr>
        <w:t xml:space="preserve">Frozen specimens and archival (FFPE) tissue may be shipped on Monday through Thursday. </w:t>
      </w:r>
    </w:p>
    <w:p w14:paraId="63FA87E4" w14:textId="77777777" w:rsidR="004C0B71" w:rsidRPr="000074D8" w:rsidRDefault="004C0B71" w:rsidP="004C0B71">
      <w:pPr>
        <w:rPr>
          <w:highlight w:val="lightGray"/>
        </w:rPr>
      </w:pPr>
    </w:p>
    <w:p w14:paraId="1D3C331C" w14:textId="77777777" w:rsidR="004C0B71" w:rsidRPr="000074D8" w:rsidRDefault="004C0B71" w:rsidP="004C0B71">
      <w:pPr>
        <w:rPr>
          <w:highlight w:val="lightGray"/>
        </w:rPr>
      </w:pPr>
      <w:r w:rsidRPr="000074D8">
        <w:rPr>
          <w:highlight w:val="lightGray"/>
        </w:rPr>
        <w:t>Fresh blood</w:t>
      </w:r>
      <w:r>
        <w:rPr>
          <w:highlight w:val="lightGray"/>
        </w:rPr>
        <w:t xml:space="preserve"> </w:t>
      </w:r>
      <w:bookmarkStart w:id="92" w:name="_Hlk46326591"/>
      <w:r w:rsidRPr="008D2DD0">
        <w:rPr>
          <w:i/>
          <w:iCs/>
          <w:highlight w:val="lightGray"/>
        </w:rPr>
        <w:t>[when applicable, also add: bone marrow, saliva, buccal cells</w:t>
      </w:r>
      <w:r w:rsidRPr="008C3318">
        <w:rPr>
          <w:i/>
          <w:iCs/>
          <w:highlight w:val="lightGray"/>
        </w:rPr>
        <w:t xml:space="preserve">, </w:t>
      </w:r>
      <w:r w:rsidRPr="005C0BFC">
        <w:rPr>
          <w:i/>
          <w:iCs/>
          <w:highlight w:val="lightGray"/>
        </w:rPr>
        <w:t>urine, etc.</w:t>
      </w:r>
      <w:r w:rsidRPr="008C3318">
        <w:rPr>
          <w:i/>
          <w:iCs/>
          <w:highlight w:val="lightGray"/>
        </w:rPr>
        <w:t>]</w:t>
      </w:r>
      <w:r w:rsidRPr="008C3318">
        <w:rPr>
          <w:highlight w:val="lightGray"/>
        </w:rPr>
        <w:t xml:space="preserve"> </w:t>
      </w:r>
      <w:bookmarkEnd w:id="92"/>
      <w:r w:rsidRPr="000074D8">
        <w:rPr>
          <w:highlight w:val="lightGray"/>
        </w:rPr>
        <w:t xml:space="preserve">may be shipped on Monday through Friday.  Please select “Saturday Delivery” when shipping fresh blood </w:t>
      </w:r>
      <w:r w:rsidRPr="008D2DD0">
        <w:rPr>
          <w:i/>
          <w:iCs/>
          <w:highlight w:val="lightGray"/>
        </w:rPr>
        <w:t>[when applicable, also add: bone marrow, saliva, buccal cells</w:t>
      </w:r>
      <w:r>
        <w:rPr>
          <w:i/>
          <w:iCs/>
          <w:highlight w:val="lightGray"/>
        </w:rPr>
        <w:t>, urine, etc.</w:t>
      </w:r>
      <w:r w:rsidRPr="008D2DD0">
        <w:rPr>
          <w:i/>
          <w:iCs/>
          <w:highlight w:val="lightGray"/>
        </w:rPr>
        <w:t>]</w:t>
      </w:r>
      <w:r w:rsidRPr="000074D8">
        <w:rPr>
          <w:highlight w:val="lightGray"/>
        </w:rPr>
        <w:t xml:space="preserve"> on a Friday. </w:t>
      </w:r>
    </w:p>
    <w:p w14:paraId="298187A0" w14:textId="77777777" w:rsidR="004C0B71" w:rsidRPr="000074D8" w:rsidRDefault="004C0B71" w:rsidP="004C0B71">
      <w:pPr>
        <w:rPr>
          <w:highlight w:val="lightGray"/>
        </w:rPr>
      </w:pPr>
    </w:p>
    <w:p w14:paraId="693CBF6B" w14:textId="77777777" w:rsidR="004C0B71" w:rsidRDefault="004C0B71" w:rsidP="00A55003">
      <w:pPr>
        <w:pStyle w:val="Level4Heading"/>
        <w:rPr>
          <w:highlight w:val="lightGray"/>
        </w:rPr>
      </w:pPr>
      <w:r>
        <w:rPr>
          <w:highlight w:val="lightGray"/>
        </w:rPr>
        <w:t xml:space="preserve">Shipping </w:t>
      </w:r>
      <w:bookmarkStart w:id="93" w:name="_Hlk23832741"/>
      <w:r>
        <w:rPr>
          <w:highlight w:val="lightGray"/>
        </w:rPr>
        <w:t>of FFPE Blocks and</w:t>
      </w:r>
      <w:bookmarkEnd w:id="93"/>
      <w:r>
        <w:rPr>
          <w:highlight w:val="lightGray"/>
        </w:rPr>
        <w:t xml:space="preserve"> Glass Slides </w:t>
      </w:r>
    </w:p>
    <w:p w14:paraId="5A8851D9" w14:textId="77777777" w:rsidR="004C0B71" w:rsidRPr="003024B6" w:rsidRDefault="004C0B71" w:rsidP="004C0B71">
      <w:pPr>
        <w:rPr>
          <w:highlight w:val="lightGray"/>
        </w:rPr>
      </w:pPr>
    </w:p>
    <w:p w14:paraId="3AB8D3D7" w14:textId="77777777" w:rsidR="004C0B71" w:rsidRPr="005B7077" w:rsidRDefault="004C0B71" w:rsidP="004C0B71">
      <w:pPr>
        <w:pStyle w:val="ListParagraph"/>
        <w:widowControl/>
        <w:numPr>
          <w:ilvl w:val="0"/>
          <w:numId w:val="62"/>
        </w:numPr>
        <w:rPr>
          <w:highlight w:val="lightGray"/>
        </w:rPr>
      </w:pPr>
      <w:r w:rsidRPr="005B7077">
        <w:rPr>
          <w:highlight w:val="lightGray"/>
        </w:rPr>
        <w:t xml:space="preserve">Before packaging </w:t>
      </w:r>
      <w:bookmarkStart w:id="94" w:name="_Hlk23832754"/>
      <w:r>
        <w:rPr>
          <w:highlight w:val="lightGray"/>
        </w:rPr>
        <w:t xml:space="preserve">blocks or </w:t>
      </w:r>
      <w:bookmarkEnd w:id="94"/>
      <w:r w:rsidRPr="005B7077">
        <w:rPr>
          <w:highlight w:val="lightGray"/>
        </w:rPr>
        <w:t>slides, verify that</w:t>
      </w:r>
      <w:r>
        <w:rPr>
          <w:highlight w:val="lightGray"/>
        </w:rPr>
        <w:t xml:space="preserve"> </w:t>
      </w:r>
      <w:bookmarkStart w:id="95" w:name="_Hlk23832769"/>
      <w:r>
        <w:rPr>
          <w:highlight w:val="lightGray"/>
        </w:rPr>
        <w:t>each specimen is</w:t>
      </w:r>
      <w:r w:rsidRPr="005B7077">
        <w:rPr>
          <w:highlight w:val="lightGray"/>
        </w:rPr>
        <w:t xml:space="preserve"> </w:t>
      </w:r>
      <w:bookmarkEnd w:id="95"/>
      <w:r w:rsidRPr="005B7077">
        <w:rPr>
          <w:highlight w:val="lightGray"/>
        </w:rPr>
        <w:t>labeled according to Section 5.</w:t>
      </w:r>
      <w:r>
        <w:rPr>
          <w:highlight w:val="lightGray"/>
        </w:rPr>
        <w:t>4.2.2</w:t>
      </w:r>
      <w:r w:rsidRPr="005B7077">
        <w:rPr>
          <w:highlight w:val="lightGray"/>
        </w:rPr>
        <w:t>.</w:t>
      </w:r>
    </w:p>
    <w:p w14:paraId="5FA3A90F" w14:textId="77777777" w:rsidR="004C0B71" w:rsidRPr="005B7077" w:rsidRDefault="004C0B71" w:rsidP="004C0B71">
      <w:pPr>
        <w:pStyle w:val="ListParagraph"/>
        <w:widowControl/>
        <w:numPr>
          <w:ilvl w:val="0"/>
          <w:numId w:val="62"/>
        </w:numPr>
        <w:rPr>
          <w:highlight w:val="lightGray"/>
        </w:rPr>
      </w:pPr>
      <w:bookmarkStart w:id="96" w:name="_Hlk23833182"/>
      <w:r>
        <w:rPr>
          <w:highlight w:val="lightGray"/>
        </w:rPr>
        <w:t xml:space="preserve">Blocks should be placed in a hard-sided container, preferably a special block holder, to protect the specimen.  </w:t>
      </w:r>
      <w:bookmarkEnd w:id="96"/>
      <w:r w:rsidRPr="005B7077">
        <w:rPr>
          <w:highlight w:val="lightGray"/>
        </w:rPr>
        <w:t>Glass slides are to be placed in</w:t>
      </w:r>
      <w:bookmarkStart w:id="97" w:name="_Hlk23833450"/>
      <w:r>
        <w:rPr>
          <w:highlight w:val="lightGray"/>
        </w:rPr>
        <w:t xml:space="preserve"> plastic slide holders.</w:t>
      </w:r>
      <w:bookmarkEnd w:id="97"/>
      <w:r w:rsidRPr="005B7077">
        <w:rPr>
          <w:highlight w:val="lightGray"/>
        </w:rPr>
        <w:t xml:space="preserve">  Place tissue paper on top of the separated slides prior to closing the slide </w:t>
      </w:r>
      <w:bookmarkStart w:id="98" w:name="_Hlk23833494"/>
      <w:r>
        <w:rPr>
          <w:highlight w:val="lightGray"/>
        </w:rPr>
        <w:t>holder</w:t>
      </w:r>
      <w:bookmarkEnd w:id="98"/>
      <w:r w:rsidRPr="005B7077">
        <w:rPr>
          <w:highlight w:val="lightGray"/>
        </w:rPr>
        <w:t xml:space="preserve"> to reduce slide movement </w:t>
      </w:r>
      <w:bookmarkStart w:id="99" w:name="_Hlk23833543"/>
      <w:r>
        <w:rPr>
          <w:highlight w:val="lightGray"/>
        </w:rPr>
        <w:t>during shipment</w:t>
      </w:r>
      <w:bookmarkEnd w:id="99"/>
      <w:r w:rsidRPr="005B7077">
        <w:rPr>
          <w:highlight w:val="lightGray"/>
        </w:rPr>
        <w:t>.</w:t>
      </w:r>
    </w:p>
    <w:p w14:paraId="24998901" w14:textId="77777777" w:rsidR="004C0B71" w:rsidRPr="007664EC" w:rsidRDefault="004C0B71" w:rsidP="004C0B71">
      <w:pPr>
        <w:pStyle w:val="ListParagraph"/>
        <w:widowControl/>
        <w:numPr>
          <w:ilvl w:val="0"/>
          <w:numId w:val="62"/>
        </w:numPr>
        <w:rPr>
          <w:color w:val="D9D9D9" w:themeColor="background1" w:themeShade="D9"/>
          <w:highlight w:val="lightGray"/>
        </w:rPr>
      </w:pPr>
      <w:bookmarkStart w:id="100" w:name="_Hlk23833608"/>
      <w:r>
        <w:rPr>
          <w:highlight w:val="lightGray"/>
        </w:rPr>
        <w:lastRenderedPageBreak/>
        <w:t>Place the blocks or slides</w:t>
      </w:r>
      <w:bookmarkEnd w:id="100"/>
      <w:r w:rsidRPr="005B7077">
        <w:rPr>
          <w:highlight w:val="lightGray"/>
        </w:rPr>
        <w:t xml:space="preserve"> in </w:t>
      </w:r>
      <w:bookmarkStart w:id="101" w:name="_Hlk23833630"/>
      <w:r>
        <w:rPr>
          <w:highlight w:val="lightGray"/>
        </w:rPr>
        <w:t xml:space="preserve">a </w:t>
      </w:r>
      <w:bookmarkEnd w:id="101"/>
      <w:r w:rsidRPr="005B7077">
        <w:rPr>
          <w:highlight w:val="lightGray"/>
        </w:rPr>
        <w:t xml:space="preserve">reinforced cardboard shipping box with appropriate packaging filler to minimize movement of </w:t>
      </w:r>
      <w:bookmarkStart w:id="102" w:name="_Hlk23833666"/>
      <w:r>
        <w:rPr>
          <w:highlight w:val="lightGray"/>
        </w:rPr>
        <w:t>specimens</w:t>
      </w:r>
      <w:bookmarkEnd w:id="102"/>
      <w:r w:rsidRPr="005B7077">
        <w:rPr>
          <w:highlight w:val="lightGray"/>
        </w:rPr>
        <w:t xml:space="preserve"> within the shipping box.</w:t>
      </w:r>
      <w:bookmarkStart w:id="103" w:name="_Hlk23833102"/>
    </w:p>
    <w:p w14:paraId="3129BC10" w14:textId="77777777" w:rsidR="004C0B71" w:rsidRPr="007664EC" w:rsidRDefault="004C0B71" w:rsidP="004C0B71">
      <w:pPr>
        <w:pStyle w:val="ListParagraph"/>
        <w:widowControl/>
        <w:numPr>
          <w:ilvl w:val="0"/>
          <w:numId w:val="62"/>
        </w:numPr>
        <w:snapToGrid w:val="0"/>
        <w:rPr>
          <w:color w:val="auto"/>
          <w:highlight w:val="lightGray"/>
        </w:rPr>
      </w:pPr>
      <w:r w:rsidRPr="007664EC">
        <w:rPr>
          <w:color w:val="auto"/>
          <w:highlight w:val="lightGray"/>
        </w:rPr>
        <w:t xml:space="preserve">Include a copy of the forms listed above and a shipping manifest from the Specimen Tracking System with each shipment. </w:t>
      </w:r>
    </w:p>
    <w:p w14:paraId="29207D58" w14:textId="77777777" w:rsidR="004C0B71" w:rsidRPr="007664EC" w:rsidRDefault="004C0B71" w:rsidP="004C0B71">
      <w:pPr>
        <w:pStyle w:val="ListParagraph"/>
        <w:widowControl/>
        <w:numPr>
          <w:ilvl w:val="0"/>
          <w:numId w:val="62"/>
        </w:numPr>
        <w:snapToGrid w:val="0"/>
        <w:rPr>
          <w:color w:val="auto"/>
          <w:highlight w:val="lightGray"/>
        </w:rPr>
      </w:pPr>
      <w:r w:rsidRPr="007664EC">
        <w:rPr>
          <w:color w:val="auto"/>
          <w:highlight w:val="lightGray"/>
        </w:rPr>
        <w:t>Please include a cold pack when shipping on hot days and extra insulation on cold days.</w:t>
      </w:r>
    </w:p>
    <w:p w14:paraId="5E75500A" w14:textId="77777777" w:rsidR="004C0B71" w:rsidRPr="007664EC" w:rsidRDefault="004C0B71" w:rsidP="004C0B71">
      <w:pPr>
        <w:pStyle w:val="ListParagraph"/>
        <w:widowControl/>
        <w:numPr>
          <w:ilvl w:val="0"/>
          <w:numId w:val="62"/>
        </w:numPr>
        <w:snapToGrid w:val="0"/>
        <w:rPr>
          <w:color w:val="auto"/>
          <w:highlight w:val="lightGray"/>
        </w:rPr>
      </w:pPr>
      <w:r w:rsidRPr="007664EC">
        <w:rPr>
          <w:color w:val="auto"/>
          <w:highlight w:val="lightGray"/>
        </w:rPr>
        <w:t xml:space="preserve">Ship specimens to the address listed below.  FedEx Priority Overnight is strongly recommended to prevent delays in package receipt. </w:t>
      </w:r>
    </w:p>
    <w:bookmarkEnd w:id="103"/>
    <w:p w14:paraId="558C7CE1" w14:textId="14BB4D00" w:rsidR="004C0B71" w:rsidRDefault="004C0B71" w:rsidP="004C0B71">
      <w:pPr>
        <w:rPr>
          <w:highlight w:val="lightGray"/>
        </w:rPr>
      </w:pPr>
    </w:p>
    <w:p w14:paraId="7085ABA6" w14:textId="77777777" w:rsidR="00F15007" w:rsidRPr="005B7077" w:rsidRDefault="00F15007" w:rsidP="004C0B71">
      <w:pPr>
        <w:rPr>
          <w:highlight w:val="lightGray"/>
        </w:rPr>
      </w:pPr>
    </w:p>
    <w:p w14:paraId="099F9723" w14:textId="77777777" w:rsidR="004C0B71" w:rsidRPr="000074D8" w:rsidRDefault="004C0B71" w:rsidP="00A55003">
      <w:pPr>
        <w:pStyle w:val="Level4Heading"/>
        <w:rPr>
          <w:highlight w:val="lightGray"/>
        </w:rPr>
      </w:pPr>
      <w:r w:rsidRPr="000074D8">
        <w:rPr>
          <w:highlight w:val="lightGray"/>
        </w:rPr>
        <w:t>Shipping Blood in an Ambient Shipper</w:t>
      </w:r>
      <w:r>
        <w:rPr>
          <w:highlight w:val="lightGray"/>
        </w:rPr>
        <w:t xml:space="preserve"> [</w:t>
      </w:r>
      <w:r>
        <w:rPr>
          <w:i/>
          <w:highlight w:val="lightGray"/>
        </w:rPr>
        <w:t xml:space="preserve">used for blood in </w:t>
      </w:r>
      <w:r w:rsidRPr="001F52E9">
        <w:rPr>
          <w:i/>
          <w:highlight w:val="lightGray"/>
        </w:rPr>
        <w:t xml:space="preserve">Streck cfDNA </w:t>
      </w:r>
      <w:r>
        <w:rPr>
          <w:i/>
          <w:highlight w:val="lightGray"/>
        </w:rPr>
        <w:t xml:space="preserve">tubes] </w:t>
      </w:r>
    </w:p>
    <w:p w14:paraId="4A75D38F" w14:textId="77777777" w:rsidR="004C0B71" w:rsidRPr="000074D8" w:rsidRDefault="004C0B71" w:rsidP="004C0B71">
      <w:pPr>
        <w:rPr>
          <w:highlight w:val="lightGray"/>
        </w:rPr>
      </w:pPr>
    </w:p>
    <w:p w14:paraId="2541F77B" w14:textId="77777777" w:rsidR="004C0B71" w:rsidRPr="000074D8" w:rsidRDefault="004C0B71" w:rsidP="004C0B71">
      <w:pPr>
        <w:pStyle w:val="ListParagraph"/>
        <w:widowControl/>
        <w:numPr>
          <w:ilvl w:val="0"/>
          <w:numId w:val="105"/>
        </w:numPr>
        <w:rPr>
          <w:highlight w:val="lightGray"/>
        </w:rPr>
      </w:pPr>
      <w:r w:rsidRPr="000074D8">
        <w:rPr>
          <w:highlight w:val="lightGray"/>
        </w:rPr>
        <w:t xml:space="preserve">Before packaging specimens, verify that each specimen is labeled according to the instructions </w:t>
      </w:r>
      <w:r>
        <w:rPr>
          <w:highlight w:val="lightGray"/>
        </w:rPr>
        <w:t>in 5.4.2.1</w:t>
      </w:r>
      <w:r w:rsidRPr="000074D8">
        <w:rPr>
          <w:highlight w:val="lightGray"/>
        </w:rPr>
        <w:t xml:space="preserve"> and that the lids of all primary receptacles containing liquid are tightly sealed.  </w:t>
      </w:r>
    </w:p>
    <w:p w14:paraId="6EBFFE0D" w14:textId="77777777" w:rsidR="004C0B71" w:rsidRPr="000074D8" w:rsidRDefault="004C0B71" w:rsidP="004C0B71">
      <w:pPr>
        <w:pStyle w:val="ListParagraph"/>
        <w:widowControl/>
        <w:numPr>
          <w:ilvl w:val="0"/>
          <w:numId w:val="105"/>
        </w:numPr>
        <w:rPr>
          <w:highlight w:val="lightGray"/>
        </w:rPr>
      </w:pPr>
      <w:r w:rsidRPr="000074D8">
        <w:rPr>
          <w:highlight w:val="lightGray"/>
        </w:rPr>
        <w:t xml:space="preserve">Prepare the SAF-T-TEMP Gel Pak for shipment.  </w:t>
      </w:r>
      <w:r w:rsidRPr="000074D8">
        <w:rPr>
          <w:b/>
          <w:highlight w:val="lightGray"/>
        </w:rPr>
        <w:t>Note:</w:t>
      </w:r>
      <w:r w:rsidRPr="000074D8">
        <w:rPr>
          <w:highlight w:val="lightGray"/>
        </w:rPr>
        <w:t xml:space="preserve"> If contents of the Pak are crunchy, place Pak in a warm water bath until gel is smooth.  </w:t>
      </w:r>
      <w:r w:rsidRPr="000074D8">
        <w:rPr>
          <w:b/>
          <w:highlight w:val="lightGray"/>
        </w:rPr>
        <w:t>Do not refrigerate, freeze, or microwave.</w:t>
      </w:r>
      <w:r w:rsidRPr="000074D8">
        <w:rPr>
          <w:highlight w:val="lightGray"/>
        </w:rPr>
        <w:t xml:space="preserve"> </w:t>
      </w:r>
    </w:p>
    <w:p w14:paraId="568226CB" w14:textId="77777777" w:rsidR="004C0B71" w:rsidRPr="000074D8" w:rsidRDefault="004C0B71" w:rsidP="004C0B71">
      <w:pPr>
        <w:pStyle w:val="ListParagraph"/>
        <w:widowControl/>
        <w:numPr>
          <w:ilvl w:val="0"/>
          <w:numId w:val="105"/>
        </w:numPr>
        <w:rPr>
          <w:highlight w:val="lightGray"/>
        </w:rPr>
      </w:pPr>
      <w:r w:rsidRPr="000074D8">
        <w:rPr>
          <w:highlight w:val="lightGray"/>
        </w:rPr>
        <w:t xml:space="preserve">Place the SAF-T-TEMP Pak in bottom of insulated chest.  </w:t>
      </w:r>
      <w:r w:rsidRPr="000074D8">
        <w:rPr>
          <w:b/>
          <w:highlight w:val="lightGray"/>
        </w:rPr>
        <w:t>Note:</w:t>
      </w:r>
      <w:r w:rsidRPr="000074D8">
        <w:rPr>
          <w:highlight w:val="lightGray"/>
        </w:rPr>
        <w:t xml:space="preserve">  The insulated chest must be shipped inside the provided cardboard box(es). </w:t>
      </w:r>
    </w:p>
    <w:p w14:paraId="5A170D24" w14:textId="77777777" w:rsidR="004C0B71" w:rsidRPr="000074D8" w:rsidRDefault="004C0B71" w:rsidP="004C0B71">
      <w:pPr>
        <w:pStyle w:val="ListParagraph"/>
        <w:numPr>
          <w:ilvl w:val="0"/>
          <w:numId w:val="105"/>
        </w:numPr>
        <w:rPr>
          <w:highlight w:val="lightGray"/>
        </w:rPr>
      </w:pPr>
      <w:r w:rsidRPr="000074D8">
        <w:rPr>
          <w:highlight w:val="lightGray"/>
        </w:rPr>
        <w:t xml:space="preserve">Place the blood collection tubes in zip-lock bags.  </w:t>
      </w:r>
    </w:p>
    <w:p w14:paraId="415FFE49" w14:textId="77777777" w:rsidR="004C0B71" w:rsidRPr="000074D8" w:rsidRDefault="004C0B71" w:rsidP="004C0B71">
      <w:pPr>
        <w:pStyle w:val="ListParagraph"/>
        <w:numPr>
          <w:ilvl w:val="0"/>
          <w:numId w:val="105"/>
        </w:numPr>
        <w:rPr>
          <w:highlight w:val="lightGray"/>
        </w:rPr>
      </w:pPr>
      <w:r w:rsidRPr="000074D8">
        <w:rPr>
          <w:highlight w:val="lightGray"/>
        </w:rPr>
        <w:t xml:space="preserve">Next, place blood into a biohazard envelope with absorbent material.  Expel as much air as possible and seal the envelope securely. </w:t>
      </w:r>
    </w:p>
    <w:p w14:paraId="1AAB190E" w14:textId="77777777" w:rsidR="004C0B71" w:rsidRPr="000074D8" w:rsidRDefault="004C0B71" w:rsidP="004C0B71">
      <w:pPr>
        <w:pStyle w:val="ListParagraph"/>
        <w:numPr>
          <w:ilvl w:val="0"/>
          <w:numId w:val="105"/>
        </w:numPr>
        <w:rPr>
          <w:highlight w:val="lightGray"/>
        </w:rPr>
      </w:pPr>
      <w:r w:rsidRPr="000074D8">
        <w:rPr>
          <w:highlight w:val="lightGray"/>
        </w:rPr>
        <w:t>Place the biohazard envelope into a Tyvek envelope.  Expel as much air as possible and seal securely.</w:t>
      </w:r>
    </w:p>
    <w:p w14:paraId="30ECDC18" w14:textId="77777777" w:rsidR="004C0B71" w:rsidRPr="000074D8" w:rsidRDefault="004C0B71" w:rsidP="004C0B71">
      <w:pPr>
        <w:pStyle w:val="ListParagraph"/>
        <w:widowControl/>
        <w:numPr>
          <w:ilvl w:val="0"/>
          <w:numId w:val="105"/>
        </w:numPr>
        <w:rPr>
          <w:highlight w:val="lightGray"/>
        </w:rPr>
      </w:pPr>
      <w:r w:rsidRPr="000074D8">
        <w:rPr>
          <w:highlight w:val="lightGray"/>
        </w:rPr>
        <w:t xml:space="preserve">Place packaged blood collection tube(s) and a copy of the shipping manifest from the Sample Tracking System on top of SAF-T-TEMP Pak. </w:t>
      </w:r>
    </w:p>
    <w:p w14:paraId="09C44C6E" w14:textId="77777777" w:rsidR="004C0B71" w:rsidRPr="000074D8" w:rsidRDefault="004C0B71" w:rsidP="004C0B71">
      <w:pPr>
        <w:pStyle w:val="ListParagraph"/>
        <w:widowControl/>
        <w:numPr>
          <w:ilvl w:val="0"/>
          <w:numId w:val="105"/>
        </w:numPr>
        <w:rPr>
          <w:highlight w:val="lightGray"/>
        </w:rPr>
      </w:pPr>
      <w:r w:rsidRPr="000074D8">
        <w:rPr>
          <w:highlight w:val="lightGray"/>
        </w:rPr>
        <w:t xml:space="preserve"> Place the lid on the insulated chest. </w:t>
      </w:r>
    </w:p>
    <w:p w14:paraId="4AB4C4EB" w14:textId="77777777" w:rsidR="004C0B71" w:rsidRPr="000074D8" w:rsidRDefault="004C0B71" w:rsidP="004C0B71">
      <w:pPr>
        <w:pStyle w:val="ListParagraph"/>
        <w:numPr>
          <w:ilvl w:val="0"/>
          <w:numId w:val="105"/>
        </w:numPr>
        <w:rPr>
          <w:highlight w:val="lightGray"/>
        </w:rPr>
      </w:pPr>
      <w:r w:rsidRPr="000074D8">
        <w:rPr>
          <w:highlight w:val="lightGray"/>
        </w:rPr>
        <w:t>Close the outer flaps of the shipping box and tape shut.</w:t>
      </w:r>
    </w:p>
    <w:p w14:paraId="13F3449D" w14:textId="77777777" w:rsidR="004C0B71" w:rsidRPr="000074D8" w:rsidRDefault="004C0B71" w:rsidP="004C0B71">
      <w:pPr>
        <w:pStyle w:val="ListParagraph"/>
        <w:numPr>
          <w:ilvl w:val="0"/>
          <w:numId w:val="105"/>
        </w:numPr>
        <w:rPr>
          <w:highlight w:val="lightGray"/>
        </w:rPr>
      </w:pPr>
      <w:r w:rsidRPr="000074D8">
        <w:rPr>
          <w:highlight w:val="lightGray"/>
        </w:rPr>
        <w:t xml:space="preserve">Attach a shipping label to the top of the shipping container. </w:t>
      </w:r>
    </w:p>
    <w:p w14:paraId="769BFB52" w14:textId="77777777" w:rsidR="004C0B71" w:rsidRPr="000074D8" w:rsidRDefault="004C0B71" w:rsidP="004C0B71">
      <w:pPr>
        <w:pStyle w:val="ListParagraph"/>
        <w:numPr>
          <w:ilvl w:val="0"/>
          <w:numId w:val="105"/>
        </w:numPr>
        <w:rPr>
          <w:highlight w:val="lightGray"/>
        </w:rPr>
      </w:pPr>
      <w:r w:rsidRPr="000074D8">
        <w:rPr>
          <w:highlight w:val="lightGray"/>
        </w:rPr>
        <w:t>Attach an Exempt Human Specimen sticker to the side of the box.</w:t>
      </w:r>
    </w:p>
    <w:p w14:paraId="59057325" w14:textId="77777777" w:rsidR="004C0B71" w:rsidRPr="000074D8" w:rsidRDefault="004C0B71" w:rsidP="004C0B71">
      <w:pPr>
        <w:pStyle w:val="ListParagraph"/>
        <w:numPr>
          <w:ilvl w:val="0"/>
          <w:numId w:val="105"/>
        </w:numPr>
        <w:rPr>
          <w:highlight w:val="lightGray"/>
        </w:rPr>
      </w:pPr>
      <w:r w:rsidRPr="000074D8">
        <w:rPr>
          <w:highlight w:val="lightGray"/>
        </w:rPr>
        <w:t xml:space="preserve">Ship specimens via overnight courier to the address below.  FedEx Priority Overnight is strongly recommended to prevent delays in package receipt. </w:t>
      </w:r>
    </w:p>
    <w:p w14:paraId="411F441C" w14:textId="4852F529" w:rsidR="004C0B71" w:rsidRDefault="004C0B71" w:rsidP="004C0B71">
      <w:pPr>
        <w:rPr>
          <w:highlight w:val="lightGray"/>
        </w:rPr>
      </w:pPr>
    </w:p>
    <w:p w14:paraId="3193F8C4" w14:textId="77777777" w:rsidR="00F15007" w:rsidRPr="000074D8" w:rsidRDefault="00F15007" w:rsidP="004C0B71">
      <w:pPr>
        <w:rPr>
          <w:highlight w:val="lightGray"/>
        </w:rPr>
      </w:pPr>
    </w:p>
    <w:p w14:paraId="6784AEB3" w14:textId="5B3D2516" w:rsidR="004C0B71" w:rsidRPr="0092149D" w:rsidRDefault="004C0B71" w:rsidP="00A55003">
      <w:pPr>
        <w:pStyle w:val="Level4Heading"/>
        <w:rPr>
          <w:highlight w:val="lightGray"/>
        </w:rPr>
      </w:pPr>
      <w:r w:rsidRPr="0092149D">
        <w:rPr>
          <w:highlight w:val="lightGray"/>
        </w:rPr>
        <w:t>Shipping Ambient Blood Using Supplies Provided by the Institution</w:t>
      </w:r>
      <w:r>
        <w:rPr>
          <w:highlight w:val="lightGray"/>
        </w:rPr>
        <w:t xml:space="preserve"> </w:t>
      </w:r>
      <w:r w:rsidR="00880918" w:rsidRPr="00C03861">
        <w:rPr>
          <w:i/>
          <w:iCs/>
          <w:highlight w:val="lightGray"/>
        </w:rPr>
        <w:t xml:space="preserve">[used when blood in EDTA or NaHep tubes </w:t>
      </w:r>
      <w:r w:rsidR="00880918">
        <w:rPr>
          <w:i/>
          <w:iCs/>
          <w:highlight w:val="lightGray"/>
        </w:rPr>
        <w:t>are collected and shipped at ambient temperature at time points that Streck cfDNA tubes are not provided</w:t>
      </w:r>
      <w:r w:rsidR="00880918" w:rsidRPr="00C03861">
        <w:rPr>
          <w:i/>
          <w:iCs/>
          <w:highlight w:val="lightGray"/>
        </w:rPr>
        <w:t>; this section can be modified for other liquid specimens shipped ambient, like urine]</w:t>
      </w:r>
    </w:p>
    <w:p w14:paraId="682F02A2" w14:textId="77777777" w:rsidR="004C0B71" w:rsidRPr="0092149D" w:rsidRDefault="004C0B71" w:rsidP="004C0B71">
      <w:pPr>
        <w:rPr>
          <w:highlight w:val="lightGray"/>
        </w:rPr>
      </w:pPr>
    </w:p>
    <w:p w14:paraId="6E84F97C" w14:textId="77777777" w:rsidR="004C0B71" w:rsidRPr="0092149D" w:rsidRDefault="004C0B71" w:rsidP="004C0B71">
      <w:pPr>
        <w:pStyle w:val="ListParagraph"/>
        <w:numPr>
          <w:ilvl w:val="0"/>
          <w:numId w:val="108"/>
        </w:numPr>
        <w:rPr>
          <w:highlight w:val="lightGray"/>
        </w:rPr>
      </w:pPr>
      <w:bookmarkStart w:id="104" w:name="_Hlk21420463"/>
      <w:r w:rsidRPr="0092149D">
        <w:rPr>
          <w:highlight w:val="lightGray"/>
        </w:rPr>
        <w:t>Before packaging specimens, verify that the collection tube is labeled according to instructions in section 5.4.2.1.</w:t>
      </w:r>
    </w:p>
    <w:bookmarkEnd w:id="104"/>
    <w:p w14:paraId="7E63F4D1" w14:textId="77777777" w:rsidR="004C0B71" w:rsidRPr="0092149D" w:rsidRDefault="004C0B71" w:rsidP="004C0B71">
      <w:pPr>
        <w:pStyle w:val="ListParagraph"/>
        <w:numPr>
          <w:ilvl w:val="0"/>
          <w:numId w:val="108"/>
        </w:numPr>
        <w:rPr>
          <w:highlight w:val="lightGray"/>
        </w:rPr>
      </w:pPr>
      <w:r w:rsidRPr="0092149D">
        <w:rPr>
          <w:highlight w:val="lightGray"/>
        </w:rPr>
        <w:t xml:space="preserve">Place the blood collection tube into a zip-lock bag.  </w:t>
      </w:r>
    </w:p>
    <w:p w14:paraId="5BB3EFFC" w14:textId="77777777" w:rsidR="004C0B71" w:rsidRPr="0092149D" w:rsidRDefault="004C0B71" w:rsidP="004C0B71">
      <w:pPr>
        <w:pStyle w:val="ListParagraph"/>
        <w:numPr>
          <w:ilvl w:val="0"/>
          <w:numId w:val="108"/>
        </w:numPr>
        <w:rPr>
          <w:highlight w:val="lightGray"/>
        </w:rPr>
      </w:pPr>
      <w:r w:rsidRPr="0092149D">
        <w:rPr>
          <w:highlight w:val="lightGray"/>
        </w:rPr>
        <w:t xml:space="preserve">Place zip-lock bag into a biohazard envelope with absorbent material.  Expel as much air as possible and seal the envelope securely. </w:t>
      </w:r>
    </w:p>
    <w:p w14:paraId="210A6C58" w14:textId="77777777" w:rsidR="004C0B71" w:rsidRPr="0092149D" w:rsidRDefault="004C0B71" w:rsidP="004C0B71">
      <w:pPr>
        <w:pStyle w:val="ListParagraph"/>
        <w:numPr>
          <w:ilvl w:val="0"/>
          <w:numId w:val="108"/>
        </w:numPr>
        <w:rPr>
          <w:highlight w:val="lightGray"/>
        </w:rPr>
      </w:pPr>
      <w:r w:rsidRPr="0092149D">
        <w:rPr>
          <w:highlight w:val="lightGray"/>
        </w:rPr>
        <w:t>Place the biohazard envelope into a Tyvek envelope.  Expel as much air as possible and seal securely.</w:t>
      </w:r>
    </w:p>
    <w:p w14:paraId="27EB1E9F" w14:textId="77777777" w:rsidR="004C0B71" w:rsidRPr="0092149D" w:rsidRDefault="004C0B71" w:rsidP="004C0B71">
      <w:pPr>
        <w:pStyle w:val="ListParagraph"/>
        <w:numPr>
          <w:ilvl w:val="0"/>
          <w:numId w:val="108"/>
        </w:numPr>
        <w:rPr>
          <w:highlight w:val="lightGray"/>
        </w:rPr>
      </w:pPr>
      <w:r w:rsidRPr="0092149D">
        <w:rPr>
          <w:highlight w:val="lightGray"/>
        </w:rPr>
        <w:lastRenderedPageBreak/>
        <w:t xml:space="preserve">Place the specimen(s) and a copy of the shipping manifest into a sturdy shipping container. In winter months please use an insulated container and include extra insulation, such as bubble wrap, inside the shipping container to prevent specimens from freezing. </w:t>
      </w:r>
    </w:p>
    <w:p w14:paraId="02028B83" w14:textId="77777777" w:rsidR="004C0B71" w:rsidRPr="0092149D" w:rsidRDefault="004C0B71" w:rsidP="004C0B71">
      <w:pPr>
        <w:pStyle w:val="ListParagraph"/>
        <w:numPr>
          <w:ilvl w:val="0"/>
          <w:numId w:val="108"/>
        </w:numPr>
        <w:rPr>
          <w:highlight w:val="lightGray"/>
        </w:rPr>
      </w:pPr>
      <w:r w:rsidRPr="0092149D">
        <w:rPr>
          <w:highlight w:val="lightGray"/>
        </w:rPr>
        <w:t>Close the container and tape shut.</w:t>
      </w:r>
    </w:p>
    <w:p w14:paraId="36AEDA96" w14:textId="77777777" w:rsidR="004C0B71" w:rsidRPr="0092149D" w:rsidRDefault="004C0B71" w:rsidP="004C0B71">
      <w:pPr>
        <w:pStyle w:val="ListParagraph"/>
        <w:numPr>
          <w:ilvl w:val="0"/>
          <w:numId w:val="108"/>
        </w:numPr>
        <w:rPr>
          <w:highlight w:val="lightGray"/>
        </w:rPr>
      </w:pPr>
      <w:r w:rsidRPr="0092149D">
        <w:rPr>
          <w:highlight w:val="lightGray"/>
        </w:rPr>
        <w:t xml:space="preserve">Attach a shipping label to the top of the shipping container. </w:t>
      </w:r>
    </w:p>
    <w:p w14:paraId="6D047699" w14:textId="77777777" w:rsidR="004C0B71" w:rsidRPr="0092149D" w:rsidRDefault="004C0B71" w:rsidP="004C0B71">
      <w:pPr>
        <w:pStyle w:val="ListParagraph"/>
        <w:numPr>
          <w:ilvl w:val="0"/>
          <w:numId w:val="108"/>
        </w:numPr>
        <w:rPr>
          <w:highlight w:val="lightGray"/>
        </w:rPr>
      </w:pPr>
      <w:r w:rsidRPr="0092149D">
        <w:rPr>
          <w:highlight w:val="lightGray"/>
        </w:rPr>
        <w:t>Attach an Exempt Human Specimen sticker to the side of the container.</w:t>
      </w:r>
    </w:p>
    <w:p w14:paraId="5F46AEB6" w14:textId="77777777" w:rsidR="004C0B71" w:rsidRPr="0092149D" w:rsidRDefault="004C0B71" w:rsidP="004C0B71">
      <w:pPr>
        <w:pStyle w:val="ListParagraph"/>
        <w:numPr>
          <w:ilvl w:val="0"/>
          <w:numId w:val="108"/>
        </w:numPr>
        <w:rPr>
          <w:highlight w:val="lightGray"/>
        </w:rPr>
      </w:pPr>
      <w:r w:rsidRPr="0092149D">
        <w:rPr>
          <w:highlight w:val="lightGray"/>
        </w:rPr>
        <w:t xml:space="preserve">Ship specimens via overnight courier to the address below.  FedEx Priority Overnight is strongly recommended to prevent delays in package receipt. </w:t>
      </w:r>
    </w:p>
    <w:p w14:paraId="35A961F2" w14:textId="77777777" w:rsidR="004C0B71" w:rsidRDefault="004C0B71" w:rsidP="00A30FDE">
      <w:pPr>
        <w:rPr>
          <w:highlight w:val="lightGray"/>
        </w:rPr>
      </w:pPr>
    </w:p>
    <w:p w14:paraId="3E1F54FC" w14:textId="77777777" w:rsidR="004C0B71" w:rsidRPr="000074D8" w:rsidRDefault="004C0B71" w:rsidP="004C0B71">
      <w:pPr>
        <w:pStyle w:val="ListParagraph"/>
        <w:rPr>
          <w:highlight w:val="lightGray"/>
        </w:rPr>
      </w:pPr>
    </w:p>
    <w:p w14:paraId="530C19BE" w14:textId="032663DF" w:rsidR="004C0B71" w:rsidRPr="000074D8" w:rsidRDefault="004C0B71" w:rsidP="00A55003">
      <w:pPr>
        <w:pStyle w:val="Level4Heading"/>
        <w:rPr>
          <w:highlight w:val="lightGray"/>
        </w:rPr>
      </w:pPr>
      <w:r w:rsidRPr="000074D8">
        <w:rPr>
          <w:highlight w:val="lightGray"/>
        </w:rPr>
        <w:t>Shipping Ambient Tissue and Blood in a Single-Chamber Kit</w:t>
      </w:r>
      <w:r>
        <w:rPr>
          <w:highlight w:val="lightGray"/>
        </w:rPr>
        <w:t xml:space="preserve"> </w:t>
      </w:r>
      <w:r w:rsidR="00880918" w:rsidRPr="00C03861">
        <w:rPr>
          <w:i/>
          <w:iCs/>
          <w:highlight w:val="lightGray"/>
        </w:rPr>
        <w:t>[used when tissue in formalin is included at the same time points that blood</w:t>
      </w:r>
      <w:r w:rsidR="00880918">
        <w:rPr>
          <w:i/>
          <w:iCs/>
          <w:highlight w:val="lightGray"/>
        </w:rPr>
        <w:t xml:space="preserve"> other than blood in Streck cfDNA tubes</w:t>
      </w:r>
      <w:r w:rsidR="00880918" w:rsidRPr="00C03861">
        <w:rPr>
          <w:i/>
          <w:iCs/>
          <w:highlight w:val="lightGray"/>
        </w:rPr>
        <w:t xml:space="preserve"> is collected</w:t>
      </w:r>
      <w:r w:rsidR="00880918">
        <w:rPr>
          <w:i/>
          <w:iCs/>
          <w:highlight w:val="lightGray"/>
        </w:rPr>
        <w:t xml:space="preserve"> and shipped unprocessed at ambient temperature</w:t>
      </w:r>
      <w:r w:rsidR="00880918" w:rsidRPr="00C03861">
        <w:rPr>
          <w:i/>
          <w:iCs/>
          <w:highlight w:val="lightGray"/>
        </w:rPr>
        <w:t>]</w:t>
      </w:r>
    </w:p>
    <w:p w14:paraId="124471D5" w14:textId="77777777" w:rsidR="004C0B71" w:rsidRPr="000074D8" w:rsidRDefault="004C0B71" w:rsidP="004C0B71">
      <w:pPr>
        <w:rPr>
          <w:highlight w:val="lightGray"/>
        </w:rPr>
      </w:pPr>
    </w:p>
    <w:p w14:paraId="66CFA9C1" w14:textId="77777777" w:rsidR="004C0B71" w:rsidRPr="000074D8" w:rsidRDefault="004C0B71" w:rsidP="004C0B71">
      <w:pPr>
        <w:pStyle w:val="ListParagraph"/>
        <w:numPr>
          <w:ilvl w:val="0"/>
          <w:numId w:val="76"/>
        </w:numPr>
        <w:rPr>
          <w:highlight w:val="lightGray"/>
        </w:rPr>
      </w:pPr>
      <w:r w:rsidRPr="000074D8">
        <w:rPr>
          <w:highlight w:val="lightGray"/>
        </w:rPr>
        <w:t>Before packaging specimens, verify that each specimen is labeled according to the instructions</w:t>
      </w:r>
      <w:r>
        <w:rPr>
          <w:highlight w:val="lightGray"/>
        </w:rPr>
        <w:t xml:space="preserve"> in 5.4.2 </w:t>
      </w:r>
      <w:r w:rsidRPr="000074D8">
        <w:rPr>
          <w:highlight w:val="lightGray"/>
        </w:rPr>
        <w:t xml:space="preserve">and that the lids of all primary receptacles containing liquid are tightly sealed.  </w:t>
      </w:r>
      <w:r>
        <w:rPr>
          <w:highlight w:val="lightGray"/>
        </w:rPr>
        <w:t>The lids of f</w:t>
      </w:r>
      <w:r w:rsidRPr="000074D8">
        <w:rPr>
          <w:highlight w:val="lightGray"/>
        </w:rPr>
        <w:t>ormalin jars should be wrapped in parafilm.</w:t>
      </w:r>
      <w:r>
        <w:rPr>
          <w:highlight w:val="lightGray"/>
        </w:rPr>
        <w:t xml:space="preserve">  Absorbent material must be placed around each primary container that holds liquid. </w:t>
      </w:r>
      <w:r w:rsidRPr="000074D8">
        <w:rPr>
          <w:highlight w:val="lightGray"/>
        </w:rPr>
        <w:t xml:space="preserve"> </w:t>
      </w:r>
    </w:p>
    <w:p w14:paraId="47B045DA" w14:textId="77777777" w:rsidR="004C0B71" w:rsidRPr="000074D8" w:rsidRDefault="004C0B71" w:rsidP="004C0B71">
      <w:pPr>
        <w:pStyle w:val="ListParagraph"/>
        <w:numPr>
          <w:ilvl w:val="0"/>
          <w:numId w:val="76"/>
        </w:numPr>
        <w:rPr>
          <w:highlight w:val="lightGray"/>
        </w:rPr>
      </w:pPr>
      <w:r w:rsidRPr="000074D8">
        <w:rPr>
          <w:highlight w:val="lightGray"/>
        </w:rPr>
        <w:t>Place the specimens in zip-lock bags.  Use a separate bag for each specimen type.</w:t>
      </w:r>
    </w:p>
    <w:p w14:paraId="507495E2" w14:textId="77777777" w:rsidR="004C0B71" w:rsidRPr="000074D8" w:rsidRDefault="004C0B71" w:rsidP="004C0B71">
      <w:pPr>
        <w:pStyle w:val="ListParagraph"/>
        <w:numPr>
          <w:ilvl w:val="0"/>
          <w:numId w:val="76"/>
        </w:numPr>
        <w:rPr>
          <w:highlight w:val="lightGray"/>
        </w:rPr>
      </w:pPr>
      <w:r w:rsidRPr="000074D8">
        <w:rPr>
          <w:highlight w:val="lightGray"/>
        </w:rPr>
        <w:t xml:space="preserve">Place specimens into </w:t>
      </w:r>
      <w:r>
        <w:rPr>
          <w:highlight w:val="lightGray"/>
        </w:rPr>
        <w:t>the secondary pressure vessel surrounded by bubble wrap.  Place the lid on the secondary pressure vessel and set it inside the kit chamber.</w:t>
      </w:r>
      <w:r w:rsidRPr="000074D8">
        <w:rPr>
          <w:highlight w:val="lightGray"/>
        </w:rPr>
        <w:t xml:space="preserve"> </w:t>
      </w:r>
    </w:p>
    <w:p w14:paraId="23A6E934" w14:textId="42FE437B" w:rsidR="004C0B71" w:rsidRPr="000074D8" w:rsidRDefault="004C0B71" w:rsidP="004C0B71">
      <w:pPr>
        <w:pStyle w:val="ListParagraph"/>
        <w:numPr>
          <w:ilvl w:val="0"/>
          <w:numId w:val="76"/>
        </w:numPr>
        <w:rPr>
          <w:highlight w:val="lightGray"/>
        </w:rPr>
      </w:pPr>
      <w:r w:rsidRPr="000074D8">
        <w:rPr>
          <w:highlight w:val="lightGray"/>
        </w:rPr>
        <w:t>Place a copy of the shipping manifest and corresponding reports such as</w:t>
      </w:r>
      <w:r>
        <w:rPr>
          <w:highlight w:val="lightGray"/>
        </w:rPr>
        <w:t xml:space="preserve"> pathology, </w:t>
      </w:r>
      <w:r w:rsidR="00CF3248">
        <w:rPr>
          <w:highlight w:val="lightGray"/>
        </w:rPr>
        <w:t>operative</w:t>
      </w:r>
      <w:r>
        <w:rPr>
          <w:highlight w:val="lightGray"/>
        </w:rPr>
        <w:t>,</w:t>
      </w:r>
      <w:r w:rsidRPr="000074D8">
        <w:rPr>
          <w:highlight w:val="lightGray"/>
        </w:rPr>
        <w:t xml:space="preserve"> or radiology reports into the insulated shipping container. </w:t>
      </w:r>
    </w:p>
    <w:p w14:paraId="554D2B28" w14:textId="77777777" w:rsidR="004C0B71" w:rsidRPr="000074D8" w:rsidRDefault="004C0B71" w:rsidP="004C0B71">
      <w:pPr>
        <w:pStyle w:val="ListParagraph"/>
        <w:numPr>
          <w:ilvl w:val="0"/>
          <w:numId w:val="76"/>
        </w:numPr>
        <w:rPr>
          <w:highlight w:val="lightGray"/>
        </w:rPr>
      </w:pPr>
      <w:r>
        <w:rPr>
          <w:highlight w:val="lightGray"/>
        </w:rPr>
        <w:t>Set</w:t>
      </w:r>
      <w:r w:rsidRPr="000074D8">
        <w:rPr>
          <w:highlight w:val="lightGray"/>
        </w:rPr>
        <w:t xml:space="preserve"> the lid on top of the container.  Close the outer flaps and tape shut.</w:t>
      </w:r>
    </w:p>
    <w:p w14:paraId="0C7D9160" w14:textId="77777777" w:rsidR="004C0B71" w:rsidRPr="000074D8" w:rsidRDefault="004C0B71" w:rsidP="004C0B71">
      <w:pPr>
        <w:pStyle w:val="ListParagraph"/>
        <w:numPr>
          <w:ilvl w:val="0"/>
          <w:numId w:val="76"/>
        </w:numPr>
        <w:rPr>
          <w:highlight w:val="lightGray"/>
        </w:rPr>
      </w:pPr>
      <w:r w:rsidRPr="000074D8">
        <w:rPr>
          <w:highlight w:val="lightGray"/>
        </w:rPr>
        <w:t xml:space="preserve">Attach a shipping label to the top of the shipping container. </w:t>
      </w:r>
    </w:p>
    <w:p w14:paraId="483EBC4F" w14:textId="77777777" w:rsidR="004C0B71" w:rsidRPr="000074D8" w:rsidRDefault="004C0B71" w:rsidP="004C0B71">
      <w:pPr>
        <w:pStyle w:val="ListParagraph"/>
        <w:numPr>
          <w:ilvl w:val="0"/>
          <w:numId w:val="76"/>
        </w:numPr>
        <w:rPr>
          <w:highlight w:val="lightGray"/>
        </w:rPr>
      </w:pPr>
      <w:r w:rsidRPr="000074D8">
        <w:rPr>
          <w:highlight w:val="lightGray"/>
        </w:rPr>
        <w:t>Attach an Exempt Human Specimen sticker to the side of the container.</w:t>
      </w:r>
    </w:p>
    <w:p w14:paraId="29CAF187" w14:textId="77777777" w:rsidR="004C0B71" w:rsidRPr="000074D8" w:rsidRDefault="004C0B71" w:rsidP="004C0B71">
      <w:pPr>
        <w:pStyle w:val="ListParagraph"/>
        <w:numPr>
          <w:ilvl w:val="0"/>
          <w:numId w:val="76"/>
        </w:numPr>
        <w:rPr>
          <w:highlight w:val="lightGray"/>
        </w:rPr>
      </w:pPr>
      <w:r w:rsidRPr="000074D8">
        <w:rPr>
          <w:highlight w:val="lightGray"/>
        </w:rPr>
        <w:t xml:space="preserve">Ship specimens via overnight courier to the address below.  FedEx Priority Overnight is strongly recommended to prevent delays in package receipt. </w:t>
      </w:r>
    </w:p>
    <w:p w14:paraId="69A07ED0" w14:textId="77777777" w:rsidR="004C0B71" w:rsidRDefault="004C0B71" w:rsidP="004C0B71">
      <w:pPr>
        <w:pStyle w:val="Level4Heading"/>
        <w:numPr>
          <w:ilvl w:val="0"/>
          <w:numId w:val="0"/>
        </w:numPr>
        <w:ind w:left="1080"/>
        <w:rPr>
          <w:highlight w:val="lightGray"/>
        </w:rPr>
      </w:pPr>
    </w:p>
    <w:p w14:paraId="4D2DE94C" w14:textId="77777777" w:rsidR="004C0B71" w:rsidRPr="00D9016F" w:rsidRDefault="004C0B71" w:rsidP="004C0B71">
      <w:pPr>
        <w:rPr>
          <w:highlight w:val="lightGray"/>
        </w:rPr>
      </w:pPr>
    </w:p>
    <w:p w14:paraId="755BEC7C" w14:textId="77777777" w:rsidR="004C0B71" w:rsidRPr="000074D8" w:rsidRDefault="004C0B71" w:rsidP="00A55003">
      <w:pPr>
        <w:pStyle w:val="Level4Heading"/>
        <w:rPr>
          <w:highlight w:val="lightGray"/>
        </w:rPr>
      </w:pPr>
      <w:r w:rsidRPr="000074D8">
        <w:rPr>
          <w:highlight w:val="lightGray"/>
        </w:rPr>
        <w:t>Shipping Frozen Specimens in a Single-Chamber Kit</w:t>
      </w:r>
      <w:r>
        <w:rPr>
          <w:highlight w:val="lightGray"/>
        </w:rPr>
        <w:t xml:space="preserve"> </w:t>
      </w:r>
      <w:r w:rsidRPr="006D76AA">
        <w:rPr>
          <w:i/>
          <w:iCs/>
          <w:highlight w:val="lightGray"/>
        </w:rPr>
        <w:t>[used when frozen tissue is collected at time points when tissue is not collected in formalin]</w:t>
      </w:r>
    </w:p>
    <w:p w14:paraId="628C561E" w14:textId="77777777" w:rsidR="004C0B71" w:rsidRPr="000074D8" w:rsidRDefault="004C0B71" w:rsidP="004C0B71">
      <w:pPr>
        <w:rPr>
          <w:highlight w:val="lightGray"/>
        </w:rPr>
      </w:pPr>
    </w:p>
    <w:p w14:paraId="3CD0AD84" w14:textId="77777777" w:rsidR="004C0B71" w:rsidRPr="000074D8" w:rsidRDefault="004C0B71" w:rsidP="004C0B71">
      <w:pPr>
        <w:pStyle w:val="ListParagraph"/>
        <w:numPr>
          <w:ilvl w:val="0"/>
          <w:numId w:val="77"/>
        </w:numPr>
        <w:rPr>
          <w:highlight w:val="lightGray"/>
        </w:rPr>
      </w:pPr>
      <w:r w:rsidRPr="000074D8">
        <w:rPr>
          <w:highlight w:val="lightGray"/>
        </w:rPr>
        <w:t xml:space="preserve">Before packaging specimens, verify that each specimen is labeled according to the instructions </w:t>
      </w:r>
      <w:r>
        <w:rPr>
          <w:highlight w:val="lightGray"/>
        </w:rPr>
        <w:t>in 5.4.2</w:t>
      </w:r>
      <w:r w:rsidRPr="000074D8">
        <w:rPr>
          <w:highlight w:val="lightGray"/>
        </w:rPr>
        <w:t xml:space="preserve"> and that lids of all primary receptacles containing liquid are tightly sealed. </w:t>
      </w:r>
    </w:p>
    <w:p w14:paraId="2C9D7B05" w14:textId="77777777" w:rsidR="004C0B71" w:rsidRPr="000074D8" w:rsidRDefault="004C0B71" w:rsidP="004C0B71">
      <w:pPr>
        <w:pStyle w:val="ListParagraph"/>
        <w:numPr>
          <w:ilvl w:val="0"/>
          <w:numId w:val="77"/>
        </w:numPr>
        <w:rPr>
          <w:highlight w:val="lightGray"/>
        </w:rPr>
      </w:pPr>
      <w:r w:rsidRPr="000074D8">
        <w:rPr>
          <w:highlight w:val="lightGray"/>
        </w:rPr>
        <w:t xml:space="preserve">Place the specimens in zip-lock bags.  Use a separate zip-lock bag for each specimen type and time point. </w:t>
      </w:r>
    </w:p>
    <w:p w14:paraId="30852F08" w14:textId="77777777" w:rsidR="004C0B71" w:rsidRPr="000074D8" w:rsidRDefault="004C0B71" w:rsidP="004C0B71">
      <w:pPr>
        <w:pStyle w:val="ListParagraph"/>
        <w:numPr>
          <w:ilvl w:val="0"/>
          <w:numId w:val="77"/>
        </w:numPr>
        <w:rPr>
          <w:highlight w:val="lightGray"/>
        </w:rPr>
      </w:pPr>
      <w:r w:rsidRPr="000074D8">
        <w:rPr>
          <w:highlight w:val="lightGray"/>
        </w:rPr>
        <w:t xml:space="preserve">Place the zip-lock bags in the biohazard envelope containing absorbent material.  Expel as much air as possible and seal securely. </w:t>
      </w:r>
    </w:p>
    <w:p w14:paraId="006A12F0" w14:textId="77777777" w:rsidR="004C0B71" w:rsidRPr="000074D8" w:rsidRDefault="004C0B71" w:rsidP="004C0B71">
      <w:pPr>
        <w:pStyle w:val="ListParagraph"/>
        <w:numPr>
          <w:ilvl w:val="0"/>
          <w:numId w:val="77"/>
        </w:numPr>
        <w:rPr>
          <w:highlight w:val="lightGray"/>
        </w:rPr>
      </w:pPr>
      <w:r w:rsidRPr="000074D8">
        <w:rPr>
          <w:highlight w:val="lightGray"/>
        </w:rPr>
        <w:t xml:space="preserve">Put the secondary envelope into a Tyvek envelope.  Expel as much air as possible and seal securely. </w:t>
      </w:r>
    </w:p>
    <w:p w14:paraId="00652A2D" w14:textId="77777777" w:rsidR="004C0B71" w:rsidRPr="000074D8" w:rsidRDefault="004C0B71" w:rsidP="004C0B71">
      <w:pPr>
        <w:pStyle w:val="ListParagraph"/>
        <w:numPr>
          <w:ilvl w:val="0"/>
          <w:numId w:val="77"/>
        </w:numPr>
        <w:rPr>
          <w:highlight w:val="lightGray"/>
        </w:rPr>
      </w:pPr>
      <w:r w:rsidRPr="000074D8">
        <w:rPr>
          <w:highlight w:val="lightGray"/>
        </w:rPr>
        <w:t xml:space="preserve">Place frozen specimens in the kit compartment with dry ice.  Layer the bottom of the compartment with dry ice until it is approximately one-third full.  Place the frozen specimens on top of the dry ice.  Cover the specimens with the dry ice until the compartment is almost completely full.  When packaging specimens, ensure that you </w:t>
      </w:r>
      <w:r w:rsidRPr="000074D8">
        <w:rPr>
          <w:highlight w:val="lightGray"/>
        </w:rPr>
        <w:lastRenderedPageBreak/>
        <w:t xml:space="preserve">leave enough room to include at least 5 pounds of dry ice in the shipment. </w:t>
      </w:r>
    </w:p>
    <w:p w14:paraId="440FC189" w14:textId="77777777" w:rsidR="004C0B71" w:rsidRPr="000074D8" w:rsidRDefault="004C0B71" w:rsidP="004C0B71">
      <w:pPr>
        <w:pStyle w:val="ListParagraph"/>
        <w:numPr>
          <w:ilvl w:val="0"/>
          <w:numId w:val="77"/>
        </w:numPr>
        <w:rPr>
          <w:highlight w:val="lightGray"/>
        </w:rPr>
      </w:pPr>
      <w:r w:rsidRPr="000074D8">
        <w:rPr>
          <w:highlight w:val="lightGray"/>
        </w:rPr>
        <w:t>Insert a copy of the required forms into a plastic bag and place in the kit chamber.</w:t>
      </w:r>
    </w:p>
    <w:p w14:paraId="2B808B29" w14:textId="77777777" w:rsidR="004C0B71" w:rsidRPr="000074D8" w:rsidRDefault="004C0B71" w:rsidP="004C0B71">
      <w:pPr>
        <w:pStyle w:val="ListParagraph"/>
        <w:numPr>
          <w:ilvl w:val="0"/>
          <w:numId w:val="77"/>
        </w:numPr>
        <w:rPr>
          <w:highlight w:val="lightGray"/>
        </w:rPr>
      </w:pPr>
      <w:r w:rsidRPr="000074D8">
        <w:rPr>
          <w:highlight w:val="lightGray"/>
        </w:rPr>
        <w:t>Place the Styrofoam lid on top to secure specimens during shipment.  Do not tape the inner chamber shut.</w:t>
      </w:r>
    </w:p>
    <w:p w14:paraId="7D675E8F" w14:textId="77777777" w:rsidR="004C0B71" w:rsidRPr="000074D8" w:rsidRDefault="004C0B71" w:rsidP="004C0B71">
      <w:pPr>
        <w:pStyle w:val="ListParagraph"/>
        <w:numPr>
          <w:ilvl w:val="0"/>
          <w:numId w:val="77"/>
        </w:numPr>
        <w:rPr>
          <w:highlight w:val="lightGray"/>
        </w:rPr>
      </w:pPr>
      <w:r w:rsidRPr="000074D8">
        <w:rPr>
          <w:highlight w:val="lightGray"/>
        </w:rPr>
        <w:t>Close the outer lid of the Specimen Procurement Kit and tape it shut with durable sealing tape.  Do not completely seal the container.</w:t>
      </w:r>
    </w:p>
    <w:p w14:paraId="01A39CC6" w14:textId="77777777" w:rsidR="004C0B71" w:rsidRPr="000074D8" w:rsidRDefault="004C0B71" w:rsidP="004C0B71">
      <w:pPr>
        <w:pStyle w:val="ListParagraph"/>
        <w:numPr>
          <w:ilvl w:val="0"/>
          <w:numId w:val="77"/>
        </w:numPr>
        <w:rPr>
          <w:highlight w:val="lightGray"/>
        </w:rPr>
      </w:pPr>
      <w:r w:rsidRPr="000074D8">
        <w:rPr>
          <w:highlight w:val="lightGray"/>
        </w:rPr>
        <w:t>Complete a FedEx air bill and attach to top of shipping container.</w:t>
      </w:r>
    </w:p>
    <w:p w14:paraId="7CC1FF1D" w14:textId="77777777" w:rsidR="004C0B71" w:rsidRPr="000074D8" w:rsidRDefault="004C0B71" w:rsidP="004C0B71">
      <w:pPr>
        <w:pStyle w:val="ListParagraph"/>
        <w:numPr>
          <w:ilvl w:val="0"/>
          <w:numId w:val="77"/>
        </w:numPr>
        <w:rPr>
          <w:highlight w:val="lightGray"/>
        </w:rPr>
      </w:pPr>
      <w:r w:rsidRPr="000074D8">
        <w:rPr>
          <w:highlight w:val="lightGray"/>
        </w:rPr>
        <w:t>Complete a dry ice label.</w:t>
      </w:r>
    </w:p>
    <w:p w14:paraId="3964FBAA" w14:textId="77777777" w:rsidR="004C0B71" w:rsidRPr="000074D8" w:rsidRDefault="004C0B71" w:rsidP="004C0B71">
      <w:pPr>
        <w:pStyle w:val="ListParagraph"/>
        <w:numPr>
          <w:ilvl w:val="0"/>
          <w:numId w:val="77"/>
        </w:numPr>
        <w:rPr>
          <w:highlight w:val="lightGray"/>
        </w:rPr>
      </w:pPr>
      <w:r w:rsidRPr="000074D8">
        <w:rPr>
          <w:highlight w:val="lightGray"/>
        </w:rPr>
        <w:t>Attach the dry ice label and an Exempt Human Specimen sticker to the side of the shipping container.</w:t>
      </w:r>
    </w:p>
    <w:p w14:paraId="72177EFF" w14:textId="77777777" w:rsidR="004C0B71" w:rsidRDefault="004C0B71" w:rsidP="004C0B71">
      <w:pPr>
        <w:pStyle w:val="ListParagraph"/>
        <w:numPr>
          <w:ilvl w:val="0"/>
          <w:numId w:val="77"/>
        </w:numPr>
        <w:rPr>
          <w:highlight w:val="lightGray"/>
        </w:rPr>
      </w:pPr>
      <w:r w:rsidRPr="000074D8">
        <w:rPr>
          <w:highlight w:val="lightGray"/>
        </w:rPr>
        <w:t xml:space="preserve">Ship specimens via overnight courier to the address below.  FedEx Priority Overnight is strongly recommended to prevent delays in package receipt. </w:t>
      </w:r>
    </w:p>
    <w:p w14:paraId="0A6FFF77" w14:textId="6468D923" w:rsidR="004C0B71" w:rsidRDefault="004C0B71" w:rsidP="004C0B71">
      <w:pPr>
        <w:rPr>
          <w:highlight w:val="lightGray"/>
        </w:rPr>
      </w:pPr>
    </w:p>
    <w:p w14:paraId="255EFE6A" w14:textId="77777777" w:rsidR="00F15007" w:rsidRPr="002432EF" w:rsidRDefault="00F15007" w:rsidP="004C0B71">
      <w:pPr>
        <w:rPr>
          <w:highlight w:val="lightGray"/>
        </w:rPr>
      </w:pPr>
    </w:p>
    <w:p w14:paraId="05A83168" w14:textId="77777777" w:rsidR="004C0B71" w:rsidRPr="00F92354" w:rsidRDefault="004C0B71" w:rsidP="00A55003">
      <w:pPr>
        <w:pStyle w:val="Level4Heading"/>
        <w:rPr>
          <w:highlight w:val="lightGray"/>
        </w:rPr>
      </w:pPr>
      <w:r w:rsidRPr="000074D8">
        <w:rPr>
          <w:highlight w:val="lightGray"/>
        </w:rPr>
        <w:t xml:space="preserve">Shipping Frozen Specimens </w:t>
      </w:r>
      <w:r>
        <w:rPr>
          <w:highlight w:val="lightGray"/>
        </w:rPr>
        <w:t>Using Supplies Provided by the Institution</w:t>
      </w:r>
      <w:r w:rsidRPr="006D76AA">
        <w:rPr>
          <w:i/>
          <w:iCs/>
          <w:highlight w:val="lightGray"/>
        </w:rPr>
        <w:t xml:space="preserve"> [used when frozen serum or plasma is collected, but not frozen tissue]</w:t>
      </w:r>
    </w:p>
    <w:p w14:paraId="207C0699" w14:textId="77777777" w:rsidR="004C0B71" w:rsidRPr="000074D8" w:rsidRDefault="004C0B71" w:rsidP="004C0B71">
      <w:pPr>
        <w:rPr>
          <w:highlight w:val="lightGray"/>
        </w:rPr>
      </w:pPr>
    </w:p>
    <w:p w14:paraId="5115EEAD" w14:textId="77777777" w:rsidR="004C0B71" w:rsidRPr="000074D8" w:rsidRDefault="004C0B71" w:rsidP="004C0B71">
      <w:pPr>
        <w:pStyle w:val="ListParagraph"/>
        <w:numPr>
          <w:ilvl w:val="0"/>
          <w:numId w:val="109"/>
        </w:numPr>
        <w:rPr>
          <w:highlight w:val="lightGray"/>
        </w:rPr>
      </w:pPr>
      <w:r w:rsidRPr="000074D8">
        <w:rPr>
          <w:highlight w:val="lightGray"/>
        </w:rPr>
        <w:t xml:space="preserve">Before packaging specimens, verify that each specimen is labeled according to the instructions </w:t>
      </w:r>
      <w:r>
        <w:rPr>
          <w:highlight w:val="lightGray"/>
        </w:rPr>
        <w:t>in 5.4.2</w:t>
      </w:r>
      <w:r w:rsidRPr="000074D8">
        <w:rPr>
          <w:highlight w:val="lightGray"/>
        </w:rPr>
        <w:t xml:space="preserve"> and that lids of all primary receptacles containing liquid are tightly sealed. </w:t>
      </w:r>
    </w:p>
    <w:p w14:paraId="51724D8B" w14:textId="77777777" w:rsidR="004C0B71" w:rsidRPr="000074D8" w:rsidRDefault="004C0B71" w:rsidP="004C0B71">
      <w:pPr>
        <w:pStyle w:val="ListParagraph"/>
        <w:numPr>
          <w:ilvl w:val="0"/>
          <w:numId w:val="109"/>
        </w:numPr>
        <w:rPr>
          <w:highlight w:val="lightGray"/>
        </w:rPr>
      </w:pPr>
      <w:r w:rsidRPr="000074D8">
        <w:rPr>
          <w:highlight w:val="lightGray"/>
        </w:rPr>
        <w:t xml:space="preserve">Place the specimens in zip-lock bags.  Use a separate zip-lock bag for each specimen type and time point. </w:t>
      </w:r>
    </w:p>
    <w:p w14:paraId="2915C083" w14:textId="77777777" w:rsidR="004C0B71" w:rsidRPr="000074D8" w:rsidRDefault="004C0B71" w:rsidP="004C0B71">
      <w:pPr>
        <w:pStyle w:val="ListParagraph"/>
        <w:numPr>
          <w:ilvl w:val="0"/>
          <w:numId w:val="109"/>
        </w:numPr>
        <w:rPr>
          <w:highlight w:val="lightGray"/>
        </w:rPr>
      </w:pPr>
      <w:r w:rsidRPr="000074D8">
        <w:rPr>
          <w:highlight w:val="lightGray"/>
        </w:rPr>
        <w:t xml:space="preserve">Place the zip-lock bags in </w:t>
      </w:r>
      <w:r>
        <w:rPr>
          <w:highlight w:val="lightGray"/>
        </w:rPr>
        <w:t>a</w:t>
      </w:r>
      <w:r w:rsidRPr="000074D8">
        <w:rPr>
          <w:highlight w:val="lightGray"/>
        </w:rPr>
        <w:t xml:space="preserve"> biohazard envelope containing absorbent material.  Expel as much air as possible and seal securely. </w:t>
      </w:r>
    </w:p>
    <w:p w14:paraId="42873476" w14:textId="77777777" w:rsidR="004C0B71" w:rsidRPr="000074D8" w:rsidRDefault="004C0B71" w:rsidP="004C0B71">
      <w:pPr>
        <w:pStyle w:val="ListParagraph"/>
        <w:numPr>
          <w:ilvl w:val="0"/>
          <w:numId w:val="109"/>
        </w:numPr>
        <w:rPr>
          <w:highlight w:val="lightGray"/>
        </w:rPr>
      </w:pPr>
      <w:r w:rsidRPr="000074D8">
        <w:rPr>
          <w:highlight w:val="lightGray"/>
        </w:rPr>
        <w:t xml:space="preserve">Put the secondary envelope into a Tyvek envelope.  Expel as much air as possible and seal securely. </w:t>
      </w:r>
    </w:p>
    <w:p w14:paraId="57F468A9" w14:textId="77777777" w:rsidR="004C0B71" w:rsidRPr="000074D8" w:rsidRDefault="004C0B71" w:rsidP="004C0B71">
      <w:pPr>
        <w:pStyle w:val="ListParagraph"/>
        <w:numPr>
          <w:ilvl w:val="0"/>
          <w:numId w:val="109"/>
        </w:numPr>
        <w:rPr>
          <w:highlight w:val="lightGray"/>
        </w:rPr>
      </w:pPr>
      <w:r w:rsidRPr="000074D8">
        <w:rPr>
          <w:highlight w:val="lightGray"/>
        </w:rPr>
        <w:t>Place frozen specimens in</w:t>
      </w:r>
      <w:r>
        <w:rPr>
          <w:highlight w:val="lightGray"/>
        </w:rPr>
        <w:t>to the insulated shipping container</w:t>
      </w:r>
      <w:r w:rsidRPr="000074D8">
        <w:rPr>
          <w:highlight w:val="lightGray"/>
        </w:rPr>
        <w:t xml:space="preserve"> </w:t>
      </w:r>
      <w:r>
        <w:rPr>
          <w:highlight w:val="lightGray"/>
        </w:rPr>
        <w:t xml:space="preserve">with </w:t>
      </w:r>
      <w:r w:rsidRPr="000074D8">
        <w:rPr>
          <w:highlight w:val="lightGray"/>
        </w:rPr>
        <w:t>dry ice.  Layer the bottom of the co</w:t>
      </w:r>
      <w:r>
        <w:rPr>
          <w:highlight w:val="lightGray"/>
        </w:rPr>
        <w:t>ntainer</w:t>
      </w:r>
      <w:r w:rsidRPr="000074D8">
        <w:rPr>
          <w:highlight w:val="lightGray"/>
        </w:rPr>
        <w:t xml:space="preserve"> with dry ice until it is approximately one-third full.  Place the frozen specimens on top of the dry ice.  Cover the specimens with the dry ice until the co</w:t>
      </w:r>
      <w:r>
        <w:rPr>
          <w:highlight w:val="lightGray"/>
        </w:rPr>
        <w:t>ntainer</w:t>
      </w:r>
      <w:r w:rsidRPr="000074D8">
        <w:rPr>
          <w:highlight w:val="lightGray"/>
        </w:rPr>
        <w:t xml:space="preserve"> is almost completely full.  When packaging specimens, ensure that you leave enough room to include at least 5 pounds of dry ice in the shipment. </w:t>
      </w:r>
    </w:p>
    <w:p w14:paraId="565FF469" w14:textId="77777777" w:rsidR="004C0B71" w:rsidRPr="000074D8" w:rsidRDefault="004C0B71" w:rsidP="004C0B71">
      <w:pPr>
        <w:pStyle w:val="ListParagraph"/>
        <w:numPr>
          <w:ilvl w:val="0"/>
          <w:numId w:val="109"/>
        </w:numPr>
        <w:rPr>
          <w:highlight w:val="lightGray"/>
        </w:rPr>
      </w:pPr>
      <w:r w:rsidRPr="000074D8">
        <w:rPr>
          <w:highlight w:val="lightGray"/>
        </w:rPr>
        <w:t>Insert a copy of the required forms into a plastic bag and place in the</w:t>
      </w:r>
      <w:r>
        <w:rPr>
          <w:highlight w:val="lightGray"/>
        </w:rPr>
        <w:t xml:space="preserve"> shipping container</w:t>
      </w:r>
      <w:r w:rsidRPr="000074D8">
        <w:rPr>
          <w:highlight w:val="lightGray"/>
        </w:rPr>
        <w:t>.</w:t>
      </w:r>
    </w:p>
    <w:p w14:paraId="3A3031E4" w14:textId="77777777" w:rsidR="004C0B71" w:rsidRPr="000074D8" w:rsidRDefault="004C0B71" w:rsidP="004C0B71">
      <w:pPr>
        <w:pStyle w:val="ListParagraph"/>
        <w:numPr>
          <w:ilvl w:val="0"/>
          <w:numId w:val="109"/>
        </w:numPr>
        <w:rPr>
          <w:highlight w:val="lightGray"/>
        </w:rPr>
      </w:pPr>
      <w:r w:rsidRPr="000074D8">
        <w:rPr>
          <w:highlight w:val="lightGray"/>
        </w:rPr>
        <w:t xml:space="preserve">Close the </w:t>
      </w:r>
      <w:r>
        <w:rPr>
          <w:highlight w:val="lightGray"/>
        </w:rPr>
        <w:t>shipping container</w:t>
      </w:r>
      <w:r w:rsidRPr="000074D8">
        <w:rPr>
          <w:highlight w:val="lightGray"/>
        </w:rPr>
        <w:t xml:space="preserve"> and tape it shut with durable sealing tape.  Do not completely seal the container.</w:t>
      </w:r>
    </w:p>
    <w:p w14:paraId="65F6D82F" w14:textId="77777777" w:rsidR="004C0B71" w:rsidRPr="000074D8" w:rsidRDefault="004C0B71" w:rsidP="004C0B71">
      <w:pPr>
        <w:pStyle w:val="ListParagraph"/>
        <w:numPr>
          <w:ilvl w:val="0"/>
          <w:numId w:val="109"/>
        </w:numPr>
        <w:rPr>
          <w:highlight w:val="lightGray"/>
        </w:rPr>
      </w:pPr>
      <w:r w:rsidRPr="000074D8">
        <w:rPr>
          <w:highlight w:val="lightGray"/>
        </w:rPr>
        <w:t>Complete a FedEx air bill and attach to top of shipping container.</w:t>
      </w:r>
    </w:p>
    <w:p w14:paraId="49D0738B" w14:textId="77777777" w:rsidR="004C0B71" w:rsidRPr="000074D8" w:rsidRDefault="004C0B71" w:rsidP="004C0B71">
      <w:pPr>
        <w:pStyle w:val="ListParagraph"/>
        <w:numPr>
          <w:ilvl w:val="0"/>
          <w:numId w:val="109"/>
        </w:numPr>
        <w:rPr>
          <w:highlight w:val="lightGray"/>
        </w:rPr>
      </w:pPr>
      <w:r w:rsidRPr="000074D8">
        <w:rPr>
          <w:highlight w:val="lightGray"/>
        </w:rPr>
        <w:t>Complete a dry ice label.</w:t>
      </w:r>
    </w:p>
    <w:p w14:paraId="5CED679F" w14:textId="77777777" w:rsidR="004C0B71" w:rsidRPr="000074D8" w:rsidRDefault="004C0B71" w:rsidP="004C0B71">
      <w:pPr>
        <w:pStyle w:val="ListParagraph"/>
        <w:numPr>
          <w:ilvl w:val="0"/>
          <w:numId w:val="109"/>
        </w:numPr>
        <w:rPr>
          <w:highlight w:val="lightGray"/>
        </w:rPr>
      </w:pPr>
      <w:r w:rsidRPr="000074D8">
        <w:rPr>
          <w:highlight w:val="lightGray"/>
        </w:rPr>
        <w:t>Attach the dry ice label and an Exempt Human Specimen sticker to the side of the shipping container.</w:t>
      </w:r>
    </w:p>
    <w:p w14:paraId="1AAD2D95" w14:textId="77777777" w:rsidR="004C0B71" w:rsidRDefault="004C0B71" w:rsidP="004C0B71">
      <w:pPr>
        <w:pStyle w:val="ListParagraph"/>
        <w:numPr>
          <w:ilvl w:val="0"/>
          <w:numId w:val="109"/>
        </w:numPr>
        <w:rPr>
          <w:highlight w:val="lightGray"/>
        </w:rPr>
      </w:pPr>
      <w:r w:rsidRPr="000074D8">
        <w:rPr>
          <w:highlight w:val="lightGray"/>
        </w:rPr>
        <w:t xml:space="preserve">Ship specimens via overnight courier to the address below.  FedEx Priority Overnight is strongly recommended to prevent delays in package receipt. </w:t>
      </w:r>
    </w:p>
    <w:p w14:paraId="00BA7969" w14:textId="7ECFDA3D" w:rsidR="004C0B71" w:rsidRDefault="004C0B71" w:rsidP="004C0B71">
      <w:pPr>
        <w:rPr>
          <w:highlight w:val="lightGray"/>
        </w:rPr>
      </w:pPr>
    </w:p>
    <w:p w14:paraId="06F44788" w14:textId="77777777" w:rsidR="00F15007" w:rsidRPr="000074D8" w:rsidRDefault="00F15007" w:rsidP="004C0B71">
      <w:pPr>
        <w:rPr>
          <w:highlight w:val="lightGray"/>
        </w:rPr>
      </w:pPr>
    </w:p>
    <w:p w14:paraId="0CD0612D" w14:textId="77777777" w:rsidR="004C0B71" w:rsidRDefault="004C0B71" w:rsidP="00A55003">
      <w:pPr>
        <w:pStyle w:val="Level4Heading"/>
        <w:rPr>
          <w:highlight w:val="lightGray"/>
        </w:rPr>
      </w:pPr>
      <w:r w:rsidRPr="000074D8">
        <w:rPr>
          <w:highlight w:val="lightGray"/>
        </w:rPr>
        <w:t>Shipping Frozen and Ambient Specimens in a Dual-Chamber Kit</w:t>
      </w:r>
      <w:r>
        <w:rPr>
          <w:highlight w:val="lightGray"/>
        </w:rPr>
        <w:t xml:space="preserve"> </w:t>
      </w:r>
      <w:r w:rsidRPr="006D76AA">
        <w:rPr>
          <w:i/>
          <w:highlight w:val="lightGray"/>
        </w:rPr>
        <w:t>[This version used when shipment includes tissue in formalin and frozen tissue]</w:t>
      </w:r>
    </w:p>
    <w:p w14:paraId="312CBF63" w14:textId="77777777" w:rsidR="004C0B71" w:rsidRPr="00074A56" w:rsidRDefault="004C0B71" w:rsidP="004C0B71">
      <w:pPr>
        <w:rPr>
          <w:highlight w:val="lightGray"/>
        </w:rPr>
      </w:pPr>
    </w:p>
    <w:p w14:paraId="1CB6F53F" w14:textId="77777777" w:rsidR="004C0B71" w:rsidRPr="00121806" w:rsidRDefault="004C0B71" w:rsidP="004C0B71">
      <w:pPr>
        <w:rPr>
          <w:highlight w:val="lightGray"/>
        </w:rPr>
      </w:pPr>
      <w:r w:rsidRPr="00121806">
        <w:rPr>
          <w:highlight w:val="lightGray"/>
        </w:rPr>
        <w:t xml:space="preserve">The Dual Chambered Specimen Procurement Kit is constructed to allow the shipment of frozen </w:t>
      </w:r>
      <w:r w:rsidRPr="00121806">
        <w:rPr>
          <w:highlight w:val="lightGray"/>
        </w:rPr>
        <w:lastRenderedPageBreak/>
        <w:t xml:space="preserve">(on dry ice) and ambient (room temperature) specimens in the same container.  </w:t>
      </w:r>
      <w:r w:rsidRPr="00121806">
        <w:rPr>
          <w:b/>
          <w:highlight w:val="lightGray"/>
        </w:rPr>
        <w:t xml:space="preserve">Dry ice may be placed in either compartment of the kit but should not be put in both.  </w:t>
      </w:r>
      <w:r w:rsidRPr="00121806">
        <w:rPr>
          <w:highlight w:val="lightGray"/>
        </w:rPr>
        <w:t xml:space="preserve">The dual chambered kit is only used for shipments that contain </w:t>
      </w:r>
      <w:r w:rsidRPr="00121806">
        <w:rPr>
          <w:highlight w:val="lightGray"/>
          <w:u w:val="single"/>
        </w:rPr>
        <w:t>both</w:t>
      </w:r>
      <w:r w:rsidRPr="00121806">
        <w:rPr>
          <w:highlight w:val="lightGray"/>
        </w:rPr>
        <w:t xml:space="preserve"> frozen and ambient specimens.  If formalin-fixed tissue is shipped separately (not in the same shipment as frozen specimens), then it must be shipped using institutional shipping supplies.   </w:t>
      </w:r>
    </w:p>
    <w:p w14:paraId="31EB3D87" w14:textId="77777777" w:rsidR="004C0B71" w:rsidRPr="00121806" w:rsidRDefault="004C0B71" w:rsidP="004C0B71">
      <w:pPr>
        <w:rPr>
          <w:highlight w:val="lightGray"/>
        </w:rPr>
      </w:pPr>
    </w:p>
    <w:p w14:paraId="28A438C0" w14:textId="77777777" w:rsidR="004C0B71" w:rsidRPr="00121806" w:rsidRDefault="004C0B71" w:rsidP="004C0B71">
      <w:pPr>
        <w:pStyle w:val="ListParagraph"/>
        <w:widowControl/>
        <w:numPr>
          <w:ilvl w:val="0"/>
          <w:numId w:val="61"/>
        </w:numPr>
        <w:ind w:left="720" w:hanging="360"/>
        <w:rPr>
          <w:highlight w:val="lightGray"/>
        </w:rPr>
      </w:pPr>
      <w:r w:rsidRPr="00121806">
        <w:rPr>
          <w:highlight w:val="lightGray"/>
        </w:rPr>
        <w:t xml:space="preserve">Before packaging specimens, verify that each specimen is labeled according to the instructions </w:t>
      </w:r>
      <w:r>
        <w:rPr>
          <w:highlight w:val="lightGray"/>
        </w:rPr>
        <w:t>in 5.4.2</w:t>
      </w:r>
      <w:r w:rsidRPr="00121806">
        <w:rPr>
          <w:highlight w:val="lightGray"/>
        </w:rPr>
        <w:t xml:space="preserve"> and that lids of all primary receptacles containing liquid are tightly sealed. </w:t>
      </w:r>
    </w:p>
    <w:p w14:paraId="3F21F1A2" w14:textId="77777777" w:rsidR="004C0B71" w:rsidRPr="00121806" w:rsidRDefault="004C0B71" w:rsidP="004C0B71">
      <w:pPr>
        <w:pStyle w:val="ListParagraph"/>
        <w:widowControl/>
        <w:numPr>
          <w:ilvl w:val="0"/>
          <w:numId w:val="61"/>
        </w:numPr>
        <w:ind w:left="720" w:hanging="360"/>
        <w:rPr>
          <w:highlight w:val="lightGray"/>
        </w:rPr>
      </w:pPr>
      <w:r w:rsidRPr="00121806">
        <w:rPr>
          <w:highlight w:val="lightGray"/>
        </w:rPr>
        <w:t>Pre-fill one of the kit chambers about 1/3 with dry ice.</w:t>
      </w:r>
    </w:p>
    <w:p w14:paraId="143FA7D0" w14:textId="77777777" w:rsidR="004C0B71" w:rsidRPr="00121806" w:rsidRDefault="004C0B71" w:rsidP="004C0B71">
      <w:pPr>
        <w:pStyle w:val="ListParagraph"/>
        <w:widowControl/>
        <w:numPr>
          <w:ilvl w:val="0"/>
          <w:numId w:val="61"/>
        </w:numPr>
        <w:ind w:left="720" w:hanging="360"/>
        <w:rPr>
          <w:highlight w:val="lightGray"/>
        </w:rPr>
      </w:pPr>
      <w:r w:rsidRPr="00121806">
        <w:rPr>
          <w:highlight w:val="lightGray"/>
        </w:rPr>
        <w:t>Prepare the frozen specimens for shipment:</w:t>
      </w:r>
    </w:p>
    <w:p w14:paraId="69158B29" w14:textId="77777777" w:rsidR="004C0B71" w:rsidRPr="00121806" w:rsidRDefault="004C0B71" w:rsidP="004C0B71">
      <w:pPr>
        <w:widowControl/>
        <w:numPr>
          <w:ilvl w:val="1"/>
          <w:numId w:val="61"/>
        </w:numPr>
        <w:tabs>
          <w:tab w:val="left" w:pos="360"/>
          <w:tab w:val="left" w:pos="900"/>
        </w:tabs>
        <w:suppressAutoHyphens/>
        <w:rPr>
          <w:highlight w:val="lightGray"/>
        </w:rPr>
      </w:pPr>
      <w:r w:rsidRPr="00121806">
        <w:rPr>
          <w:highlight w:val="lightGray"/>
        </w:rPr>
        <w:t xml:space="preserve">Place the specimens into zip-lock bags. </w:t>
      </w:r>
    </w:p>
    <w:p w14:paraId="7A88915D" w14:textId="77777777" w:rsidR="004C0B71" w:rsidRPr="00121806" w:rsidRDefault="004C0B71" w:rsidP="004C0B71">
      <w:pPr>
        <w:widowControl/>
        <w:numPr>
          <w:ilvl w:val="1"/>
          <w:numId w:val="61"/>
        </w:numPr>
        <w:tabs>
          <w:tab w:val="left" w:pos="360"/>
          <w:tab w:val="left" w:pos="900"/>
        </w:tabs>
        <w:suppressAutoHyphens/>
        <w:rPr>
          <w:highlight w:val="lightGray"/>
        </w:rPr>
      </w:pPr>
      <w:r w:rsidRPr="00121806">
        <w:rPr>
          <w:highlight w:val="lightGray"/>
        </w:rPr>
        <w:t xml:space="preserve">Place the zip-lock bags into a </w:t>
      </w:r>
      <w:r w:rsidRPr="00121806">
        <w:rPr>
          <w:bCs/>
          <w:spacing w:val="-2"/>
          <w:highlight w:val="lightGray"/>
        </w:rPr>
        <w:t xml:space="preserve">biohazard envelope containing absorbent material. </w:t>
      </w:r>
      <w:r>
        <w:rPr>
          <w:bCs/>
          <w:spacing w:val="-2"/>
          <w:highlight w:val="lightGray"/>
        </w:rPr>
        <w:t xml:space="preserve"> </w:t>
      </w:r>
      <w:r w:rsidRPr="00121806">
        <w:rPr>
          <w:bCs/>
          <w:spacing w:val="-2"/>
          <w:highlight w:val="lightGray"/>
        </w:rPr>
        <w:t>Expel as much air as possible before sealing the biohazard envelope.</w:t>
      </w:r>
    </w:p>
    <w:p w14:paraId="643D8515" w14:textId="77777777" w:rsidR="004C0B71" w:rsidRPr="00121806" w:rsidRDefault="004C0B71" w:rsidP="004C0B71">
      <w:pPr>
        <w:widowControl/>
        <w:numPr>
          <w:ilvl w:val="1"/>
          <w:numId w:val="61"/>
        </w:numPr>
        <w:tabs>
          <w:tab w:val="left" w:pos="360"/>
          <w:tab w:val="left" w:pos="900"/>
        </w:tabs>
        <w:suppressAutoHyphens/>
        <w:rPr>
          <w:highlight w:val="lightGray"/>
        </w:rPr>
      </w:pPr>
      <w:r w:rsidRPr="00121806">
        <w:rPr>
          <w:bCs/>
          <w:spacing w:val="-2"/>
          <w:highlight w:val="lightGray"/>
        </w:rPr>
        <w:t xml:space="preserve">Put each biohazard envelope into a Tyvek envelope. </w:t>
      </w:r>
      <w:r>
        <w:rPr>
          <w:bCs/>
          <w:spacing w:val="-2"/>
          <w:highlight w:val="lightGray"/>
        </w:rPr>
        <w:t xml:space="preserve"> </w:t>
      </w:r>
      <w:r w:rsidRPr="00121806">
        <w:rPr>
          <w:bCs/>
          <w:spacing w:val="-2"/>
          <w:highlight w:val="lightGray"/>
        </w:rPr>
        <w:t>Expel as much air as possible and then seal the Tyvek envelope</w:t>
      </w:r>
      <w:r w:rsidRPr="00121806">
        <w:rPr>
          <w:highlight w:val="lightGray"/>
        </w:rPr>
        <w:t>.</w:t>
      </w:r>
    </w:p>
    <w:p w14:paraId="272770D7" w14:textId="77777777" w:rsidR="004C0B71" w:rsidRPr="00121806" w:rsidRDefault="004C0B71" w:rsidP="004C0B71">
      <w:pPr>
        <w:pStyle w:val="ListParagraph"/>
        <w:widowControl/>
        <w:numPr>
          <w:ilvl w:val="0"/>
          <w:numId w:val="61"/>
        </w:numPr>
        <w:ind w:left="720" w:hanging="360"/>
        <w:rPr>
          <w:highlight w:val="lightGray"/>
        </w:rPr>
      </w:pPr>
      <w:r w:rsidRPr="00121806">
        <w:rPr>
          <w:highlight w:val="lightGray"/>
        </w:rPr>
        <w:t xml:space="preserve">Quickly place the Tyvek envelope containing frozen specimens in the kit compartment that is pre-filled with dry ice.  Place the Tyvek envelope on top of the dry ice.  Cover the specimens with additional dry ice until the compartment is almost completely full.  </w:t>
      </w:r>
    </w:p>
    <w:p w14:paraId="2F20A566" w14:textId="77777777" w:rsidR="004C0B71" w:rsidRPr="00121806" w:rsidRDefault="004C0B71" w:rsidP="004C0B71">
      <w:pPr>
        <w:pStyle w:val="ListParagraph"/>
        <w:widowControl/>
        <w:numPr>
          <w:ilvl w:val="0"/>
          <w:numId w:val="61"/>
        </w:numPr>
        <w:ind w:left="720" w:hanging="360"/>
        <w:rPr>
          <w:highlight w:val="lightGray"/>
        </w:rPr>
      </w:pPr>
      <w:r w:rsidRPr="00121806">
        <w:rPr>
          <w:highlight w:val="lightGray"/>
        </w:rPr>
        <w:t>Place the Styrofoam lid on top to secure specimens during shipment.  Do not tape the inner chamber shut.</w:t>
      </w:r>
    </w:p>
    <w:p w14:paraId="127603DD" w14:textId="77777777" w:rsidR="004C0B71" w:rsidRPr="00121806" w:rsidRDefault="004C0B71" w:rsidP="004C0B71">
      <w:pPr>
        <w:pStyle w:val="ListParagraph"/>
        <w:widowControl/>
        <w:numPr>
          <w:ilvl w:val="0"/>
          <w:numId w:val="61"/>
        </w:numPr>
        <w:ind w:left="720" w:hanging="360"/>
        <w:rPr>
          <w:highlight w:val="lightGray"/>
        </w:rPr>
      </w:pPr>
      <w:r w:rsidRPr="00121806">
        <w:rPr>
          <w:highlight w:val="lightGray"/>
        </w:rPr>
        <w:t>Prepare the ambient specimens for shipment:</w:t>
      </w:r>
    </w:p>
    <w:p w14:paraId="547EE58A" w14:textId="77777777" w:rsidR="004C0B71" w:rsidRPr="00121806" w:rsidRDefault="004C0B71" w:rsidP="004C0B71">
      <w:pPr>
        <w:widowControl/>
        <w:numPr>
          <w:ilvl w:val="1"/>
          <w:numId w:val="106"/>
        </w:numPr>
        <w:tabs>
          <w:tab w:val="left" w:pos="360"/>
          <w:tab w:val="left" w:pos="900"/>
        </w:tabs>
        <w:suppressAutoHyphens/>
        <w:rPr>
          <w:highlight w:val="lightGray"/>
        </w:rPr>
      </w:pPr>
      <w:r w:rsidRPr="00121806">
        <w:rPr>
          <w:highlight w:val="lightGray"/>
        </w:rPr>
        <w:t xml:space="preserve">Seal the lids of the formalin jars with parafilm. </w:t>
      </w:r>
      <w:r>
        <w:rPr>
          <w:highlight w:val="lightGray"/>
        </w:rPr>
        <w:t xml:space="preserve"> </w:t>
      </w:r>
      <w:r w:rsidRPr="00121806">
        <w:rPr>
          <w:highlight w:val="lightGray"/>
        </w:rPr>
        <w:t xml:space="preserve">Place absorbent material around the primary container of each liquid specimen. </w:t>
      </w:r>
      <w:r>
        <w:rPr>
          <w:highlight w:val="lightGray"/>
        </w:rPr>
        <w:t xml:space="preserve"> </w:t>
      </w:r>
      <w:r w:rsidRPr="00121806">
        <w:rPr>
          <w:highlight w:val="lightGray"/>
        </w:rPr>
        <w:t>Place the specimens into zip-lock bags.</w:t>
      </w:r>
    </w:p>
    <w:p w14:paraId="2338B813" w14:textId="77777777" w:rsidR="004C0B71" w:rsidRPr="00121806" w:rsidRDefault="004C0B71" w:rsidP="004C0B71">
      <w:pPr>
        <w:widowControl/>
        <w:numPr>
          <w:ilvl w:val="1"/>
          <w:numId w:val="106"/>
        </w:numPr>
        <w:tabs>
          <w:tab w:val="left" w:pos="360"/>
          <w:tab w:val="left" w:pos="900"/>
        </w:tabs>
        <w:suppressAutoHyphens/>
        <w:rPr>
          <w:highlight w:val="lightGray"/>
        </w:rPr>
      </w:pPr>
      <w:r w:rsidRPr="00121806">
        <w:rPr>
          <w:highlight w:val="lightGray"/>
        </w:rPr>
        <w:t xml:space="preserve">Place specimens inside the secondary pressure vessel with bubble wrap. </w:t>
      </w:r>
    </w:p>
    <w:p w14:paraId="51FA7BAE" w14:textId="77777777" w:rsidR="004C0B71" w:rsidRPr="00121806" w:rsidRDefault="004C0B71" w:rsidP="004C0B71">
      <w:pPr>
        <w:widowControl/>
        <w:numPr>
          <w:ilvl w:val="1"/>
          <w:numId w:val="106"/>
        </w:numPr>
        <w:tabs>
          <w:tab w:val="left" w:pos="360"/>
          <w:tab w:val="left" w:pos="900"/>
        </w:tabs>
        <w:suppressAutoHyphens/>
        <w:rPr>
          <w:highlight w:val="lightGray"/>
        </w:rPr>
      </w:pPr>
      <w:r w:rsidRPr="00121806">
        <w:rPr>
          <w:highlight w:val="lightGray"/>
        </w:rPr>
        <w:t>Secure the lid on the secondary pressure vessel and set it inside the kit chamber.</w:t>
      </w:r>
    </w:p>
    <w:p w14:paraId="1167A6B1" w14:textId="77777777" w:rsidR="004C0B71" w:rsidRPr="00121806" w:rsidRDefault="004C0B71" w:rsidP="004C0B71">
      <w:pPr>
        <w:pStyle w:val="ListParagraph"/>
        <w:widowControl/>
        <w:numPr>
          <w:ilvl w:val="0"/>
          <w:numId w:val="61"/>
        </w:numPr>
        <w:ind w:left="720" w:hanging="360"/>
        <w:rPr>
          <w:highlight w:val="lightGray"/>
        </w:rPr>
      </w:pPr>
      <w:r w:rsidRPr="00121806">
        <w:rPr>
          <w:highlight w:val="lightGray"/>
        </w:rPr>
        <w:t>Insert a copy of the required forms in the kit chamber with the ambient specimens.</w:t>
      </w:r>
    </w:p>
    <w:p w14:paraId="50729E08" w14:textId="77777777" w:rsidR="004C0B71" w:rsidRPr="00121806" w:rsidRDefault="004C0B71" w:rsidP="004C0B71">
      <w:pPr>
        <w:pStyle w:val="ListParagraph"/>
        <w:widowControl/>
        <w:numPr>
          <w:ilvl w:val="0"/>
          <w:numId w:val="61"/>
        </w:numPr>
        <w:ind w:left="720" w:hanging="360"/>
        <w:rPr>
          <w:highlight w:val="lightGray"/>
        </w:rPr>
      </w:pPr>
      <w:r w:rsidRPr="00121806">
        <w:rPr>
          <w:highlight w:val="lightGray"/>
        </w:rPr>
        <w:t>Place the Styrofoam lid on top of the kit compartment to secure specimens during shipment.  Do not tape the inner chamber shut.</w:t>
      </w:r>
    </w:p>
    <w:p w14:paraId="5825688E" w14:textId="77777777" w:rsidR="004C0B71" w:rsidRPr="00121806" w:rsidRDefault="004C0B71" w:rsidP="004C0B71">
      <w:pPr>
        <w:pStyle w:val="ListParagraph"/>
        <w:widowControl/>
        <w:numPr>
          <w:ilvl w:val="0"/>
          <w:numId w:val="61"/>
        </w:numPr>
        <w:ind w:left="720" w:hanging="360"/>
        <w:rPr>
          <w:highlight w:val="lightGray"/>
        </w:rPr>
      </w:pPr>
      <w:r w:rsidRPr="00121806">
        <w:rPr>
          <w:highlight w:val="lightGray"/>
        </w:rPr>
        <w:t>Close the outer lid of the Specimen Procurement Kit and tape it shut with durable sealing tape.  Do not completely seal the container.</w:t>
      </w:r>
    </w:p>
    <w:p w14:paraId="2E28ECA6" w14:textId="77777777" w:rsidR="004C0B71" w:rsidRPr="00121806" w:rsidRDefault="004C0B71" w:rsidP="004C0B71">
      <w:pPr>
        <w:pStyle w:val="ListParagraph"/>
        <w:widowControl/>
        <w:numPr>
          <w:ilvl w:val="0"/>
          <w:numId w:val="61"/>
        </w:numPr>
        <w:ind w:left="720" w:hanging="360"/>
        <w:rPr>
          <w:highlight w:val="lightGray"/>
        </w:rPr>
      </w:pPr>
      <w:r w:rsidRPr="00121806">
        <w:rPr>
          <w:highlight w:val="lightGray"/>
        </w:rPr>
        <w:t>Complete a FedEx air bill and attach to top of shipping container.</w:t>
      </w:r>
    </w:p>
    <w:p w14:paraId="730B66B5" w14:textId="77777777" w:rsidR="004C0B71" w:rsidRPr="00121806" w:rsidRDefault="004C0B71" w:rsidP="004C0B71">
      <w:pPr>
        <w:pStyle w:val="ListParagraph"/>
        <w:widowControl/>
        <w:numPr>
          <w:ilvl w:val="0"/>
          <w:numId w:val="61"/>
        </w:numPr>
        <w:ind w:left="720" w:hanging="360"/>
        <w:rPr>
          <w:highlight w:val="lightGray"/>
        </w:rPr>
      </w:pPr>
      <w:r w:rsidRPr="00121806">
        <w:rPr>
          <w:highlight w:val="lightGray"/>
        </w:rPr>
        <w:t>Complete a dry ice label.</w:t>
      </w:r>
    </w:p>
    <w:p w14:paraId="177015C2" w14:textId="77777777" w:rsidR="004C0B71" w:rsidRPr="00121806" w:rsidRDefault="004C0B71" w:rsidP="004C0B71">
      <w:pPr>
        <w:pStyle w:val="ListParagraph"/>
        <w:widowControl/>
        <w:numPr>
          <w:ilvl w:val="0"/>
          <w:numId w:val="61"/>
        </w:numPr>
        <w:ind w:left="720" w:hanging="360"/>
        <w:rPr>
          <w:highlight w:val="lightGray"/>
        </w:rPr>
      </w:pPr>
      <w:r w:rsidRPr="00121806">
        <w:rPr>
          <w:highlight w:val="lightGray"/>
        </w:rPr>
        <w:t>Attach the dry ice label and an Exempt Human Specimen sticker to the side of the shipping container.</w:t>
      </w:r>
    </w:p>
    <w:p w14:paraId="41FF6B73" w14:textId="77777777" w:rsidR="004C0B71" w:rsidRPr="00121806" w:rsidRDefault="004C0B71" w:rsidP="004C0B71">
      <w:pPr>
        <w:pStyle w:val="ListParagraph"/>
        <w:widowControl/>
        <w:numPr>
          <w:ilvl w:val="0"/>
          <w:numId w:val="61"/>
        </w:numPr>
        <w:ind w:left="720" w:hanging="360"/>
        <w:rPr>
          <w:spacing w:val="-3"/>
          <w:highlight w:val="lightGray"/>
        </w:rPr>
      </w:pPr>
      <w:r w:rsidRPr="00121806">
        <w:rPr>
          <w:spacing w:val="-3"/>
          <w:highlight w:val="lightGray"/>
        </w:rPr>
        <w:t xml:space="preserve">Ship specimens via overnight courier to the address below.  FedEx Priority </w:t>
      </w:r>
      <w:r w:rsidRPr="00121806">
        <w:rPr>
          <w:highlight w:val="lightGray"/>
        </w:rPr>
        <w:t>Overnight</w:t>
      </w:r>
      <w:r w:rsidRPr="00121806">
        <w:rPr>
          <w:spacing w:val="-3"/>
          <w:highlight w:val="lightGray"/>
        </w:rPr>
        <w:t xml:space="preserve"> is strongly recommended to prevent delays in package receipt. </w:t>
      </w:r>
    </w:p>
    <w:p w14:paraId="7EC9E88D" w14:textId="5EED7691" w:rsidR="004C0B71" w:rsidRDefault="004C0B71" w:rsidP="004C0B71"/>
    <w:p w14:paraId="56EA8A7E" w14:textId="77777777" w:rsidR="00F15007" w:rsidRPr="001E7C7A" w:rsidRDefault="00F15007" w:rsidP="004C0B71"/>
    <w:p w14:paraId="22EB57E5" w14:textId="77777777" w:rsidR="004C0B71" w:rsidRPr="001E7C7A" w:rsidRDefault="004C0B71" w:rsidP="00A55003">
      <w:pPr>
        <w:pStyle w:val="Level4Heading"/>
        <w:rPr>
          <w:highlight w:val="lightGray"/>
        </w:rPr>
      </w:pPr>
      <w:r w:rsidRPr="001E7C7A">
        <w:rPr>
          <w:highlight w:val="lightGray"/>
        </w:rPr>
        <w:t xml:space="preserve">Shipping Frozen and Ambient Specimens in a Dual-Chamber Kit </w:t>
      </w:r>
      <w:r w:rsidRPr="00A55003">
        <w:rPr>
          <w:i/>
          <w:iCs/>
          <w:highlight w:val="lightGray"/>
        </w:rPr>
        <w:t>[This version used when shipment does not include tissue in formalin]</w:t>
      </w:r>
    </w:p>
    <w:p w14:paraId="3997AA9B" w14:textId="77777777" w:rsidR="004C0B71" w:rsidRPr="001E7C7A" w:rsidRDefault="004C0B71" w:rsidP="004C0B71">
      <w:pPr>
        <w:rPr>
          <w:highlight w:val="lightGray"/>
        </w:rPr>
      </w:pPr>
    </w:p>
    <w:p w14:paraId="0A78E1EA" w14:textId="77777777" w:rsidR="004C0B71" w:rsidRPr="000074D8" w:rsidRDefault="004C0B71" w:rsidP="004C0B71">
      <w:pPr>
        <w:rPr>
          <w:highlight w:val="lightGray"/>
        </w:rPr>
      </w:pPr>
      <w:r w:rsidRPr="000074D8">
        <w:rPr>
          <w:highlight w:val="lightGray"/>
        </w:rPr>
        <w:t xml:space="preserve">The Dual-Chambered Specimen Procurement Kit is constructed to allow the shipment of frozen (on dry ice) and ambient (room temperature) specimens in the same container.  </w:t>
      </w:r>
      <w:r w:rsidRPr="000074D8">
        <w:rPr>
          <w:b/>
          <w:highlight w:val="lightGray"/>
        </w:rPr>
        <w:t xml:space="preserve">Dry ice may be placed in either compartment of the kit but should not be put in both.  </w:t>
      </w:r>
      <w:r w:rsidRPr="000074D8">
        <w:rPr>
          <w:highlight w:val="lightGray"/>
        </w:rPr>
        <w:t xml:space="preserve">The dual chambered </w:t>
      </w:r>
      <w:r w:rsidRPr="000074D8">
        <w:rPr>
          <w:highlight w:val="lightGray"/>
        </w:rPr>
        <w:lastRenderedPageBreak/>
        <w:t xml:space="preserve">kit is only used for shipments that contain </w:t>
      </w:r>
      <w:r w:rsidRPr="000074D8">
        <w:rPr>
          <w:highlight w:val="lightGray"/>
          <w:u w:val="single"/>
        </w:rPr>
        <w:t>both</w:t>
      </w:r>
      <w:r w:rsidRPr="000074D8">
        <w:rPr>
          <w:highlight w:val="lightGray"/>
        </w:rPr>
        <w:t xml:space="preserve"> frozen and ambient specimens.  If formalin-fixed tissue is shipped separately (not in the same shipment as frozen specimens), then it must be shipped using institutional shipping supplies.   </w:t>
      </w:r>
    </w:p>
    <w:p w14:paraId="5A7F8D2C" w14:textId="77777777" w:rsidR="004C0B71" w:rsidRPr="000074D8" w:rsidRDefault="004C0B71" w:rsidP="004C0B71">
      <w:pPr>
        <w:rPr>
          <w:highlight w:val="lightGray"/>
        </w:rPr>
      </w:pPr>
    </w:p>
    <w:p w14:paraId="6A57AF8B" w14:textId="77777777" w:rsidR="004C0B71" w:rsidRPr="000074D8" w:rsidRDefault="004C0B71" w:rsidP="004C0B71">
      <w:pPr>
        <w:pStyle w:val="ListParagraph"/>
        <w:numPr>
          <w:ilvl w:val="0"/>
          <w:numId w:val="78"/>
        </w:numPr>
        <w:rPr>
          <w:highlight w:val="lightGray"/>
        </w:rPr>
      </w:pPr>
      <w:r w:rsidRPr="000074D8">
        <w:rPr>
          <w:highlight w:val="lightGray"/>
        </w:rPr>
        <w:t xml:space="preserve">Before packaging specimens, verify that each specimen is labeled according to the instructions </w:t>
      </w:r>
      <w:r>
        <w:rPr>
          <w:highlight w:val="lightGray"/>
        </w:rPr>
        <w:t>in 5.4.2</w:t>
      </w:r>
      <w:r w:rsidRPr="000074D8">
        <w:rPr>
          <w:highlight w:val="lightGray"/>
        </w:rPr>
        <w:t xml:space="preserve"> and that lids of all primary receptacles containing liquid are tightly sealed.  If included in the shipment, formalin jar lids should be wrapped in parafilm.</w:t>
      </w:r>
    </w:p>
    <w:p w14:paraId="40F64A2D" w14:textId="77777777" w:rsidR="004C0B71" w:rsidRPr="000074D8" w:rsidRDefault="004C0B71" w:rsidP="004C0B71">
      <w:pPr>
        <w:pStyle w:val="ListParagraph"/>
        <w:numPr>
          <w:ilvl w:val="0"/>
          <w:numId w:val="78"/>
        </w:numPr>
        <w:rPr>
          <w:highlight w:val="lightGray"/>
        </w:rPr>
      </w:pPr>
      <w:r w:rsidRPr="000074D8">
        <w:rPr>
          <w:highlight w:val="lightGray"/>
        </w:rPr>
        <w:t>Pre-fill one of the kit chambers about 1/3 with dry ice.</w:t>
      </w:r>
    </w:p>
    <w:p w14:paraId="438882A7" w14:textId="77777777" w:rsidR="004C0B71" w:rsidRPr="000074D8" w:rsidRDefault="004C0B71" w:rsidP="004C0B71">
      <w:pPr>
        <w:pStyle w:val="ListParagraph"/>
        <w:numPr>
          <w:ilvl w:val="0"/>
          <w:numId w:val="78"/>
        </w:numPr>
        <w:rPr>
          <w:highlight w:val="lightGray"/>
        </w:rPr>
      </w:pPr>
      <w:r w:rsidRPr="000074D8">
        <w:rPr>
          <w:highlight w:val="lightGray"/>
        </w:rPr>
        <w:t>Place the specimens in zip-lock bags.  Use a separate zip-lock bag for each specimen type.</w:t>
      </w:r>
    </w:p>
    <w:p w14:paraId="6709267E" w14:textId="77777777" w:rsidR="004C0B71" w:rsidRPr="000074D8" w:rsidRDefault="004C0B71" w:rsidP="004C0B71">
      <w:pPr>
        <w:pStyle w:val="ListParagraph"/>
        <w:numPr>
          <w:ilvl w:val="0"/>
          <w:numId w:val="78"/>
        </w:numPr>
        <w:rPr>
          <w:highlight w:val="lightGray"/>
        </w:rPr>
      </w:pPr>
      <w:r w:rsidRPr="000074D8">
        <w:rPr>
          <w:highlight w:val="lightGray"/>
        </w:rPr>
        <w:t xml:space="preserve">Two biohazard envelopes are provided so that ambient and frozen specimens can be packaged separately.  </w:t>
      </w:r>
    </w:p>
    <w:p w14:paraId="6516AA34" w14:textId="77777777" w:rsidR="004C0B71" w:rsidRPr="000074D8" w:rsidRDefault="004C0B71" w:rsidP="004C0B71">
      <w:pPr>
        <w:pStyle w:val="ListParagraph"/>
        <w:numPr>
          <w:ilvl w:val="0"/>
          <w:numId w:val="78"/>
        </w:numPr>
        <w:rPr>
          <w:highlight w:val="lightGray"/>
        </w:rPr>
      </w:pPr>
      <w:r w:rsidRPr="000074D8">
        <w:rPr>
          <w:highlight w:val="lightGray"/>
        </w:rPr>
        <w:t xml:space="preserve">Place the zip-lock bags containing room temperature specimens in a biohazard envelope with absorbent material.  Expel as much air as possible and seal the envelope securely. </w:t>
      </w:r>
    </w:p>
    <w:p w14:paraId="318C8574" w14:textId="77777777" w:rsidR="004C0B71" w:rsidRPr="000074D8" w:rsidRDefault="004C0B71" w:rsidP="004C0B71">
      <w:pPr>
        <w:pStyle w:val="ListParagraph"/>
        <w:numPr>
          <w:ilvl w:val="0"/>
          <w:numId w:val="78"/>
        </w:numPr>
        <w:rPr>
          <w:highlight w:val="lightGray"/>
        </w:rPr>
      </w:pPr>
      <w:r w:rsidRPr="000074D8">
        <w:rPr>
          <w:highlight w:val="lightGray"/>
        </w:rPr>
        <w:t xml:space="preserve">Place the zip-lock bags containing frozen specimens into the other biohazard envelope containing absorbent material.  Expel as much air as possible and seal securely. </w:t>
      </w:r>
    </w:p>
    <w:p w14:paraId="76E87094" w14:textId="77777777" w:rsidR="004C0B71" w:rsidRPr="000074D8" w:rsidRDefault="004C0B71" w:rsidP="004C0B71">
      <w:pPr>
        <w:pStyle w:val="ListParagraph"/>
        <w:numPr>
          <w:ilvl w:val="0"/>
          <w:numId w:val="78"/>
        </w:numPr>
        <w:rPr>
          <w:highlight w:val="lightGray"/>
        </w:rPr>
      </w:pPr>
      <w:r w:rsidRPr="000074D8">
        <w:rPr>
          <w:highlight w:val="lightGray"/>
        </w:rPr>
        <w:t xml:space="preserve">Put each secondary envelope into a Tyvek envelope.  Expel as much air as possible and seal each envelope securely.  </w:t>
      </w:r>
    </w:p>
    <w:p w14:paraId="4E33DBDF" w14:textId="77777777" w:rsidR="004C0B71" w:rsidRPr="000074D8" w:rsidRDefault="004C0B71" w:rsidP="004C0B71">
      <w:pPr>
        <w:pStyle w:val="ListParagraph"/>
        <w:numPr>
          <w:ilvl w:val="0"/>
          <w:numId w:val="78"/>
        </w:numPr>
        <w:rPr>
          <w:highlight w:val="lightGray"/>
        </w:rPr>
      </w:pPr>
      <w:r w:rsidRPr="000074D8">
        <w:rPr>
          <w:highlight w:val="lightGray"/>
        </w:rPr>
        <w:t>Quickly place the Tyvek envelope containing frozen specimens (</w:t>
      </w:r>
      <w:r w:rsidRPr="000074D8">
        <w:rPr>
          <w:i/>
          <w:highlight w:val="lightGray"/>
        </w:rPr>
        <w:t>e.g.</w:t>
      </w:r>
      <w:r w:rsidRPr="000074D8">
        <w:rPr>
          <w:highlight w:val="lightGray"/>
        </w:rPr>
        <w:t xml:space="preserve">, frozen tumor, serum, </w:t>
      </w:r>
      <w:r w:rsidRPr="000074D8">
        <w:rPr>
          <w:i/>
          <w:highlight w:val="lightGray"/>
        </w:rPr>
        <w:t>etc.</w:t>
      </w:r>
      <w:r w:rsidRPr="000074D8">
        <w:rPr>
          <w:highlight w:val="lightGray"/>
        </w:rPr>
        <w:t xml:space="preserve">) in the kit compartment that is pre-filled with dry ice.  Place the Tyvek envelope on top of the dry ice.  Cover the specimens with additional dry ice until the compartment is almost completely full.  </w:t>
      </w:r>
    </w:p>
    <w:p w14:paraId="3686C876" w14:textId="77777777" w:rsidR="004C0B71" w:rsidRPr="000074D8" w:rsidRDefault="004C0B71" w:rsidP="004C0B71">
      <w:pPr>
        <w:pStyle w:val="ListParagraph"/>
        <w:numPr>
          <w:ilvl w:val="0"/>
          <w:numId w:val="78"/>
        </w:numPr>
        <w:rPr>
          <w:highlight w:val="lightGray"/>
        </w:rPr>
      </w:pPr>
      <w:r w:rsidRPr="000074D8">
        <w:rPr>
          <w:highlight w:val="lightGray"/>
        </w:rPr>
        <w:t>Place the Styrofoam lid on top to secure specimens during shipment.  Do not tape the inner chamber shut.</w:t>
      </w:r>
    </w:p>
    <w:p w14:paraId="6BC53786" w14:textId="77777777" w:rsidR="004C0B71" w:rsidRPr="000074D8" w:rsidRDefault="004C0B71" w:rsidP="004C0B71">
      <w:pPr>
        <w:pStyle w:val="ListParagraph"/>
        <w:numPr>
          <w:ilvl w:val="0"/>
          <w:numId w:val="78"/>
        </w:numPr>
        <w:rPr>
          <w:highlight w:val="lightGray"/>
        </w:rPr>
      </w:pPr>
      <w:r w:rsidRPr="000074D8">
        <w:rPr>
          <w:highlight w:val="lightGray"/>
        </w:rPr>
        <w:t>Place the Tyvek envelope containing ambient temperature specimens (</w:t>
      </w:r>
      <w:r w:rsidRPr="000074D8">
        <w:rPr>
          <w:i/>
          <w:highlight w:val="lightGray"/>
        </w:rPr>
        <w:t>e.g.</w:t>
      </w:r>
      <w:r w:rsidRPr="000074D8">
        <w:rPr>
          <w:highlight w:val="lightGray"/>
        </w:rPr>
        <w:t xml:space="preserve">, formalin-fixed tissue) in the other kit compartment at room temperature. </w:t>
      </w:r>
    </w:p>
    <w:p w14:paraId="07EFF5A9" w14:textId="77777777" w:rsidR="004C0B71" w:rsidRPr="000074D8" w:rsidRDefault="004C0B71" w:rsidP="004C0B71">
      <w:pPr>
        <w:pStyle w:val="ListParagraph"/>
        <w:numPr>
          <w:ilvl w:val="0"/>
          <w:numId w:val="78"/>
        </w:numPr>
        <w:rPr>
          <w:highlight w:val="lightGray"/>
        </w:rPr>
      </w:pPr>
      <w:r w:rsidRPr="000074D8">
        <w:rPr>
          <w:highlight w:val="lightGray"/>
        </w:rPr>
        <w:t>Insert a copy of the required forms into a plastic bag and place in the kit chamber with the ambient specimens.</w:t>
      </w:r>
    </w:p>
    <w:p w14:paraId="1BB0101D" w14:textId="77777777" w:rsidR="004C0B71" w:rsidRPr="000074D8" w:rsidRDefault="004C0B71" w:rsidP="004C0B71">
      <w:pPr>
        <w:pStyle w:val="ListParagraph"/>
        <w:numPr>
          <w:ilvl w:val="0"/>
          <w:numId w:val="78"/>
        </w:numPr>
        <w:rPr>
          <w:highlight w:val="lightGray"/>
        </w:rPr>
      </w:pPr>
      <w:r w:rsidRPr="000074D8">
        <w:rPr>
          <w:highlight w:val="lightGray"/>
        </w:rPr>
        <w:t>Place the Styrofoam lid on top of the kit compartment to secure specimens during shipment.  Do not tape the inner chamber shut.</w:t>
      </w:r>
    </w:p>
    <w:p w14:paraId="4C66F975" w14:textId="77777777" w:rsidR="004C0B71" w:rsidRPr="000074D8" w:rsidRDefault="004C0B71" w:rsidP="004C0B71">
      <w:pPr>
        <w:pStyle w:val="ListParagraph"/>
        <w:numPr>
          <w:ilvl w:val="0"/>
          <w:numId w:val="78"/>
        </w:numPr>
        <w:rPr>
          <w:highlight w:val="lightGray"/>
        </w:rPr>
      </w:pPr>
      <w:r w:rsidRPr="000074D8">
        <w:rPr>
          <w:highlight w:val="lightGray"/>
        </w:rPr>
        <w:t>Close the outer lid of the Specimen Procurement Kit and tape it shut with durable sealing tape.  Do not completely seal the container.</w:t>
      </w:r>
    </w:p>
    <w:p w14:paraId="257CDDF0" w14:textId="77777777" w:rsidR="004C0B71" w:rsidRPr="000074D8" w:rsidRDefault="004C0B71" w:rsidP="004C0B71">
      <w:pPr>
        <w:pStyle w:val="ListParagraph"/>
        <w:numPr>
          <w:ilvl w:val="0"/>
          <w:numId w:val="78"/>
        </w:numPr>
        <w:rPr>
          <w:highlight w:val="lightGray"/>
        </w:rPr>
      </w:pPr>
      <w:r w:rsidRPr="000074D8">
        <w:rPr>
          <w:highlight w:val="lightGray"/>
        </w:rPr>
        <w:t>Complete a FedEx air bill and attach to top of shipping container.</w:t>
      </w:r>
    </w:p>
    <w:p w14:paraId="425B1143" w14:textId="77777777" w:rsidR="004C0B71" w:rsidRPr="000074D8" w:rsidRDefault="004C0B71" w:rsidP="004C0B71">
      <w:pPr>
        <w:pStyle w:val="ListParagraph"/>
        <w:numPr>
          <w:ilvl w:val="0"/>
          <w:numId w:val="78"/>
        </w:numPr>
        <w:rPr>
          <w:highlight w:val="lightGray"/>
        </w:rPr>
      </w:pPr>
      <w:r w:rsidRPr="000074D8">
        <w:rPr>
          <w:highlight w:val="lightGray"/>
        </w:rPr>
        <w:t>Complete a dry ice label.</w:t>
      </w:r>
    </w:p>
    <w:p w14:paraId="3AB1FF59" w14:textId="77777777" w:rsidR="004C0B71" w:rsidRPr="000074D8" w:rsidRDefault="004C0B71" w:rsidP="004C0B71">
      <w:pPr>
        <w:pStyle w:val="ListParagraph"/>
        <w:numPr>
          <w:ilvl w:val="0"/>
          <w:numId w:val="78"/>
        </w:numPr>
        <w:rPr>
          <w:highlight w:val="lightGray"/>
        </w:rPr>
      </w:pPr>
      <w:r w:rsidRPr="000074D8">
        <w:rPr>
          <w:highlight w:val="lightGray"/>
        </w:rPr>
        <w:t>Attach the dry ice label and an Exempt Human Specimen sticker to the side of the shipping container.</w:t>
      </w:r>
    </w:p>
    <w:p w14:paraId="599DC229" w14:textId="77777777" w:rsidR="004C0B71" w:rsidRPr="000074D8" w:rsidRDefault="004C0B71" w:rsidP="004C0B71">
      <w:pPr>
        <w:pStyle w:val="ListParagraph"/>
        <w:numPr>
          <w:ilvl w:val="0"/>
          <w:numId w:val="78"/>
        </w:numPr>
        <w:rPr>
          <w:spacing w:val="-3"/>
          <w:highlight w:val="lightGray"/>
        </w:rPr>
      </w:pPr>
      <w:r w:rsidRPr="000074D8">
        <w:rPr>
          <w:spacing w:val="-3"/>
          <w:highlight w:val="lightGray"/>
        </w:rPr>
        <w:t xml:space="preserve">Ship specimens via overnight courier to the address below.  FedEx Priority </w:t>
      </w:r>
      <w:r w:rsidRPr="000074D8">
        <w:rPr>
          <w:highlight w:val="lightGray"/>
        </w:rPr>
        <w:t>Overnight</w:t>
      </w:r>
      <w:r w:rsidRPr="000074D8">
        <w:rPr>
          <w:spacing w:val="-3"/>
          <w:highlight w:val="lightGray"/>
        </w:rPr>
        <w:t xml:space="preserve"> is strongly recommended to prevent delays in package receipt. </w:t>
      </w:r>
    </w:p>
    <w:p w14:paraId="142E8E04" w14:textId="77777777" w:rsidR="004C0B71" w:rsidRDefault="004C0B71" w:rsidP="004C0B71">
      <w:pPr>
        <w:rPr>
          <w:highlight w:val="lightGray"/>
        </w:rPr>
      </w:pPr>
    </w:p>
    <w:p w14:paraId="590AF13D" w14:textId="77777777" w:rsidR="004C0B71" w:rsidRDefault="004C0B71" w:rsidP="004C0B71">
      <w:pPr>
        <w:rPr>
          <w:color w:val="000000" w:themeColor="text1"/>
          <w:highlight w:val="lightGray"/>
        </w:rPr>
      </w:pPr>
      <w:r>
        <w:rPr>
          <w:i/>
          <w:color w:val="000000" w:themeColor="text1"/>
          <w:highlight w:val="lightGray"/>
        </w:rPr>
        <w:t>[F</w:t>
      </w:r>
      <w:r w:rsidRPr="00EC5C38">
        <w:rPr>
          <w:i/>
          <w:color w:val="000000" w:themeColor="text1"/>
          <w:highlight w:val="lightGray"/>
        </w:rPr>
        <w:t xml:space="preserve">or </w:t>
      </w:r>
      <w:r>
        <w:rPr>
          <w:i/>
          <w:color w:val="000000" w:themeColor="text1"/>
          <w:highlight w:val="lightGray"/>
        </w:rPr>
        <w:t>s</w:t>
      </w:r>
      <w:r w:rsidRPr="00EC5C38">
        <w:rPr>
          <w:i/>
          <w:color w:val="000000" w:themeColor="text1"/>
          <w:highlight w:val="lightGray"/>
        </w:rPr>
        <w:t xml:space="preserve">olid </w:t>
      </w:r>
      <w:r>
        <w:rPr>
          <w:i/>
          <w:color w:val="000000" w:themeColor="text1"/>
          <w:highlight w:val="lightGray"/>
        </w:rPr>
        <w:t>t</w:t>
      </w:r>
      <w:r w:rsidRPr="00EC5C38">
        <w:rPr>
          <w:i/>
          <w:color w:val="000000" w:themeColor="text1"/>
          <w:highlight w:val="lightGray"/>
        </w:rPr>
        <w:t xml:space="preserve">umor </w:t>
      </w:r>
      <w:r>
        <w:rPr>
          <w:i/>
          <w:color w:val="000000" w:themeColor="text1"/>
          <w:highlight w:val="lightGray"/>
        </w:rPr>
        <w:t>p</w:t>
      </w:r>
      <w:r w:rsidRPr="00EC5C38">
        <w:rPr>
          <w:i/>
          <w:color w:val="000000" w:themeColor="text1"/>
          <w:highlight w:val="lightGray"/>
        </w:rPr>
        <w:t>rotocols</w:t>
      </w:r>
      <w:r>
        <w:rPr>
          <w:i/>
          <w:color w:val="000000" w:themeColor="text1"/>
          <w:highlight w:val="lightGray"/>
        </w:rPr>
        <w:t>, use the</w:t>
      </w:r>
      <w:r w:rsidRPr="00EC5C38">
        <w:rPr>
          <w:i/>
          <w:color w:val="000000" w:themeColor="text1"/>
          <w:highlight w:val="lightGray"/>
        </w:rPr>
        <w:t xml:space="preserve"> </w:t>
      </w:r>
      <w:r>
        <w:rPr>
          <w:i/>
          <w:color w:val="000000" w:themeColor="text1"/>
          <w:highlight w:val="lightGray"/>
        </w:rPr>
        <w:t>shipping address and contact information for assistance in Sections 5.6.3 and 5.6.4.]</w:t>
      </w:r>
    </w:p>
    <w:p w14:paraId="13D59D6F" w14:textId="77777777" w:rsidR="004C0B71" w:rsidRPr="000074D8" w:rsidRDefault="004C0B71" w:rsidP="004C0B71">
      <w:pPr>
        <w:rPr>
          <w:highlight w:val="lightGray"/>
        </w:rPr>
      </w:pPr>
    </w:p>
    <w:p w14:paraId="050570DD" w14:textId="77777777" w:rsidR="004C0B71" w:rsidRPr="00A55003" w:rsidRDefault="004C0B71" w:rsidP="00A55003">
      <w:pPr>
        <w:pStyle w:val="Level3Heading"/>
        <w:rPr>
          <w:highlight w:val="lightGray"/>
          <w:u w:val="single"/>
        </w:rPr>
      </w:pPr>
      <w:r w:rsidRPr="00A55003">
        <w:rPr>
          <w:highlight w:val="lightGray"/>
          <w:u w:val="single"/>
        </w:rPr>
        <w:t>Shipping Address</w:t>
      </w:r>
    </w:p>
    <w:p w14:paraId="3CC770FA" w14:textId="77777777" w:rsidR="004C0B71" w:rsidRPr="000074D8" w:rsidRDefault="004C0B71" w:rsidP="004C0B71">
      <w:pPr>
        <w:rPr>
          <w:highlight w:val="lightGray"/>
        </w:rPr>
      </w:pPr>
    </w:p>
    <w:p w14:paraId="4A46047B" w14:textId="77777777" w:rsidR="004C0B71" w:rsidRPr="000074D8" w:rsidRDefault="004C0B71" w:rsidP="004C0B71">
      <w:pPr>
        <w:rPr>
          <w:highlight w:val="lightGray"/>
        </w:rPr>
      </w:pPr>
      <w:r w:rsidRPr="000074D8">
        <w:rPr>
          <w:color w:val="000000" w:themeColor="text1"/>
          <w:highlight w:val="lightGray"/>
        </w:rPr>
        <w:t xml:space="preserve">Ship to the address below.  Ship formalin-fixed and fresh blood specimens the </w:t>
      </w:r>
      <w:r w:rsidRPr="000074D8">
        <w:rPr>
          <w:highlight w:val="lightGray"/>
        </w:rPr>
        <w:t>same day of specimen collection.  Do not ship specimens the day before a holiday.</w:t>
      </w:r>
    </w:p>
    <w:p w14:paraId="7B26BE78" w14:textId="77777777" w:rsidR="004C0B71" w:rsidRPr="000074D8" w:rsidRDefault="004C0B71" w:rsidP="004C0B71">
      <w:pPr>
        <w:rPr>
          <w:highlight w:val="lightGray"/>
        </w:rPr>
      </w:pPr>
    </w:p>
    <w:p w14:paraId="1865EEFE" w14:textId="77777777" w:rsidR="004C0B71" w:rsidRPr="000074D8" w:rsidRDefault="004C0B71" w:rsidP="004C0B71">
      <w:pPr>
        <w:rPr>
          <w:highlight w:val="lightGray"/>
        </w:rPr>
      </w:pPr>
      <w:r>
        <w:rPr>
          <w:highlight w:val="lightGray"/>
        </w:rPr>
        <w:t>EET Biobank</w:t>
      </w:r>
    </w:p>
    <w:p w14:paraId="198E413F" w14:textId="77777777" w:rsidR="004C0B71" w:rsidRPr="000074D8" w:rsidRDefault="004C0B71" w:rsidP="004C0B71">
      <w:pPr>
        <w:rPr>
          <w:highlight w:val="lightGray"/>
        </w:rPr>
      </w:pPr>
      <w:r w:rsidRPr="000074D8">
        <w:rPr>
          <w:highlight w:val="lightGray"/>
        </w:rPr>
        <w:t>The Research Institute at Nationwide Children's Hospital</w:t>
      </w:r>
    </w:p>
    <w:p w14:paraId="0169BF7E" w14:textId="77777777" w:rsidR="004C0B71" w:rsidRPr="000074D8" w:rsidRDefault="004C0B71" w:rsidP="004C0B71">
      <w:pPr>
        <w:rPr>
          <w:highlight w:val="lightGray"/>
        </w:rPr>
      </w:pPr>
      <w:r w:rsidRPr="000074D8">
        <w:rPr>
          <w:highlight w:val="lightGray"/>
        </w:rPr>
        <w:t>700 Children's Drive, WA1340</w:t>
      </w:r>
    </w:p>
    <w:p w14:paraId="50E401B0" w14:textId="77777777" w:rsidR="004C0B71" w:rsidRPr="000074D8" w:rsidRDefault="004C0B71" w:rsidP="004C0B71">
      <w:pPr>
        <w:rPr>
          <w:highlight w:val="lightGray"/>
        </w:rPr>
      </w:pPr>
      <w:r w:rsidRPr="000074D8">
        <w:rPr>
          <w:highlight w:val="lightGray"/>
        </w:rPr>
        <w:t>Columbus, Ohio 43205</w:t>
      </w:r>
    </w:p>
    <w:p w14:paraId="5621B0A0" w14:textId="77777777" w:rsidR="004C0B71" w:rsidRPr="000074D8" w:rsidRDefault="004C0B71" w:rsidP="004C0B71">
      <w:pPr>
        <w:rPr>
          <w:highlight w:val="lightGray"/>
        </w:rPr>
      </w:pPr>
      <w:r w:rsidRPr="000074D8">
        <w:rPr>
          <w:highlight w:val="lightGray"/>
        </w:rPr>
        <w:t>PH: (614) 722-2865</w:t>
      </w:r>
    </w:p>
    <w:p w14:paraId="6581E0CF" w14:textId="77777777" w:rsidR="004C0B71" w:rsidRPr="000074D8" w:rsidRDefault="004C0B71" w:rsidP="004C0B71">
      <w:pPr>
        <w:rPr>
          <w:highlight w:val="lightGray"/>
        </w:rPr>
      </w:pPr>
      <w:r w:rsidRPr="000074D8">
        <w:rPr>
          <w:highlight w:val="lightGray"/>
        </w:rPr>
        <w:t>FAX: (614) 722-2897</w:t>
      </w:r>
    </w:p>
    <w:p w14:paraId="429A5A9D" w14:textId="4E9B5574" w:rsidR="004C0B71" w:rsidRPr="009F0C27" w:rsidRDefault="004C0B71" w:rsidP="004C0B71">
      <w:pPr>
        <w:rPr>
          <w:bCs/>
          <w:highlight w:val="lightGray"/>
        </w:rPr>
      </w:pPr>
      <w:r w:rsidRPr="009F0C27">
        <w:rPr>
          <w:bCs/>
          <w:highlight w:val="lightGray"/>
        </w:rPr>
        <w:t>E</w:t>
      </w:r>
      <w:r w:rsidR="008A452C">
        <w:rPr>
          <w:bCs/>
          <w:highlight w:val="lightGray"/>
        </w:rPr>
        <w:t>-</w:t>
      </w:r>
      <w:r w:rsidRPr="009F0C27">
        <w:rPr>
          <w:bCs/>
          <w:highlight w:val="lightGray"/>
        </w:rPr>
        <w:t xml:space="preserve">mail: </w:t>
      </w:r>
      <w:hyperlink r:id="rId63" w:history="1">
        <w:r w:rsidRPr="009F0C27">
          <w:rPr>
            <w:rStyle w:val="Hyperlink"/>
            <w:bCs/>
            <w:highlight w:val="lightGray"/>
          </w:rPr>
          <w:t>BPCBank@nationwidechildrens.org</w:t>
        </w:r>
      </w:hyperlink>
    </w:p>
    <w:p w14:paraId="369304B7" w14:textId="77777777" w:rsidR="004C0B71" w:rsidRPr="000074D8" w:rsidRDefault="004C0B71" w:rsidP="004C0B71">
      <w:pPr>
        <w:rPr>
          <w:highlight w:val="lightGray"/>
        </w:rPr>
      </w:pPr>
    </w:p>
    <w:p w14:paraId="4128A57D" w14:textId="77777777" w:rsidR="004C0B71" w:rsidRPr="000074D8" w:rsidRDefault="004C0B71" w:rsidP="004C0B71">
      <w:pPr>
        <w:rPr>
          <w:highlight w:val="lightGray"/>
        </w:rPr>
      </w:pPr>
      <w:r w:rsidRPr="000074D8">
        <w:rPr>
          <w:b/>
          <w:highlight w:val="lightGray"/>
        </w:rPr>
        <w:t>FedEx Priority Overnight</w:t>
      </w:r>
      <w:r w:rsidRPr="000074D8">
        <w:rPr>
          <w:highlight w:val="lightGray"/>
        </w:rPr>
        <w:t xml:space="preserve"> service is very strongly preferred.  </w:t>
      </w:r>
    </w:p>
    <w:p w14:paraId="4F61916A" w14:textId="77777777" w:rsidR="004C0B71" w:rsidRPr="000074D8" w:rsidRDefault="004C0B71" w:rsidP="004C0B71">
      <w:pPr>
        <w:rPr>
          <w:highlight w:val="lightGray"/>
        </w:rPr>
      </w:pPr>
    </w:p>
    <w:p w14:paraId="6D1463A6" w14:textId="77777777" w:rsidR="004C0B71" w:rsidRPr="000074D8" w:rsidRDefault="004C0B71" w:rsidP="004C0B71">
      <w:pPr>
        <w:rPr>
          <w:highlight w:val="lightGray"/>
        </w:rPr>
      </w:pPr>
      <w:r w:rsidRPr="000074D8">
        <w:rPr>
          <w:b/>
          <w:highlight w:val="lightGray"/>
        </w:rPr>
        <w:t>NOTE:</w:t>
      </w:r>
      <w:r w:rsidRPr="000074D8">
        <w:rPr>
          <w:highlight w:val="lightGray"/>
        </w:rPr>
        <w:t xml:space="preserve">  The </w:t>
      </w:r>
      <w:r>
        <w:rPr>
          <w:highlight w:val="lightGray"/>
        </w:rPr>
        <w:t xml:space="preserve">EET Biobank </w:t>
      </w:r>
      <w:r w:rsidRPr="000074D8">
        <w:rPr>
          <w:highlight w:val="lightGray"/>
        </w:rPr>
        <w:t>FedEx Account will not be provided to submitting institutions</w:t>
      </w:r>
      <w:r>
        <w:rPr>
          <w:highlight w:val="lightGray"/>
        </w:rPr>
        <w:t>.</w:t>
      </w:r>
      <w:r w:rsidRPr="002D5F67">
        <w:rPr>
          <w:highlight w:val="lightGray"/>
        </w:rPr>
        <w:t xml:space="preserve"> There is no central Courier account for this study.  Sites are responsible for the cost of shipments to the </w:t>
      </w:r>
      <w:r>
        <w:rPr>
          <w:highlight w:val="lightGray"/>
        </w:rPr>
        <w:t>EET Biobank</w:t>
      </w:r>
      <w:r w:rsidRPr="000074D8">
        <w:rPr>
          <w:highlight w:val="lightGray"/>
        </w:rPr>
        <w:t>.</w:t>
      </w:r>
    </w:p>
    <w:p w14:paraId="423FD6D5" w14:textId="77777777" w:rsidR="004C0B71" w:rsidRPr="000074D8" w:rsidRDefault="004C0B71" w:rsidP="004C0B71">
      <w:pPr>
        <w:rPr>
          <w:highlight w:val="lightGray"/>
        </w:rPr>
      </w:pPr>
    </w:p>
    <w:p w14:paraId="26218937" w14:textId="77777777" w:rsidR="004C0B71" w:rsidRPr="00A55003" w:rsidRDefault="004C0B71" w:rsidP="00A55003">
      <w:pPr>
        <w:pStyle w:val="Level3Heading"/>
        <w:rPr>
          <w:highlight w:val="lightGray"/>
          <w:u w:val="single"/>
        </w:rPr>
      </w:pPr>
      <w:r w:rsidRPr="00A55003">
        <w:rPr>
          <w:highlight w:val="lightGray"/>
          <w:u w:val="single"/>
        </w:rPr>
        <w:t>Contact Information for Assistance</w:t>
      </w:r>
    </w:p>
    <w:p w14:paraId="6F99C2AB" w14:textId="77777777" w:rsidR="004C0B71" w:rsidRPr="000074D8" w:rsidRDefault="004C0B71" w:rsidP="004C0B71">
      <w:pPr>
        <w:rPr>
          <w:highlight w:val="lightGray"/>
        </w:rPr>
      </w:pPr>
    </w:p>
    <w:p w14:paraId="78CE0318" w14:textId="77777777" w:rsidR="004C0B71" w:rsidRPr="000074D8" w:rsidRDefault="004C0B71" w:rsidP="004C0B71">
      <w:pPr>
        <w:rPr>
          <w:highlight w:val="lightGray"/>
        </w:rPr>
      </w:pPr>
      <w:r w:rsidRPr="000074D8">
        <w:rPr>
          <w:highlight w:val="lightGray"/>
        </w:rPr>
        <w:t>For all queries, please use the contact information below:</w:t>
      </w:r>
    </w:p>
    <w:p w14:paraId="12599BFE" w14:textId="77777777" w:rsidR="004C0B71" w:rsidRPr="000074D8" w:rsidRDefault="004C0B71" w:rsidP="004C0B71">
      <w:pPr>
        <w:rPr>
          <w:highlight w:val="lightGray"/>
        </w:rPr>
      </w:pPr>
    </w:p>
    <w:p w14:paraId="12C224E3" w14:textId="77777777" w:rsidR="004C0B71" w:rsidRPr="000074D8" w:rsidRDefault="004C0B71" w:rsidP="004C0B71">
      <w:pPr>
        <w:rPr>
          <w:highlight w:val="lightGray"/>
        </w:rPr>
      </w:pPr>
      <w:r>
        <w:rPr>
          <w:highlight w:val="lightGray"/>
        </w:rPr>
        <w:t>EET Biobank</w:t>
      </w:r>
      <w:r w:rsidRPr="000074D8">
        <w:rPr>
          <w:highlight w:val="lightGray"/>
        </w:rPr>
        <w:t xml:space="preserve"> </w:t>
      </w:r>
    </w:p>
    <w:p w14:paraId="7D018551" w14:textId="063AD391" w:rsidR="00880918" w:rsidRPr="00A30FDE" w:rsidRDefault="00880918" w:rsidP="00880918">
      <w:r w:rsidRPr="000074D8">
        <w:rPr>
          <w:highlight w:val="lightGray"/>
        </w:rPr>
        <w:t>P</w:t>
      </w:r>
      <w:r>
        <w:rPr>
          <w:highlight w:val="lightGray"/>
        </w:rPr>
        <w:t>H:</w:t>
      </w:r>
      <w:r w:rsidRPr="000074D8">
        <w:rPr>
          <w:highlight w:val="lightGray"/>
        </w:rPr>
        <w:t xml:space="preserve"> (614) 722-2865</w:t>
      </w:r>
    </w:p>
    <w:p w14:paraId="53DD1F2A" w14:textId="77777777" w:rsidR="004C0B71" w:rsidRDefault="004C0B71" w:rsidP="004C0B71">
      <w:r w:rsidRPr="000074D8">
        <w:rPr>
          <w:highlight w:val="lightGray"/>
        </w:rPr>
        <w:t xml:space="preserve">E-mail:  </w:t>
      </w:r>
      <w:hyperlink r:id="rId64" w:history="1">
        <w:r w:rsidRPr="000074D8">
          <w:rPr>
            <w:rStyle w:val="Hyperlink"/>
            <w:highlight w:val="lightGray"/>
          </w:rPr>
          <w:t>BPCBank@nationwidechildrens.org</w:t>
        </w:r>
      </w:hyperlink>
    </w:p>
    <w:p w14:paraId="65016A6B" w14:textId="77777777" w:rsidR="004C0B71" w:rsidRDefault="004C0B71" w:rsidP="004C0B71">
      <w:pPr>
        <w:rPr>
          <w:color w:val="000000" w:themeColor="text1"/>
          <w:highlight w:val="lightGray"/>
        </w:rPr>
      </w:pPr>
    </w:p>
    <w:p w14:paraId="025C74C0" w14:textId="77777777" w:rsidR="004C0B71" w:rsidRDefault="004C0B71" w:rsidP="004C0B71">
      <w:pPr>
        <w:rPr>
          <w:color w:val="000000" w:themeColor="text1"/>
          <w:highlight w:val="lightGray"/>
        </w:rPr>
      </w:pPr>
      <w:r>
        <w:rPr>
          <w:i/>
          <w:color w:val="000000" w:themeColor="text1"/>
          <w:highlight w:val="lightGray"/>
        </w:rPr>
        <w:t>[F</w:t>
      </w:r>
      <w:r w:rsidRPr="00EC5C38">
        <w:rPr>
          <w:i/>
          <w:color w:val="000000" w:themeColor="text1"/>
          <w:highlight w:val="lightGray"/>
        </w:rPr>
        <w:t xml:space="preserve">or </w:t>
      </w:r>
      <w:r>
        <w:rPr>
          <w:i/>
          <w:color w:val="000000" w:themeColor="text1"/>
          <w:highlight w:val="lightGray"/>
        </w:rPr>
        <w:t>leukemia</w:t>
      </w:r>
      <w:r w:rsidRPr="00EC5C38">
        <w:rPr>
          <w:i/>
          <w:color w:val="000000" w:themeColor="text1"/>
          <w:highlight w:val="lightGray"/>
        </w:rPr>
        <w:t xml:space="preserve"> </w:t>
      </w:r>
      <w:r>
        <w:rPr>
          <w:i/>
          <w:color w:val="000000" w:themeColor="text1"/>
          <w:highlight w:val="lightGray"/>
        </w:rPr>
        <w:t>p</w:t>
      </w:r>
      <w:r w:rsidRPr="00EC5C38">
        <w:rPr>
          <w:i/>
          <w:color w:val="000000" w:themeColor="text1"/>
          <w:highlight w:val="lightGray"/>
        </w:rPr>
        <w:t>rotocols</w:t>
      </w:r>
      <w:r>
        <w:rPr>
          <w:i/>
          <w:color w:val="000000" w:themeColor="text1"/>
          <w:highlight w:val="lightGray"/>
        </w:rPr>
        <w:t>, use the</w:t>
      </w:r>
      <w:r w:rsidRPr="00EC5C38">
        <w:rPr>
          <w:i/>
          <w:color w:val="000000" w:themeColor="text1"/>
          <w:highlight w:val="lightGray"/>
        </w:rPr>
        <w:t xml:space="preserve"> </w:t>
      </w:r>
      <w:r>
        <w:rPr>
          <w:i/>
          <w:color w:val="000000" w:themeColor="text1"/>
          <w:highlight w:val="lightGray"/>
        </w:rPr>
        <w:t>shipping address and contact information for assistance in Sections 5.6.5 and 5.6.6.]</w:t>
      </w:r>
    </w:p>
    <w:p w14:paraId="2FF7901D" w14:textId="77777777" w:rsidR="004C0B71" w:rsidRDefault="004C0B71" w:rsidP="004C0B71">
      <w:pPr>
        <w:rPr>
          <w:color w:val="000000" w:themeColor="text1"/>
          <w:highlight w:val="lightGray"/>
        </w:rPr>
      </w:pPr>
    </w:p>
    <w:p w14:paraId="47608260" w14:textId="77777777" w:rsidR="004C0B71" w:rsidRPr="00A55003" w:rsidRDefault="004C0B71" w:rsidP="00A55003">
      <w:pPr>
        <w:pStyle w:val="Level3Heading"/>
        <w:rPr>
          <w:highlight w:val="lightGray"/>
          <w:u w:val="single"/>
        </w:rPr>
      </w:pPr>
      <w:r w:rsidRPr="00A55003">
        <w:rPr>
          <w:highlight w:val="lightGray"/>
          <w:u w:val="single"/>
        </w:rPr>
        <w:t>Shipping Address</w:t>
      </w:r>
    </w:p>
    <w:p w14:paraId="5C76858C" w14:textId="77777777" w:rsidR="004C0B71" w:rsidRDefault="004C0B71" w:rsidP="004C0B71">
      <w:pPr>
        <w:rPr>
          <w:color w:val="000000" w:themeColor="text1"/>
          <w:highlight w:val="lightGray"/>
        </w:rPr>
      </w:pPr>
    </w:p>
    <w:p w14:paraId="0EA5F2DF" w14:textId="77777777" w:rsidR="00224223" w:rsidRPr="000074D8" w:rsidRDefault="00224223" w:rsidP="00224223">
      <w:pPr>
        <w:rPr>
          <w:highlight w:val="lightGray"/>
        </w:rPr>
      </w:pPr>
      <w:r w:rsidRPr="000074D8">
        <w:rPr>
          <w:color w:val="000000" w:themeColor="text1"/>
          <w:highlight w:val="lightGray"/>
        </w:rPr>
        <w:t xml:space="preserve">Ship to the address below.  Ship fresh blood </w:t>
      </w:r>
      <w:r>
        <w:rPr>
          <w:color w:val="000000" w:themeColor="text1"/>
          <w:highlight w:val="lightGray"/>
        </w:rPr>
        <w:t xml:space="preserve">and bone marrow </w:t>
      </w:r>
      <w:r w:rsidRPr="000074D8">
        <w:rPr>
          <w:color w:val="000000" w:themeColor="text1"/>
          <w:highlight w:val="lightGray"/>
        </w:rPr>
        <w:t xml:space="preserve">specimens the </w:t>
      </w:r>
      <w:r w:rsidRPr="000074D8">
        <w:rPr>
          <w:highlight w:val="lightGray"/>
        </w:rPr>
        <w:t>same day of specimen collection.  Do not ship specimens the day before a holiday.</w:t>
      </w:r>
    </w:p>
    <w:p w14:paraId="0F63190D" w14:textId="77777777" w:rsidR="00224223" w:rsidRPr="000074D8" w:rsidRDefault="00224223" w:rsidP="00224223">
      <w:pPr>
        <w:rPr>
          <w:highlight w:val="lightGray"/>
        </w:rPr>
      </w:pPr>
    </w:p>
    <w:p w14:paraId="67C4B880" w14:textId="77777777" w:rsidR="00224223" w:rsidRPr="000074D8" w:rsidRDefault="00224223" w:rsidP="00224223">
      <w:pPr>
        <w:rPr>
          <w:highlight w:val="lightGray"/>
        </w:rPr>
      </w:pPr>
      <w:r>
        <w:rPr>
          <w:highlight w:val="lightGray"/>
        </w:rPr>
        <w:t>EET Biobank – Leukemia Division</w:t>
      </w:r>
    </w:p>
    <w:p w14:paraId="00E6E9DC" w14:textId="77777777" w:rsidR="00224223" w:rsidRPr="002B4CFB" w:rsidRDefault="00224223" w:rsidP="00224223">
      <w:pPr>
        <w:rPr>
          <w:highlight w:val="lightGray"/>
        </w:rPr>
      </w:pPr>
      <w:r w:rsidRPr="002B4CFB">
        <w:rPr>
          <w:highlight w:val="lightGray"/>
        </w:rPr>
        <w:t>Nationwide Children’s Hospital</w:t>
      </w:r>
    </w:p>
    <w:p w14:paraId="35A64ADB" w14:textId="77777777" w:rsidR="00224223" w:rsidRDefault="00224223" w:rsidP="00224223">
      <w:pPr>
        <w:rPr>
          <w:highlight w:val="lightGray"/>
        </w:rPr>
      </w:pPr>
      <w:r w:rsidRPr="002B4CFB">
        <w:rPr>
          <w:highlight w:val="lightGray"/>
        </w:rPr>
        <w:t>700 Children’s Drive, C0825</w:t>
      </w:r>
    </w:p>
    <w:p w14:paraId="4792744C" w14:textId="77777777" w:rsidR="00224223" w:rsidRPr="000074D8" w:rsidRDefault="00224223" w:rsidP="00224223">
      <w:pPr>
        <w:rPr>
          <w:highlight w:val="lightGray"/>
        </w:rPr>
      </w:pPr>
      <w:r w:rsidRPr="000074D8">
        <w:rPr>
          <w:highlight w:val="lightGray"/>
        </w:rPr>
        <w:t>Columbus, Ohio 432</w:t>
      </w:r>
      <w:r>
        <w:rPr>
          <w:highlight w:val="lightGray"/>
        </w:rPr>
        <w:t>0</w:t>
      </w:r>
      <w:r w:rsidRPr="000074D8">
        <w:rPr>
          <w:highlight w:val="lightGray"/>
        </w:rPr>
        <w:t>5</w:t>
      </w:r>
    </w:p>
    <w:p w14:paraId="58846A83" w14:textId="77777777" w:rsidR="00224223" w:rsidRPr="000074D8" w:rsidRDefault="00224223" w:rsidP="00224223">
      <w:pPr>
        <w:rPr>
          <w:highlight w:val="lightGray"/>
        </w:rPr>
      </w:pPr>
      <w:r w:rsidRPr="000074D8">
        <w:rPr>
          <w:highlight w:val="lightGray"/>
        </w:rPr>
        <w:t>PH:</w:t>
      </w:r>
      <w:r>
        <w:rPr>
          <w:highlight w:val="lightGray"/>
        </w:rPr>
        <w:t xml:space="preserve"> </w:t>
      </w:r>
      <w:r w:rsidRPr="000074D8">
        <w:rPr>
          <w:highlight w:val="lightGray"/>
        </w:rPr>
        <w:t>(614) 722-</w:t>
      </w:r>
      <w:r>
        <w:rPr>
          <w:highlight w:val="lightGray"/>
        </w:rPr>
        <w:t>3270</w:t>
      </w:r>
    </w:p>
    <w:p w14:paraId="6AF71ACC" w14:textId="77777777" w:rsidR="00224223" w:rsidRPr="00D840CF" w:rsidRDefault="00224223" w:rsidP="00224223">
      <w:r w:rsidRPr="000074D8">
        <w:rPr>
          <w:highlight w:val="lightGray"/>
        </w:rPr>
        <w:t>FAX:</w:t>
      </w:r>
      <w:r>
        <w:rPr>
          <w:highlight w:val="lightGray"/>
        </w:rPr>
        <w:t xml:space="preserve"> </w:t>
      </w:r>
      <w:r w:rsidRPr="000074D8">
        <w:rPr>
          <w:highlight w:val="lightGray"/>
        </w:rPr>
        <w:t xml:space="preserve">(614) </w:t>
      </w:r>
      <w:r w:rsidRPr="00D840CF">
        <w:rPr>
          <w:highlight w:val="lightGray"/>
        </w:rPr>
        <w:t>722-</w:t>
      </w:r>
      <w:r w:rsidRPr="002F1425">
        <w:rPr>
          <w:color w:val="auto"/>
          <w:highlight w:val="lightGray"/>
        </w:rPr>
        <w:t>28</w:t>
      </w:r>
      <w:r>
        <w:rPr>
          <w:color w:val="auto"/>
          <w:highlight w:val="lightGray"/>
        </w:rPr>
        <w:t>56</w:t>
      </w:r>
    </w:p>
    <w:p w14:paraId="24CC03F0" w14:textId="77777777" w:rsidR="00224223" w:rsidRPr="000074D8" w:rsidRDefault="00224223" w:rsidP="00224223">
      <w:pPr>
        <w:rPr>
          <w:highlight w:val="lightGray"/>
        </w:rPr>
      </w:pPr>
      <w:r w:rsidRPr="28188084">
        <w:rPr>
          <w:highlight w:val="lightGray"/>
        </w:rPr>
        <w:t>E</w:t>
      </w:r>
      <w:r>
        <w:rPr>
          <w:highlight w:val="lightGray"/>
        </w:rPr>
        <w:t>-</w:t>
      </w:r>
      <w:r w:rsidRPr="28188084">
        <w:rPr>
          <w:highlight w:val="lightGray"/>
        </w:rPr>
        <w:t>mail</w:t>
      </w:r>
      <w:r w:rsidRPr="009A201C">
        <w:rPr>
          <w:highlight w:val="lightGray"/>
        </w:rPr>
        <w:t>:</w:t>
      </w:r>
      <w:r w:rsidRPr="28188084">
        <w:rPr>
          <w:b/>
          <w:bCs/>
          <w:highlight w:val="lightGray"/>
        </w:rPr>
        <w:t xml:space="preserve">  </w:t>
      </w:r>
      <w:hyperlink r:id="rId65" w:history="1">
        <w:r w:rsidRPr="00D92A8F">
          <w:rPr>
            <w:rStyle w:val="Hyperlink"/>
            <w:sz w:val="22"/>
            <w:szCs w:val="22"/>
            <w:highlight w:val="darkGray"/>
          </w:rPr>
          <w:t>BPCMGLab@nationwidechildrens.org</w:t>
        </w:r>
      </w:hyperlink>
    </w:p>
    <w:p w14:paraId="41BFE388" w14:textId="77777777" w:rsidR="00224223" w:rsidRPr="000074D8" w:rsidRDefault="00224223" w:rsidP="00224223">
      <w:pPr>
        <w:rPr>
          <w:highlight w:val="lightGray"/>
        </w:rPr>
      </w:pPr>
      <w:r w:rsidRPr="000074D8">
        <w:rPr>
          <w:b/>
          <w:highlight w:val="lightGray"/>
        </w:rPr>
        <w:t>FedEx Priority Overnight</w:t>
      </w:r>
      <w:r w:rsidRPr="000074D8">
        <w:rPr>
          <w:highlight w:val="lightGray"/>
        </w:rPr>
        <w:t xml:space="preserve"> service is very strongly preferred.  </w:t>
      </w:r>
    </w:p>
    <w:p w14:paraId="7988ADF9" w14:textId="77777777" w:rsidR="00224223" w:rsidRPr="000074D8" w:rsidRDefault="00224223" w:rsidP="00224223">
      <w:pPr>
        <w:rPr>
          <w:highlight w:val="lightGray"/>
        </w:rPr>
      </w:pPr>
    </w:p>
    <w:p w14:paraId="0B8713EF" w14:textId="77777777" w:rsidR="00224223" w:rsidRDefault="00224223" w:rsidP="00224223">
      <w:r w:rsidRPr="000074D8">
        <w:rPr>
          <w:b/>
          <w:highlight w:val="lightGray"/>
        </w:rPr>
        <w:t>NOTE:</w:t>
      </w:r>
      <w:r w:rsidRPr="000074D8">
        <w:rPr>
          <w:highlight w:val="lightGray"/>
        </w:rPr>
        <w:t xml:space="preserve">  The </w:t>
      </w:r>
      <w:r>
        <w:rPr>
          <w:highlight w:val="lightGray"/>
        </w:rPr>
        <w:t>EET Biobank</w:t>
      </w:r>
      <w:r w:rsidRPr="000074D8">
        <w:rPr>
          <w:highlight w:val="lightGray"/>
        </w:rPr>
        <w:t xml:space="preserve"> FedEx Account will not be provided to submitting institutions</w:t>
      </w:r>
      <w:r>
        <w:rPr>
          <w:highlight w:val="lightGray"/>
        </w:rPr>
        <w:t>.</w:t>
      </w:r>
      <w:r w:rsidRPr="002D5F67">
        <w:rPr>
          <w:highlight w:val="lightGray"/>
        </w:rPr>
        <w:t xml:space="preserve"> There is no central Courier account for this study.  Sites are responsible for the cost of shipments to the </w:t>
      </w:r>
      <w:r>
        <w:rPr>
          <w:highlight w:val="lightGray"/>
        </w:rPr>
        <w:t>EET Biobank</w:t>
      </w:r>
      <w:r w:rsidRPr="000074D8">
        <w:rPr>
          <w:highlight w:val="lightGray"/>
        </w:rPr>
        <w:t>.</w:t>
      </w:r>
    </w:p>
    <w:p w14:paraId="5805507B" w14:textId="77777777" w:rsidR="00F15007" w:rsidRPr="000074D8" w:rsidRDefault="00F15007" w:rsidP="00224223">
      <w:pPr>
        <w:rPr>
          <w:highlight w:val="lightGray"/>
        </w:rPr>
      </w:pPr>
    </w:p>
    <w:p w14:paraId="230BF325" w14:textId="5054950E" w:rsidR="00224223" w:rsidRPr="000074D8" w:rsidRDefault="00224223" w:rsidP="00224223">
      <w:pPr>
        <w:tabs>
          <w:tab w:val="left" w:pos="7670"/>
        </w:tabs>
        <w:rPr>
          <w:highlight w:val="lightGray"/>
        </w:rPr>
      </w:pPr>
    </w:p>
    <w:p w14:paraId="1C7BA2FE" w14:textId="77777777" w:rsidR="00224223" w:rsidRPr="00A55003" w:rsidRDefault="00224223" w:rsidP="00A55003">
      <w:pPr>
        <w:pStyle w:val="Level3Heading"/>
        <w:rPr>
          <w:highlight w:val="lightGray"/>
          <w:u w:val="single"/>
        </w:rPr>
      </w:pPr>
      <w:r w:rsidRPr="00A55003">
        <w:rPr>
          <w:highlight w:val="lightGray"/>
          <w:u w:val="single"/>
        </w:rPr>
        <w:lastRenderedPageBreak/>
        <w:t>Contact Information for Assistance</w:t>
      </w:r>
    </w:p>
    <w:p w14:paraId="4E28A7DD" w14:textId="77777777" w:rsidR="00224223" w:rsidRPr="000074D8" w:rsidRDefault="00224223" w:rsidP="00224223">
      <w:pPr>
        <w:rPr>
          <w:highlight w:val="lightGray"/>
        </w:rPr>
      </w:pPr>
    </w:p>
    <w:p w14:paraId="08BCAEF7" w14:textId="77777777" w:rsidR="00224223" w:rsidRPr="000074D8" w:rsidRDefault="00224223" w:rsidP="00224223">
      <w:pPr>
        <w:rPr>
          <w:highlight w:val="lightGray"/>
        </w:rPr>
      </w:pPr>
      <w:r w:rsidRPr="000074D8">
        <w:rPr>
          <w:highlight w:val="lightGray"/>
        </w:rPr>
        <w:t>For all queries, please use the contact information below:</w:t>
      </w:r>
    </w:p>
    <w:p w14:paraId="4990FFDD" w14:textId="77777777" w:rsidR="00224223" w:rsidRPr="000074D8" w:rsidRDefault="00224223" w:rsidP="00224223">
      <w:pPr>
        <w:rPr>
          <w:highlight w:val="lightGray"/>
        </w:rPr>
      </w:pPr>
    </w:p>
    <w:p w14:paraId="5AB49BB9" w14:textId="77777777" w:rsidR="00224223" w:rsidRPr="000074D8" w:rsidRDefault="00224223" w:rsidP="00224223">
      <w:pPr>
        <w:rPr>
          <w:highlight w:val="lightGray"/>
        </w:rPr>
      </w:pPr>
      <w:r>
        <w:rPr>
          <w:highlight w:val="lightGray"/>
        </w:rPr>
        <w:t>EET Biobank – Leukemia Division</w:t>
      </w:r>
      <w:r w:rsidRPr="000074D8">
        <w:rPr>
          <w:highlight w:val="lightGray"/>
        </w:rPr>
        <w:t xml:space="preserve"> </w:t>
      </w:r>
    </w:p>
    <w:p w14:paraId="5DC6EB43" w14:textId="77777777" w:rsidR="00224223" w:rsidRPr="000074D8" w:rsidRDefault="00224223" w:rsidP="00224223">
      <w:pPr>
        <w:rPr>
          <w:highlight w:val="lightGray"/>
        </w:rPr>
      </w:pPr>
      <w:r w:rsidRPr="000074D8">
        <w:rPr>
          <w:highlight w:val="lightGray"/>
        </w:rPr>
        <w:t>Phone</w:t>
      </w:r>
      <w:r>
        <w:rPr>
          <w:highlight w:val="lightGray"/>
        </w:rPr>
        <w:t xml:space="preserve">: </w:t>
      </w:r>
      <w:r w:rsidRPr="000074D8">
        <w:rPr>
          <w:highlight w:val="lightGray"/>
        </w:rPr>
        <w:t>(</w:t>
      </w:r>
      <w:r>
        <w:rPr>
          <w:highlight w:val="lightGray"/>
        </w:rPr>
        <w:t>614</w:t>
      </w:r>
      <w:r w:rsidRPr="000074D8">
        <w:rPr>
          <w:highlight w:val="lightGray"/>
        </w:rPr>
        <w:t>)</w:t>
      </w:r>
      <w:r>
        <w:rPr>
          <w:highlight w:val="lightGray"/>
        </w:rPr>
        <w:t xml:space="preserve"> 722</w:t>
      </w:r>
      <w:r w:rsidRPr="000074D8">
        <w:rPr>
          <w:highlight w:val="lightGray"/>
        </w:rPr>
        <w:t>-</w:t>
      </w:r>
      <w:r>
        <w:rPr>
          <w:highlight w:val="lightGray"/>
        </w:rPr>
        <w:t>3270</w:t>
      </w:r>
    </w:p>
    <w:p w14:paraId="333C4820" w14:textId="77777777" w:rsidR="00224223" w:rsidRDefault="00224223" w:rsidP="00224223">
      <w:r w:rsidRPr="28188084">
        <w:rPr>
          <w:highlight w:val="lightGray"/>
        </w:rPr>
        <w:t>E</w:t>
      </w:r>
      <w:r>
        <w:rPr>
          <w:highlight w:val="lightGray"/>
        </w:rPr>
        <w:t>-</w:t>
      </w:r>
      <w:r w:rsidRPr="28188084">
        <w:rPr>
          <w:highlight w:val="lightGray"/>
        </w:rPr>
        <w:t>mail</w:t>
      </w:r>
      <w:r w:rsidRPr="009A201C">
        <w:rPr>
          <w:highlight w:val="lightGray"/>
        </w:rPr>
        <w:t>:</w:t>
      </w:r>
      <w:r w:rsidRPr="28188084">
        <w:rPr>
          <w:b/>
          <w:bCs/>
          <w:highlight w:val="lightGray"/>
        </w:rPr>
        <w:t xml:space="preserve">  </w:t>
      </w:r>
      <w:hyperlink r:id="rId66" w:history="1">
        <w:r w:rsidRPr="00D92A8F">
          <w:rPr>
            <w:rStyle w:val="Hyperlink"/>
            <w:sz w:val="22"/>
            <w:szCs w:val="22"/>
            <w:highlight w:val="darkGray"/>
          </w:rPr>
          <w:t>BPCMGLab@nationwidechildrens.org</w:t>
        </w:r>
      </w:hyperlink>
    </w:p>
    <w:p w14:paraId="6EC87391" w14:textId="77777777" w:rsidR="004C0B71" w:rsidRPr="002F4F85" w:rsidRDefault="004C0B71" w:rsidP="004C0B71"/>
    <w:p w14:paraId="1B067C69" w14:textId="77777777" w:rsidR="004C0B71" w:rsidRPr="00F01B83" w:rsidRDefault="004C0B71" w:rsidP="00B33167">
      <w:pPr>
        <w:pStyle w:val="Heading2"/>
      </w:pPr>
      <w:bookmarkStart w:id="105" w:name="_Toc95406910"/>
      <w:bookmarkStart w:id="106" w:name="_Toc155613728"/>
      <w:r w:rsidRPr="00F01B83">
        <w:t>Shipping of Specimens</w:t>
      </w:r>
      <w:r>
        <w:t xml:space="preserve"> from Clinical Site</w:t>
      </w:r>
      <w:r w:rsidRPr="00F01B83">
        <w:t xml:space="preserve"> </w:t>
      </w:r>
      <w:r w:rsidRPr="00290E13">
        <w:t>to Other Laboratories</w:t>
      </w:r>
      <w:bookmarkEnd w:id="105"/>
      <w:bookmarkEnd w:id="106"/>
      <w:r w:rsidRPr="00F01B83">
        <w:t xml:space="preserve"> </w:t>
      </w:r>
    </w:p>
    <w:p w14:paraId="62DF9000" w14:textId="77777777" w:rsidR="004C0B71" w:rsidRPr="00D249A0" w:rsidRDefault="004C0B71" w:rsidP="004C0B71">
      <w:pPr>
        <w:rPr>
          <w:i/>
        </w:rPr>
      </w:pPr>
    </w:p>
    <w:p w14:paraId="35A43142" w14:textId="77777777" w:rsidR="004C0B71" w:rsidRDefault="004C0B71" w:rsidP="004C0B71">
      <w:pPr>
        <w:rPr>
          <w:i/>
        </w:rPr>
      </w:pPr>
      <w:r>
        <w:rPr>
          <w:i/>
        </w:rPr>
        <w:t>Provide e</w:t>
      </w:r>
      <w:r w:rsidRPr="0021256E">
        <w:rPr>
          <w:i/>
        </w:rPr>
        <w:t>xplicit instructions</w:t>
      </w:r>
      <w:r>
        <w:rPr>
          <w:i/>
        </w:rPr>
        <w:t xml:space="preserve"> about</w:t>
      </w:r>
      <w:r w:rsidRPr="0021256E">
        <w:rPr>
          <w:i/>
        </w:rPr>
        <w:t xml:space="preserve"> </w:t>
      </w:r>
      <w:r>
        <w:rPr>
          <w:i/>
        </w:rPr>
        <w:t>how clinical sites should ship</w:t>
      </w:r>
      <w:r w:rsidRPr="0021256E">
        <w:rPr>
          <w:i/>
        </w:rPr>
        <w:t xml:space="preserve"> specimens </w:t>
      </w:r>
      <w:r>
        <w:rPr>
          <w:i/>
        </w:rPr>
        <w:t>to each laboratory (other than the EET Biobank) listed in Section 5.1 Summary Table for Specimen Collection</w:t>
      </w:r>
      <w:r w:rsidRPr="0021256E">
        <w:rPr>
          <w:i/>
        </w:rPr>
        <w:t>.</w:t>
      </w:r>
      <w:r>
        <w:rPr>
          <w:i/>
        </w:rPr>
        <w:t xml:space="preserve">  A format for presentation of the required information is shown below.  </w:t>
      </w:r>
    </w:p>
    <w:p w14:paraId="770281F9" w14:textId="77777777" w:rsidR="004C0B71" w:rsidRDefault="004C0B71" w:rsidP="004C0B71">
      <w:pPr>
        <w:rPr>
          <w:i/>
        </w:rPr>
      </w:pPr>
    </w:p>
    <w:p w14:paraId="364114DC" w14:textId="77777777" w:rsidR="004C0B71" w:rsidRPr="0021256E" w:rsidRDefault="004C0B71" w:rsidP="004C0B71">
      <w:pPr>
        <w:rPr>
          <w:i/>
        </w:rPr>
      </w:pPr>
      <w:r w:rsidRPr="000074D8">
        <w:rPr>
          <w:i/>
          <w:highlight w:val="lightGray"/>
        </w:rPr>
        <w:t xml:space="preserve">If specimens will only be sent to the </w:t>
      </w:r>
      <w:r>
        <w:rPr>
          <w:i/>
          <w:highlight w:val="lightGray"/>
        </w:rPr>
        <w:t>EET Biobank</w:t>
      </w:r>
      <w:r w:rsidRPr="000074D8">
        <w:rPr>
          <w:i/>
          <w:highlight w:val="lightGray"/>
        </w:rPr>
        <w:t>, th</w:t>
      </w:r>
      <w:r>
        <w:rPr>
          <w:i/>
          <w:highlight w:val="lightGray"/>
        </w:rPr>
        <w:t>ese instructions and the subheadings below</w:t>
      </w:r>
      <w:r w:rsidRPr="000074D8">
        <w:rPr>
          <w:i/>
          <w:highlight w:val="lightGray"/>
        </w:rPr>
        <w:t xml:space="preserve"> can be deleted</w:t>
      </w:r>
      <w:r>
        <w:rPr>
          <w:i/>
          <w:highlight w:val="lightGray"/>
        </w:rPr>
        <w:t xml:space="preserve"> and replaced with “N/A”</w:t>
      </w:r>
      <w:r w:rsidRPr="000074D8">
        <w:rPr>
          <w:i/>
          <w:highlight w:val="lightGray"/>
        </w:rPr>
        <w:t>.</w:t>
      </w:r>
    </w:p>
    <w:p w14:paraId="79CA08DF" w14:textId="77777777" w:rsidR="004C0B71" w:rsidRDefault="004C0B71" w:rsidP="004C0B71">
      <w:pPr>
        <w:rPr>
          <w:i/>
        </w:rPr>
      </w:pPr>
    </w:p>
    <w:p w14:paraId="56C341C1" w14:textId="77777777" w:rsidR="004C0B71" w:rsidRPr="00A55003" w:rsidRDefault="004C0B71" w:rsidP="00A55003">
      <w:pPr>
        <w:pStyle w:val="Level3Heading"/>
        <w:rPr>
          <w:i/>
          <w:u w:val="single"/>
        </w:rPr>
      </w:pPr>
      <w:r w:rsidRPr="00A55003">
        <w:rPr>
          <w:u w:val="single"/>
        </w:rPr>
        <w:t xml:space="preserve">Shipping of Specimens to </w:t>
      </w:r>
      <w:r w:rsidRPr="00A55003">
        <w:rPr>
          <w:i/>
          <w:u w:val="single"/>
        </w:rPr>
        <w:t>[Laboratory Name #1]</w:t>
      </w:r>
    </w:p>
    <w:p w14:paraId="1BBE74F0" w14:textId="77777777" w:rsidR="004C0B71" w:rsidRDefault="004C0B71" w:rsidP="00A55003">
      <w:pPr>
        <w:pStyle w:val="Level4Heading"/>
      </w:pPr>
      <w:r>
        <w:t>Specimen Shipping Instructions</w:t>
      </w:r>
    </w:p>
    <w:p w14:paraId="7498DD45" w14:textId="77777777" w:rsidR="004C0B71" w:rsidRDefault="004C0B71" w:rsidP="00A55003">
      <w:pPr>
        <w:pStyle w:val="Level4Heading"/>
      </w:pPr>
      <w:r>
        <w:t>Shipping Address</w:t>
      </w:r>
    </w:p>
    <w:p w14:paraId="276DA837" w14:textId="77777777" w:rsidR="004C0B71" w:rsidRPr="003D2EB3" w:rsidRDefault="004C0B71" w:rsidP="00A55003">
      <w:pPr>
        <w:pStyle w:val="Level4Heading"/>
      </w:pPr>
      <w:r>
        <w:t>Contact Information for Assistance</w:t>
      </w:r>
    </w:p>
    <w:p w14:paraId="34DAFB1B" w14:textId="77777777" w:rsidR="004C0B71" w:rsidRDefault="004C0B71" w:rsidP="004C0B71"/>
    <w:p w14:paraId="4FE00C54" w14:textId="77777777" w:rsidR="004C0B71" w:rsidRPr="00A55003" w:rsidRDefault="004C0B71" w:rsidP="00A55003">
      <w:pPr>
        <w:pStyle w:val="Level3Heading"/>
        <w:rPr>
          <w:i/>
          <w:u w:val="single"/>
        </w:rPr>
      </w:pPr>
      <w:r w:rsidRPr="00A55003">
        <w:rPr>
          <w:u w:val="single"/>
        </w:rPr>
        <w:t xml:space="preserve">Shipping of Specimens to </w:t>
      </w:r>
      <w:r w:rsidRPr="00A55003">
        <w:rPr>
          <w:i/>
          <w:u w:val="single"/>
        </w:rPr>
        <w:t>[Laboratory Name #2]</w:t>
      </w:r>
    </w:p>
    <w:p w14:paraId="6145E454" w14:textId="77777777" w:rsidR="004C0B71" w:rsidRDefault="004C0B71" w:rsidP="00A55003">
      <w:pPr>
        <w:pStyle w:val="Level4Heading"/>
      </w:pPr>
      <w:r>
        <w:t>Specimen Shipping Instructions</w:t>
      </w:r>
    </w:p>
    <w:p w14:paraId="51556758" w14:textId="77777777" w:rsidR="004C0B71" w:rsidRDefault="004C0B71" w:rsidP="00A55003">
      <w:pPr>
        <w:pStyle w:val="Level4Heading"/>
      </w:pPr>
      <w:r>
        <w:t>Shipping Address</w:t>
      </w:r>
    </w:p>
    <w:p w14:paraId="546A8C56" w14:textId="77777777" w:rsidR="004C0B71" w:rsidRPr="003D2EB3" w:rsidRDefault="004C0B71" w:rsidP="00A55003">
      <w:pPr>
        <w:pStyle w:val="Level4Heading"/>
      </w:pPr>
      <w:r>
        <w:t>Contact Information for Assistance</w:t>
      </w:r>
    </w:p>
    <w:p w14:paraId="16969244" w14:textId="77777777" w:rsidR="004C0B71" w:rsidRPr="003C59A4" w:rsidRDefault="004C0B71" w:rsidP="004C0B71"/>
    <w:p w14:paraId="56356D7B" w14:textId="77777777" w:rsidR="00010502" w:rsidRDefault="00010502" w:rsidP="00B33167">
      <w:pPr>
        <w:pStyle w:val="Heading2"/>
      </w:pPr>
      <w:bookmarkStart w:id="107" w:name="_Ref71123884"/>
      <w:bookmarkStart w:id="108" w:name="_Toc155613729"/>
      <w:bookmarkStart w:id="109" w:name="_Toc95406911"/>
      <w:r>
        <w:t>Pharmacokinetic Studies</w:t>
      </w:r>
      <w:bookmarkEnd w:id="107"/>
      <w:bookmarkEnd w:id="108"/>
    </w:p>
    <w:p w14:paraId="5AB5FA79" w14:textId="77777777" w:rsidR="00010502" w:rsidRDefault="00010502" w:rsidP="00010502"/>
    <w:p w14:paraId="1256D84A" w14:textId="77777777" w:rsidR="00010502" w:rsidRPr="006650A3" w:rsidRDefault="00010502" w:rsidP="00010502">
      <w:pPr>
        <w:widowControl/>
        <w:tabs>
          <w:tab w:val="left" w:pos="-1068"/>
          <w:tab w:val="left" w:pos="-720"/>
          <w:tab w:val="left" w:pos="0"/>
          <w:tab w:val="left" w:pos="354"/>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rPr>
          <w:szCs w:val="20"/>
        </w:rPr>
      </w:pPr>
      <w:r w:rsidRPr="006650A3">
        <w:rPr>
          <w:szCs w:val="20"/>
        </w:rPr>
        <w:t>Pharmacokinetic</w:t>
      </w:r>
      <w:r>
        <w:rPr>
          <w:szCs w:val="20"/>
        </w:rPr>
        <w:t xml:space="preserve"> (PK)</w:t>
      </w:r>
      <w:r w:rsidRPr="006650A3">
        <w:rPr>
          <w:szCs w:val="20"/>
        </w:rPr>
        <w:t xml:space="preserve"> studies will be done on all patients.  At the Principal Investigator’s discretion, this requirement may be waived in case of patient hardship, including lack of venous access.  In this event, patients will be replaced to ensure that adequate PK data are obtained for each group (</w:t>
      </w:r>
      <w:r w:rsidRPr="006650A3">
        <w:rPr>
          <w:i/>
          <w:iCs/>
          <w:szCs w:val="20"/>
        </w:rPr>
        <w:t>i.e</w:t>
      </w:r>
      <w:r w:rsidRPr="006650A3">
        <w:rPr>
          <w:szCs w:val="20"/>
        </w:rPr>
        <w:t>., at least 3 patients per group and at least 6 patients at the MTD level).</w:t>
      </w:r>
    </w:p>
    <w:p w14:paraId="28B44AAD" w14:textId="77777777" w:rsidR="00010502" w:rsidRPr="006650A3" w:rsidRDefault="00010502" w:rsidP="00010502">
      <w:pPr>
        <w:widowControl/>
        <w:tabs>
          <w:tab w:val="left" w:pos="-1068"/>
          <w:tab w:val="left" w:pos="-720"/>
          <w:tab w:val="left" w:pos="0"/>
          <w:tab w:val="left" w:pos="354"/>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rPr>
          <w:i/>
          <w:szCs w:val="20"/>
        </w:rPr>
      </w:pPr>
    </w:p>
    <w:p w14:paraId="27A1A6BE" w14:textId="77777777" w:rsidR="00010502" w:rsidRPr="006650A3" w:rsidRDefault="00010502" w:rsidP="00010502">
      <w:pPr>
        <w:widowControl/>
        <w:tabs>
          <w:tab w:val="left" w:pos="-1068"/>
          <w:tab w:val="left" w:pos="-720"/>
          <w:tab w:val="left" w:pos="0"/>
          <w:tab w:val="left" w:pos="354"/>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rPr>
          <w:szCs w:val="20"/>
        </w:rPr>
      </w:pPr>
      <w:r w:rsidRPr="006650A3">
        <w:rPr>
          <w:szCs w:val="20"/>
        </w:rPr>
        <w:t xml:space="preserve">All PK measurements for this study will be performed and analyzed by </w:t>
      </w:r>
      <w:r w:rsidRPr="00FE2BFA">
        <w:rPr>
          <w:i/>
          <w:szCs w:val="20"/>
          <w:u w:val="single"/>
        </w:rPr>
        <w:t>[</w:t>
      </w:r>
      <w:r w:rsidRPr="00FE2BFA">
        <w:rPr>
          <w:i/>
          <w:iCs/>
          <w:szCs w:val="20"/>
        </w:rPr>
        <w:t>Investigator/Institution  OR  Pharmaceutical Collaborator/Contractor</w:t>
      </w:r>
      <w:r>
        <w:rPr>
          <w:i/>
          <w:iCs/>
          <w:szCs w:val="20"/>
        </w:rPr>
        <w:t>]</w:t>
      </w:r>
      <w:r w:rsidRPr="006650A3">
        <w:rPr>
          <w:szCs w:val="20"/>
        </w:rPr>
        <w:t>.  All data and results will be made available to the investigators on this study, to the industrial collaborator (if applicable), and to CTEP. The minimum turnaround time for PK measurements will be 4 weeks from receipt of samples by the analytical laboratory.  In patients who experience unexpected serious toxicity or patients with gliomas or brain metastases taking anticonvulsant drugs, efforts will be made to have analysis available in 2 weeks.  Availability of PK data is anticipated prior to dose escalation to another dose level.</w:t>
      </w:r>
    </w:p>
    <w:p w14:paraId="7F867CF8" w14:textId="77777777" w:rsidR="00010502" w:rsidRPr="006650A3" w:rsidRDefault="00010502" w:rsidP="00010502">
      <w:pPr>
        <w:widowControl/>
        <w:tabs>
          <w:tab w:val="left" w:pos="-1068"/>
          <w:tab w:val="left" w:pos="-720"/>
          <w:tab w:val="left" w:pos="0"/>
          <w:tab w:val="left" w:pos="354"/>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rPr>
          <w:szCs w:val="20"/>
        </w:rPr>
      </w:pPr>
    </w:p>
    <w:p w14:paraId="65752DE7" w14:textId="77777777" w:rsidR="00010502" w:rsidRDefault="00010502" w:rsidP="00010502">
      <w:pPr>
        <w:widowControl/>
        <w:tabs>
          <w:tab w:val="left" w:pos="-1068"/>
          <w:tab w:val="left" w:pos="-720"/>
          <w:tab w:val="left" w:pos="0"/>
          <w:tab w:val="left" w:pos="354"/>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rPr>
          <w:szCs w:val="20"/>
        </w:rPr>
      </w:pPr>
      <w:r w:rsidRPr="006650A3">
        <w:rPr>
          <w:szCs w:val="20"/>
        </w:rPr>
        <w:t xml:space="preserve">PK sampling will be performed in </w:t>
      </w:r>
      <w:r>
        <w:rPr>
          <w:szCs w:val="20"/>
        </w:rPr>
        <w:t>C</w:t>
      </w:r>
      <w:r w:rsidRPr="006650A3">
        <w:rPr>
          <w:szCs w:val="20"/>
        </w:rPr>
        <w:t xml:space="preserve">ycle 1 for all patients.  In patients with incomplete PK from </w:t>
      </w:r>
      <w:r>
        <w:rPr>
          <w:szCs w:val="20"/>
        </w:rPr>
        <w:t>C</w:t>
      </w:r>
      <w:r w:rsidRPr="006650A3">
        <w:rPr>
          <w:szCs w:val="20"/>
        </w:rPr>
        <w:t>ycle 1 and in those who change dose level or renal dysfunction group between cycles, repeat PK sampling is encouraged in subsequent cycles but is not mandatory.</w:t>
      </w:r>
    </w:p>
    <w:p w14:paraId="5B6EE1D7" w14:textId="77777777" w:rsidR="00010502" w:rsidRDefault="00010502" w:rsidP="00010502">
      <w:pPr>
        <w:widowControl/>
        <w:tabs>
          <w:tab w:val="left" w:pos="-1068"/>
          <w:tab w:val="left" w:pos="-720"/>
          <w:tab w:val="left" w:pos="0"/>
          <w:tab w:val="left" w:pos="354"/>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rPr>
          <w:szCs w:val="20"/>
        </w:rPr>
      </w:pPr>
    </w:p>
    <w:p w14:paraId="47DAD6A9" w14:textId="77777777" w:rsidR="00010502" w:rsidRPr="006650A3" w:rsidRDefault="00010502" w:rsidP="00010502">
      <w:pPr>
        <w:widowControl/>
        <w:tabs>
          <w:tab w:val="left" w:pos="-1068"/>
          <w:tab w:val="left" w:pos="-720"/>
          <w:tab w:val="left" w:pos="0"/>
          <w:tab w:val="left" w:pos="354"/>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rPr>
          <w:szCs w:val="20"/>
        </w:rPr>
      </w:pPr>
      <w:r w:rsidRPr="006650A3">
        <w:rPr>
          <w:szCs w:val="20"/>
        </w:rPr>
        <w:t>If one or more of the major active metabolites of</w:t>
      </w:r>
      <w:r>
        <w:rPr>
          <w:szCs w:val="20"/>
        </w:rPr>
        <w:t xml:space="preserve"> </w:t>
      </w:r>
      <w:r>
        <w:rPr>
          <w:i/>
          <w:szCs w:val="20"/>
        </w:rPr>
        <w:t>[Study Agent]</w:t>
      </w:r>
      <w:r w:rsidRPr="006650A3">
        <w:rPr>
          <w:szCs w:val="20"/>
        </w:rPr>
        <w:t xml:space="preserve"> is known to contribute at least 10% of the activity or toxicity observed, the PK of that/those metabolite(s) should also be measured.</w:t>
      </w:r>
    </w:p>
    <w:p w14:paraId="3169FE44" w14:textId="77777777" w:rsidR="00010502" w:rsidRPr="006650A3" w:rsidRDefault="00010502" w:rsidP="00010502">
      <w:pPr>
        <w:widowControl/>
        <w:tabs>
          <w:tab w:val="left" w:pos="-1068"/>
          <w:tab w:val="left" w:pos="-720"/>
          <w:tab w:val="left" w:pos="0"/>
          <w:tab w:val="left" w:pos="354"/>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rPr>
          <w:szCs w:val="20"/>
        </w:rPr>
      </w:pPr>
    </w:p>
    <w:p w14:paraId="4A4C4D9F" w14:textId="77777777" w:rsidR="00010502" w:rsidRPr="006650A3" w:rsidRDefault="00010502" w:rsidP="00010502">
      <w:pPr>
        <w:widowControl/>
        <w:tabs>
          <w:tab w:val="left" w:pos="-1068"/>
          <w:tab w:val="left" w:pos="-720"/>
          <w:tab w:val="left" w:pos="0"/>
          <w:tab w:val="left" w:pos="354"/>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rPr>
          <w:szCs w:val="20"/>
        </w:rPr>
      </w:pPr>
      <w:r w:rsidRPr="006650A3">
        <w:rPr>
          <w:szCs w:val="20"/>
        </w:rPr>
        <w:t xml:space="preserve">Pharmacokinetic analytical methods are outlined in Section </w:t>
      </w:r>
      <w:r w:rsidRPr="00875302">
        <w:rPr>
          <w:b/>
          <w:bCs/>
          <w:szCs w:val="20"/>
        </w:rPr>
        <w:fldChar w:fldCharType="begin"/>
      </w:r>
      <w:r w:rsidRPr="00875302">
        <w:rPr>
          <w:b/>
          <w:bCs/>
          <w:szCs w:val="20"/>
        </w:rPr>
        <w:instrText xml:space="preserve"> REF _Ref71119969 \r \h </w:instrText>
      </w:r>
      <w:r>
        <w:rPr>
          <w:b/>
          <w:bCs/>
          <w:szCs w:val="20"/>
        </w:rPr>
        <w:instrText xml:space="preserve"> \* MERGEFORMAT </w:instrText>
      </w:r>
      <w:r w:rsidRPr="00875302">
        <w:rPr>
          <w:b/>
          <w:bCs/>
          <w:szCs w:val="20"/>
        </w:rPr>
      </w:r>
      <w:r w:rsidRPr="00875302">
        <w:rPr>
          <w:b/>
          <w:bCs/>
          <w:szCs w:val="20"/>
        </w:rPr>
        <w:fldChar w:fldCharType="separate"/>
      </w:r>
      <w:r>
        <w:rPr>
          <w:b/>
          <w:bCs/>
          <w:szCs w:val="20"/>
        </w:rPr>
        <w:t>9.5</w:t>
      </w:r>
      <w:r w:rsidRPr="00875302">
        <w:rPr>
          <w:b/>
          <w:bCs/>
          <w:szCs w:val="20"/>
        </w:rPr>
        <w:fldChar w:fldCharType="end"/>
      </w:r>
      <w:r w:rsidRPr="006650A3">
        <w:rPr>
          <w:szCs w:val="20"/>
        </w:rPr>
        <w:t>.</w:t>
      </w:r>
    </w:p>
    <w:p w14:paraId="6C4A9B36" w14:textId="77777777" w:rsidR="00010502" w:rsidRPr="006650A3" w:rsidRDefault="00010502" w:rsidP="00010502">
      <w:pPr>
        <w:widowControl/>
        <w:tabs>
          <w:tab w:val="left" w:pos="-1068"/>
          <w:tab w:val="left" w:pos="-720"/>
          <w:tab w:val="left" w:pos="0"/>
          <w:tab w:val="left" w:pos="354"/>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rPr>
          <w:szCs w:val="20"/>
        </w:rPr>
      </w:pPr>
    </w:p>
    <w:p w14:paraId="05314747" w14:textId="77777777" w:rsidR="00010502" w:rsidRPr="006650A3" w:rsidRDefault="00010502" w:rsidP="00010502">
      <w:pPr>
        <w:widowControl/>
        <w:tabs>
          <w:tab w:val="left" w:pos="-1068"/>
          <w:tab w:val="left" w:pos="-720"/>
          <w:tab w:val="left" w:pos="0"/>
          <w:tab w:val="left" w:pos="354"/>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rPr>
          <w:szCs w:val="20"/>
        </w:rPr>
      </w:pPr>
    </w:p>
    <w:p w14:paraId="4E882E8E" w14:textId="77777777" w:rsidR="00010502" w:rsidRPr="00A27E1B" w:rsidRDefault="00010502" w:rsidP="00010502">
      <w:pPr>
        <w:pStyle w:val="Level3Heading"/>
        <w:rPr>
          <w:u w:val="single"/>
        </w:rPr>
      </w:pPr>
      <w:r w:rsidRPr="00A27E1B">
        <w:rPr>
          <w:u w:val="single"/>
        </w:rPr>
        <w:t>Specimen Collection / Documentation</w:t>
      </w:r>
    </w:p>
    <w:p w14:paraId="596EED87" w14:textId="77777777" w:rsidR="00010502" w:rsidRDefault="00010502" w:rsidP="00010502"/>
    <w:p w14:paraId="0F9B3C1F" w14:textId="77777777" w:rsidR="00010502" w:rsidRPr="006650A3" w:rsidRDefault="00010502" w:rsidP="00010502">
      <w:pPr>
        <w:rPr>
          <w:iCs/>
        </w:rPr>
      </w:pPr>
      <w:r w:rsidRPr="006650A3">
        <w:t xml:space="preserve">Prior to drug administration on </w:t>
      </w:r>
      <w:r>
        <w:t>D</w:t>
      </w:r>
      <w:r w:rsidRPr="006650A3">
        <w:t xml:space="preserve">ay 1 of treatment, an indwelling heparin lock should be placed so that serial specimens can be collected.  At each sampling time, 1 mL of blood will be withdrawn and discarded to assure that the solution used to maintain catheter patency does not dilute the sample.  Even if a patient has a central venous catheter, it is preferable for </w:t>
      </w:r>
      <w:r>
        <w:t>D</w:t>
      </w:r>
      <w:r w:rsidRPr="006650A3">
        <w:t>ay 1 PK samples to be withdrawn through a peripheral heparin lock.  However, if the patient objects or has problems with peripheral venous access, the central venous catheter may be used for PK sampling.  In the event that the central venous catheter is used, sufficient blood should be withdrawn before each PK sample to assure that the solution used to maintain catheter patency does not dilute the PK sample.  It is important to document whether the sample was collected through a heparin lock or central venous catheter, especially for day 1 sampling.</w:t>
      </w:r>
    </w:p>
    <w:p w14:paraId="515E3033" w14:textId="77777777" w:rsidR="00010502" w:rsidRPr="006650A3" w:rsidRDefault="00010502" w:rsidP="00010502">
      <w:pPr>
        <w:widowControl/>
        <w:tabs>
          <w:tab w:val="left" w:pos="-1068"/>
          <w:tab w:val="left" w:pos="-720"/>
          <w:tab w:val="left" w:pos="720"/>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ind w:left="720"/>
        <w:rPr>
          <w:iCs/>
          <w:szCs w:val="20"/>
        </w:rPr>
      </w:pPr>
    </w:p>
    <w:p w14:paraId="256C048C" w14:textId="77777777" w:rsidR="00010502" w:rsidRPr="00457455" w:rsidRDefault="00010502" w:rsidP="00010502">
      <w:pPr>
        <w:rPr>
          <w:i/>
          <w:iCs/>
        </w:rPr>
      </w:pPr>
      <w:r w:rsidRPr="00457455">
        <w:rPr>
          <w:i/>
        </w:rPr>
        <w:t>Please provide complete instructions for documentation of sample acquisition</w:t>
      </w:r>
      <w:r w:rsidRPr="00457455">
        <w:rPr>
          <w:rFonts w:ascii="Arial" w:hAnsi="Arial" w:cs="Arial"/>
          <w:b/>
          <w:i/>
          <w:sz w:val="16"/>
        </w:rPr>
        <w:t xml:space="preserve"> </w:t>
      </w:r>
      <w:r w:rsidRPr="00457455">
        <w:rPr>
          <w:bCs/>
          <w:i/>
        </w:rPr>
        <w:t xml:space="preserve">including source of samples (i.e., heparin lock or central catheter), </w:t>
      </w:r>
      <w:r w:rsidRPr="00457455">
        <w:rPr>
          <w:i/>
        </w:rPr>
        <w:t>as well as the method for labeling each sample with patient’s name (or unique identifier), sample date, scheduled sample collection time, and actual sample collection time.</w:t>
      </w:r>
      <w:r w:rsidRPr="00457455">
        <w:rPr>
          <w:i/>
          <w:iCs/>
        </w:rPr>
        <w:t xml:space="preserve">  </w:t>
      </w:r>
    </w:p>
    <w:p w14:paraId="3BF7378A" w14:textId="77777777" w:rsidR="00010502" w:rsidRPr="00A27E1B" w:rsidRDefault="00010502" w:rsidP="00010502"/>
    <w:p w14:paraId="161A8A51" w14:textId="77777777" w:rsidR="00010502" w:rsidRPr="00A27E1B" w:rsidRDefault="00010502" w:rsidP="00010502">
      <w:pPr>
        <w:pStyle w:val="Level3Heading"/>
        <w:rPr>
          <w:u w:val="single"/>
        </w:rPr>
      </w:pPr>
      <w:r w:rsidRPr="00A27E1B">
        <w:rPr>
          <w:u w:val="single"/>
        </w:rPr>
        <w:t>Pharmacokinetic Sampling Schedule</w:t>
      </w:r>
    </w:p>
    <w:p w14:paraId="13390F75" w14:textId="77777777" w:rsidR="00010502" w:rsidRDefault="00010502" w:rsidP="00010502"/>
    <w:p w14:paraId="0F12C0AB" w14:textId="77777777" w:rsidR="00010502" w:rsidRPr="00457455" w:rsidRDefault="00010502" w:rsidP="00010502">
      <w:pPr>
        <w:rPr>
          <w:i/>
        </w:rPr>
      </w:pPr>
      <w:r w:rsidRPr="00457455">
        <w:rPr>
          <w:i/>
        </w:rPr>
        <w:t xml:space="preserve">Please present a schedule for PK sample collection using the table format below.  The appropriate number of time points (T1, T2, T3, etc.) and the times of sample collection (D1, D2, D3, etc.; </w:t>
      </w:r>
      <w:smartTag w:uri="urn:schemas-microsoft-com:office:smarttags" w:element="time">
        <w:smartTagPr>
          <w:attr w:name="Minute" w:val="30"/>
          <w:attr w:name="Hour" w:val="13"/>
        </w:smartTagPr>
        <w:r w:rsidRPr="00457455">
          <w:rPr>
            <w:i/>
          </w:rPr>
          <w:t>01:30</w:t>
        </w:r>
      </w:smartTag>
      <w:r w:rsidRPr="00457455">
        <w:rPr>
          <w:i/>
        </w:rPr>
        <w:t xml:space="preserve">, </w:t>
      </w:r>
      <w:smartTag w:uri="urn:schemas-microsoft-com:office:smarttags" w:element="time">
        <w:smartTagPr>
          <w:attr w:name="Minute" w:val="0"/>
          <w:attr w:name="Hour" w:val="14"/>
        </w:smartTagPr>
        <w:r w:rsidRPr="00457455">
          <w:rPr>
            <w:i/>
          </w:rPr>
          <w:t>02:00</w:t>
        </w:r>
      </w:smartTag>
      <w:r w:rsidRPr="00457455">
        <w:rPr>
          <w:i/>
        </w:rPr>
        <w:t xml:space="preserve">, </w:t>
      </w:r>
      <w:smartTag w:uri="urn:schemas-microsoft-com:office:smarttags" w:element="time">
        <w:smartTagPr>
          <w:attr w:name="Minute" w:val="30"/>
          <w:attr w:name="Hour" w:val="14"/>
        </w:smartTagPr>
        <w:r w:rsidRPr="00457455">
          <w:rPr>
            <w:i/>
          </w:rPr>
          <w:t>02:30</w:t>
        </w:r>
      </w:smartTag>
      <w:r w:rsidRPr="00457455">
        <w:rPr>
          <w:i/>
        </w:rPr>
        <w:t>, etc.) will be different for each agent.  The possibility of impaired clearance rates should be considered in selection of PK sampling intervals.</w:t>
      </w:r>
    </w:p>
    <w:p w14:paraId="5D760655" w14:textId="77777777" w:rsidR="00010502" w:rsidRPr="006650A3" w:rsidRDefault="00010502" w:rsidP="00010502">
      <w:pPr>
        <w:widowControl/>
        <w:tabs>
          <w:tab w:val="left" w:pos="-1068"/>
          <w:tab w:val="left" w:pos="-720"/>
          <w:tab w:val="left" w:pos="720"/>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ind w:left="720"/>
        <w:rPr>
          <w:iCs/>
          <w:szCs w:val="20"/>
        </w:rPr>
      </w:pPr>
    </w:p>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6"/>
        <w:gridCol w:w="6204"/>
      </w:tblGrid>
      <w:tr w:rsidR="00010502" w:rsidRPr="00FE2BFA" w14:paraId="7207F54B" w14:textId="77777777" w:rsidTr="00935BCA">
        <w:trPr>
          <w:cantSplit/>
        </w:trPr>
        <w:tc>
          <w:tcPr>
            <w:tcW w:w="2610" w:type="dxa"/>
          </w:tcPr>
          <w:p w14:paraId="13DDDD26" w14:textId="77777777" w:rsidR="00010502" w:rsidRPr="00FE2BFA" w:rsidRDefault="00010502" w:rsidP="00935BCA">
            <w:pPr>
              <w:widowControl/>
              <w:tabs>
                <w:tab w:val="left" w:pos="-1068"/>
                <w:tab w:val="left" w:pos="-720"/>
                <w:tab w:val="left" w:pos="720"/>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rPr>
                <w:b/>
                <w:bCs/>
                <w:iCs/>
                <w:sz w:val="22"/>
                <w:szCs w:val="20"/>
              </w:rPr>
            </w:pPr>
            <w:r w:rsidRPr="00FE2BFA">
              <w:rPr>
                <w:b/>
                <w:bCs/>
                <w:iCs/>
                <w:sz w:val="22"/>
                <w:szCs w:val="20"/>
              </w:rPr>
              <w:t>PK Time Point</w:t>
            </w:r>
          </w:p>
        </w:tc>
        <w:tc>
          <w:tcPr>
            <w:tcW w:w="5130" w:type="dxa"/>
          </w:tcPr>
          <w:p w14:paraId="4179AE5B" w14:textId="77777777" w:rsidR="00010502" w:rsidRPr="00FE2BFA" w:rsidRDefault="00010502" w:rsidP="00935BCA">
            <w:pPr>
              <w:widowControl/>
              <w:tabs>
                <w:tab w:val="left" w:pos="-1068"/>
                <w:tab w:val="left" w:pos="-720"/>
                <w:tab w:val="left" w:pos="972"/>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rPr>
                <w:b/>
                <w:bCs/>
                <w:iCs/>
                <w:sz w:val="22"/>
                <w:szCs w:val="20"/>
              </w:rPr>
            </w:pPr>
            <w:r w:rsidRPr="00FE2BFA">
              <w:rPr>
                <w:b/>
                <w:bCs/>
                <w:iCs/>
                <w:sz w:val="22"/>
                <w:szCs w:val="20"/>
              </w:rPr>
              <w:t>Day</w:t>
            </w:r>
            <w:r w:rsidRPr="00FE2BFA">
              <w:rPr>
                <w:b/>
                <w:bCs/>
                <w:iCs/>
                <w:sz w:val="22"/>
                <w:szCs w:val="20"/>
              </w:rPr>
              <w:tab/>
              <w:t>hour:minute (h:m) of collection</w:t>
            </w:r>
          </w:p>
          <w:p w14:paraId="7422B1B2" w14:textId="77777777" w:rsidR="00010502" w:rsidRPr="00FE2BFA" w:rsidRDefault="00010502" w:rsidP="00935BCA">
            <w:pPr>
              <w:widowControl/>
              <w:tabs>
                <w:tab w:val="left" w:pos="-1068"/>
                <w:tab w:val="left" w:pos="-720"/>
                <w:tab w:val="left" w:pos="972"/>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rPr>
                <w:b/>
                <w:bCs/>
                <w:iCs/>
                <w:sz w:val="22"/>
                <w:szCs w:val="20"/>
                <w:u w:val="single"/>
              </w:rPr>
            </w:pPr>
            <w:r w:rsidRPr="00FE2BFA">
              <w:rPr>
                <w:b/>
                <w:bCs/>
                <w:iCs/>
                <w:sz w:val="22"/>
                <w:szCs w:val="20"/>
              </w:rPr>
              <w:tab/>
              <w:t>(24-hour clock)</w:t>
            </w:r>
          </w:p>
        </w:tc>
      </w:tr>
      <w:tr w:rsidR="00010502" w:rsidRPr="00FE2BFA" w14:paraId="38E52438" w14:textId="77777777" w:rsidTr="00935BCA">
        <w:trPr>
          <w:cantSplit/>
        </w:trPr>
        <w:tc>
          <w:tcPr>
            <w:tcW w:w="2610" w:type="dxa"/>
          </w:tcPr>
          <w:p w14:paraId="365A335C" w14:textId="77777777" w:rsidR="00010502" w:rsidRPr="00FE2BFA" w:rsidRDefault="00010502" w:rsidP="00935BCA">
            <w:pPr>
              <w:widowControl/>
              <w:tabs>
                <w:tab w:val="left" w:pos="-1068"/>
                <w:tab w:val="left" w:pos="-720"/>
                <w:tab w:val="left" w:pos="720"/>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rPr>
                <w:iCs/>
                <w:sz w:val="22"/>
                <w:szCs w:val="20"/>
              </w:rPr>
            </w:pPr>
            <w:r w:rsidRPr="00FE2BFA">
              <w:rPr>
                <w:iCs/>
                <w:sz w:val="22"/>
                <w:szCs w:val="20"/>
              </w:rPr>
              <w:t>T1</w:t>
            </w:r>
          </w:p>
        </w:tc>
        <w:tc>
          <w:tcPr>
            <w:tcW w:w="5130" w:type="dxa"/>
          </w:tcPr>
          <w:p w14:paraId="3D7126AA" w14:textId="77777777" w:rsidR="00010502" w:rsidRPr="00FE2BFA" w:rsidRDefault="00010502" w:rsidP="00935BCA">
            <w:pPr>
              <w:widowControl/>
              <w:tabs>
                <w:tab w:val="left" w:pos="-1068"/>
                <w:tab w:val="left" w:pos="-720"/>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rPr>
                <w:iCs/>
                <w:sz w:val="22"/>
                <w:szCs w:val="20"/>
              </w:rPr>
            </w:pPr>
            <w:r w:rsidRPr="00FE2BFA">
              <w:rPr>
                <w:iCs/>
                <w:sz w:val="22"/>
                <w:szCs w:val="20"/>
              </w:rPr>
              <w:t>D1</w:t>
            </w:r>
            <w:r w:rsidRPr="00FE2BFA">
              <w:rPr>
                <w:iCs/>
                <w:sz w:val="22"/>
                <w:szCs w:val="20"/>
              </w:rPr>
              <w:tab/>
            </w:r>
            <w:smartTag w:uri="urn:schemas-microsoft-com:office:smarttags" w:element="time">
              <w:smartTagPr>
                <w:attr w:name="Minute" w:val="0"/>
                <w:attr w:name="Hour" w:val="0"/>
              </w:smartTagPr>
              <w:r w:rsidRPr="00FE2BFA">
                <w:rPr>
                  <w:iCs/>
                  <w:sz w:val="22"/>
                  <w:szCs w:val="20"/>
                </w:rPr>
                <w:t>00:00</w:t>
              </w:r>
            </w:smartTag>
          </w:p>
        </w:tc>
      </w:tr>
      <w:tr w:rsidR="00010502" w:rsidRPr="00FE2BFA" w14:paraId="457062AF" w14:textId="77777777" w:rsidTr="00935BCA">
        <w:trPr>
          <w:cantSplit/>
          <w:trHeight w:val="242"/>
        </w:trPr>
        <w:tc>
          <w:tcPr>
            <w:tcW w:w="2610" w:type="dxa"/>
          </w:tcPr>
          <w:p w14:paraId="49AB57BA" w14:textId="77777777" w:rsidR="00010502" w:rsidRPr="00FE2BFA" w:rsidRDefault="00010502" w:rsidP="00935BCA">
            <w:pPr>
              <w:widowControl/>
              <w:tabs>
                <w:tab w:val="left" w:pos="-1068"/>
                <w:tab w:val="left" w:pos="-720"/>
                <w:tab w:val="left" w:pos="720"/>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rPr>
                <w:iCs/>
                <w:sz w:val="22"/>
                <w:szCs w:val="20"/>
              </w:rPr>
            </w:pPr>
          </w:p>
        </w:tc>
        <w:tc>
          <w:tcPr>
            <w:tcW w:w="5130" w:type="dxa"/>
          </w:tcPr>
          <w:p w14:paraId="4D515D2D" w14:textId="77777777" w:rsidR="00010502" w:rsidRPr="00FE2BFA" w:rsidRDefault="00010502" w:rsidP="00935BCA">
            <w:pPr>
              <w:widowControl/>
              <w:tabs>
                <w:tab w:val="left" w:pos="-1068"/>
                <w:tab w:val="left" w:pos="-720"/>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rPr>
                <w:iCs/>
                <w:sz w:val="22"/>
                <w:szCs w:val="20"/>
              </w:rPr>
            </w:pPr>
          </w:p>
        </w:tc>
      </w:tr>
      <w:tr w:rsidR="00010502" w:rsidRPr="00FE2BFA" w14:paraId="19D2E598" w14:textId="77777777" w:rsidTr="00935BCA">
        <w:trPr>
          <w:cantSplit/>
        </w:trPr>
        <w:tc>
          <w:tcPr>
            <w:tcW w:w="2610" w:type="dxa"/>
          </w:tcPr>
          <w:p w14:paraId="0386BD87" w14:textId="77777777" w:rsidR="00010502" w:rsidRPr="00FE2BFA" w:rsidRDefault="00010502" w:rsidP="00935BCA">
            <w:pPr>
              <w:widowControl/>
              <w:tabs>
                <w:tab w:val="left" w:pos="-1068"/>
                <w:tab w:val="left" w:pos="-720"/>
                <w:tab w:val="left" w:pos="720"/>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rPr>
                <w:i/>
                <w:sz w:val="22"/>
                <w:szCs w:val="20"/>
              </w:rPr>
            </w:pPr>
          </w:p>
        </w:tc>
        <w:tc>
          <w:tcPr>
            <w:tcW w:w="5130" w:type="dxa"/>
          </w:tcPr>
          <w:p w14:paraId="6321915F" w14:textId="77777777" w:rsidR="00010502" w:rsidRPr="00FE2BFA" w:rsidRDefault="00010502" w:rsidP="00935BCA">
            <w:pPr>
              <w:widowControl/>
              <w:tabs>
                <w:tab w:val="left" w:pos="-1068"/>
                <w:tab w:val="left" w:pos="-720"/>
                <w:tab w:val="left" w:pos="720"/>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rPr>
                <w:iCs/>
                <w:sz w:val="22"/>
                <w:szCs w:val="20"/>
              </w:rPr>
            </w:pPr>
          </w:p>
        </w:tc>
      </w:tr>
      <w:tr w:rsidR="00010502" w:rsidRPr="00FE2BFA" w14:paraId="1E528906" w14:textId="77777777" w:rsidTr="00935BCA">
        <w:trPr>
          <w:cantSplit/>
        </w:trPr>
        <w:tc>
          <w:tcPr>
            <w:tcW w:w="2610" w:type="dxa"/>
          </w:tcPr>
          <w:p w14:paraId="4ABECA44" w14:textId="77777777" w:rsidR="00010502" w:rsidRPr="00FE2BFA" w:rsidRDefault="00010502" w:rsidP="00935BCA">
            <w:pPr>
              <w:widowControl/>
              <w:tabs>
                <w:tab w:val="left" w:pos="-1068"/>
                <w:tab w:val="left" w:pos="-720"/>
                <w:tab w:val="left" w:pos="720"/>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rPr>
                <w:iCs/>
                <w:sz w:val="22"/>
                <w:szCs w:val="20"/>
              </w:rPr>
            </w:pPr>
          </w:p>
        </w:tc>
        <w:tc>
          <w:tcPr>
            <w:tcW w:w="5130" w:type="dxa"/>
          </w:tcPr>
          <w:p w14:paraId="14626893" w14:textId="77777777" w:rsidR="00010502" w:rsidRPr="00FE2BFA" w:rsidRDefault="00010502" w:rsidP="00935BCA">
            <w:pPr>
              <w:widowControl/>
              <w:tabs>
                <w:tab w:val="left" w:pos="-1068"/>
                <w:tab w:val="left" w:pos="-720"/>
                <w:tab w:val="left" w:pos="720"/>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rPr>
                <w:iCs/>
                <w:sz w:val="22"/>
                <w:szCs w:val="20"/>
              </w:rPr>
            </w:pPr>
          </w:p>
        </w:tc>
      </w:tr>
      <w:tr w:rsidR="00010502" w:rsidRPr="00FE2BFA" w14:paraId="5DEE429F" w14:textId="77777777" w:rsidTr="00935BCA">
        <w:trPr>
          <w:cantSplit/>
        </w:trPr>
        <w:tc>
          <w:tcPr>
            <w:tcW w:w="2610" w:type="dxa"/>
          </w:tcPr>
          <w:p w14:paraId="5F5F78CE" w14:textId="77777777" w:rsidR="00010502" w:rsidRPr="00FE2BFA" w:rsidRDefault="00010502" w:rsidP="00935BCA">
            <w:pPr>
              <w:widowControl/>
              <w:tabs>
                <w:tab w:val="left" w:pos="-1068"/>
                <w:tab w:val="left" w:pos="-720"/>
                <w:tab w:val="left" w:pos="720"/>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rPr>
                <w:iCs/>
                <w:sz w:val="22"/>
                <w:szCs w:val="20"/>
              </w:rPr>
            </w:pPr>
          </w:p>
        </w:tc>
        <w:tc>
          <w:tcPr>
            <w:tcW w:w="5130" w:type="dxa"/>
          </w:tcPr>
          <w:p w14:paraId="6CAA5791" w14:textId="77777777" w:rsidR="00010502" w:rsidRPr="00FE2BFA" w:rsidRDefault="00010502" w:rsidP="00935BCA">
            <w:pPr>
              <w:widowControl/>
              <w:tabs>
                <w:tab w:val="left" w:pos="-1068"/>
                <w:tab w:val="left" w:pos="-720"/>
                <w:tab w:val="left" w:pos="720"/>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rPr>
                <w:iCs/>
                <w:sz w:val="22"/>
                <w:szCs w:val="20"/>
              </w:rPr>
            </w:pPr>
          </w:p>
        </w:tc>
      </w:tr>
    </w:tbl>
    <w:p w14:paraId="187EABCD" w14:textId="77777777" w:rsidR="00010502" w:rsidRPr="006650A3" w:rsidRDefault="00010502" w:rsidP="00010502">
      <w:pPr>
        <w:widowControl/>
        <w:tabs>
          <w:tab w:val="left" w:pos="-1068"/>
          <w:tab w:val="left" w:pos="-720"/>
          <w:tab w:val="left" w:pos="0"/>
          <w:tab w:val="left" w:pos="354"/>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ind w:left="1440" w:hanging="720"/>
        <w:rPr>
          <w:szCs w:val="20"/>
        </w:rPr>
      </w:pPr>
    </w:p>
    <w:p w14:paraId="4E918960" w14:textId="77777777" w:rsidR="00010502" w:rsidRPr="00A27E1B" w:rsidRDefault="00010502" w:rsidP="00010502">
      <w:pPr>
        <w:pStyle w:val="Level3Heading"/>
        <w:rPr>
          <w:u w:val="single"/>
        </w:rPr>
      </w:pPr>
      <w:r w:rsidRPr="00A27E1B">
        <w:rPr>
          <w:u w:val="single"/>
        </w:rPr>
        <w:t>Blood Sample Processing Procedures</w:t>
      </w:r>
    </w:p>
    <w:p w14:paraId="405000AA" w14:textId="77777777" w:rsidR="00010502" w:rsidRDefault="00010502" w:rsidP="00010502"/>
    <w:p w14:paraId="58365CF6" w14:textId="77777777" w:rsidR="00010502" w:rsidRDefault="00010502" w:rsidP="00010502">
      <w:pPr>
        <w:rPr>
          <w:i/>
        </w:rPr>
      </w:pPr>
      <w:r w:rsidRPr="004B3FB9">
        <w:rPr>
          <w:i/>
        </w:rPr>
        <w:t>Please describe methods used to process samples for PK analysis here.</w:t>
      </w:r>
    </w:p>
    <w:p w14:paraId="38993617" w14:textId="77777777" w:rsidR="00010502" w:rsidRDefault="00010502" w:rsidP="00010502">
      <w:pPr>
        <w:rPr>
          <w:i/>
        </w:rPr>
      </w:pPr>
    </w:p>
    <w:p w14:paraId="68BCD955" w14:textId="77777777" w:rsidR="00010502" w:rsidRPr="00A27E1B" w:rsidRDefault="00010502" w:rsidP="00010502">
      <w:pPr>
        <w:pStyle w:val="Level3Heading"/>
        <w:rPr>
          <w:u w:val="single"/>
        </w:rPr>
      </w:pPr>
      <w:r w:rsidRPr="00A27E1B">
        <w:rPr>
          <w:u w:val="single"/>
        </w:rPr>
        <w:lastRenderedPageBreak/>
        <w:t>Shipping Instructions</w:t>
      </w:r>
    </w:p>
    <w:p w14:paraId="2FEA8EEF" w14:textId="77777777" w:rsidR="00010502" w:rsidRPr="00010502" w:rsidRDefault="00010502" w:rsidP="00010502"/>
    <w:p w14:paraId="547A46BB" w14:textId="77777777" w:rsidR="00010502" w:rsidRPr="00A27E1B" w:rsidRDefault="00010502" w:rsidP="00010502">
      <w:r w:rsidRPr="00457455">
        <w:rPr>
          <w:i/>
        </w:rPr>
        <w:t>Please provide instructions and all procedures for shipping specimens to the central laboratory including the names of the responsible parties and contact information.</w:t>
      </w:r>
    </w:p>
    <w:p w14:paraId="71F860F4" w14:textId="4D42659D" w:rsidR="00010502" w:rsidRDefault="00010502" w:rsidP="00010502"/>
    <w:p w14:paraId="074107EA" w14:textId="77777777" w:rsidR="00010502" w:rsidRPr="00875302" w:rsidRDefault="00010502" w:rsidP="00010502"/>
    <w:p w14:paraId="2975F812" w14:textId="77777777" w:rsidR="004C0B71" w:rsidRDefault="004C0B71" w:rsidP="00B33167">
      <w:pPr>
        <w:pStyle w:val="Heading2"/>
      </w:pPr>
      <w:bookmarkStart w:id="110" w:name="_Toc155613730"/>
      <w:r>
        <w:t>Biomarker Plan</w:t>
      </w:r>
      <w:bookmarkEnd w:id="109"/>
      <w:bookmarkEnd w:id="110"/>
      <w:r w:rsidRPr="005D14A9">
        <w:t xml:space="preserve"> </w:t>
      </w:r>
    </w:p>
    <w:p w14:paraId="2DBA9B50" w14:textId="77777777" w:rsidR="004C0B71" w:rsidRDefault="004C0B71" w:rsidP="004C0B71">
      <w:pPr>
        <w:suppressAutoHyphens/>
        <w:rPr>
          <w:i/>
        </w:rPr>
      </w:pPr>
    </w:p>
    <w:p w14:paraId="6BB6BE65" w14:textId="5FB630A0" w:rsidR="00224223" w:rsidRDefault="004C0B71" w:rsidP="00224223">
      <w:pPr>
        <w:suppressAutoHyphens/>
        <w:rPr>
          <w:i/>
        </w:rPr>
      </w:pPr>
      <w:r w:rsidRPr="005248DC">
        <w:rPr>
          <w:i/>
        </w:rPr>
        <w:t xml:space="preserve">Use the table below to </w:t>
      </w:r>
      <w:r>
        <w:rPr>
          <w:i/>
        </w:rPr>
        <w:t xml:space="preserve">provide the study biomarker plan.  The table should be divided by </w:t>
      </w:r>
      <w:r w:rsidRPr="003C59A4">
        <w:rPr>
          <w:b/>
          <w:i/>
        </w:rPr>
        <w:t>tissue-based biomarkers</w:t>
      </w:r>
      <w:r>
        <w:rPr>
          <w:i/>
        </w:rPr>
        <w:t xml:space="preserve">, </w:t>
      </w:r>
      <w:r w:rsidRPr="003C59A4">
        <w:rPr>
          <w:b/>
          <w:i/>
        </w:rPr>
        <w:t>blood-based biomarkers</w:t>
      </w:r>
      <w:r>
        <w:rPr>
          <w:i/>
        </w:rPr>
        <w:t>, and other specimen types if necessary.  L</w:t>
      </w:r>
      <w:r w:rsidRPr="005248DC">
        <w:rPr>
          <w:i/>
        </w:rPr>
        <w:t xml:space="preserve">ist the </w:t>
      </w:r>
      <w:r w:rsidRPr="005248DC">
        <w:rPr>
          <w:b/>
          <w:i/>
        </w:rPr>
        <w:t>priority</w:t>
      </w:r>
      <w:r w:rsidRPr="005248DC">
        <w:rPr>
          <w:i/>
        </w:rPr>
        <w:t xml:space="preserve"> (1, 2, 3, </w:t>
      </w:r>
      <w:r w:rsidRPr="006562BB">
        <w:t>etc.</w:t>
      </w:r>
      <w:r w:rsidRPr="005248DC">
        <w:rPr>
          <w:i/>
        </w:rPr>
        <w:t>)</w:t>
      </w:r>
      <w:r>
        <w:rPr>
          <w:i/>
        </w:rPr>
        <w:t xml:space="preserve"> by specimen type</w:t>
      </w:r>
      <w:r w:rsidRPr="005248DC">
        <w:rPr>
          <w:i/>
        </w:rPr>
        <w:t xml:space="preserve">; </w:t>
      </w:r>
      <w:r w:rsidRPr="005248DC">
        <w:rPr>
          <w:b/>
          <w:i/>
        </w:rPr>
        <w:t>biomarker name</w:t>
      </w:r>
      <w:r w:rsidRPr="005248DC">
        <w:rPr>
          <w:i/>
        </w:rPr>
        <w:t xml:space="preserve"> (</w:t>
      </w:r>
      <w:r w:rsidRPr="006562BB">
        <w:t>e.g.</w:t>
      </w:r>
      <w:r w:rsidRPr="005248DC">
        <w:rPr>
          <w:i/>
        </w:rPr>
        <w:t>, specific gene mutation</w:t>
      </w:r>
      <w:r>
        <w:rPr>
          <w:i/>
        </w:rPr>
        <w:t xml:space="preserve">s, proteins, cells, </w:t>
      </w:r>
      <w:r w:rsidRPr="006562BB">
        <w:t>etc.</w:t>
      </w:r>
      <w:r w:rsidRPr="005248DC">
        <w:rPr>
          <w:i/>
        </w:rPr>
        <w:t xml:space="preserve">); </w:t>
      </w:r>
      <w:r w:rsidRPr="005248DC">
        <w:rPr>
          <w:b/>
          <w:i/>
        </w:rPr>
        <w:t>assay</w:t>
      </w:r>
      <w:r w:rsidRPr="005248DC">
        <w:rPr>
          <w:i/>
        </w:rPr>
        <w:t xml:space="preserve"> (</w:t>
      </w:r>
      <w:r w:rsidRPr="006562BB">
        <w:t>e.g.</w:t>
      </w:r>
      <w:r w:rsidRPr="005248DC">
        <w:rPr>
          <w:i/>
        </w:rPr>
        <w:t xml:space="preserve">, </w:t>
      </w:r>
      <w:r>
        <w:rPr>
          <w:i/>
        </w:rPr>
        <w:t>whole exome sequencing [WES], RNA sequencing [RNA-Seq], immunohistochemistry [</w:t>
      </w:r>
      <w:r w:rsidRPr="005248DC">
        <w:rPr>
          <w:i/>
        </w:rPr>
        <w:t>IHC</w:t>
      </w:r>
      <w:r>
        <w:rPr>
          <w:i/>
        </w:rPr>
        <w:t>]</w:t>
      </w:r>
      <w:r w:rsidRPr="005248DC">
        <w:rPr>
          <w:i/>
        </w:rPr>
        <w:t xml:space="preserve">, flow cytometry, </w:t>
      </w:r>
      <w:r w:rsidRPr="006562BB">
        <w:t>etc.</w:t>
      </w:r>
      <w:r w:rsidRPr="005248DC">
        <w:rPr>
          <w:i/>
        </w:rPr>
        <w:t xml:space="preserve">); </w:t>
      </w:r>
      <w:r>
        <w:rPr>
          <w:b/>
          <w:i/>
        </w:rPr>
        <w:t>use in the trial</w:t>
      </w:r>
      <w:r w:rsidRPr="005248DC">
        <w:rPr>
          <w:i/>
        </w:rPr>
        <w:t xml:space="preserve"> (</w:t>
      </w:r>
      <w:r w:rsidRPr="006562BB">
        <w:t>i.e.</w:t>
      </w:r>
      <w:r w:rsidRPr="005248DC">
        <w:rPr>
          <w:i/>
        </w:rPr>
        <w:t>, integral, integrated, or exploratory)</w:t>
      </w:r>
      <w:r>
        <w:rPr>
          <w:i/>
        </w:rPr>
        <w:t xml:space="preserve"> and </w:t>
      </w:r>
      <w:r w:rsidRPr="005248DC">
        <w:rPr>
          <w:b/>
          <w:i/>
        </w:rPr>
        <w:t>purpose</w:t>
      </w:r>
      <w:r>
        <w:rPr>
          <w:i/>
        </w:rPr>
        <w:t xml:space="preserve"> (</w:t>
      </w:r>
      <w:r w:rsidRPr="006562BB">
        <w:t>e.g.</w:t>
      </w:r>
      <w:r>
        <w:rPr>
          <w:i/>
        </w:rPr>
        <w:t xml:space="preserve">, for eligibility criterion, to correlate findings with response to agent[s], </w:t>
      </w:r>
      <w:r w:rsidRPr="006562BB">
        <w:t>etc.</w:t>
      </w:r>
      <w:r>
        <w:rPr>
          <w:i/>
        </w:rPr>
        <w:t>)</w:t>
      </w:r>
      <w:r w:rsidRPr="005248DC">
        <w:rPr>
          <w:i/>
        </w:rPr>
        <w:t xml:space="preserve">; </w:t>
      </w:r>
      <w:r>
        <w:rPr>
          <w:i/>
        </w:rPr>
        <w:t xml:space="preserve">amount and type of </w:t>
      </w:r>
      <w:r w:rsidRPr="005248DC">
        <w:rPr>
          <w:b/>
          <w:i/>
        </w:rPr>
        <w:t>specimen</w:t>
      </w:r>
      <w:r>
        <w:rPr>
          <w:b/>
          <w:i/>
        </w:rPr>
        <w:t>s tested</w:t>
      </w:r>
      <w:r>
        <w:rPr>
          <w:i/>
        </w:rPr>
        <w:t xml:space="preserve"> (</w:t>
      </w:r>
      <w:r w:rsidRPr="006562BB">
        <w:t>e.g.</w:t>
      </w:r>
      <w:r>
        <w:rPr>
          <w:i/>
        </w:rPr>
        <w:t xml:space="preserve">, 1 fresh tumor tissue core [FFPE], 2 frozen tumor tissue cores, 1 × 10 mL blood in Streck tube, </w:t>
      </w:r>
      <w:r w:rsidRPr="006562BB">
        <w:t>etc.</w:t>
      </w:r>
      <w:r>
        <w:t xml:space="preserve"> </w:t>
      </w:r>
      <w:r w:rsidRPr="00AC4881">
        <w:t>[</w:t>
      </w:r>
      <w:r w:rsidRPr="007D2705">
        <w:rPr>
          <w:i/>
          <w:iCs/>
        </w:rPr>
        <w:t>a</w:t>
      </w:r>
      <w:r>
        <w:rPr>
          <w:i/>
        </w:rPr>
        <w:t xml:space="preserve">ll specimens in Sections 5.1 and 5.2 should be accounted for in this table]); specimen </w:t>
      </w:r>
      <w:r>
        <w:rPr>
          <w:b/>
          <w:i/>
        </w:rPr>
        <w:t>collection time points</w:t>
      </w:r>
      <w:r>
        <w:rPr>
          <w:i/>
        </w:rPr>
        <w:t xml:space="preserve"> (</w:t>
      </w:r>
      <w:r w:rsidRPr="006562BB">
        <w:t>e.g.</w:t>
      </w:r>
      <w:r>
        <w:rPr>
          <w:i/>
        </w:rPr>
        <w:t>, baseline</w:t>
      </w:r>
      <w:r w:rsidRPr="00A36FBC">
        <w:rPr>
          <w:i/>
        </w:rPr>
        <w:t xml:space="preserve">, </w:t>
      </w:r>
      <w:r w:rsidRPr="005248DC">
        <w:rPr>
          <w:i/>
        </w:rPr>
        <w:t>post-progression, upon meeting a pre-specified efficacy endpoint</w:t>
      </w:r>
      <w:r w:rsidRPr="00A36FBC">
        <w:rPr>
          <w:i/>
        </w:rPr>
        <w:t xml:space="preserve">, </w:t>
      </w:r>
      <w:r w:rsidRPr="006562BB">
        <w:t>etc.</w:t>
      </w:r>
      <w:r>
        <w:rPr>
          <w:i/>
        </w:rPr>
        <w:t xml:space="preserve">); </w:t>
      </w:r>
      <w:r w:rsidRPr="005248DC">
        <w:rPr>
          <w:i/>
        </w:rPr>
        <w:t xml:space="preserve">whether </w:t>
      </w:r>
      <w:r>
        <w:rPr>
          <w:i/>
        </w:rPr>
        <w:t>specimen collection</w:t>
      </w:r>
      <w:r w:rsidRPr="005248DC">
        <w:rPr>
          <w:i/>
        </w:rPr>
        <w:t xml:space="preserve"> is </w:t>
      </w:r>
      <w:r w:rsidRPr="005248DC">
        <w:rPr>
          <w:b/>
          <w:i/>
        </w:rPr>
        <w:t>“M” (mandatory) or “O” (optional)</w:t>
      </w:r>
      <w:r>
        <w:rPr>
          <w:i/>
        </w:rPr>
        <w:t xml:space="preserve">; and name of </w:t>
      </w:r>
      <w:r w:rsidRPr="005248DC">
        <w:rPr>
          <w:b/>
          <w:i/>
        </w:rPr>
        <w:t>laboratory</w:t>
      </w:r>
      <w:r>
        <w:rPr>
          <w:i/>
        </w:rPr>
        <w:t xml:space="preserve"> conducting the assay and the </w:t>
      </w:r>
      <w:r w:rsidRPr="001B6D43">
        <w:rPr>
          <w:b/>
          <w:i/>
        </w:rPr>
        <w:t>lab PI</w:t>
      </w:r>
      <w:r>
        <w:rPr>
          <w:i/>
        </w:rPr>
        <w:t>.</w:t>
      </w:r>
      <w:r w:rsidR="00224223" w:rsidRPr="00224223">
        <w:rPr>
          <w:i/>
        </w:rPr>
        <w:t xml:space="preserve"> </w:t>
      </w:r>
      <w:r w:rsidR="00224223">
        <w:rPr>
          <w:i/>
        </w:rPr>
        <w:t>If the table from the LOI form or the Consensus Review is pasted into this section, please remove the NCI resource and funding columns.  Also, please remove any reference to the Biomarker Review Requirement from the Assay Column (e.g., No Review Required, NCLN Approved, BRC Approved, NCLN Review Required, BRC Review Required, etc.).</w:t>
      </w:r>
    </w:p>
    <w:p w14:paraId="6AE51E8E" w14:textId="5CB32598" w:rsidR="004C0B71" w:rsidRDefault="004C0B71" w:rsidP="004C0B71">
      <w:pPr>
        <w:suppressAutoHyphens/>
        <w:rPr>
          <w:i/>
        </w:rPr>
      </w:pPr>
    </w:p>
    <w:p w14:paraId="72D22D43" w14:textId="77777777" w:rsidR="004C0B71" w:rsidRDefault="004C0B71" w:rsidP="004C0B71">
      <w:pPr>
        <w:suppressAutoHyphens/>
        <w:rPr>
          <w:i/>
        </w:rPr>
      </w:pPr>
    </w:p>
    <w:p w14:paraId="041F50F7" w14:textId="77777777" w:rsidR="004C0B71" w:rsidRDefault="004C0B71" w:rsidP="004C0B71">
      <w:pPr>
        <w:widowControl/>
        <w:rPr>
          <w:i/>
        </w:rPr>
      </w:pPr>
      <w:r>
        <w:rPr>
          <w:i/>
        </w:rPr>
        <w:t xml:space="preserve">For all biomarker studies, please specify whether the study is “integral,” “integrated,” or “ancillary/exploratory,” as defined by Dancey </w:t>
      </w:r>
      <w:r>
        <w:t>et al.</w:t>
      </w:r>
      <w:r>
        <w:rPr>
          <w:i/>
        </w:rPr>
        <w:t xml:space="preserve"> (“</w:t>
      </w:r>
      <w:r w:rsidRPr="00692B46">
        <w:rPr>
          <w:bCs/>
          <w:i/>
        </w:rPr>
        <w:t>Guidelines for the Development and Incorporation of</w:t>
      </w:r>
      <w:r>
        <w:rPr>
          <w:bCs/>
          <w:i/>
        </w:rPr>
        <w:t xml:space="preserve"> </w:t>
      </w:r>
      <w:r w:rsidRPr="00692B46">
        <w:rPr>
          <w:bCs/>
          <w:i/>
        </w:rPr>
        <w:t>Biomarker Studies in Early Clinical Trials of Novel Agents</w:t>
      </w:r>
      <w:r>
        <w:t>.” Clin Cancer Res.</w:t>
      </w:r>
      <w:r>
        <w:rPr>
          <w:i/>
        </w:rPr>
        <w:t xml:space="preserve"> 2010; 16:1745-55.).  For example, an “integral” bioassay is one that is necessary for the trial to proceed, </w:t>
      </w:r>
      <w:r>
        <w:t>i.e.,</w:t>
      </w:r>
      <w:r>
        <w:rPr>
          <w:i/>
        </w:rPr>
        <w:t xml:space="preserve"> the outcome determines patient disposition.  Note especially that if integral markers are to be used to make individual patient decisions, then CLIA regulations will apply (</w:t>
      </w:r>
      <w:hyperlink r:id="rId67" w:history="1">
        <w:r w:rsidRPr="00BA3F84">
          <w:rPr>
            <w:rStyle w:val="Hyperlink"/>
            <w:i/>
          </w:rPr>
          <w:t>http://wwwn.cdc.gov/CLIA/Default.aspx</w:t>
        </w:r>
      </w:hyperlink>
      <w:r>
        <w:rPr>
          <w:i/>
        </w:rPr>
        <w:t>).</w:t>
      </w:r>
    </w:p>
    <w:p w14:paraId="4071BD51" w14:textId="77777777" w:rsidR="004C0B71" w:rsidRDefault="004C0B71" w:rsidP="004C0B71">
      <w:pPr>
        <w:suppressAutoHyphens/>
        <w:rPr>
          <w:i/>
        </w:rPr>
      </w:pPr>
    </w:p>
    <w:p w14:paraId="66789EFF" w14:textId="77777777" w:rsidR="004C0B71" w:rsidRDefault="004C0B71" w:rsidP="004C0B71">
      <w:pPr>
        <w:suppressAutoHyphens/>
        <w:rPr>
          <w:i/>
        </w:rPr>
      </w:pPr>
      <w:r>
        <w:rPr>
          <w:i/>
        </w:rPr>
        <w:t>Note that integral biomarkers must be listed as mandatory, whereas integrated and exploratory biomarkers can be either mandatory or optional.  Please see the following articles for guidance on determining when mandatory biopsies are appropriate:  Ganti, A.K. (“</w:t>
      </w:r>
      <w:r>
        <w:rPr>
          <w:bCs/>
          <w:i/>
        </w:rPr>
        <w:t>Tissue Specimens in Clinical Trials:  A Double-Edged Sword</w:t>
      </w:r>
      <w:r>
        <w:t>.” The ASCO Post.</w:t>
      </w:r>
      <w:r>
        <w:rPr>
          <w:i/>
        </w:rPr>
        <w:t xml:space="preserve"> 2017.) and Peppercorn </w:t>
      </w:r>
      <w:r>
        <w:t>et al.</w:t>
      </w:r>
      <w:r>
        <w:rPr>
          <w:i/>
        </w:rPr>
        <w:t xml:space="preserve"> (“</w:t>
      </w:r>
      <w:r>
        <w:rPr>
          <w:bCs/>
          <w:i/>
        </w:rPr>
        <w:t>Ethics of Mandatory Research Biopsy for Correlative End Points Within Clinical Trials in Oncology</w:t>
      </w:r>
      <w:r>
        <w:t>.” J Clin Oncol.</w:t>
      </w:r>
      <w:r>
        <w:rPr>
          <w:i/>
        </w:rPr>
        <w:t xml:space="preserve"> 2010; 28:2635-40.).</w:t>
      </w:r>
    </w:p>
    <w:p w14:paraId="3C787CEC" w14:textId="77777777" w:rsidR="004C0B71" w:rsidRDefault="004C0B71" w:rsidP="004C0B71">
      <w:pPr>
        <w:suppressAutoHyphens/>
        <w:rPr>
          <w:i/>
        </w:rPr>
        <w:sectPr w:rsidR="004C0B71" w:rsidSect="00A01527">
          <w:headerReference w:type="default" r:id="rId68"/>
          <w:footerReference w:type="default" r:id="rId69"/>
          <w:headerReference w:type="first" r:id="rId70"/>
          <w:footerReference w:type="first" r:id="rId71"/>
          <w:endnotePr>
            <w:numFmt w:val="decimal"/>
          </w:endnotePr>
          <w:pgSz w:w="12240" w:h="15840" w:code="1"/>
          <w:pgMar w:top="1440" w:right="1440" w:bottom="1440" w:left="1440" w:header="720" w:footer="720" w:gutter="0"/>
          <w:pgNumType w:start="1"/>
          <w:cols w:space="720"/>
          <w:noEndnote/>
          <w:titlePg/>
          <w:docGrid w:linePitch="360"/>
        </w:sectPr>
      </w:pPr>
    </w:p>
    <w:p w14:paraId="755D2CDE" w14:textId="77777777" w:rsidR="004C0B71" w:rsidRDefault="004C0B71" w:rsidP="004C0B71">
      <w:pPr>
        <w:widowControl/>
        <w:rPr>
          <w:b/>
          <w:iCs/>
        </w:rPr>
      </w:pPr>
      <w:r>
        <w:rPr>
          <w:b/>
          <w:iCs/>
        </w:rPr>
        <w:lastRenderedPageBreak/>
        <w:t>List of Biomarker Assays in Order of Priority</w:t>
      </w:r>
    </w:p>
    <w:p w14:paraId="128F3743" w14:textId="77777777" w:rsidR="004C0B71" w:rsidRPr="00D15854" w:rsidRDefault="004C0B71" w:rsidP="004C0B71">
      <w:pPr>
        <w:widowControl/>
        <w:rPr>
          <w:b/>
          <w:i/>
        </w:rPr>
      </w:pPr>
      <w:r w:rsidRPr="00D15854">
        <w:rPr>
          <w:b/>
          <w:i/>
        </w:rPr>
        <w:t xml:space="preserve">Note for participating sites: Please see Section 5.1 for details on specimens to collect.  The specimens tested are not always the same specimens that are submitted by the site, as processing of blood and tissue will occur at the Biobank prior to testing. </w:t>
      </w:r>
    </w:p>
    <w:tbl>
      <w:tblPr>
        <w:tblStyle w:val="TableGrid"/>
        <w:tblW w:w="5000" w:type="pct"/>
        <w:tblLook w:val="04A0" w:firstRow="1" w:lastRow="0" w:firstColumn="1" w:lastColumn="0" w:noHBand="0" w:noVBand="1"/>
      </w:tblPr>
      <w:tblGrid>
        <w:gridCol w:w="895"/>
        <w:gridCol w:w="1575"/>
        <w:gridCol w:w="1575"/>
        <w:gridCol w:w="2142"/>
        <w:gridCol w:w="1764"/>
        <w:gridCol w:w="1764"/>
        <w:gridCol w:w="1259"/>
        <w:gridCol w:w="1976"/>
      </w:tblGrid>
      <w:tr w:rsidR="004C0B71" w:rsidRPr="005C623C" w14:paraId="74CA2C38" w14:textId="77777777" w:rsidTr="00935BCA">
        <w:trPr>
          <w:cantSplit/>
          <w:tblHeader/>
        </w:trPr>
        <w:tc>
          <w:tcPr>
            <w:tcW w:w="346" w:type="pct"/>
            <w:shd w:val="clear" w:color="auto" w:fill="C6D9F1" w:themeFill="text2" w:themeFillTint="33"/>
          </w:tcPr>
          <w:p w14:paraId="1B47CD80" w14:textId="77777777" w:rsidR="004C0B71" w:rsidRPr="005C623C" w:rsidRDefault="004C0B71" w:rsidP="00935BCA">
            <w:pPr>
              <w:rPr>
                <w:b/>
                <w:sz w:val="20"/>
                <w:szCs w:val="20"/>
              </w:rPr>
            </w:pPr>
            <w:r w:rsidRPr="005C623C">
              <w:rPr>
                <w:b/>
                <w:sz w:val="20"/>
                <w:szCs w:val="20"/>
              </w:rPr>
              <w:t>Priority</w:t>
            </w:r>
          </w:p>
        </w:tc>
        <w:tc>
          <w:tcPr>
            <w:tcW w:w="608" w:type="pct"/>
            <w:shd w:val="clear" w:color="auto" w:fill="C6D9F1" w:themeFill="text2" w:themeFillTint="33"/>
          </w:tcPr>
          <w:p w14:paraId="2CA357E8" w14:textId="77777777" w:rsidR="004C0B71" w:rsidRPr="005C623C" w:rsidRDefault="004C0B71" w:rsidP="00935BCA">
            <w:pPr>
              <w:rPr>
                <w:b/>
                <w:sz w:val="20"/>
                <w:szCs w:val="20"/>
              </w:rPr>
            </w:pPr>
            <w:r w:rsidRPr="005C623C">
              <w:rPr>
                <w:b/>
                <w:sz w:val="20"/>
                <w:szCs w:val="20"/>
              </w:rPr>
              <w:t>Biomarker Name</w:t>
            </w:r>
          </w:p>
        </w:tc>
        <w:tc>
          <w:tcPr>
            <w:tcW w:w="608" w:type="pct"/>
            <w:shd w:val="clear" w:color="auto" w:fill="C6D9F1" w:themeFill="text2" w:themeFillTint="33"/>
          </w:tcPr>
          <w:p w14:paraId="11701FCC" w14:textId="2C18D33E" w:rsidR="004C0B71" w:rsidRDefault="004C0B71" w:rsidP="00935BCA">
            <w:pPr>
              <w:rPr>
                <w:b/>
                <w:sz w:val="20"/>
                <w:szCs w:val="20"/>
              </w:rPr>
            </w:pPr>
            <w:r w:rsidRPr="005C623C">
              <w:rPr>
                <w:b/>
                <w:sz w:val="20"/>
                <w:szCs w:val="20"/>
              </w:rPr>
              <w:t>Assay</w:t>
            </w:r>
            <w:r w:rsidR="00B108E3">
              <w:rPr>
                <w:b/>
                <w:sz w:val="20"/>
                <w:szCs w:val="20"/>
              </w:rPr>
              <w:t xml:space="preserve"> and</w:t>
            </w:r>
          </w:p>
          <w:p w14:paraId="158097A6" w14:textId="69D7375F" w:rsidR="004C0B71" w:rsidRPr="005C623C" w:rsidRDefault="004C0B71" w:rsidP="00935BCA">
            <w:pPr>
              <w:rPr>
                <w:b/>
                <w:sz w:val="20"/>
                <w:szCs w:val="20"/>
              </w:rPr>
            </w:pPr>
            <w:r>
              <w:rPr>
                <w:b/>
                <w:sz w:val="20"/>
                <w:szCs w:val="20"/>
              </w:rPr>
              <w:t>CLIA:  Y/N</w:t>
            </w:r>
          </w:p>
        </w:tc>
        <w:tc>
          <w:tcPr>
            <w:tcW w:w="827" w:type="pct"/>
            <w:shd w:val="clear" w:color="auto" w:fill="C6D9F1" w:themeFill="text2" w:themeFillTint="33"/>
          </w:tcPr>
          <w:p w14:paraId="01467A2C" w14:textId="77777777" w:rsidR="004C0B71" w:rsidRPr="005C623C" w:rsidRDefault="004C0B71" w:rsidP="00935BCA">
            <w:pPr>
              <w:rPr>
                <w:b/>
                <w:sz w:val="20"/>
                <w:szCs w:val="20"/>
              </w:rPr>
            </w:pPr>
            <w:r>
              <w:rPr>
                <w:b/>
                <w:sz w:val="20"/>
                <w:szCs w:val="20"/>
              </w:rPr>
              <w:t>Use in the Trial and Purpose</w:t>
            </w:r>
          </w:p>
        </w:tc>
        <w:tc>
          <w:tcPr>
            <w:tcW w:w="681" w:type="pct"/>
            <w:shd w:val="clear" w:color="auto" w:fill="C6D9F1" w:themeFill="text2" w:themeFillTint="33"/>
          </w:tcPr>
          <w:p w14:paraId="07C9ACAD" w14:textId="77777777" w:rsidR="004C0B71" w:rsidRPr="005C623C" w:rsidRDefault="004C0B71" w:rsidP="00935BCA">
            <w:pPr>
              <w:rPr>
                <w:b/>
                <w:sz w:val="20"/>
                <w:szCs w:val="20"/>
              </w:rPr>
            </w:pPr>
            <w:r w:rsidRPr="005C623C">
              <w:rPr>
                <w:b/>
                <w:sz w:val="20"/>
                <w:szCs w:val="20"/>
              </w:rPr>
              <w:t>Specimen</w:t>
            </w:r>
            <w:r>
              <w:rPr>
                <w:b/>
                <w:sz w:val="20"/>
                <w:szCs w:val="20"/>
              </w:rPr>
              <w:t>s Tested</w:t>
            </w:r>
          </w:p>
        </w:tc>
        <w:tc>
          <w:tcPr>
            <w:tcW w:w="681" w:type="pct"/>
            <w:shd w:val="clear" w:color="auto" w:fill="C6D9F1" w:themeFill="text2" w:themeFillTint="33"/>
          </w:tcPr>
          <w:p w14:paraId="5EF20F49" w14:textId="77777777" w:rsidR="004C0B71" w:rsidRPr="005C623C" w:rsidRDefault="004C0B71" w:rsidP="00935BCA">
            <w:pPr>
              <w:rPr>
                <w:b/>
                <w:sz w:val="20"/>
                <w:szCs w:val="20"/>
              </w:rPr>
            </w:pPr>
            <w:r>
              <w:rPr>
                <w:b/>
                <w:sz w:val="20"/>
                <w:szCs w:val="20"/>
              </w:rPr>
              <w:t xml:space="preserve">Collection </w:t>
            </w:r>
            <w:r w:rsidRPr="005C623C">
              <w:rPr>
                <w:b/>
                <w:sz w:val="20"/>
                <w:szCs w:val="20"/>
              </w:rPr>
              <w:t>Tim</w:t>
            </w:r>
            <w:r>
              <w:rPr>
                <w:b/>
                <w:sz w:val="20"/>
                <w:szCs w:val="20"/>
              </w:rPr>
              <w:t>e Points</w:t>
            </w:r>
          </w:p>
        </w:tc>
        <w:tc>
          <w:tcPr>
            <w:tcW w:w="486" w:type="pct"/>
            <w:shd w:val="clear" w:color="auto" w:fill="C6D9F1" w:themeFill="text2" w:themeFillTint="33"/>
          </w:tcPr>
          <w:p w14:paraId="07414FD5" w14:textId="77777777" w:rsidR="004C0B71" w:rsidRPr="005C623C" w:rsidRDefault="004C0B71" w:rsidP="00935BCA">
            <w:pPr>
              <w:rPr>
                <w:b/>
                <w:sz w:val="20"/>
                <w:szCs w:val="20"/>
              </w:rPr>
            </w:pPr>
            <w:r>
              <w:rPr>
                <w:b/>
                <w:sz w:val="20"/>
                <w:szCs w:val="20"/>
              </w:rPr>
              <w:t>Mandatory or Optional</w:t>
            </w:r>
          </w:p>
        </w:tc>
        <w:tc>
          <w:tcPr>
            <w:tcW w:w="763" w:type="pct"/>
            <w:shd w:val="clear" w:color="auto" w:fill="C6D9F1" w:themeFill="text2" w:themeFillTint="33"/>
          </w:tcPr>
          <w:p w14:paraId="6FA0542D" w14:textId="15D668A1" w:rsidR="004C0B71" w:rsidRPr="005C623C" w:rsidRDefault="004C0B71" w:rsidP="00935BCA">
            <w:pPr>
              <w:rPr>
                <w:b/>
                <w:sz w:val="20"/>
                <w:szCs w:val="20"/>
              </w:rPr>
            </w:pPr>
            <w:r>
              <w:rPr>
                <w:b/>
                <w:sz w:val="20"/>
                <w:szCs w:val="20"/>
              </w:rPr>
              <w:t xml:space="preserve">Assay </w:t>
            </w:r>
            <w:r w:rsidRPr="005C623C">
              <w:rPr>
                <w:b/>
                <w:sz w:val="20"/>
                <w:szCs w:val="20"/>
              </w:rPr>
              <w:t>Laboratory</w:t>
            </w:r>
            <w:r w:rsidR="00B108E3">
              <w:rPr>
                <w:b/>
                <w:sz w:val="20"/>
                <w:szCs w:val="20"/>
              </w:rPr>
              <w:t>, Lab PI</w:t>
            </w:r>
            <w:r>
              <w:rPr>
                <w:b/>
                <w:sz w:val="20"/>
                <w:szCs w:val="20"/>
              </w:rPr>
              <w:t xml:space="preserve"> and Lab PI</w:t>
            </w:r>
            <w:r w:rsidR="00B108E3">
              <w:rPr>
                <w:b/>
                <w:sz w:val="20"/>
                <w:szCs w:val="20"/>
              </w:rPr>
              <w:t xml:space="preserve"> Email</w:t>
            </w:r>
          </w:p>
        </w:tc>
      </w:tr>
      <w:tr w:rsidR="004C0B71" w:rsidRPr="005C623C" w14:paraId="6603831B" w14:textId="77777777" w:rsidTr="00935BCA">
        <w:trPr>
          <w:cantSplit/>
          <w:trHeight w:val="216"/>
        </w:trPr>
        <w:tc>
          <w:tcPr>
            <w:tcW w:w="5000" w:type="pct"/>
            <w:gridSpan w:val="8"/>
            <w:shd w:val="clear" w:color="auto" w:fill="auto"/>
          </w:tcPr>
          <w:p w14:paraId="0B0F5383" w14:textId="007439E4" w:rsidR="004C0B71" w:rsidRPr="0022632D" w:rsidRDefault="004C0B71" w:rsidP="00935BCA">
            <w:pPr>
              <w:rPr>
                <w:b/>
                <w:sz w:val="20"/>
                <w:szCs w:val="20"/>
              </w:rPr>
            </w:pPr>
            <w:r w:rsidRPr="0022632D">
              <w:rPr>
                <w:b/>
                <w:sz w:val="20"/>
                <w:szCs w:val="20"/>
              </w:rPr>
              <w:t xml:space="preserve">Tissue-based </w:t>
            </w:r>
          </w:p>
        </w:tc>
      </w:tr>
      <w:tr w:rsidR="004C0B71" w:rsidRPr="005C623C" w14:paraId="4A34A7DD" w14:textId="77777777" w:rsidTr="00935BCA">
        <w:trPr>
          <w:cantSplit/>
        </w:trPr>
        <w:tc>
          <w:tcPr>
            <w:tcW w:w="346" w:type="pct"/>
          </w:tcPr>
          <w:p w14:paraId="2FC99DB1" w14:textId="77777777" w:rsidR="004C0B71" w:rsidRPr="005C623C" w:rsidRDefault="004C0B71" w:rsidP="00935BCA">
            <w:pPr>
              <w:jc w:val="center"/>
              <w:rPr>
                <w:sz w:val="20"/>
                <w:szCs w:val="20"/>
              </w:rPr>
            </w:pPr>
            <w:r w:rsidRPr="005C623C">
              <w:rPr>
                <w:sz w:val="20"/>
                <w:szCs w:val="20"/>
              </w:rPr>
              <w:t>1</w:t>
            </w:r>
          </w:p>
        </w:tc>
        <w:tc>
          <w:tcPr>
            <w:tcW w:w="608" w:type="pct"/>
          </w:tcPr>
          <w:p w14:paraId="64B364F1" w14:textId="77777777" w:rsidR="004C0B71" w:rsidRPr="005C623C" w:rsidRDefault="004C0B71" w:rsidP="00935BCA">
            <w:pPr>
              <w:rPr>
                <w:sz w:val="20"/>
                <w:szCs w:val="20"/>
              </w:rPr>
            </w:pPr>
            <w:r>
              <w:rPr>
                <w:i/>
                <w:sz w:val="20"/>
                <w:szCs w:val="20"/>
              </w:rPr>
              <w:t>[Add biomarker name]</w:t>
            </w:r>
          </w:p>
        </w:tc>
        <w:tc>
          <w:tcPr>
            <w:tcW w:w="608" w:type="pct"/>
          </w:tcPr>
          <w:p w14:paraId="513462FE" w14:textId="77777777" w:rsidR="004C0B71" w:rsidRDefault="004C0B71" w:rsidP="00935BCA">
            <w:pPr>
              <w:rPr>
                <w:i/>
                <w:sz w:val="20"/>
                <w:szCs w:val="20"/>
              </w:rPr>
            </w:pPr>
            <w:r>
              <w:rPr>
                <w:i/>
                <w:sz w:val="20"/>
                <w:szCs w:val="20"/>
              </w:rPr>
              <w:t>[Add assay]</w:t>
            </w:r>
          </w:p>
          <w:p w14:paraId="61C68443" w14:textId="77777777" w:rsidR="004C0B71" w:rsidRDefault="004C0B71" w:rsidP="00935BCA">
            <w:pPr>
              <w:rPr>
                <w:i/>
                <w:sz w:val="20"/>
                <w:szCs w:val="20"/>
              </w:rPr>
            </w:pPr>
          </w:p>
          <w:p w14:paraId="17CCDDF3" w14:textId="05DD9568" w:rsidR="004C0B71" w:rsidRPr="0022632D" w:rsidRDefault="004C0B71" w:rsidP="00935BCA">
            <w:pPr>
              <w:rPr>
                <w:sz w:val="20"/>
                <w:szCs w:val="20"/>
              </w:rPr>
            </w:pPr>
            <w:r>
              <w:rPr>
                <w:sz w:val="20"/>
                <w:szCs w:val="20"/>
              </w:rPr>
              <w:t xml:space="preserve">CLIA:  </w:t>
            </w:r>
            <w:r w:rsidRPr="0022632D">
              <w:rPr>
                <w:i/>
                <w:sz w:val="20"/>
                <w:szCs w:val="20"/>
              </w:rPr>
              <w:t>[</w:t>
            </w:r>
            <w:r w:rsidR="00B108E3">
              <w:rPr>
                <w:i/>
                <w:sz w:val="20"/>
                <w:szCs w:val="20"/>
              </w:rPr>
              <w:t>Yes or No</w:t>
            </w:r>
            <w:r w:rsidRPr="0022632D">
              <w:rPr>
                <w:i/>
                <w:sz w:val="20"/>
                <w:szCs w:val="20"/>
              </w:rPr>
              <w:t>]</w:t>
            </w:r>
          </w:p>
        </w:tc>
        <w:tc>
          <w:tcPr>
            <w:tcW w:w="827" w:type="pct"/>
          </w:tcPr>
          <w:p w14:paraId="296B846D" w14:textId="77777777" w:rsidR="004C0B71" w:rsidRDefault="004C0B71" w:rsidP="00935BCA">
            <w:pPr>
              <w:rPr>
                <w:i/>
                <w:sz w:val="20"/>
                <w:szCs w:val="20"/>
              </w:rPr>
            </w:pPr>
            <w:r w:rsidRPr="005C623C">
              <w:rPr>
                <w:i/>
                <w:sz w:val="20"/>
                <w:szCs w:val="20"/>
              </w:rPr>
              <w:t>Integral</w:t>
            </w:r>
          </w:p>
          <w:p w14:paraId="1CC41893" w14:textId="77777777" w:rsidR="004C0B71" w:rsidRDefault="004C0B71" w:rsidP="00935BCA">
            <w:pPr>
              <w:rPr>
                <w:i/>
                <w:sz w:val="20"/>
                <w:szCs w:val="20"/>
              </w:rPr>
            </w:pPr>
          </w:p>
          <w:p w14:paraId="29EF841D" w14:textId="20B96564" w:rsidR="004C0B71" w:rsidRPr="005C623C" w:rsidRDefault="00F808DF" w:rsidP="00935BCA">
            <w:pPr>
              <w:rPr>
                <w:sz w:val="20"/>
                <w:szCs w:val="20"/>
              </w:rPr>
            </w:pPr>
            <w:r>
              <w:rPr>
                <w:i/>
                <w:sz w:val="20"/>
                <w:szCs w:val="20"/>
              </w:rPr>
              <w:t>[Describe assay purpose]</w:t>
            </w:r>
          </w:p>
        </w:tc>
        <w:tc>
          <w:tcPr>
            <w:tcW w:w="681" w:type="pct"/>
          </w:tcPr>
          <w:p w14:paraId="64AC15AA" w14:textId="77777777" w:rsidR="004C0B71" w:rsidRPr="005C623C" w:rsidRDefault="004C0B71" w:rsidP="00935BCA">
            <w:pPr>
              <w:rPr>
                <w:sz w:val="20"/>
                <w:szCs w:val="20"/>
              </w:rPr>
            </w:pPr>
            <w:r w:rsidRPr="00347E3B">
              <w:rPr>
                <w:i/>
                <w:color w:val="auto"/>
                <w:sz w:val="20"/>
                <w:szCs w:val="20"/>
              </w:rPr>
              <w:t xml:space="preserve">[Add </w:t>
            </w:r>
            <w:r>
              <w:rPr>
                <w:i/>
                <w:color w:val="auto"/>
                <w:sz w:val="20"/>
                <w:szCs w:val="20"/>
              </w:rPr>
              <w:t>tissue</w:t>
            </w:r>
            <w:r w:rsidRPr="00347E3B">
              <w:rPr>
                <w:i/>
                <w:color w:val="auto"/>
                <w:sz w:val="20"/>
                <w:szCs w:val="20"/>
              </w:rPr>
              <w:t>]</w:t>
            </w:r>
          </w:p>
        </w:tc>
        <w:tc>
          <w:tcPr>
            <w:tcW w:w="681" w:type="pct"/>
          </w:tcPr>
          <w:p w14:paraId="38C7FF63" w14:textId="03736B8E" w:rsidR="004C0B71" w:rsidRPr="005C623C" w:rsidRDefault="004C0B71" w:rsidP="00935BCA">
            <w:pPr>
              <w:rPr>
                <w:sz w:val="20"/>
                <w:szCs w:val="20"/>
                <w:highlight w:val="lightGray"/>
              </w:rPr>
            </w:pPr>
            <w:r w:rsidRPr="005248DC">
              <w:rPr>
                <w:i/>
                <w:color w:val="auto"/>
                <w:sz w:val="20"/>
                <w:szCs w:val="20"/>
              </w:rPr>
              <w:t xml:space="preserve">[Add </w:t>
            </w:r>
            <w:r w:rsidR="00F808DF">
              <w:rPr>
                <w:i/>
                <w:color w:val="auto"/>
                <w:sz w:val="20"/>
                <w:szCs w:val="20"/>
              </w:rPr>
              <w:t>collection</w:t>
            </w:r>
            <w:r w:rsidRPr="005248DC">
              <w:rPr>
                <w:i/>
                <w:color w:val="auto"/>
                <w:sz w:val="20"/>
                <w:szCs w:val="20"/>
              </w:rPr>
              <w:t xml:space="preserve"> time</w:t>
            </w:r>
            <w:r>
              <w:rPr>
                <w:i/>
                <w:color w:val="auto"/>
                <w:sz w:val="20"/>
                <w:szCs w:val="20"/>
              </w:rPr>
              <w:t xml:space="preserve"> </w:t>
            </w:r>
            <w:r w:rsidRPr="005248DC">
              <w:rPr>
                <w:i/>
                <w:color w:val="auto"/>
                <w:sz w:val="20"/>
                <w:szCs w:val="20"/>
              </w:rPr>
              <w:t>points]</w:t>
            </w:r>
          </w:p>
        </w:tc>
        <w:tc>
          <w:tcPr>
            <w:tcW w:w="486" w:type="pct"/>
          </w:tcPr>
          <w:p w14:paraId="6B9D50A1" w14:textId="77777777" w:rsidR="004C0B71" w:rsidRPr="005C623C" w:rsidRDefault="004C0B71" w:rsidP="00935BCA">
            <w:pPr>
              <w:rPr>
                <w:i/>
                <w:sz w:val="20"/>
                <w:szCs w:val="20"/>
                <w:highlight w:val="lightGray"/>
              </w:rPr>
            </w:pPr>
            <w:r w:rsidRPr="005C623C">
              <w:rPr>
                <w:sz w:val="20"/>
                <w:szCs w:val="20"/>
              </w:rPr>
              <w:t>M</w:t>
            </w:r>
          </w:p>
        </w:tc>
        <w:tc>
          <w:tcPr>
            <w:tcW w:w="763" w:type="pct"/>
          </w:tcPr>
          <w:p w14:paraId="0D2B1E43" w14:textId="1A868B02" w:rsidR="004C0B71" w:rsidRPr="005C623C" w:rsidRDefault="004C0B71" w:rsidP="00935BCA">
            <w:pPr>
              <w:rPr>
                <w:sz w:val="20"/>
                <w:szCs w:val="20"/>
                <w:highlight w:val="lightGray"/>
              </w:rPr>
            </w:pPr>
            <w:r w:rsidRPr="00347E3B">
              <w:rPr>
                <w:i/>
                <w:color w:val="auto"/>
                <w:sz w:val="20"/>
                <w:szCs w:val="20"/>
              </w:rPr>
              <w:t xml:space="preserve">[Add </w:t>
            </w:r>
            <w:r>
              <w:rPr>
                <w:i/>
                <w:color w:val="auto"/>
                <w:sz w:val="20"/>
                <w:szCs w:val="20"/>
              </w:rPr>
              <w:t>assay laboratory name</w:t>
            </w:r>
            <w:r w:rsidR="00F808DF">
              <w:rPr>
                <w:i/>
                <w:color w:val="auto"/>
                <w:sz w:val="20"/>
                <w:szCs w:val="20"/>
              </w:rPr>
              <w:t>, Lab PI</w:t>
            </w:r>
            <w:r>
              <w:rPr>
                <w:i/>
                <w:color w:val="auto"/>
                <w:sz w:val="20"/>
                <w:szCs w:val="20"/>
              </w:rPr>
              <w:t xml:space="preserve"> and Lab PI</w:t>
            </w:r>
            <w:r w:rsidR="00F808DF">
              <w:rPr>
                <w:i/>
                <w:color w:val="auto"/>
                <w:sz w:val="20"/>
                <w:szCs w:val="20"/>
              </w:rPr>
              <w:t xml:space="preserve"> Email</w:t>
            </w:r>
            <w:r w:rsidRPr="00347E3B">
              <w:rPr>
                <w:i/>
                <w:color w:val="auto"/>
                <w:sz w:val="20"/>
                <w:szCs w:val="20"/>
              </w:rPr>
              <w:t>]</w:t>
            </w:r>
          </w:p>
        </w:tc>
      </w:tr>
      <w:tr w:rsidR="004C0B71" w:rsidRPr="005C623C" w14:paraId="523E0B2F" w14:textId="77777777" w:rsidTr="00935BCA">
        <w:trPr>
          <w:cantSplit/>
        </w:trPr>
        <w:tc>
          <w:tcPr>
            <w:tcW w:w="346" w:type="pct"/>
          </w:tcPr>
          <w:p w14:paraId="6118939D" w14:textId="77777777" w:rsidR="004C0B71" w:rsidRPr="005C623C" w:rsidRDefault="004C0B71" w:rsidP="00935BCA">
            <w:pPr>
              <w:jc w:val="center"/>
              <w:rPr>
                <w:sz w:val="20"/>
                <w:szCs w:val="20"/>
              </w:rPr>
            </w:pPr>
            <w:r>
              <w:rPr>
                <w:sz w:val="20"/>
                <w:szCs w:val="20"/>
              </w:rPr>
              <w:t>2</w:t>
            </w:r>
          </w:p>
        </w:tc>
        <w:tc>
          <w:tcPr>
            <w:tcW w:w="608" w:type="pct"/>
          </w:tcPr>
          <w:p w14:paraId="06E3CF12" w14:textId="77777777" w:rsidR="004C0B71" w:rsidRPr="005C623C" w:rsidRDefault="004C0B71" w:rsidP="00935BCA">
            <w:pPr>
              <w:rPr>
                <w:sz w:val="20"/>
                <w:szCs w:val="20"/>
              </w:rPr>
            </w:pPr>
            <w:r>
              <w:rPr>
                <w:i/>
                <w:sz w:val="20"/>
                <w:szCs w:val="20"/>
              </w:rPr>
              <w:t>[Add biomarker name]</w:t>
            </w:r>
          </w:p>
        </w:tc>
        <w:tc>
          <w:tcPr>
            <w:tcW w:w="608" w:type="pct"/>
          </w:tcPr>
          <w:p w14:paraId="6C8BA1A1" w14:textId="77777777" w:rsidR="004C0B71" w:rsidRDefault="004C0B71" w:rsidP="00935BCA">
            <w:pPr>
              <w:rPr>
                <w:i/>
                <w:sz w:val="20"/>
                <w:szCs w:val="20"/>
              </w:rPr>
            </w:pPr>
            <w:r>
              <w:rPr>
                <w:i/>
                <w:sz w:val="20"/>
                <w:szCs w:val="20"/>
              </w:rPr>
              <w:t>[Add assay]</w:t>
            </w:r>
          </w:p>
          <w:p w14:paraId="43C49141" w14:textId="77777777" w:rsidR="004C0B71" w:rsidRDefault="004C0B71" w:rsidP="00935BCA">
            <w:pPr>
              <w:rPr>
                <w:i/>
                <w:sz w:val="20"/>
                <w:szCs w:val="20"/>
              </w:rPr>
            </w:pPr>
          </w:p>
          <w:p w14:paraId="67053683" w14:textId="7DF1DFF1" w:rsidR="004C0B71" w:rsidRPr="005C623C" w:rsidRDefault="004C0B71" w:rsidP="00935BCA">
            <w:pPr>
              <w:rPr>
                <w:sz w:val="20"/>
                <w:szCs w:val="20"/>
              </w:rPr>
            </w:pPr>
            <w:r>
              <w:rPr>
                <w:sz w:val="20"/>
                <w:szCs w:val="20"/>
              </w:rPr>
              <w:t xml:space="preserve">CLIA:  </w:t>
            </w:r>
            <w:r w:rsidRPr="008A2007">
              <w:rPr>
                <w:i/>
                <w:sz w:val="20"/>
                <w:szCs w:val="20"/>
              </w:rPr>
              <w:t>[</w:t>
            </w:r>
            <w:r w:rsidR="00B108E3">
              <w:rPr>
                <w:i/>
                <w:sz w:val="20"/>
                <w:szCs w:val="20"/>
              </w:rPr>
              <w:t>Yes or No</w:t>
            </w:r>
            <w:r w:rsidRPr="008A2007">
              <w:rPr>
                <w:i/>
                <w:sz w:val="20"/>
                <w:szCs w:val="20"/>
              </w:rPr>
              <w:t>]</w:t>
            </w:r>
          </w:p>
        </w:tc>
        <w:tc>
          <w:tcPr>
            <w:tcW w:w="827" w:type="pct"/>
          </w:tcPr>
          <w:p w14:paraId="4E093FDE" w14:textId="77777777" w:rsidR="004C0B71" w:rsidRDefault="004C0B71" w:rsidP="00935BCA">
            <w:pPr>
              <w:rPr>
                <w:i/>
                <w:sz w:val="20"/>
                <w:szCs w:val="20"/>
              </w:rPr>
            </w:pPr>
            <w:r>
              <w:rPr>
                <w:i/>
                <w:sz w:val="20"/>
                <w:szCs w:val="20"/>
              </w:rPr>
              <w:t>Integrated</w:t>
            </w:r>
          </w:p>
          <w:p w14:paraId="53E4004A" w14:textId="77777777" w:rsidR="004C0B71" w:rsidRDefault="004C0B71" w:rsidP="00935BCA">
            <w:pPr>
              <w:rPr>
                <w:i/>
                <w:sz w:val="20"/>
                <w:szCs w:val="20"/>
              </w:rPr>
            </w:pPr>
          </w:p>
          <w:p w14:paraId="6CEBEC26" w14:textId="193E0BF8" w:rsidR="004C0B71" w:rsidRPr="005C623C" w:rsidRDefault="00F808DF" w:rsidP="00935BCA">
            <w:pPr>
              <w:rPr>
                <w:i/>
                <w:sz w:val="20"/>
                <w:szCs w:val="20"/>
              </w:rPr>
            </w:pPr>
            <w:r>
              <w:rPr>
                <w:i/>
                <w:sz w:val="20"/>
                <w:szCs w:val="20"/>
              </w:rPr>
              <w:t>[Describe assay purpose]</w:t>
            </w:r>
          </w:p>
        </w:tc>
        <w:tc>
          <w:tcPr>
            <w:tcW w:w="681" w:type="pct"/>
          </w:tcPr>
          <w:p w14:paraId="31CF62C5" w14:textId="77777777" w:rsidR="004C0B71" w:rsidRPr="005248DC" w:rsidRDefault="004C0B71" w:rsidP="00935BCA">
            <w:pPr>
              <w:rPr>
                <w:i/>
                <w:sz w:val="20"/>
                <w:szCs w:val="20"/>
              </w:rPr>
            </w:pPr>
            <w:r w:rsidRPr="00347E3B">
              <w:rPr>
                <w:i/>
                <w:color w:val="auto"/>
                <w:sz w:val="20"/>
                <w:szCs w:val="20"/>
              </w:rPr>
              <w:t xml:space="preserve">[Add </w:t>
            </w:r>
            <w:r>
              <w:rPr>
                <w:i/>
                <w:color w:val="auto"/>
                <w:sz w:val="20"/>
                <w:szCs w:val="20"/>
              </w:rPr>
              <w:t>tissue</w:t>
            </w:r>
            <w:r w:rsidRPr="00347E3B">
              <w:rPr>
                <w:i/>
                <w:color w:val="auto"/>
                <w:sz w:val="20"/>
                <w:szCs w:val="20"/>
              </w:rPr>
              <w:t>]</w:t>
            </w:r>
          </w:p>
        </w:tc>
        <w:tc>
          <w:tcPr>
            <w:tcW w:w="681" w:type="pct"/>
          </w:tcPr>
          <w:p w14:paraId="7C0CE7DE" w14:textId="7C5DE5A2" w:rsidR="004C0B71" w:rsidRPr="005C623C" w:rsidRDefault="004C0B71" w:rsidP="00935BCA">
            <w:pPr>
              <w:rPr>
                <w:sz w:val="20"/>
                <w:szCs w:val="20"/>
                <w:highlight w:val="lightGray"/>
              </w:rPr>
            </w:pPr>
            <w:r w:rsidRPr="00347E3B">
              <w:rPr>
                <w:i/>
                <w:color w:val="auto"/>
                <w:sz w:val="20"/>
                <w:szCs w:val="20"/>
              </w:rPr>
              <w:t xml:space="preserve">[Add </w:t>
            </w:r>
            <w:r w:rsidR="00F808DF">
              <w:rPr>
                <w:i/>
                <w:color w:val="auto"/>
                <w:sz w:val="20"/>
                <w:szCs w:val="20"/>
              </w:rPr>
              <w:t>collection</w:t>
            </w:r>
            <w:r w:rsidRPr="00347E3B">
              <w:rPr>
                <w:i/>
                <w:color w:val="auto"/>
                <w:sz w:val="20"/>
                <w:szCs w:val="20"/>
              </w:rPr>
              <w:t>time</w:t>
            </w:r>
            <w:r>
              <w:rPr>
                <w:i/>
                <w:color w:val="auto"/>
                <w:sz w:val="20"/>
                <w:szCs w:val="20"/>
              </w:rPr>
              <w:t xml:space="preserve"> </w:t>
            </w:r>
            <w:r w:rsidRPr="00347E3B">
              <w:rPr>
                <w:i/>
                <w:color w:val="auto"/>
                <w:sz w:val="20"/>
                <w:szCs w:val="20"/>
              </w:rPr>
              <w:t>points]</w:t>
            </w:r>
          </w:p>
        </w:tc>
        <w:tc>
          <w:tcPr>
            <w:tcW w:w="486" w:type="pct"/>
          </w:tcPr>
          <w:p w14:paraId="16283AB8" w14:textId="77777777" w:rsidR="004C0B71" w:rsidRPr="005C623C" w:rsidRDefault="004C0B71" w:rsidP="00935BCA">
            <w:pPr>
              <w:rPr>
                <w:i/>
                <w:sz w:val="20"/>
                <w:szCs w:val="20"/>
                <w:highlight w:val="lightGray"/>
              </w:rPr>
            </w:pPr>
            <w:r w:rsidRPr="005248DC">
              <w:rPr>
                <w:i/>
                <w:sz w:val="20"/>
                <w:szCs w:val="20"/>
              </w:rPr>
              <w:t>[Add M or O]</w:t>
            </w:r>
          </w:p>
        </w:tc>
        <w:tc>
          <w:tcPr>
            <w:tcW w:w="763" w:type="pct"/>
          </w:tcPr>
          <w:p w14:paraId="20615D1E" w14:textId="6F2E4675" w:rsidR="004C0B71" w:rsidRPr="005C623C" w:rsidRDefault="004C0B71" w:rsidP="00935BCA">
            <w:pPr>
              <w:rPr>
                <w:sz w:val="20"/>
                <w:szCs w:val="20"/>
                <w:highlight w:val="lightGray"/>
              </w:rPr>
            </w:pPr>
            <w:r w:rsidRPr="00347E3B">
              <w:rPr>
                <w:i/>
                <w:color w:val="auto"/>
                <w:sz w:val="20"/>
                <w:szCs w:val="20"/>
              </w:rPr>
              <w:t xml:space="preserve">[Add </w:t>
            </w:r>
            <w:r>
              <w:rPr>
                <w:i/>
                <w:color w:val="auto"/>
                <w:sz w:val="20"/>
                <w:szCs w:val="20"/>
              </w:rPr>
              <w:t>assay laboratory name</w:t>
            </w:r>
            <w:r w:rsidR="00F808DF">
              <w:rPr>
                <w:i/>
                <w:color w:val="auto"/>
                <w:sz w:val="20"/>
                <w:szCs w:val="20"/>
              </w:rPr>
              <w:t>, Lab PI</w:t>
            </w:r>
            <w:r>
              <w:rPr>
                <w:i/>
                <w:color w:val="auto"/>
                <w:sz w:val="20"/>
                <w:szCs w:val="20"/>
              </w:rPr>
              <w:t xml:space="preserve"> and Lab PI</w:t>
            </w:r>
            <w:r w:rsidR="00F808DF">
              <w:rPr>
                <w:i/>
                <w:color w:val="auto"/>
                <w:sz w:val="20"/>
                <w:szCs w:val="20"/>
              </w:rPr>
              <w:t xml:space="preserve"> Email</w:t>
            </w:r>
            <w:r w:rsidRPr="00347E3B">
              <w:rPr>
                <w:i/>
                <w:color w:val="auto"/>
                <w:sz w:val="20"/>
                <w:szCs w:val="20"/>
              </w:rPr>
              <w:t>]</w:t>
            </w:r>
          </w:p>
        </w:tc>
      </w:tr>
      <w:tr w:rsidR="004C0B71" w:rsidRPr="005C623C" w14:paraId="67145389" w14:textId="77777777" w:rsidTr="00935BCA">
        <w:trPr>
          <w:cantSplit/>
        </w:trPr>
        <w:tc>
          <w:tcPr>
            <w:tcW w:w="346" w:type="pct"/>
          </w:tcPr>
          <w:p w14:paraId="313FE843" w14:textId="77777777" w:rsidR="004C0B71" w:rsidRDefault="004C0B71" w:rsidP="00935BCA">
            <w:pPr>
              <w:jc w:val="center"/>
              <w:rPr>
                <w:sz w:val="20"/>
                <w:szCs w:val="20"/>
              </w:rPr>
            </w:pPr>
            <w:r>
              <w:rPr>
                <w:sz w:val="20"/>
                <w:szCs w:val="20"/>
              </w:rPr>
              <w:t>3</w:t>
            </w:r>
          </w:p>
        </w:tc>
        <w:tc>
          <w:tcPr>
            <w:tcW w:w="608" w:type="pct"/>
          </w:tcPr>
          <w:p w14:paraId="7BBE122D" w14:textId="77777777" w:rsidR="004C0B71" w:rsidRPr="005C623C" w:rsidRDefault="004C0B71" w:rsidP="00935BCA">
            <w:pPr>
              <w:rPr>
                <w:sz w:val="20"/>
                <w:szCs w:val="20"/>
              </w:rPr>
            </w:pPr>
            <w:r>
              <w:rPr>
                <w:i/>
                <w:sz w:val="20"/>
                <w:szCs w:val="20"/>
              </w:rPr>
              <w:t>[Add biomarker name]</w:t>
            </w:r>
          </w:p>
        </w:tc>
        <w:tc>
          <w:tcPr>
            <w:tcW w:w="608" w:type="pct"/>
          </w:tcPr>
          <w:p w14:paraId="45CC3F42" w14:textId="77777777" w:rsidR="004C0B71" w:rsidRDefault="004C0B71" w:rsidP="00935BCA">
            <w:pPr>
              <w:rPr>
                <w:i/>
                <w:sz w:val="20"/>
                <w:szCs w:val="20"/>
              </w:rPr>
            </w:pPr>
            <w:r>
              <w:rPr>
                <w:i/>
                <w:sz w:val="20"/>
                <w:szCs w:val="20"/>
              </w:rPr>
              <w:t>[Add assay]</w:t>
            </w:r>
          </w:p>
          <w:p w14:paraId="47A3AB01" w14:textId="77777777" w:rsidR="004C0B71" w:rsidRDefault="004C0B71" w:rsidP="00935BCA">
            <w:pPr>
              <w:rPr>
                <w:i/>
                <w:sz w:val="20"/>
                <w:szCs w:val="20"/>
              </w:rPr>
            </w:pPr>
          </w:p>
          <w:p w14:paraId="6CE43202" w14:textId="393F6F10" w:rsidR="004C0B71" w:rsidRPr="005C623C" w:rsidRDefault="004C0B71" w:rsidP="00935BCA">
            <w:pPr>
              <w:rPr>
                <w:sz w:val="20"/>
                <w:szCs w:val="20"/>
              </w:rPr>
            </w:pPr>
            <w:r>
              <w:rPr>
                <w:sz w:val="20"/>
                <w:szCs w:val="20"/>
              </w:rPr>
              <w:t xml:space="preserve">CLIA:  </w:t>
            </w:r>
            <w:r w:rsidRPr="008A2007">
              <w:rPr>
                <w:i/>
                <w:sz w:val="20"/>
                <w:szCs w:val="20"/>
              </w:rPr>
              <w:t>[</w:t>
            </w:r>
            <w:r w:rsidR="00B108E3">
              <w:rPr>
                <w:i/>
                <w:sz w:val="20"/>
                <w:szCs w:val="20"/>
              </w:rPr>
              <w:t>Yes or No</w:t>
            </w:r>
            <w:r w:rsidRPr="008A2007">
              <w:rPr>
                <w:i/>
                <w:sz w:val="20"/>
                <w:szCs w:val="20"/>
              </w:rPr>
              <w:t>]</w:t>
            </w:r>
          </w:p>
        </w:tc>
        <w:tc>
          <w:tcPr>
            <w:tcW w:w="827" w:type="pct"/>
          </w:tcPr>
          <w:p w14:paraId="095F5F1B" w14:textId="77777777" w:rsidR="004C0B71" w:rsidRDefault="004C0B71" w:rsidP="00935BCA">
            <w:pPr>
              <w:rPr>
                <w:i/>
                <w:sz w:val="20"/>
                <w:szCs w:val="20"/>
              </w:rPr>
            </w:pPr>
            <w:r w:rsidRPr="005C623C">
              <w:rPr>
                <w:i/>
                <w:sz w:val="20"/>
                <w:szCs w:val="20"/>
              </w:rPr>
              <w:t>Exploratory</w:t>
            </w:r>
          </w:p>
          <w:p w14:paraId="2AD04356" w14:textId="77777777" w:rsidR="004C0B71" w:rsidRDefault="004C0B71" w:rsidP="00935BCA">
            <w:pPr>
              <w:rPr>
                <w:i/>
                <w:sz w:val="20"/>
                <w:szCs w:val="20"/>
              </w:rPr>
            </w:pPr>
          </w:p>
          <w:p w14:paraId="12B3FA62" w14:textId="5194925A" w:rsidR="004C0B71" w:rsidRPr="005C623C" w:rsidRDefault="00F808DF" w:rsidP="00935BCA">
            <w:pPr>
              <w:rPr>
                <w:i/>
                <w:sz w:val="20"/>
                <w:szCs w:val="20"/>
              </w:rPr>
            </w:pPr>
            <w:r>
              <w:rPr>
                <w:i/>
                <w:sz w:val="20"/>
                <w:szCs w:val="20"/>
              </w:rPr>
              <w:t>[Describe assay purpose]</w:t>
            </w:r>
          </w:p>
        </w:tc>
        <w:tc>
          <w:tcPr>
            <w:tcW w:w="681" w:type="pct"/>
          </w:tcPr>
          <w:p w14:paraId="1D9947A9" w14:textId="77777777" w:rsidR="004C0B71" w:rsidRPr="00347E3B" w:rsidRDefault="004C0B71" w:rsidP="00935BCA">
            <w:pPr>
              <w:rPr>
                <w:i/>
                <w:sz w:val="20"/>
                <w:szCs w:val="20"/>
              </w:rPr>
            </w:pPr>
            <w:r w:rsidRPr="00347E3B">
              <w:rPr>
                <w:i/>
                <w:color w:val="auto"/>
                <w:sz w:val="20"/>
                <w:szCs w:val="20"/>
              </w:rPr>
              <w:t xml:space="preserve">[Add </w:t>
            </w:r>
            <w:r>
              <w:rPr>
                <w:i/>
                <w:color w:val="auto"/>
                <w:sz w:val="20"/>
                <w:szCs w:val="20"/>
              </w:rPr>
              <w:t>tissue</w:t>
            </w:r>
            <w:r w:rsidRPr="00347E3B">
              <w:rPr>
                <w:i/>
                <w:color w:val="auto"/>
                <w:sz w:val="20"/>
                <w:szCs w:val="20"/>
              </w:rPr>
              <w:t>]</w:t>
            </w:r>
          </w:p>
        </w:tc>
        <w:tc>
          <w:tcPr>
            <w:tcW w:w="681" w:type="pct"/>
          </w:tcPr>
          <w:p w14:paraId="1C5EF1DE" w14:textId="4BBF62DB" w:rsidR="004C0B71" w:rsidRPr="005C623C" w:rsidRDefault="004C0B71" w:rsidP="00935BCA">
            <w:pPr>
              <w:rPr>
                <w:sz w:val="20"/>
                <w:szCs w:val="20"/>
                <w:highlight w:val="lightGray"/>
              </w:rPr>
            </w:pPr>
            <w:r w:rsidRPr="00347E3B">
              <w:rPr>
                <w:i/>
                <w:color w:val="auto"/>
                <w:sz w:val="20"/>
                <w:szCs w:val="20"/>
              </w:rPr>
              <w:t xml:space="preserve">[Add </w:t>
            </w:r>
            <w:r w:rsidR="00F808DF">
              <w:rPr>
                <w:i/>
                <w:color w:val="auto"/>
                <w:sz w:val="20"/>
                <w:szCs w:val="20"/>
              </w:rPr>
              <w:t>collection</w:t>
            </w:r>
            <w:r w:rsidRPr="00347E3B">
              <w:rPr>
                <w:i/>
                <w:color w:val="auto"/>
                <w:sz w:val="20"/>
                <w:szCs w:val="20"/>
              </w:rPr>
              <w:t>time</w:t>
            </w:r>
            <w:r>
              <w:rPr>
                <w:i/>
                <w:color w:val="auto"/>
                <w:sz w:val="20"/>
                <w:szCs w:val="20"/>
              </w:rPr>
              <w:t xml:space="preserve"> </w:t>
            </w:r>
            <w:r w:rsidRPr="00347E3B">
              <w:rPr>
                <w:i/>
                <w:color w:val="auto"/>
                <w:sz w:val="20"/>
                <w:szCs w:val="20"/>
              </w:rPr>
              <w:t>points]</w:t>
            </w:r>
          </w:p>
        </w:tc>
        <w:tc>
          <w:tcPr>
            <w:tcW w:w="486" w:type="pct"/>
          </w:tcPr>
          <w:p w14:paraId="01719277" w14:textId="77777777" w:rsidR="004C0B71" w:rsidRPr="005C623C" w:rsidRDefault="004C0B71" w:rsidP="00935BCA">
            <w:pPr>
              <w:rPr>
                <w:i/>
                <w:sz w:val="20"/>
                <w:szCs w:val="20"/>
                <w:highlight w:val="lightGray"/>
              </w:rPr>
            </w:pPr>
            <w:r w:rsidRPr="00347E3B">
              <w:rPr>
                <w:i/>
                <w:sz w:val="20"/>
                <w:szCs w:val="20"/>
              </w:rPr>
              <w:t>[Add M or O]</w:t>
            </w:r>
          </w:p>
        </w:tc>
        <w:tc>
          <w:tcPr>
            <w:tcW w:w="763" w:type="pct"/>
          </w:tcPr>
          <w:p w14:paraId="7D0C9746" w14:textId="0E3D3B88" w:rsidR="004C0B71" w:rsidRPr="005C623C" w:rsidRDefault="004C0B71" w:rsidP="00935BCA">
            <w:pPr>
              <w:rPr>
                <w:sz w:val="20"/>
                <w:szCs w:val="20"/>
                <w:highlight w:val="lightGray"/>
              </w:rPr>
            </w:pPr>
            <w:r w:rsidRPr="00347E3B">
              <w:rPr>
                <w:i/>
                <w:color w:val="auto"/>
                <w:sz w:val="20"/>
                <w:szCs w:val="20"/>
              </w:rPr>
              <w:t xml:space="preserve">[Add </w:t>
            </w:r>
            <w:r>
              <w:rPr>
                <w:i/>
                <w:color w:val="auto"/>
                <w:sz w:val="20"/>
                <w:szCs w:val="20"/>
              </w:rPr>
              <w:t>assay laboratory name</w:t>
            </w:r>
            <w:r w:rsidR="00F808DF">
              <w:rPr>
                <w:i/>
                <w:color w:val="auto"/>
                <w:sz w:val="20"/>
                <w:szCs w:val="20"/>
              </w:rPr>
              <w:t>, Lab PI</w:t>
            </w:r>
            <w:r>
              <w:rPr>
                <w:i/>
                <w:color w:val="auto"/>
                <w:sz w:val="20"/>
                <w:szCs w:val="20"/>
              </w:rPr>
              <w:t xml:space="preserve"> and Lab PI</w:t>
            </w:r>
            <w:r w:rsidR="00F808DF">
              <w:rPr>
                <w:i/>
                <w:color w:val="auto"/>
                <w:sz w:val="20"/>
                <w:szCs w:val="20"/>
              </w:rPr>
              <w:t xml:space="preserve"> Email</w:t>
            </w:r>
            <w:r w:rsidRPr="00347E3B">
              <w:rPr>
                <w:i/>
                <w:color w:val="auto"/>
                <w:sz w:val="20"/>
                <w:szCs w:val="20"/>
              </w:rPr>
              <w:t>]</w:t>
            </w:r>
          </w:p>
        </w:tc>
      </w:tr>
      <w:tr w:rsidR="004C0B71" w:rsidRPr="005C623C" w14:paraId="4C252975" w14:textId="77777777" w:rsidTr="00935BCA">
        <w:trPr>
          <w:cantSplit/>
          <w:trHeight w:val="216"/>
        </w:trPr>
        <w:tc>
          <w:tcPr>
            <w:tcW w:w="5000" w:type="pct"/>
            <w:gridSpan w:val="8"/>
          </w:tcPr>
          <w:p w14:paraId="11D5A4EF" w14:textId="77777777" w:rsidR="004C0B71" w:rsidRPr="00347E3B" w:rsidRDefault="004C0B71" w:rsidP="00935BCA">
            <w:pPr>
              <w:rPr>
                <w:i/>
                <w:color w:val="auto"/>
                <w:sz w:val="20"/>
                <w:szCs w:val="20"/>
              </w:rPr>
            </w:pPr>
            <w:r w:rsidRPr="008A2007">
              <w:rPr>
                <w:b/>
                <w:color w:val="auto"/>
                <w:sz w:val="20"/>
                <w:szCs w:val="20"/>
              </w:rPr>
              <w:t>Blood-based Biomarkers</w:t>
            </w:r>
          </w:p>
        </w:tc>
      </w:tr>
      <w:tr w:rsidR="004C0B71" w:rsidRPr="005C623C" w14:paraId="16BFB1F7" w14:textId="77777777" w:rsidTr="00935BCA">
        <w:trPr>
          <w:cantSplit/>
        </w:trPr>
        <w:tc>
          <w:tcPr>
            <w:tcW w:w="346" w:type="pct"/>
          </w:tcPr>
          <w:p w14:paraId="48B45607" w14:textId="77777777" w:rsidR="004C0B71" w:rsidRDefault="004C0B71" w:rsidP="00935BCA">
            <w:pPr>
              <w:jc w:val="center"/>
              <w:rPr>
                <w:sz w:val="20"/>
                <w:szCs w:val="20"/>
              </w:rPr>
            </w:pPr>
            <w:r w:rsidRPr="005C623C">
              <w:rPr>
                <w:sz w:val="20"/>
                <w:szCs w:val="20"/>
              </w:rPr>
              <w:t>1</w:t>
            </w:r>
          </w:p>
        </w:tc>
        <w:tc>
          <w:tcPr>
            <w:tcW w:w="608" w:type="pct"/>
          </w:tcPr>
          <w:p w14:paraId="4955334B" w14:textId="77777777" w:rsidR="004C0B71" w:rsidRDefault="004C0B71" w:rsidP="00935BCA">
            <w:pPr>
              <w:rPr>
                <w:i/>
                <w:sz w:val="20"/>
                <w:szCs w:val="20"/>
              </w:rPr>
            </w:pPr>
            <w:r>
              <w:rPr>
                <w:i/>
                <w:sz w:val="20"/>
                <w:szCs w:val="20"/>
              </w:rPr>
              <w:t>[Add biomarker name]</w:t>
            </w:r>
          </w:p>
        </w:tc>
        <w:tc>
          <w:tcPr>
            <w:tcW w:w="608" w:type="pct"/>
          </w:tcPr>
          <w:p w14:paraId="649D9B89" w14:textId="77777777" w:rsidR="004C0B71" w:rsidRDefault="004C0B71" w:rsidP="00935BCA">
            <w:pPr>
              <w:rPr>
                <w:i/>
                <w:sz w:val="20"/>
                <w:szCs w:val="20"/>
              </w:rPr>
            </w:pPr>
            <w:r>
              <w:rPr>
                <w:i/>
                <w:sz w:val="20"/>
                <w:szCs w:val="20"/>
              </w:rPr>
              <w:t>[Add assay]</w:t>
            </w:r>
          </w:p>
          <w:p w14:paraId="0D64C811" w14:textId="77777777" w:rsidR="004C0B71" w:rsidRDefault="004C0B71" w:rsidP="00935BCA">
            <w:pPr>
              <w:rPr>
                <w:i/>
                <w:sz w:val="20"/>
                <w:szCs w:val="20"/>
              </w:rPr>
            </w:pPr>
          </w:p>
          <w:p w14:paraId="6E5BD9DD" w14:textId="08405570" w:rsidR="004C0B71" w:rsidRDefault="004C0B71" w:rsidP="00935BCA">
            <w:pPr>
              <w:rPr>
                <w:i/>
                <w:sz w:val="20"/>
                <w:szCs w:val="20"/>
              </w:rPr>
            </w:pPr>
            <w:r>
              <w:rPr>
                <w:sz w:val="20"/>
                <w:szCs w:val="20"/>
              </w:rPr>
              <w:t xml:space="preserve">CLIA:  </w:t>
            </w:r>
            <w:r w:rsidR="00B108E3">
              <w:rPr>
                <w:i/>
                <w:sz w:val="20"/>
                <w:szCs w:val="20"/>
              </w:rPr>
              <w:t>Yes or No</w:t>
            </w:r>
            <w:r w:rsidRPr="008A2007">
              <w:rPr>
                <w:i/>
                <w:sz w:val="20"/>
                <w:szCs w:val="20"/>
              </w:rPr>
              <w:t>]</w:t>
            </w:r>
          </w:p>
        </w:tc>
        <w:tc>
          <w:tcPr>
            <w:tcW w:w="827" w:type="pct"/>
          </w:tcPr>
          <w:p w14:paraId="54C1DB23" w14:textId="77777777" w:rsidR="004C0B71" w:rsidRDefault="004C0B71" w:rsidP="00935BCA">
            <w:pPr>
              <w:rPr>
                <w:i/>
                <w:sz w:val="20"/>
                <w:szCs w:val="20"/>
              </w:rPr>
            </w:pPr>
            <w:r w:rsidRPr="005C623C">
              <w:rPr>
                <w:i/>
                <w:sz w:val="20"/>
                <w:szCs w:val="20"/>
              </w:rPr>
              <w:t>Integral</w:t>
            </w:r>
          </w:p>
          <w:p w14:paraId="2C009E44" w14:textId="77777777" w:rsidR="004C0B71" w:rsidRDefault="004C0B71" w:rsidP="00935BCA">
            <w:pPr>
              <w:rPr>
                <w:i/>
                <w:sz w:val="20"/>
                <w:szCs w:val="20"/>
              </w:rPr>
            </w:pPr>
          </w:p>
          <w:p w14:paraId="2EC4544C" w14:textId="271A500D" w:rsidR="004C0B71" w:rsidRPr="005C623C" w:rsidRDefault="00F808DF" w:rsidP="00935BCA">
            <w:pPr>
              <w:rPr>
                <w:i/>
                <w:sz w:val="20"/>
                <w:szCs w:val="20"/>
              </w:rPr>
            </w:pPr>
            <w:r>
              <w:rPr>
                <w:i/>
                <w:sz w:val="20"/>
                <w:szCs w:val="20"/>
              </w:rPr>
              <w:t>[Describe assay purpose]</w:t>
            </w:r>
          </w:p>
        </w:tc>
        <w:tc>
          <w:tcPr>
            <w:tcW w:w="681" w:type="pct"/>
          </w:tcPr>
          <w:p w14:paraId="3CE2A6ED" w14:textId="77777777" w:rsidR="004C0B71" w:rsidRPr="00347E3B" w:rsidRDefault="004C0B71" w:rsidP="00935BCA">
            <w:pPr>
              <w:rPr>
                <w:i/>
                <w:color w:val="auto"/>
                <w:sz w:val="20"/>
                <w:szCs w:val="20"/>
              </w:rPr>
            </w:pPr>
            <w:r w:rsidRPr="00347E3B">
              <w:rPr>
                <w:i/>
                <w:color w:val="auto"/>
                <w:sz w:val="20"/>
                <w:szCs w:val="20"/>
              </w:rPr>
              <w:t xml:space="preserve">[Add </w:t>
            </w:r>
            <w:r>
              <w:rPr>
                <w:i/>
                <w:color w:val="auto"/>
                <w:sz w:val="20"/>
                <w:szCs w:val="20"/>
              </w:rPr>
              <w:t>fluid</w:t>
            </w:r>
            <w:r w:rsidRPr="00347E3B">
              <w:rPr>
                <w:i/>
                <w:color w:val="auto"/>
                <w:sz w:val="20"/>
                <w:szCs w:val="20"/>
              </w:rPr>
              <w:t>]</w:t>
            </w:r>
          </w:p>
        </w:tc>
        <w:tc>
          <w:tcPr>
            <w:tcW w:w="681" w:type="pct"/>
          </w:tcPr>
          <w:p w14:paraId="5E2A983B" w14:textId="377DDC90" w:rsidR="004C0B71" w:rsidRPr="00347E3B" w:rsidRDefault="004C0B71" w:rsidP="00935BCA">
            <w:pPr>
              <w:rPr>
                <w:i/>
                <w:color w:val="auto"/>
                <w:sz w:val="20"/>
                <w:szCs w:val="20"/>
              </w:rPr>
            </w:pPr>
            <w:r w:rsidRPr="005248DC">
              <w:rPr>
                <w:i/>
                <w:color w:val="auto"/>
                <w:sz w:val="20"/>
                <w:szCs w:val="20"/>
              </w:rPr>
              <w:t xml:space="preserve">[Add </w:t>
            </w:r>
            <w:r w:rsidR="00F808DF">
              <w:rPr>
                <w:i/>
                <w:color w:val="auto"/>
                <w:sz w:val="20"/>
                <w:szCs w:val="20"/>
              </w:rPr>
              <w:t>collection</w:t>
            </w:r>
            <w:r w:rsidRPr="005248DC">
              <w:rPr>
                <w:i/>
                <w:color w:val="auto"/>
                <w:sz w:val="20"/>
                <w:szCs w:val="20"/>
              </w:rPr>
              <w:t xml:space="preserve"> time</w:t>
            </w:r>
            <w:r>
              <w:rPr>
                <w:i/>
                <w:color w:val="auto"/>
                <w:sz w:val="20"/>
                <w:szCs w:val="20"/>
              </w:rPr>
              <w:t xml:space="preserve"> </w:t>
            </w:r>
            <w:r w:rsidRPr="005248DC">
              <w:rPr>
                <w:i/>
                <w:color w:val="auto"/>
                <w:sz w:val="20"/>
                <w:szCs w:val="20"/>
              </w:rPr>
              <w:t>points]</w:t>
            </w:r>
          </w:p>
        </w:tc>
        <w:tc>
          <w:tcPr>
            <w:tcW w:w="486" w:type="pct"/>
          </w:tcPr>
          <w:p w14:paraId="231EE9E0" w14:textId="77777777" w:rsidR="004C0B71" w:rsidRPr="00347E3B" w:rsidRDefault="004C0B71" w:rsidP="00935BCA">
            <w:pPr>
              <w:rPr>
                <w:i/>
                <w:sz w:val="20"/>
                <w:szCs w:val="20"/>
              </w:rPr>
            </w:pPr>
            <w:r w:rsidRPr="005248DC">
              <w:rPr>
                <w:i/>
                <w:sz w:val="20"/>
                <w:szCs w:val="20"/>
              </w:rPr>
              <w:t>[Add M or O]</w:t>
            </w:r>
          </w:p>
        </w:tc>
        <w:tc>
          <w:tcPr>
            <w:tcW w:w="763" w:type="pct"/>
          </w:tcPr>
          <w:p w14:paraId="73FEF310" w14:textId="1F15B204" w:rsidR="004C0B71" w:rsidRPr="00347E3B" w:rsidRDefault="004C0B71" w:rsidP="00935BCA">
            <w:pPr>
              <w:rPr>
                <w:i/>
                <w:color w:val="auto"/>
                <w:sz w:val="20"/>
                <w:szCs w:val="20"/>
              </w:rPr>
            </w:pPr>
            <w:r w:rsidRPr="00347E3B">
              <w:rPr>
                <w:i/>
                <w:color w:val="auto"/>
                <w:sz w:val="20"/>
                <w:szCs w:val="20"/>
              </w:rPr>
              <w:t xml:space="preserve">[Add </w:t>
            </w:r>
            <w:r>
              <w:rPr>
                <w:i/>
                <w:color w:val="auto"/>
                <w:sz w:val="20"/>
                <w:szCs w:val="20"/>
              </w:rPr>
              <w:t>assay laboratory name</w:t>
            </w:r>
            <w:r w:rsidR="00F808DF">
              <w:rPr>
                <w:i/>
                <w:color w:val="auto"/>
                <w:sz w:val="20"/>
                <w:szCs w:val="20"/>
              </w:rPr>
              <w:t>, Lab PI</w:t>
            </w:r>
            <w:r>
              <w:rPr>
                <w:i/>
                <w:color w:val="auto"/>
                <w:sz w:val="20"/>
                <w:szCs w:val="20"/>
              </w:rPr>
              <w:t xml:space="preserve"> and Lab PI</w:t>
            </w:r>
            <w:r w:rsidR="00F808DF">
              <w:rPr>
                <w:i/>
                <w:color w:val="auto"/>
                <w:sz w:val="20"/>
                <w:szCs w:val="20"/>
              </w:rPr>
              <w:t xml:space="preserve"> Email</w:t>
            </w:r>
            <w:r w:rsidRPr="00347E3B">
              <w:rPr>
                <w:i/>
                <w:color w:val="auto"/>
                <w:sz w:val="20"/>
                <w:szCs w:val="20"/>
              </w:rPr>
              <w:t>]</w:t>
            </w:r>
          </w:p>
        </w:tc>
      </w:tr>
      <w:tr w:rsidR="004C0B71" w:rsidRPr="005C623C" w14:paraId="6C9FA457" w14:textId="77777777" w:rsidTr="00935BCA">
        <w:trPr>
          <w:cantSplit/>
        </w:trPr>
        <w:tc>
          <w:tcPr>
            <w:tcW w:w="346" w:type="pct"/>
          </w:tcPr>
          <w:p w14:paraId="531AFBAA" w14:textId="77777777" w:rsidR="004C0B71" w:rsidRDefault="004C0B71" w:rsidP="00935BCA">
            <w:pPr>
              <w:jc w:val="center"/>
              <w:rPr>
                <w:sz w:val="20"/>
                <w:szCs w:val="20"/>
              </w:rPr>
            </w:pPr>
            <w:r>
              <w:rPr>
                <w:sz w:val="20"/>
                <w:szCs w:val="20"/>
              </w:rPr>
              <w:t>2</w:t>
            </w:r>
          </w:p>
        </w:tc>
        <w:tc>
          <w:tcPr>
            <w:tcW w:w="608" w:type="pct"/>
          </w:tcPr>
          <w:p w14:paraId="4D3585AB" w14:textId="77777777" w:rsidR="004C0B71" w:rsidRDefault="004C0B71" w:rsidP="00935BCA">
            <w:pPr>
              <w:rPr>
                <w:i/>
                <w:sz w:val="20"/>
                <w:szCs w:val="20"/>
              </w:rPr>
            </w:pPr>
            <w:r>
              <w:rPr>
                <w:i/>
                <w:sz w:val="20"/>
                <w:szCs w:val="20"/>
              </w:rPr>
              <w:t>[Add biomarker name]</w:t>
            </w:r>
          </w:p>
        </w:tc>
        <w:tc>
          <w:tcPr>
            <w:tcW w:w="608" w:type="pct"/>
          </w:tcPr>
          <w:p w14:paraId="1955D3F4" w14:textId="77777777" w:rsidR="004C0B71" w:rsidRDefault="004C0B71" w:rsidP="00935BCA">
            <w:pPr>
              <w:rPr>
                <w:i/>
                <w:sz w:val="20"/>
                <w:szCs w:val="20"/>
              </w:rPr>
            </w:pPr>
            <w:r>
              <w:rPr>
                <w:i/>
                <w:sz w:val="20"/>
                <w:szCs w:val="20"/>
              </w:rPr>
              <w:t>[Add assay]</w:t>
            </w:r>
          </w:p>
          <w:p w14:paraId="0CB10186" w14:textId="77777777" w:rsidR="004C0B71" w:rsidRDefault="004C0B71" w:rsidP="00935BCA">
            <w:pPr>
              <w:rPr>
                <w:i/>
                <w:sz w:val="20"/>
                <w:szCs w:val="20"/>
              </w:rPr>
            </w:pPr>
          </w:p>
          <w:p w14:paraId="7D9428E6" w14:textId="728351FB" w:rsidR="004C0B71" w:rsidRDefault="004C0B71" w:rsidP="00935BCA">
            <w:pPr>
              <w:rPr>
                <w:i/>
                <w:sz w:val="20"/>
                <w:szCs w:val="20"/>
              </w:rPr>
            </w:pPr>
            <w:r>
              <w:rPr>
                <w:sz w:val="20"/>
                <w:szCs w:val="20"/>
              </w:rPr>
              <w:t xml:space="preserve">CLIA:  </w:t>
            </w:r>
            <w:r w:rsidRPr="008A2007">
              <w:rPr>
                <w:i/>
                <w:sz w:val="20"/>
                <w:szCs w:val="20"/>
              </w:rPr>
              <w:t>[</w:t>
            </w:r>
            <w:r w:rsidR="00B108E3">
              <w:rPr>
                <w:i/>
                <w:sz w:val="20"/>
                <w:szCs w:val="20"/>
              </w:rPr>
              <w:t>Yes or No</w:t>
            </w:r>
            <w:r w:rsidRPr="008A2007">
              <w:rPr>
                <w:i/>
                <w:sz w:val="20"/>
                <w:szCs w:val="20"/>
              </w:rPr>
              <w:t>]</w:t>
            </w:r>
          </w:p>
        </w:tc>
        <w:tc>
          <w:tcPr>
            <w:tcW w:w="827" w:type="pct"/>
          </w:tcPr>
          <w:p w14:paraId="37F1FABD" w14:textId="77777777" w:rsidR="004C0B71" w:rsidRDefault="004C0B71" w:rsidP="00935BCA">
            <w:pPr>
              <w:rPr>
                <w:i/>
                <w:sz w:val="20"/>
                <w:szCs w:val="20"/>
              </w:rPr>
            </w:pPr>
            <w:r>
              <w:rPr>
                <w:i/>
                <w:sz w:val="20"/>
                <w:szCs w:val="20"/>
              </w:rPr>
              <w:t>Integrated</w:t>
            </w:r>
          </w:p>
          <w:p w14:paraId="592CEFD0" w14:textId="77777777" w:rsidR="004C0B71" w:rsidRDefault="004C0B71" w:rsidP="00935BCA">
            <w:pPr>
              <w:rPr>
                <w:i/>
                <w:sz w:val="20"/>
                <w:szCs w:val="20"/>
              </w:rPr>
            </w:pPr>
          </w:p>
          <w:p w14:paraId="2BF8DF85" w14:textId="4AA30A7D" w:rsidR="004C0B71" w:rsidRPr="005C623C" w:rsidRDefault="00F808DF" w:rsidP="00935BCA">
            <w:pPr>
              <w:rPr>
                <w:i/>
                <w:sz w:val="20"/>
                <w:szCs w:val="20"/>
              </w:rPr>
            </w:pPr>
            <w:r>
              <w:rPr>
                <w:i/>
                <w:sz w:val="20"/>
                <w:szCs w:val="20"/>
              </w:rPr>
              <w:t>[Describe assay purpose]</w:t>
            </w:r>
          </w:p>
        </w:tc>
        <w:tc>
          <w:tcPr>
            <w:tcW w:w="681" w:type="pct"/>
          </w:tcPr>
          <w:p w14:paraId="05A3CCCF" w14:textId="77777777" w:rsidR="004C0B71" w:rsidRPr="00347E3B" w:rsidRDefault="004C0B71" w:rsidP="00935BCA">
            <w:pPr>
              <w:rPr>
                <w:i/>
                <w:color w:val="auto"/>
                <w:sz w:val="20"/>
                <w:szCs w:val="20"/>
              </w:rPr>
            </w:pPr>
            <w:r w:rsidRPr="00347E3B">
              <w:rPr>
                <w:i/>
                <w:color w:val="auto"/>
                <w:sz w:val="20"/>
                <w:szCs w:val="20"/>
              </w:rPr>
              <w:t xml:space="preserve">[Add </w:t>
            </w:r>
            <w:r>
              <w:rPr>
                <w:i/>
                <w:color w:val="auto"/>
                <w:sz w:val="20"/>
                <w:szCs w:val="20"/>
              </w:rPr>
              <w:t>fluid</w:t>
            </w:r>
            <w:r w:rsidRPr="00347E3B">
              <w:rPr>
                <w:i/>
                <w:color w:val="auto"/>
                <w:sz w:val="20"/>
                <w:szCs w:val="20"/>
              </w:rPr>
              <w:t>]</w:t>
            </w:r>
          </w:p>
        </w:tc>
        <w:tc>
          <w:tcPr>
            <w:tcW w:w="681" w:type="pct"/>
          </w:tcPr>
          <w:p w14:paraId="77F4CC5B" w14:textId="6BD63021" w:rsidR="004C0B71" w:rsidRPr="00347E3B" w:rsidRDefault="004C0B71" w:rsidP="00935BCA">
            <w:pPr>
              <w:rPr>
                <w:i/>
                <w:color w:val="auto"/>
                <w:sz w:val="20"/>
                <w:szCs w:val="20"/>
              </w:rPr>
            </w:pPr>
            <w:r w:rsidRPr="00347E3B">
              <w:rPr>
                <w:i/>
                <w:color w:val="auto"/>
                <w:sz w:val="20"/>
                <w:szCs w:val="20"/>
              </w:rPr>
              <w:t xml:space="preserve">[Add </w:t>
            </w:r>
            <w:r w:rsidR="00F808DF">
              <w:rPr>
                <w:i/>
                <w:color w:val="auto"/>
                <w:sz w:val="20"/>
                <w:szCs w:val="20"/>
              </w:rPr>
              <w:t>collection</w:t>
            </w:r>
            <w:r w:rsidRPr="00347E3B">
              <w:rPr>
                <w:i/>
                <w:color w:val="auto"/>
                <w:sz w:val="20"/>
                <w:szCs w:val="20"/>
              </w:rPr>
              <w:t>time</w:t>
            </w:r>
            <w:r>
              <w:rPr>
                <w:i/>
                <w:color w:val="auto"/>
                <w:sz w:val="20"/>
                <w:szCs w:val="20"/>
              </w:rPr>
              <w:t xml:space="preserve"> </w:t>
            </w:r>
            <w:r w:rsidRPr="00347E3B">
              <w:rPr>
                <w:i/>
                <w:color w:val="auto"/>
                <w:sz w:val="20"/>
                <w:szCs w:val="20"/>
              </w:rPr>
              <w:t>points]</w:t>
            </w:r>
          </w:p>
        </w:tc>
        <w:tc>
          <w:tcPr>
            <w:tcW w:w="486" w:type="pct"/>
          </w:tcPr>
          <w:p w14:paraId="0550B0E1" w14:textId="77777777" w:rsidR="004C0B71" w:rsidRPr="00347E3B" w:rsidRDefault="004C0B71" w:rsidP="00935BCA">
            <w:pPr>
              <w:rPr>
                <w:i/>
                <w:sz w:val="20"/>
                <w:szCs w:val="20"/>
              </w:rPr>
            </w:pPr>
            <w:r w:rsidRPr="005248DC">
              <w:rPr>
                <w:i/>
                <w:sz w:val="20"/>
                <w:szCs w:val="20"/>
              </w:rPr>
              <w:t>[Add M or O]</w:t>
            </w:r>
          </w:p>
        </w:tc>
        <w:tc>
          <w:tcPr>
            <w:tcW w:w="763" w:type="pct"/>
          </w:tcPr>
          <w:p w14:paraId="039E57EC" w14:textId="14AC0228" w:rsidR="004C0B71" w:rsidRPr="00347E3B" w:rsidRDefault="004C0B71" w:rsidP="00935BCA">
            <w:pPr>
              <w:rPr>
                <w:i/>
                <w:color w:val="auto"/>
                <w:sz w:val="20"/>
                <w:szCs w:val="20"/>
              </w:rPr>
            </w:pPr>
            <w:r w:rsidRPr="00347E3B">
              <w:rPr>
                <w:i/>
                <w:color w:val="auto"/>
                <w:sz w:val="20"/>
                <w:szCs w:val="20"/>
              </w:rPr>
              <w:t xml:space="preserve">[Add </w:t>
            </w:r>
            <w:r>
              <w:rPr>
                <w:i/>
                <w:color w:val="auto"/>
                <w:sz w:val="20"/>
                <w:szCs w:val="20"/>
              </w:rPr>
              <w:t>assay laboratory name</w:t>
            </w:r>
            <w:r w:rsidR="00F808DF">
              <w:rPr>
                <w:i/>
                <w:color w:val="auto"/>
                <w:sz w:val="20"/>
                <w:szCs w:val="20"/>
              </w:rPr>
              <w:t>, Lab PI</w:t>
            </w:r>
            <w:r>
              <w:rPr>
                <w:i/>
                <w:color w:val="auto"/>
                <w:sz w:val="20"/>
                <w:szCs w:val="20"/>
              </w:rPr>
              <w:t xml:space="preserve"> and Lab PI</w:t>
            </w:r>
            <w:r w:rsidR="00F808DF">
              <w:rPr>
                <w:i/>
                <w:color w:val="auto"/>
                <w:sz w:val="20"/>
                <w:szCs w:val="20"/>
              </w:rPr>
              <w:t xml:space="preserve"> Emal</w:t>
            </w:r>
            <w:r w:rsidRPr="00347E3B">
              <w:rPr>
                <w:i/>
                <w:color w:val="auto"/>
                <w:sz w:val="20"/>
                <w:szCs w:val="20"/>
              </w:rPr>
              <w:t>]</w:t>
            </w:r>
          </w:p>
        </w:tc>
      </w:tr>
      <w:tr w:rsidR="004C0B71" w:rsidRPr="005C623C" w14:paraId="030ED420" w14:textId="77777777" w:rsidTr="00935BCA">
        <w:trPr>
          <w:cantSplit/>
        </w:trPr>
        <w:tc>
          <w:tcPr>
            <w:tcW w:w="346" w:type="pct"/>
          </w:tcPr>
          <w:p w14:paraId="437092DE" w14:textId="77777777" w:rsidR="004C0B71" w:rsidRDefault="004C0B71" w:rsidP="00935BCA">
            <w:pPr>
              <w:jc w:val="center"/>
              <w:rPr>
                <w:sz w:val="20"/>
                <w:szCs w:val="20"/>
              </w:rPr>
            </w:pPr>
            <w:r>
              <w:rPr>
                <w:sz w:val="20"/>
                <w:szCs w:val="20"/>
              </w:rPr>
              <w:t>3</w:t>
            </w:r>
          </w:p>
        </w:tc>
        <w:tc>
          <w:tcPr>
            <w:tcW w:w="608" w:type="pct"/>
          </w:tcPr>
          <w:p w14:paraId="50BF32D4" w14:textId="77777777" w:rsidR="004C0B71" w:rsidRDefault="004C0B71" w:rsidP="00935BCA">
            <w:pPr>
              <w:rPr>
                <w:i/>
                <w:sz w:val="20"/>
                <w:szCs w:val="20"/>
              </w:rPr>
            </w:pPr>
            <w:r>
              <w:rPr>
                <w:i/>
                <w:sz w:val="20"/>
                <w:szCs w:val="20"/>
              </w:rPr>
              <w:t>[Add biomarker name]</w:t>
            </w:r>
          </w:p>
        </w:tc>
        <w:tc>
          <w:tcPr>
            <w:tcW w:w="608" w:type="pct"/>
          </w:tcPr>
          <w:p w14:paraId="520DC33C" w14:textId="77777777" w:rsidR="004C0B71" w:rsidRDefault="004C0B71" w:rsidP="00935BCA">
            <w:pPr>
              <w:rPr>
                <w:i/>
                <w:sz w:val="20"/>
                <w:szCs w:val="20"/>
              </w:rPr>
            </w:pPr>
            <w:r>
              <w:rPr>
                <w:i/>
                <w:sz w:val="20"/>
                <w:szCs w:val="20"/>
              </w:rPr>
              <w:t>[Add assay]</w:t>
            </w:r>
          </w:p>
          <w:p w14:paraId="7507B4ED" w14:textId="77777777" w:rsidR="004C0B71" w:rsidRDefault="004C0B71" w:rsidP="00935BCA">
            <w:pPr>
              <w:rPr>
                <w:i/>
                <w:sz w:val="20"/>
                <w:szCs w:val="20"/>
              </w:rPr>
            </w:pPr>
          </w:p>
          <w:p w14:paraId="43B4EA06" w14:textId="13015036" w:rsidR="004C0B71" w:rsidRDefault="004C0B71" w:rsidP="00935BCA">
            <w:pPr>
              <w:rPr>
                <w:i/>
                <w:sz w:val="20"/>
                <w:szCs w:val="20"/>
              </w:rPr>
            </w:pPr>
            <w:r>
              <w:rPr>
                <w:sz w:val="20"/>
                <w:szCs w:val="20"/>
              </w:rPr>
              <w:t xml:space="preserve">CLIA:  </w:t>
            </w:r>
            <w:r w:rsidRPr="008A2007">
              <w:rPr>
                <w:i/>
                <w:sz w:val="20"/>
                <w:szCs w:val="20"/>
              </w:rPr>
              <w:t>[</w:t>
            </w:r>
            <w:r w:rsidR="00B108E3">
              <w:rPr>
                <w:i/>
                <w:sz w:val="20"/>
                <w:szCs w:val="20"/>
              </w:rPr>
              <w:t>Yes or No</w:t>
            </w:r>
            <w:r w:rsidRPr="008A2007">
              <w:rPr>
                <w:i/>
                <w:sz w:val="20"/>
                <w:szCs w:val="20"/>
              </w:rPr>
              <w:t>]</w:t>
            </w:r>
          </w:p>
        </w:tc>
        <w:tc>
          <w:tcPr>
            <w:tcW w:w="827" w:type="pct"/>
          </w:tcPr>
          <w:p w14:paraId="0E82C0D3" w14:textId="77777777" w:rsidR="004C0B71" w:rsidRDefault="004C0B71" w:rsidP="00935BCA">
            <w:pPr>
              <w:rPr>
                <w:i/>
                <w:sz w:val="20"/>
                <w:szCs w:val="20"/>
              </w:rPr>
            </w:pPr>
            <w:r w:rsidRPr="005C623C">
              <w:rPr>
                <w:i/>
                <w:sz w:val="20"/>
                <w:szCs w:val="20"/>
              </w:rPr>
              <w:t>Exploratory</w:t>
            </w:r>
          </w:p>
          <w:p w14:paraId="492C0D8F" w14:textId="77777777" w:rsidR="004C0B71" w:rsidRDefault="004C0B71" w:rsidP="00935BCA">
            <w:pPr>
              <w:rPr>
                <w:i/>
                <w:sz w:val="20"/>
                <w:szCs w:val="20"/>
              </w:rPr>
            </w:pPr>
          </w:p>
          <w:p w14:paraId="3A10F58D" w14:textId="346EE296" w:rsidR="004C0B71" w:rsidRPr="005C623C" w:rsidRDefault="00F808DF" w:rsidP="00935BCA">
            <w:pPr>
              <w:rPr>
                <w:i/>
                <w:sz w:val="20"/>
                <w:szCs w:val="20"/>
              </w:rPr>
            </w:pPr>
            <w:r>
              <w:rPr>
                <w:i/>
                <w:sz w:val="20"/>
                <w:szCs w:val="20"/>
              </w:rPr>
              <w:t>[Describe assay purpose]</w:t>
            </w:r>
          </w:p>
        </w:tc>
        <w:tc>
          <w:tcPr>
            <w:tcW w:w="681" w:type="pct"/>
          </w:tcPr>
          <w:p w14:paraId="37A8EA74" w14:textId="77777777" w:rsidR="004C0B71" w:rsidRPr="00347E3B" w:rsidRDefault="004C0B71" w:rsidP="00935BCA">
            <w:pPr>
              <w:rPr>
                <w:i/>
                <w:color w:val="auto"/>
                <w:sz w:val="20"/>
                <w:szCs w:val="20"/>
              </w:rPr>
            </w:pPr>
            <w:r w:rsidRPr="00347E3B">
              <w:rPr>
                <w:i/>
                <w:color w:val="auto"/>
                <w:sz w:val="20"/>
                <w:szCs w:val="20"/>
              </w:rPr>
              <w:t xml:space="preserve">[Add </w:t>
            </w:r>
            <w:r>
              <w:rPr>
                <w:i/>
                <w:color w:val="auto"/>
                <w:sz w:val="20"/>
                <w:szCs w:val="20"/>
              </w:rPr>
              <w:t>fluid</w:t>
            </w:r>
            <w:r w:rsidRPr="00347E3B">
              <w:rPr>
                <w:i/>
                <w:color w:val="auto"/>
                <w:sz w:val="20"/>
                <w:szCs w:val="20"/>
              </w:rPr>
              <w:t>]</w:t>
            </w:r>
          </w:p>
        </w:tc>
        <w:tc>
          <w:tcPr>
            <w:tcW w:w="681" w:type="pct"/>
          </w:tcPr>
          <w:p w14:paraId="663741E0" w14:textId="1CF76C76" w:rsidR="004C0B71" w:rsidRPr="00347E3B" w:rsidRDefault="004C0B71" w:rsidP="00935BCA">
            <w:pPr>
              <w:rPr>
                <w:i/>
                <w:color w:val="auto"/>
                <w:sz w:val="20"/>
                <w:szCs w:val="20"/>
              </w:rPr>
            </w:pPr>
            <w:r w:rsidRPr="00347E3B">
              <w:rPr>
                <w:i/>
                <w:color w:val="auto"/>
                <w:sz w:val="20"/>
                <w:szCs w:val="20"/>
              </w:rPr>
              <w:t>[Add</w:t>
            </w:r>
            <w:r w:rsidR="00F808DF">
              <w:rPr>
                <w:i/>
                <w:color w:val="auto"/>
                <w:sz w:val="20"/>
                <w:szCs w:val="20"/>
              </w:rPr>
              <w:t xml:space="preserve"> collection</w:t>
            </w:r>
            <w:r w:rsidRPr="00347E3B">
              <w:rPr>
                <w:i/>
                <w:color w:val="auto"/>
                <w:sz w:val="20"/>
                <w:szCs w:val="20"/>
              </w:rPr>
              <w:t>time</w:t>
            </w:r>
            <w:r>
              <w:rPr>
                <w:i/>
                <w:color w:val="auto"/>
                <w:sz w:val="20"/>
                <w:szCs w:val="20"/>
              </w:rPr>
              <w:t xml:space="preserve"> </w:t>
            </w:r>
            <w:r w:rsidRPr="00347E3B">
              <w:rPr>
                <w:i/>
                <w:color w:val="auto"/>
                <w:sz w:val="20"/>
                <w:szCs w:val="20"/>
              </w:rPr>
              <w:t>points]</w:t>
            </w:r>
          </w:p>
        </w:tc>
        <w:tc>
          <w:tcPr>
            <w:tcW w:w="486" w:type="pct"/>
          </w:tcPr>
          <w:p w14:paraId="70E71121" w14:textId="77777777" w:rsidR="004C0B71" w:rsidRPr="00347E3B" w:rsidRDefault="004C0B71" w:rsidP="00935BCA">
            <w:pPr>
              <w:rPr>
                <w:i/>
                <w:sz w:val="20"/>
                <w:szCs w:val="20"/>
              </w:rPr>
            </w:pPr>
            <w:r w:rsidRPr="00347E3B">
              <w:rPr>
                <w:i/>
                <w:sz w:val="20"/>
                <w:szCs w:val="20"/>
              </w:rPr>
              <w:t>[Add M or O]</w:t>
            </w:r>
          </w:p>
        </w:tc>
        <w:tc>
          <w:tcPr>
            <w:tcW w:w="763" w:type="pct"/>
          </w:tcPr>
          <w:p w14:paraId="6B890843" w14:textId="4B6DBD6C" w:rsidR="004C0B71" w:rsidRPr="00347E3B" w:rsidRDefault="004C0B71" w:rsidP="00935BCA">
            <w:pPr>
              <w:rPr>
                <w:i/>
                <w:color w:val="auto"/>
                <w:sz w:val="20"/>
                <w:szCs w:val="20"/>
              </w:rPr>
            </w:pPr>
            <w:r w:rsidRPr="00347E3B">
              <w:rPr>
                <w:i/>
                <w:color w:val="auto"/>
                <w:sz w:val="20"/>
                <w:szCs w:val="20"/>
              </w:rPr>
              <w:t xml:space="preserve">[Add </w:t>
            </w:r>
            <w:r>
              <w:rPr>
                <w:i/>
                <w:color w:val="auto"/>
                <w:sz w:val="20"/>
                <w:szCs w:val="20"/>
              </w:rPr>
              <w:t>assay laboratory name</w:t>
            </w:r>
            <w:r w:rsidR="00F808DF">
              <w:rPr>
                <w:i/>
                <w:color w:val="auto"/>
                <w:sz w:val="20"/>
                <w:szCs w:val="20"/>
              </w:rPr>
              <w:t>,Lab PI</w:t>
            </w:r>
            <w:r>
              <w:rPr>
                <w:i/>
                <w:color w:val="auto"/>
                <w:sz w:val="20"/>
                <w:szCs w:val="20"/>
              </w:rPr>
              <w:t xml:space="preserve"> and Lab PI</w:t>
            </w:r>
            <w:r w:rsidR="00F808DF">
              <w:rPr>
                <w:i/>
                <w:color w:val="auto"/>
                <w:sz w:val="20"/>
                <w:szCs w:val="20"/>
              </w:rPr>
              <w:t xml:space="preserve"> Email</w:t>
            </w:r>
            <w:r w:rsidRPr="00347E3B">
              <w:rPr>
                <w:i/>
                <w:color w:val="auto"/>
                <w:sz w:val="20"/>
                <w:szCs w:val="20"/>
              </w:rPr>
              <w:t>]</w:t>
            </w:r>
          </w:p>
        </w:tc>
      </w:tr>
      <w:tr w:rsidR="004C0B71" w:rsidRPr="005C623C" w14:paraId="0EAD8B47" w14:textId="77777777" w:rsidTr="00935BCA">
        <w:trPr>
          <w:cantSplit/>
          <w:trHeight w:val="216"/>
        </w:trPr>
        <w:tc>
          <w:tcPr>
            <w:tcW w:w="5000" w:type="pct"/>
            <w:gridSpan w:val="8"/>
          </w:tcPr>
          <w:p w14:paraId="6AEC84BF" w14:textId="5B08A7C8" w:rsidR="004C0B71" w:rsidRPr="0022632D" w:rsidRDefault="00F808DF" w:rsidP="00935BCA">
            <w:pPr>
              <w:rPr>
                <w:b/>
                <w:i/>
                <w:color w:val="auto"/>
                <w:sz w:val="20"/>
                <w:szCs w:val="20"/>
              </w:rPr>
            </w:pPr>
            <w:r>
              <w:rPr>
                <w:b/>
                <w:i/>
                <w:color w:val="auto"/>
                <w:sz w:val="20"/>
                <w:szCs w:val="20"/>
              </w:rPr>
              <w:t>[</w:t>
            </w:r>
            <w:r w:rsidRPr="0096577C">
              <w:rPr>
                <w:b/>
                <w:iCs/>
                <w:color w:val="auto"/>
                <w:sz w:val="20"/>
                <w:szCs w:val="20"/>
              </w:rPr>
              <w:t xml:space="preserve">Urine, </w:t>
            </w:r>
            <w:r w:rsidRPr="00796363">
              <w:rPr>
                <w:b/>
                <w:iCs/>
                <w:color w:val="auto"/>
                <w:sz w:val="20"/>
                <w:szCs w:val="20"/>
              </w:rPr>
              <w:t>S</w:t>
            </w:r>
            <w:r>
              <w:rPr>
                <w:b/>
                <w:iCs/>
                <w:color w:val="auto"/>
                <w:sz w:val="20"/>
                <w:szCs w:val="20"/>
              </w:rPr>
              <w:t>ali</w:t>
            </w:r>
            <w:r w:rsidRPr="00796363">
              <w:rPr>
                <w:b/>
                <w:iCs/>
                <w:color w:val="auto"/>
                <w:sz w:val="20"/>
                <w:szCs w:val="20"/>
              </w:rPr>
              <w:t>va</w:t>
            </w:r>
            <w:r w:rsidRPr="0096577C">
              <w:rPr>
                <w:b/>
                <w:iCs/>
                <w:color w:val="auto"/>
                <w:sz w:val="20"/>
                <w:szCs w:val="20"/>
              </w:rPr>
              <w:t xml:space="preserve">, Stool </w:t>
            </w:r>
            <w:r w:rsidRPr="0022632D">
              <w:rPr>
                <w:b/>
                <w:i/>
                <w:color w:val="auto"/>
                <w:sz w:val="20"/>
                <w:szCs w:val="20"/>
              </w:rPr>
              <w:t>]</w:t>
            </w:r>
            <w:r w:rsidRPr="0096577C">
              <w:rPr>
                <w:b/>
                <w:iCs/>
                <w:color w:val="auto"/>
                <w:sz w:val="20"/>
                <w:szCs w:val="20"/>
              </w:rPr>
              <w:t>-based</w:t>
            </w:r>
            <w:r>
              <w:rPr>
                <w:b/>
                <w:i/>
                <w:color w:val="auto"/>
                <w:sz w:val="20"/>
                <w:szCs w:val="20"/>
              </w:rPr>
              <w:t xml:space="preserve"> (If biomarkers utilizing other specimen types are included, select appropriate header(s))</w:t>
            </w:r>
          </w:p>
        </w:tc>
      </w:tr>
      <w:tr w:rsidR="004C0B71" w:rsidRPr="005C623C" w14:paraId="4CED27C6" w14:textId="77777777" w:rsidTr="00935BCA">
        <w:trPr>
          <w:cantSplit/>
        </w:trPr>
        <w:tc>
          <w:tcPr>
            <w:tcW w:w="346" w:type="pct"/>
          </w:tcPr>
          <w:p w14:paraId="32C4DEF6" w14:textId="77777777" w:rsidR="004C0B71" w:rsidRDefault="004C0B71" w:rsidP="00935BCA">
            <w:pPr>
              <w:jc w:val="center"/>
              <w:rPr>
                <w:sz w:val="20"/>
                <w:szCs w:val="20"/>
              </w:rPr>
            </w:pPr>
            <w:r w:rsidRPr="005C623C">
              <w:rPr>
                <w:sz w:val="20"/>
                <w:szCs w:val="20"/>
              </w:rPr>
              <w:t>1</w:t>
            </w:r>
          </w:p>
        </w:tc>
        <w:tc>
          <w:tcPr>
            <w:tcW w:w="608" w:type="pct"/>
          </w:tcPr>
          <w:p w14:paraId="45AA57BD" w14:textId="77777777" w:rsidR="004C0B71" w:rsidRDefault="004C0B71" w:rsidP="00935BCA">
            <w:pPr>
              <w:rPr>
                <w:i/>
                <w:sz w:val="20"/>
                <w:szCs w:val="20"/>
              </w:rPr>
            </w:pPr>
            <w:r>
              <w:rPr>
                <w:i/>
                <w:sz w:val="20"/>
                <w:szCs w:val="20"/>
              </w:rPr>
              <w:t>[Add biomarker name]</w:t>
            </w:r>
          </w:p>
        </w:tc>
        <w:tc>
          <w:tcPr>
            <w:tcW w:w="608" w:type="pct"/>
          </w:tcPr>
          <w:p w14:paraId="32F4B55E" w14:textId="77777777" w:rsidR="004C0B71" w:rsidRDefault="004C0B71" w:rsidP="00935BCA">
            <w:pPr>
              <w:rPr>
                <w:i/>
                <w:sz w:val="20"/>
                <w:szCs w:val="20"/>
              </w:rPr>
            </w:pPr>
            <w:r>
              <w:rPr>
                <w:i/>
                <w:sz w:val="20"/>
                <w:szCs w:val="20"/>
              </w:rPr>
              <w:t>[Add assay]</w:t>
            </w:r>
          </w:p>
          <w:p w14:paraId="70DEAA77" w14:textId="77777777" w:rsidR="004C0B71" w:rsidRDefault="004C0B71" w:rsidP="00935BCA">
            <w:pPr>
              <w:rPr>
                <w:i/>
                <w:sz w:val="20"/>
                <w:szCs w:val="20"/>
              </w:rPr>
            </w:pPr>
          </w:p>
          <w:p w14:paraId="293E96D6" w14:textId="76199758" w:rsidR="004C0B71" w:rsidRDefault="004C0B71" w:rsidP="00935BCA">
            <w:pPr>
              <w:rPr>
                <w:i/>
                <w:sz w:val="20"/>
                <w:szCs w:val="20"/>
              </w:rPr>
            </w:pPr>
            <w:r>
              <w:rPr>
                <w:sz w:val="20"/>
                <w:szCs w:val="20"/>
              </w:rPr>
              <w:t xml:space="preserve">CLIA:  </w:t>
            </w:r>
            <w:r w:rsidRPr="008A2007">
              <w:rPr>
                <w:i/>
                <w:sz w:val="20"/>
                <w:szCs w:val="20"/>
              </w:rPr>
              <w:t>[</w:t>
            </w:r>
            <w:r w:rsidR="00B108E3">
              <w:rPr>
                <w:i/>
                <w:sz w:val="20"/>
                <w:szCs w:val="20"/>
              </w:rPr>
              <w:t>Yes or No</w:t>
            </w:r>
            <w:r w:rsidRPr="008A2007">
              <w:rPr>
                <w:i/>
                <w:sz w:val="20"/>
                <w:szCs w:val="20"/>
              </w:rPr>
              <w:t>]</w:t>
            </w:r>
          </w:p>
        </w:tc>
        <w:tc>
          <w:tcPr>
            <w:tcW w:w="827" w:type="pct"/>
          </w:tcPr>
          <w:p w14:paraId="612D501B" w14:textId="77777777" w:rsidR="004C0B71" w:rsidRDefault="004C0B71" w:rsidP="00935BCA">
            <w:pPr>
              <w:rPr>
                <w:i/>
                <w:sz w:val="20"/>
                <w:szCs w:val="20"/>
              </w:rPr>
            </w:pPr>
            <w:r w:rsidRPr="005C623C">
              <w:rPr>
                <w:i/>
                <w:sz w:val="20"/>
                <w:szCs w:val="20"/>
              </w:rPr>
              <w:t>Integral</w:t>
            </w:r>
          </w:p>
          <w:p w14:paraId="2266F6C6" w14:textId="77777777" w:rsidR="004C0B71" w:rsidRDefault="004C0B71" w:rsidP="00935BCA">
            <w:pPr>
              <w:rPr>
                <w:i/>
                <w:sz w:val="20"/>
                <w:szCs w:val="20"/>
              </w:rPr>
            </w:pPr>
          </w:p>
          <w:p w14:paraId="6315D109" w14:textId="4ECFF631" w:rsidR="004C0B71" w:rsidRPr="005C623C" w:rsidRDefault="00F808DF" w:rsidP="00935BCA">
            <w:pPr>
              <w:rPr>
                <w:i/>
                <w:sz w:val="20"/>
                <w:szCs w:val="20"/>
              </w:rPr>
            </w:pPr>
            <w:r>
              <w:rPr>
                <w:i/>
                <w:sz w:val="20"/>
                <w:szCs w:val="20"/>
              </w:rPr>
              <w:t>[Describe assay purpose]</w:t>
            </w:r>
          </w:p>
        </w:tc>
        <w:tc>
          <w:tcPr>
            <w:tcW w:w="681" w:type="pct"/>
          </w:tcPr>
          <w:p w14:paraId="57012E92" w14:textId="77777777" w:rsidR="004C0B71" w:rsidRPr="00347E3B" w:rsidRDefault="004C0B71" w:rsidP="00935BCA">
            <w:pPr>
              <w:rPr>
                <w:i/>
                <w:color w:val="auto"/>
                <w:sz w:val="20"/>
                <w:szCs w:val="20"/>
              </w:rPr>
            </w:pPr>
            <w:r w:rsidRPr="00347E3B">
              <w:rPr>
                <w:i/>
                <w:color w:val="auto"/>
                <w:sz w:val="20"/>
                <w:szCs w:val="20"/>
              </w:rPr>
              <w:t xml:space="preserve">[Add </w:t>
            </w:r>
            <w:r>
              <w:rPr>
                <w:i/>
                <w:color w:val="auto"/>
                <w:sz w:val="20"/>
                <w:szCs w:val="20"/>
              </w:rPr>
              <w:t>tissue/fluid</w:t>
            </w:r>
            <w:r w:rsidRPr="00347E3B">
              <w:rPr>
                <w:i/>
                <w:color w:val="auto"/>
                <w:sz w:val="20"/>
                <w:szCs w:val="20"/>
              </w:rPr>
              <w:t>]</w:t>
            </w:r>
          </w:p>
        </w:tc>
        <w:tc>
          <w:tcPr>
            <w:tcW w:w="681" w:type="pct"/>
          </w:tcPr>
          <w:p w14:paraId="63646AE2" w14:textId="1B248CF2" w:rsidR="004C0B71" w:rsidRPr="00347E3B" w:rsidRDefault="004C0B71" w:rsidP="00935BCA">
            <w:pPr>
              <w:rPr>
                <w:i/>
                <w:color w:val="auto"/>
                <w:sz w:val="20"/>
                <w:szCs w:val="20"/>
              </w:rPr>
            </w:pPr>
            <w:r w:rsidRPr="005248DC">
              <w:rPr>
                <w:i/>
                <w:color w:val="auto"/>
                <w:sz w:val="20"/>
                <w:szCs w:val="20"/>
              </w:rPr>
              <w:t xml:space="preserve">[Add </w:t>
            </w:r>
            <w:r w:rsidR="00F808DF">
              <w:rPr>
                <w:i/>
                <w:color w:val="auto"/>
                <w:sz w:val="20"/>
                <w:szCs w:val="20"/>
              </w:rPr>
              <w:t>collection</w:t>
            </w:r>
            <w:r w:rsidRPr="005248DC">
              <w:rPr>
                <w:i/>
                <w:color w:val="auto"/>
                <w:sz w:val="20"/>
                <w:szCs w:val="20"/>
              </w:rPr>
              <w:t xml:space="preserve"> time</w:t>
            </w:r>
            <w:r>
              <w:rPr>
                <w:i/>
                <w:color w:val="auto"/>
                <w:sz w:val="20"/>
                <w:szCs w:val="20"/>
              </w:rPr>
              <w:t xml:space="preserve"> </w:t>
            </w:r>
            <w:r w:rsidRPr="005248DC">
              <w:rPr>
                <w:i/>
                <w:color w:val="auto"/>
                <w:sz w:val="20"/>
                <w:szCs w:val="20"/>
              </w:rPr>
              <w:t>points]</w:t>
            </w:r>
          </w:p>
        </w:tc>
        <w:tc>
          <w:tcPr>
            <w:tcW w:w="486" w:type="pct"/>
          </w:tcPr>
          <w:p w14:paraId="1E6543C2" w14:textId="77777777" w:rsidR="004C0B71" w:rsidRPr="00347E3B" w:rsidRDefault="004C0B71" w:rsidP="00935BCA">
            <w:pPr>
              <w:rPr>
                <w:i/>
                <w:sz w:val="20"/>
                <w:szCs w:val="20"/>
              </w:rPr>
            </w:pPr>
            <w:r w:rsidRPr="005248DC">
              <w:rPr>
                <w:i/>
                <w:sz w:val="20"/>
                <w:szCs w:val="20"/>
              </w:rPr>
              <w:t>[Add M or O]</w:t>
            </w:r>
          </w:p>
        </w:tc>
        <w:tc>
          <w:tcPr>
            <w:tcW w:w="763" w:type="pct"/>
          </w:tcPr>
          <w:p w14:paraId="2DE53348" w14:textId="085CB441" w:rsidR="004C0B71" w:rsidRPr="00347E3B" w:rsidRDefault="004C0B71" w:rsidP="00935BCA">
            <w:pPr>
              <w:rPr>
                <w:i/>
                <w:color w:val="auto"/>
                <w:sz w:val="20"/>
                <w:szCs w:val="20"/>
              </w:rPr>
            </w:pPr>
            <w:r w:rsidRPr="00347E3B">
              <w:rPr>
                <w:i/>
                <w:color w:val="auto"/>
                <w:sz w:val="20"/>
                <w:szCs w:val="20"/>
              </w:rPr>
              <w:t xml:space="preserve">[Add </w:t>
            </w:r>
            <w:r>
              <w:rPr>
                <w:i/>
                <w:color w:val="auto"/>
                <w:sz w:val="20"/>
                <w:szCs w:val="20"/>
              </w:rPr>
              <w:t>assay laboratory name</w:t>
            </w:r>
            <w:r w:rsidR="00F808DF">
              <w:rPr>
                <w:i/>
                <w:color w:val="auto"/>
                <w:sz w:val="20"/>
                <w:szCs w:val="20"/>
              </w:rPr>
              <w:t>, Lab PI</w:t>
            </w:r>
            <w:r>
              <w:rPr>
                <w:i/>
                <w:color w:val="auto"/>
                <w:sz w:val="20"/>
                <w:szCs w:val="20"/>
              </w:rPr>
              <w:t xml:space="preserve"> and Lab PI</w:t>
            </w:r>
            <w:r w:rsidR="00F808DF">
              <w:rPr>
                <w:i/>
                <w:color w:val="auto"/>
                <w:sz w:val="20"/>
                <w:szCs w:val="20"/>
              </w:rPr>
              <w:t xml:space="preserve"> Email</w:t>
            </w:r>
            <w:r w:rsidRPr="00347E3B">
              <w:rPr>
                <w:i/>
                <w:color w:val="auto"/>
                <w:sz w:val="20"/>
                <w:szCs w:val="20"/>
              </w:rPr>
              <w:t>]</w:t>
            </w:r>
          </w:p>
        </w:tc>
      </w:tr>
      <w:tr w:rsidR="004C0B71" w:rsidRPr="005C623C" w14:paraId="498C7B16" w14:textId="77777777" w:rsidTr="00935BCA">
        <w:trPr>
          <w:cantSplit/>
        </w:trPr>
        <w:tc>
          <w:tcPr>
            <w:tcW w:w="346" w:type="pct"/>
          </w:tcPr>
          <w:p w14:paraId="411BAFDF" w14:textId="77777777" w:rsidR="004C0B71" w:rsidRDefault="004C0B71" w:rsidP="00935BCA">
            <w:pPr>
              <w:jc w:val="center"/>
              <w:rPr>
                <w:sz w:val="20"/>
                <w:szCs w:val="20"/>
              </w:rPr>
            </w:pPr>
            <w:r>
              <w:rPr>
                <w:sz w:val="20"/>
                <w:szCs w:val="20"/>
              </w:rPr>
              <w:lastRenderedPageBreak/>
              <w:t>2</w:t>
            </w:r>
          </w:p>
        </w:tc>
        <w:tc>
          <w:tcPr>
            <w:tcW w:w="608" w:type="pct"/>
          </w:tcPr>
          <w:p w14:paraId="5E36C8CA" w14:textId="77777777" w:rsidR="004C0B71" w:rsidRDefault="004C0B71" w:rsidP="00935BCA">
            <w:pPr>
              <w:rPr>
                <w:i/>
                <w:sz w:val="20"/>
                <w:szCs w:val="20"/>
              </w:rPr>
            </w:pPr>
            <w:r>
              <w:rPr>
                <w:i/>
                <w:sz w:val="20"/>
                <w:szCs w:val="20"/>
              </w:rPr>
              <w:t>[Add biomarker name]</w:t>
            </w:r>
          </w:p>
        </w:tc>
        <w:tc>
          <w:tcPr>
            <w:tcW w:w="608" w:type="pct"/>
          </w:tcPr>
          <w:p w14:paraId="76C1D1DC" w14:textId="77777777" w:rsidR="004C0B71" w:rsidRDefault="004C0B71" w:rsidP="00935BCA">
            <w:pPr>
              <w:rPr>
                <w:i/>
                <w:sz w:val="20"/>
                <w:szCs w:val="20"/>
              </w:rPr>
            </w:pPr>
            <w:r>
              <w:rPr>
                <w:i/>
                <w:sz w:val="20"/>
                <w:szCs w:val="20"/>
              </w:rPr>
              <w:t>[Add assay]</w:t>
            </w:r>
          </w:p>
          <w:p w14:paraId="049CD505" w14:textId="77777777" w:rsidR="004C0B71" w:rsidRDefault="004C0B71" w:rsidP="00935BCA">
            <w:pPr>
              <w:rPr>
                <w:i/>
                <w:sz w:val="20"/>
                <w:szCs w:val="20"/>
              </w:rPr>
            </w:pPr>
          </w:p>
          <w:p w14:paraId="0FA4CA1B" w14:textId="643FDCE7" w:rsidR="004C0B71" w:rsidRDefault="004C0B71" w:rsidP="00935BCA">
            <w:pPr>
              <w:rPr>
                <w:i/>
                <w:sz w:val="20"/>
                <w:szCs w:val="20"/>
              </w:rPr>
            </w:pPr>
            <w:r>
              <w:rPr>
                <w:sz w:val="20"/>
                <w:szCs w:val="20"/>
              </w:rPr>
              <w:t xml:space="preserve">CLIA:  </w:t>
            </w:r>
            <w:r w:rsidRPr="008A2007">
              <w:rPr>
                <w:i/>
                <w:sz w:val="20"/>
                <w:szCs w:val="20"/>
              </w:rPr>
              <w:t>[</w:t>
            </w:r>
            <w:r w:rsidR="00B108E3">
              <w:rPr>
                <w:i/>
                <w:sz w:val="20"/>
                <w:szCs w:val="20"/>
              </w:rPr>
              <w:t>Yes or No</w:t>
            </w:r>
            <w:r w:rsidRPr="008A2007">
              <w:rPr>
                <w:i/>
                <w:sz w:val="20"/>
                <w:szCs w:val="20"/>
              </w:rPr>
              <w:t>]</w:t>
            </w:r>
          </w:p>
        </w:tc>
        <w:tc>
          <w:tcPr>
            <w:tcW w:w="827" w:type="pct"/>
          </w:tcPr>
          <w:p w14:paraId="3FEA2482" w14:textId="77777777" w:rsidR="004C0B71" w:rsidRDefault="004C0B71" w:rsidP="00935BCA">
            <w:pPr>
              <w:rPr>
                <w:i/>
                <w:sz w:val="20"/>
                <w:szCs w:val="20"/>
              </w:rPr>
            </w:pPr>
            <w:r>
              <w:rPr>
                <w:i/>
                <w:sz w:val="20"/>
                <w:szCs w:val="20"/>
              </w:rPr>
              <w:t>Integrated</w:t>
            </w:r>
          </w:p>
          <w:p w14:paraId="148759A2" w14:textId="77777777" w:rsidR="004C0B71" w:rsidRDefault="004C0B71" w:rsidP="00935BCA">
            <w:pPr>
              <w:rPr>
                <w:i/>
                <w:sz w:val="20"/>
                <w:szCs w:val="20"/>
              </w:rPr>
            </w:pPr>
          </w:p>
          <w:p w14:paraId="27865D7E" w14:textId="0B8CE282" w:rsidR="004C0B71" w:rsidRPr="005C623C" w:rsidRDefault="00F808DF" w:rsidP="00935BCA">
            <w:pPr>
              <w:rPr>
                <w:i/>
                <w:sz w:val="20"/>
                <w:szCs w:val="20"/>
              </w:rPr>
            </w:pPr>
            <w:r>
              <w:rPr>
                <w:i/>
                <w:sz w:val="20"/>
                <w:szCs w:val="20"/>
              </w:rPr>
              <w:t>[Describe assay purpose]</w:t>
            </w:r>
          </w:p>
        </w:tc>
        <w:tc>
          <w:tcPr>
            <w:tcW w:w="681" w:type="pct"/>
          </w:tcPr>
          <w:p w14:paraId="68BD62BE" w14:textId="77777777" w:rsidR="004C0B71" w:rsidRPr="00347E3B" w:rsidRDefault="004C0B71" w:rsidP="00935BCA">
            <w:pPr>
              <w:rPr>
                <w:i/>
                <w:color w:val="auto"/>
                <w:sz w:val="20"/>
                <w:szCs w:val="20"/>
              </w:rPr>
            </w:pPr>
            <w:r w:rsidRPr="00347E3B">
              <w:rPr>
                <w:i/>
                <w:color w:val="auto"/>
                <w:sz w:val="20"/>
                <w:szCs w:val="20"/>
              </w:rPr>
              <w:t xml:space="preserve">[Add </w:t>
            </w:r>
            <w:r>
              <w:rPr>
                <w:i/>
                <w:color w:val="auto"/>
                <w:sz w:val="20"/>
                <w:szCs w:val="20"/>
              </w:rPr>
              <w:t>tissue/fluid</w:t>
            </w:r>
            <w:r w:rsidRPr="00347E3B">
              <w:rPr>
                <w:i/>
                <w:color w:val="auto"/>
                <w:sz w:val="20"/>
                <w:szCs w:val="20"/>
              </w:rPr>
              <w:t>]</w:t>
            </w:r>
          </w:p>
        </w:tc>
        <w:tc>
          <w:tcPr>
            <w:tcW w:w="681" w:type="pct"/>
          </w:tcPr>
          <w:p w14:paraId="4482072A" w14:textId="36DA464F" w:rsidR="004C0B71" w:rsidRPr="00347E3B" w:rsidRDefault="004C0B71" w:rsidP="00935BCA">
            <w:pPr>
              <w:rPr>
                <w:i/>
                <w:color w:val="auto"/>
                <w:sz w:val="20"/>
                <w:szCs w:val="20"/>
              </w:rPr>
            </w:pPr>
            <w:r w:rsidRPr="00347E3B">
              <w:rPr>
                <w:i/>
                <w:color w:val="auto"/>
                <w:sz w:val="20"/>
                <w:szCs w:val="20"/>
              </w:rPr>
              <w:t xml:space="preserve">[Add </w:t>
            </w:r>
            <w:r w:rsidR="00F808DF">
              <w:rPr>
                <w:i/>
                <w:color w:val="auto"/>
                <w:sz w:val="20"/>
                <w:szCs w:val="20"/>
              </w:rPr>
              <w:t>collection</w:t>
            </w:r>
            <w:r w:rsidRPr="00347E3B">
              <w:rPr>
                <w:i/>
                <w:color w:val="auto"/>
                <w:sz w:val="20"/>
                <w:szCs w:val="20"/>
              </w:rPr>
              <w:t xml:space="preserve"> time</w:t>
            </w:r>
            <w:r>
              <w:rPr>
                <w:i/>
                <w:color w:val="auto"/>
                <w:sz w:val="20"/>
                <w:szCs w:val="20"/>
              </w:rPr>
              <w:t xml:space="preserve"> </w:t>
            </w:r>
            <w:r w:rsidRPr="00347E3B">
              <w:rPr>
                <w:i/>
                <w:color w:val="auto"/>
                <w:sz w:val="20"/>
                <w:szCs w:val="20"/>
              </w:rPr>
              <w:t>points]</w:t>
            </w:r>
          </w:p>
        </w:tc>
        <w:tc>
          <w:tcPr>
            <w:tcW w:w="486" w:type="pct"/>
          </w:tcPr>
          <w:p w14:paraId="4B599E90" w14:textId="77777777" w:rsidR="004C0B71" w:rsidRPr="00347E3B" w:rsidRDefault="004C0B71" w:rsidP="00935BCA">
            <w:pPr>
              <w:rPr>
                <w:i/>
                <w:sz w:val="20"/>
                <w:szCs w:val="20"/>
              </w:rPr>
            </w:pPr>
            <w:r w:rsidRPr="005248DC">
              <w:rPr>
                <w:i/>
                <w:sz w:val="20"/>
                <w:szCs w:val="20"/>
              </w:rPr>
              <w:t>[Add M or O]</w:t>
            </w:r>
          </w:p>
        </w:tc>
        <w:tc>
          <w:tcPr>
            <w:tcW w:w="763" w:type="pct"/>
          </w:tcPr>
          <w:p w14:paraId="4824DF04" w14:textId="157CDD49" w:rsidR="004C0B71" w:rsidRPr="00347E3B" w:rsidRDefault="004C0B71" w:rsidP="00935BCA">
            <w:pPr>
              <w:rPr>
                <w:i/>
                <w:color w:val="auto"/>
                <w:sz w:val="20"/>
                <w:szCs w:val="20"/>
              </w:rPr>
            </w:pPr>
            <w:r w:rsidRPr="00347E3B">
              <w:rPr>
                <w:i/>
                <w:color w:val="auto"/>
                <w:sz w:val="20"/>
                <w:szCs w:val="20"/>
              </w:rPr>
              <w:t xml:space="preserve">[Add </w:t>
            </w:r>
            <w:r>
              <w:rPr>
                <w:i/>
                <w:color w:val="auto"/>
                <w:sz w:val="20"/>
                <w:szCs w:val="20"/>
              </w:rPr>
              <w:t>assay laboratory name</w:t>
            </w:r>
            <w:r w:rsidR="00F808DF">
              <w:rPr>
                <w:i/>
                <w:color w:val="auto"/>
                <w:sz w:val="20"/>
                <w:szCs w:val="20"/>
              </w:rPr>
              <w:t>, Lab PI</w:t>
            </w:r>
            <w:r>
              <w:rPr>
                <w:i/>
                <w:color w:val="auto"/>
                <w:sz w:val="20"/>
                <w:szCs w:val="20"/>
              </w:rPr>
              <w:t xml:space="preserve"> and Lab PI</w:t>
            </w:r>
            <w:r w:rsidR="00F808DF">
              <w:rPr>
                <w:i/>
                <w:color w:val="auto"/>
                <w:sz w:val="20"/>
                <w:szCs w:val="20"/>
              </w:rPr>
              <w:t xml:space="preserve"> Email</w:t>
            </w:r>
            <w:r w:rsidRPr="00347E3B">
              <w:rPr>
                <w:i/>
                <w:color w:val="auto"/>
                <w:sz w:val="20"/>
                <w:szCs w:val="20"/>
              </w:rPr>
              <w:t>]</w:t>
            </w:r>
          </w:p>
        </w:tc>
      </w:tr>
      <w:tr w:rsidR="004C0B71" w:rsidRPr="005C623C" w14:paraId="630A9684" w14:textId="77777777" w:rsidTr="00935BCA">
        <w:trPr>
          <w:cantSplit/>
        </w:trPr>
        <w:tc>
          <w:tcPr>
            <w:tcW w:w="346" w:type="pct"/>
          </w:tcPr>
          <w:p w14:paraId="2D5AE4A4" w14:textId="77777777" w:rsidR="004C0B71" w:rsidRDefault="004C0B71" w:rsidP="00935BCA">
            <w:pPr>
              <w:jc w:val="center"/>
              <w:rPr>
                <w:sz w:val="20"/>
                <w:szCs w:val="20"/>
              </w:rPr>
            </w:pPr>
            <w:r>
              <w:rPr>
                <w:sz w:val="20"/>
                <w:szCs w:val="20"/>
              </w:rPr>
              <w:t>3</w:t>
            </w:r>
          </w:p>
        </w:tc>
        <w:tc>
          <w:tcPr>
            <w:tcW w:w="608" w:type="pct"/>
          </w:tcPr>
          <w:p w14:paraId="130245C4" w14:textId="77777777" w:rsidR="004C0B71" w:rsidRDefault="004C0B71" w:rsidP="00935BCA">
            <w:pPr>
              <w:rPr>
                <w:i/>
                <w:sz w:val="20"/>
                <w:szCs w:val="20"/>
              </w:rPr>
            </w:pPr>
            <w:r>
              <w:rPr>
                <w:i/>
                <w:sz w:val="20"/>
                <w:szCs w:val="20"/>
              </w:rPr>
              <w:t>[Add biomarker name]</w:t>
            </w:r>
          </w:p>
        </w:tc>
        <w:tc>
          <w:tcPr>
            <w:tcW w:w="608" w:type="pct"/>
          </w:tcPr>
          <w:p w14:paraId="593B300A" w14:textId="77777777" w:rsidR="004C0B71" w:rsidRDefault="004C0B71" w:rsidP="00935BCA">
            <w:pPr>
              <w:rPr>
                <w:i/>
                <w:sz w:val="20"/>
                <w:szCs w:val="20"/>
              </w:rPr>
            </w:pPr>
            <w:r>
              <w:rPr>
                <w:i/>
                <w:sz w:val="20"/>
                <w:szCs w:val="20"/>
              </w:rPr>
              <w:t>[Add assay]</w:t>
            </w:r>
          </w:p>
          <w:p w14:paraId="4EAEE68B" w14:textId="77777777" w:rsidR="004C0B71" w:rsidRDefault="004C0B71" w:rsidP="00935BCA">
            <w:pPr>
              <w:rPr>
                <w:i/>
                <w:sz w:val="20"/>
                <w:szCs w:val="20"/>
              </w:rPr>
            </w:pPr>
          </w:p>
          <w:p w14:paraId="26CF4674" w14:textId="6EC802B3" w:rsidR="004C0B71" w:rsidRDefault="004C0B71" w:rsidP="00935BCA">
            <w:pPr>
              <w:rPr>
                <w:i/>
                <w:sz w:val="20"/>
                <w:szCs w:val="20"/>
              </w:rPr>
            </w:pPr>
            <w:r>
              <w:rPr>
                <w:sz w:val="20"/>
                <w:szCs w:val="20"/>
              </w:rPr>
              <w:t xml:space="preserve">CLIA:  </w:t>
            </w:r>
            <w:r w:rsidRPr="008A2007">
              <w:rPr>
                <w:i/>
                <w:sz w:val="20"/>
                <w:szCs w:val="20"/>
              </w:rPr>
              <w:t>[</w:t>
            </w:r>
            <w:r w:rsidR="00B108E3">
              <w:rPr>
                <w:i/>
                <w:sz w:val="20"/>
                <w:szCs w:val="20"/>
              </w:rPr>
              <w:t>Yes or No</w:t>
            </w:r>
            <w:r w:rsidRPr="008A2007">
              <w:rPr>
                <w:i/>
                <w:sz w:val="20"/>
                <w:szCs w:val="20"/>
              </w:rPr>
              <w:t>]</w:t>
            </w:r>
          </w:p>
        </w:tc>
        <w:tc>
          <w:tcPr>
            <w:tcW w:w="827" w:type="pct"/>
          </w:tcPr>
          <w:p w14:paraId="78CE8F74" w14:textId="77777777" w:rsidR="004C0B71" w:rsidRDefault="004C0B71" w:rsidP="00935BCA">
            <w:pPr>
              <w:rPr>
                <w:i/>
                <w:sz w:val="20"/>
                <w:szCs w:val="20"/>
              </w:rPr>
            </w:pPr>
            <w:r w:rsidRPr="005C623C">
              <w:rPr>
                <w:i/>
                <w:sz w:val="20"/>
                <w:szCs w:val="20"/>
              </w:rPr>
              <w:t>Exploratory</w:t>
            </w:r>
          </w:p>
          <w:p w14:paraId="276241A3" w14:textId="77777777" w:rsidR="004C0B71" w:rsidRDefault="004C0B71" w:rsidP="00935BCA">
            <w:pPr>
              <w:rPr>
                <w:i/>
                <w:sz w:val="20"/>
                <w:szCs w:val="20"/>
              </w:rPr>
            </w:pPr>
          </w:p>
          <w:p w14:paraId="7F7CE4A6" w14:textId="0A1C85D1" w:rsidR="004C0B71" w:rsidRPr="005C623C" w:rsidRDefault="00F808DF" w:rsidP="00935BCA">
            <w:pPr>
              <w:rPr>
                <w:i/>
                <w:sz w:val="20"/>
                <w:szCs w:val="20"/>
              </w:rPr>
            </w:pPr>
            <w:r>
              <w:rPr>
                <w:i/>
                <w:sz w:val="20"/>
                <w:szCs w:val="20"/>
              </w:rPr>
              <w:t>[Describe assay purpose]</w:t>
            </w:r>
          </w:p>
        </w:tc>
        <w:tc>
          <w:tcPr>
            <w:tcW w:w="681" w:type="pct"/>
          </w:tcPr>
          <w:p w14:paraId="755CBDB8" w14:textId="77777777" w:rsidR="004C0B71" w:rsidRPr="00347E3B" w:rsidRDefault="004C0B71" w:rsidP="00935BCA">
            <w:pPr>
              <w:rPr>
                <w:i/>
                <w:color w:val="auto"/>
                <w:sz w:val="20"/>
                <w:szCs w:val="20"/>
              </w:rPr>
            </w:pPr>
            <w:r w:rsidRPr="00347E3B">
              <w:rPr>
                <w:i/>
                <w:color w:val="auto"/>
                <w:sz w:val="20"/>
                <w:szCs w:val="20"/>
              </w:rPr>
              <w:t xml:space="preserve">[Add </w:t>
            </w:r>
            <w:r>
              <w:rPr>
                <w:i/>
                <w:color w:val="auto"/>
                <w:sz w:val="20"/>
                <w:szCs w:val="20"/>
              </w:rPr>
              <w:t>tissue/fluid</w:t>
            </w:r>
            <w:r w:rsidRPr="00347E3B">
              <w:rPr>
                <w:i/>
                <w:color w:val="auto"/>
                <w:sz w:val="20"/>
                <w:szCs w:val="20"/>
              </w:rPr>
              <w:t>]</w:t>
            </w:r>
          </w:p>
        </w:tc>
        <w:tc>
          <w:tcPr>
            <w:tcW w:w="681" w:type="pct"/>
          </w:tcPr>
          <w:p w14:paraId="01E74125" w14:textId="03464EEA" w:rsidR="004C0B71" w:rsidRPr="00347E3B" w:rsidRDefault="004C0B71" w:rsidP="00935BCA">
            <w:pPr>
              <w:rPr>
                <w:i/>
                <w:color w:val="auto"/>
                <w:sz w:val="20"/>
                <w:szCs w:val="20"/>
              </w:rPr>
            </w:pPr>
            <w:r w:rsidRPr="00347E3B">
              <w:rPr>
                <w:i/>
                <w:color w:val="auto"/>
                <w:sz w:val="20"/>
                <w:szCs w:val="20"/>
              </w:rPr>
              <w:t xml:space="preserve">[Add </w:t>
            </w:r>
            <w:r w:rsidR="00F808DF">
              <w:rPr>
                <w:i/>
                <w:color w:val="auto"/>
                <w:sz w:val="20"/>
                <w:szCs w:val="20"/>
              </w:rPr>
              <w:t>collection</w:t>
            </w:r>
            <w:r w:rsidRPr="00347E3B">
              <w:rPr>
                <w:i/>
                <w:color w:val="auto"/>
                <w:sz w:val="20"/>
                <w:szCs w:val="20"/>
              </w:rPr>
              <w:t xml:space="preserve"> time</w:t>
            </w:r>
            <w:r>
              <w:rPr>
                <w:i/>
                <w:color w:val="auto"/>
                <w:sz w:val="20"/>
                <w:szCs w:val="20"/>
              </w:rPr>
              <w:t xml:space="preserve"> </w:t>
            </w:r>
            <w:r w:rsidRPr="00347E3B">
              <w:rPr>
                <w:i/>
                <w:color w:val="auto"/>
                <w:sz w:val="20"/>
                <w:szCs w:val="20"/>
              </w:rPr>
              <w:t>points]</w:t>
            </w:r>
          </w:p>
        </w:tc>
        <w:tc>
          <w:tcPr>
            <w:tcW w:w="486" w:type="pct"/>
          </w:tcPr>
          <w:p w14:paraId="1FBAE150" w14:textId="77777777" w:rsidR="004C0B71" w:rsidRPr="00347E3B" w:rsidRDefault="004C0B71" w:rsidP="00935BCA">
            <w:pPr>
              <w:rPr>
                <w:i/>
                <w:sz w:val="20"/>
                <w:szCs w:val="20"/>
              </w:rPr>
            </w:pPr>
            <w:r w:rsidRPr="00347E3B">
              <w:rPr>
                <w:i/>
                <w:sz w:val="20"/>
                <w:szCs w:val="20"/>
              </w:rPr>
              <w:t>[Add M or O]</w:t>
            </w:r>
          </w:p>
        </w:tc>
        <w:tc>
          <w:tcPr>
            <w:tcW w:w="763" w:type="pct"/>
          </w:tcPr>
          <w:p w14:paraId="5F628EBB" w14:textId="0C801BDA" w:rsidR="004C0B71" w:rsidRPr="00347E3B" w:rsidRDefault="004C0B71" w:rsidP="00935BCA">
            <w:pPr>
              <w:rPr>
                <w:i/>
                <w:color w:val="auto"/>
                <w:sz w:val="20"/>
                <w:szCs w:val="20"/>
              </w:rPr>
            </w:pPr>
            <w:r w:rsidRPr="00347E3B">
              <w:rPr>
                <w:i/>
                <w:color w:val="auto"/>
                <w:sz w:val="20"/>
                <w:szCs w:val="20"/>
              </w:rPr>
              <w:t xml:space="preserve">[Add </w:t>
            </w:r>
            <w:r>
              <w:rPr>
                <w:i/>
                <w:color w:val="auto"/>
                <w:sz w:val="20"/>
                <w:szCs w:val="20"/>
              </w:rPr>
              <w:t>assay laboratory name</w:t>
            </w:r>
            <w:r w:rsidR="00F808DF">
              <w:rPr>
                <w:i/>
                <w:color w:val="auto"/>
                <w:sz w:val="20"/>
                <w:szCs w:val="20"/>
              </w:rPr>
              <w:t>, Lab PI</w:t>
            </w:r>
            <w:r>
              <w:rPr>
                <w:i/>
                <w:color w:val="auto"/>
                <w:sz w:val="20"/>
                <w:szCs w:val="20"/>
              </w:rPr>
              <w:t xml:space="preserve"> and Lab PI</w:t>
            </w:r>
            <w:r w:rsidR="00F808DF">
              <w:rPr>
                <w:i/>
                <w:color w:val="auto"/>
                <w:sz w:val="20"/>
                <w:szCs w:val="20"/>
              </w:rPr>
              <w:t xml:space="preserve"> Email</w:t>
            </w:r>
            <w:r w:rsidRPr="00347E3B">
              <w:rPr>
                <w:i/>
                <w:color w:val="auto"/>
                <w:sz w:val="20"/>
                <w:szCs w:val="20"/>
              </w:rPr>
              <w:t>]</w:t>
            </w:r>
          </w:p>
        </w:tc>
      </w:tr>
    </w:tbl>
    <w:p w14:paraId="283D2617" w14:textId="77777777" w:rsidR="004C0B71" w:rsidRDefault="004C0B71" w:rsidP="004C0B71">
      <w:pPr>
        <w:widowControl/>
        <w:rPr>
          <w:i/>
          <w:iCs/>
        </w:rPr>
      </w:pPr>
      <w:r w:rsidRPr="005248DC">
        <w:rPr>
          <w:i/>
        </w:rPr>
        <w:t>Renumber</w:t>
      </w:r>
      <w:r>
        <w:rPr>
          <w:i/>
        </w:rPr>
        <w:t xml:space="preserve">/reprioritize </w:t>
      </w:r>
      <w:r w:rsidRPr="005248DC">
        <w:rPr>
          <w:i/>
        </w:rPr>
        <w:t xml:space="preserve">and add/delete rows as needed for </w:t>
      </w:r>
      <w:r w:rsidRPr="007300F3">
        <w:rPr>
          <w:i/>
        </w:rPr>
        <w:t>planned correlative stud</w:t>
      </w:r>
      <w:r>
        <w:rPr>
          <w:i/>
        </w:rPr>
        <w:t>ies.</w:t>
      </w:r>
      <w:r w:rsidDel="00756704">
        <w:rPr>
          <w:i/>
        </w:rPr>
        <w:t xml:space="preserve"> </w:t>
      </w:r>
    </w:p>
    <w:p w14:paraId="4CEAF58E" w14:textId="77777777" w:rsidR="004C0B71" w:rsidRDefault="004C0B71" w:rsidP="004C0B71">
      <w:pPr>
        <w:rPr>
          <w:i/>
          <w:iCs/>
        </w:rPr>
        <w:sectPr w:rsidR="004C0B71" w:rsidSect="00A01527">
          <w:endnotePr>
            <w:numFmt w:val="decimal"/>
          </w:endnotePr>
          <w:pgSz w:w="15840" w:h="12240" w:orient="landscape" w:code="1"/>
          <w:pgMar w:top="1440" w:right="1440" w:bottom="1440" w:left="1440" w:header="720" w:footer="720" w:gutter="0"/>
          <w:cols w:space="720"/>
          <w:noEndnote/>
          <w:docGrid w:linePitch="360"/>
        </w:sectPr>
      </w:pPr>
    </w:p>
    <w:p w14:paraId="6CDB2113" w14:textId="77777777" w:rsidR="004C0B71" w:rsidRDefault="004C0B71" w:rsidP="004C0B71">
      <w:pPr>
        <w:widowControl/>
        <w:rPr>
          <w:i/>
          <w:iCs/>
        </w:rPr>
      </w:pPr>
    </w:p>
    <w:p w14:paraId="2D90C399" w14:textId="77777777" w:rsidR="004C0B71" w:rsidRDefault="004C0B71" w:rsidP="004C0B71">
      <w:pPr>
        <w:rPr>
          <w:i/>
          <w:iCs/>
        </w:rPr>
      </w:pPr>
      <w:r w:rsidRPr="000074D8">
        <w:rPr>
          <w:b/>
          <w:i/>
          <w:iCs/>
        </w:rPr>
        <w:t>IMPORTANT:</w:t>
      </w:r>
      <w:r>
        <w:rPr>
          <w:i/>
          <w:iCs/>
        </w:rPr>
        <w:t xml:space="preserve">  Please refer to the LOI Consensus Review or other biomarker-related review documents to make sure that all requested information is </w:t>
      </w:r>
      <w:r w:rsidRPr="00CB5EF4">
        <w:rPr>
          <w:b/>
          <w:i/>
          <w:iCs/>
        </w:rPr>
        <w:t>submitted to PIO</w:t>
      </w:r>
      <w:r>
        <w:rPr>
          <w:i/>
          <w:iCs/>
        </w:rPr>
        <w:t xml:space="preserve"> to support the biomarker plan for this study.  For example:</w:t>
      </w:r>
    </w:p>
    <w:p w14:paraId="25AC9B6D" w14:textId="77777777" w:rsidR="004C0B71" w:rsidRDefault="004C0B71" w:rsidP="004C0B71">
      <w:pPr>
        <w:pStyle w:val="ListParagraph"/>
        <w:widowControl/>
        <w:numPr>
          <w:ilvl w:val="0"/>
          <w:numId w:val="79"/>
        </w:numPr>
        <w:rPr>
          <w:i/>
          <w:iCs/>
        </w:rPr>
      </w:pPr>
      <w:r>
        <w:rPr>
          <w:i/>
          <w:iCs/>
        </w:rPr>
        <w:t>A</w:t>
      </w:r>
      <w:r w:rsidRPr="00657251">
        <w:rPr>
          <w:i/>
          <w:iCs/>
        </w:rPr>
        <w:t>ny supporting materials that should be submitted</w:t>
      </w:r>
      <w:r>
        <w:rPr>
          <w:i/>
          <w:iCs/>
        </w:rPr>
        <w:t xml:space="preserve"> to PIO</w:t>
      </w:r>
      <w:r w:rsidRPr="00657251">
        <w:rPr>
          <w:i/>
          <w:iCs/>
        </w:rPr>
        <w:t xml:space="preserve"> for BRC review (</w:t>
      </w:r>
      <w:r w:rsidRPr="00657251">
        <w:rPr>
          <w:iCs/>
        </w:rPr>
        <w:t xml:space="preserve">e.g., </w:t>
      </w:r>
      <w:r w:rsidRPr="00657251">
        <w:rPr>
          <w:i/>
          <w:iCs/>
        </w:rPr>
        <w:t xml:space="preserve">Study Checklist for Early Phase Trials with CTEP-Supported Biomarker Assays, available at </w:t>
      </w:r>
      <w:hyperlink r:id="rId72" w:history="1">
        <w:r w:rsidRPr="00657251">
          <w:rPr>
            <w:rStyle w:val="Hyperlink"/>
            <w:i/>
            <w:iCs/>
          </w:rPr>
          <w:t>http://ctep.cancer.gov/protocolDevelopment/docs/Study_Checklist_Early_Phase_Trials_Biomarker_Assays.docx</w:t>
        </w:r>
      </w:hyperlink>
      <w:r w:rsidRPr="00657251">
        <w:rPr>
          <w:i/>
          <w:iCs/>
        </w:rPr>
        <w:t xml:space="preserve">, laboratory SOPs, published or unpublished data, </w:t>
      </w:r>
      <w:r w:rsidRPr="00657251">
        <w:rPr>
          <w:iCs/>
        </w:rPr>
        <w:t>etc.</w:t>
      </w:r>
      <w:r w:rsidRPr="00657251">
        <w:rPr>
          <w:i/>
          <w:iCs/>
        </w:rPr>
        <w:t>)</w:t>
      </w:r>
    </w:p>
    <w:p w14:paraId="69D36C14" w14:textId="77777777" w:rsidR="004C0B71" w:rsidRPr="0053036E" w:rsidRDefault="004C0B71" w:rsidP="004C0B71">
      <w:pPr>
        <w:pStyle w:val="ListParagraph"/>
        <w:widowControl/>
        <w:numPr>
          <w:ilvl w:val="0"/>
          <w:numId w:val="79"/>
        </w:numPr>
        <w:rPr>
          <w:i/>
          <w:iCs/>
        </w:rPr>
      </w:pPr>
      <w:r w:rsidRPr="0053036E">
        <w:rPr>
          <w:i/>
          <w:iCs/>
        </w:rPr>
        <w:t>A letter of commitment for a previously BRC-approved assay.</w:t>
      </w:r>
    </w:p>
    <w:p w14:paraId="6EE6200B" w14:textId="77777777" w:rsidR="004C0B71" w:rsidRPr="0053036E" w:rsidRDefault="004C0B71" w:rsidP="004C0B71">
      <w:pPr>
        <w:pStyle w:val="ListParagraph"/>
        <w:widowControl/>
        <w:numPr>
          <w:ilvl w:val="0"/>
          <w:numId w:val="79"/>
        </w:numPr>
        <w:rPr>
          <w:i/>
          <w:iCs/>
        </w:rPr>
      </w:pPr>
      <w:r w:rsidRPr="0053036E">
        <w:rPr>
          <w:i/>
          <w:iCs/>
        </w:rPr>
        <w:t>Funding</w:t>
      </w:r>
      <w:r>
        <w:rPr>
          <w:i/>
          <w:iCs/>
        </w:rPr>
        <w:t xml:space="preserve"> information, while not included in the protocol, should be communicated to CTEP in the response to the LOI Consensus Review.</w:t>
      </w:r>
    </w:p>
    <w:p w14:paraId="0D682B9A" w14:textId="77777777" w:rsidR="004C0B71" w:rsidRDefault="004C0B71" w:rsidP="004C0B71">
      <w:pPr>
        <w:widowControl/>
        <w:rPr>
          <w:i/>
          <w:iCs/>
        </w:rPr>
      </w:pPr>
    </w:p>
    <w:p w14:paraId="705D721B" w14:textId="77777777" w:rsidR="004C0B71" w:rsidRPr="000074D8" w:rsidRDefault="004C0B71" w:rsidP="004C0B71">
      <w:pPr>
        <w:widowControl/>
        <w:rPr>
          <w:i/>
          <w:iCs/>
        </w:rPr>
      </w:pPr>
      <w:r>
        <w:rPr>
          <w:i/>
          <w:iCs/>
        </w:rPr>
        <w:t>If applicable, please also confirm that biomarker plan recommendations are addressed in your study protocol.  For example:</w:t>
      </w:r>
    </w:p>
    <w:p w14:paraId="4BEF7ABB" w14:textId="77777777" w:rsidR="004C0B71" w:rsidRDefault="004C0B71" w:rsidP="004C0B71">
      <w:pPr>
        <w:pStyle w:val="ListParagraph"/>
        <w:widowControl/>
        <w:numPr>
          <w:ilvl w:val="0"/>
          <w:numId w:val="79"/>
        </w:numPr>
        <w:rPr>
          <w:i/>
          <w:iCs/>
        </w:rPr>
      </w:pPr>
      <w:r>
        <w:rPr>
          <w:i/>
          <w:iCs/>
        </w:rPr>
        <w:t xml:space="preserve">Biomarker Review Committee (BRC) recommendations; </w:t>
      </w:r>
    </w:p>
    <w:p w14:paraId="3D443AC4" w14:textId="77777777" w:rsidR="004C0B71" w:rsidRDefault="004C0B71" w:rsidP="004C0B71">
      <w:pPr>
        <w:pStyle w:val="ListParagraph"/>
        <w:widowControl/>
        <w:numPr>
          <w:ilvl w:val="0"/>
          <w:numId w:val="79"/>
        </w:numPr>
        <w:rPr>
          <w:i/>
          <w:iCs/>
        </w:rPr>
      </w:pPr>
      <w:r>
        <w:rPr>
          <w:i/>
          <w:iCs/>
        </w:rPr>
        <w:t>National Clinical Laboratory Network (NCLN) recommendations; or</w:t>
      </w:r>
    </w:p>
    <w:p w14:paraId="7D8F3B14" w14:textId="77777777" w:rsidR="004C0B71" w:rsidRPr="00657251" w:rsidRDefault="004C0B71" w:rsidP="004C0B71">
      <w:pPr>
        <w:pStyle w:val="ListParagraph"/>
        <w:widowControl/>
        <w:numPr>
          <w:ilvl w:val="0"/>
          <w:numId w:val="79"/>
        </w:numPr>
        <w:rPr>
          <w:i/>
          <w:iCs/>
        </w:rPr>
      </w:pPr>
      <w:r>
        <w:rPr>
          <w:i/>
          <w:iCs/>
        </w:rPr>
        <w:t>Center for Immune Monitoring and Analysis of Cancer (CIMAC) recommendations.</w:t>
      </w:r>
    </w:p>
    <w:p w14:paraId="7ADA7236" w14:textId="77777777" w:rsidR="004C0B71" w:rsidRDefault="004C0B71" w:rsidP="004C0B71">
      <w:pPr>
        <w:widowControl/>
        <w:rPr>
          <w:i/>
          <w:iCs/>
        </w:rPr>
      </w:pPr>
    </w:p>
    <w:p w14:paraId="295C7CE0" w14:textId="77777777" w:rsidR="004C0B71" w:rsidRDefault="004C0B71" w:rsidP="004C0B71">
      <w:pPr>
        <w:widowControl/>
        <w:rPr>
          <w:i/>
        </w:rPr>
      </w:pPr>
      <w:r w:rsidRPr="001734E3">
        <w:rPr>
          <w:i/>
          <w:iCs/>
        </w:rPr>
        <w:t>Please briefly describe each planned correlative study in the appropriate subsection(s) below.  Also please see the “Guidelines for Correlative Studies in Clinical Trials” provided with the LOI response and available on the CTEP website (</w:t>
      </w:r>
      <w:hyperlink r:id="rId73" w:history="1">
        <w:r>
          <w:rPr>
            <w:rStyle w:val="Hyperlink"/>
            <w:i/>
            <w:iCs/>
          </w:rPr>
          <w:t>https://ctep.cancer.gov/protocolDevelopment/templates_applications.htm</w:t>
        </w:r>
      </w:hyperlink>
      <w:r>
        <w:rPr>
          <w:i/>
          <w:iCs/>
        </w:rPr>
        <w:t xml:space="preserve">; </w:t>
      </w:r>
      <w:hyperlink r:id="rId74" w:history="1">
        <w:r w:rsidRPr="00BD261C">
          <w:rPr>
            <w:rStyle w:val="Hyperlink"/>
            <w:i/>
            <w:iCs/>
          </w:rPr>
          <w:t>http://ctep.cancer.gov/protocolDevelopment/ancillary_correlatives.htm</w:t>
        </w:r>
      </w:hyperlink>
      <w:r w:rsidRPr="001734E3">
        <w:rPr>
          <w:i/>
          <w:iCs/>
        </w:rPr>
        <w:t>).</w:t>
      </w:r>
      <w:r>
        <w:rPr>
          <w:i/>
          <w:iCs/>
        </w:rPr>
        <w:t xml:space="preserve">  For each study, please provide information regarding the receipt and processing of specimens at the EET Biobank (if applicable) or the laboratory that will be receiving the specimens sent from the clinical site.  Please also provide information about the laboratory conducting each correlative study.</w:t>
      </w:r>
      <w:r>
        <w:rPr>
          <w:i/>
        </w:rPr>
        <w:t xml:space="preserve">  </w:t>
      </w:r>
      <w:r w:rsidRPr="007300F3">
        <w:rPr>
          <w:i/>
        </w:rPr>
        <w:t>A format for presentation of the requir</w:t>
      </w:r>
      <w:r>
        <w:rPr>
          <w:i/>
        </w:rPr>
        <w:t>ed information is shown below.</w:t>
      </w:r>
    </w:p>
    <w:p w14:paraId="5C2F6F92" w14:textId="77777777" w:rsidR="004C0B71" w:rsidRDefault="004C0B71" w:rsidP="004C0B71">
      <w:pPr>
        <w:widowControl/>
      </w:pPr>
    </w:p>
    <w:p w14:paraId="22D817D8" w14:textId="77777777" w:rsidR="004C0B71" w:rsidRDefault="004C0B71" w:rsidP="00B33167">
      <w:pPr>
        <w:pStyle w:val="Heading2"/>
      </w:pPr>
      <w:bookmarkStart w:id="111" w:name="_Toc95406912"/>
      <w:bookmarkStart w:id="112" w:name="_Toc155613731"/>
      <w:r>
        <w:t>Integral Laboratory or Imaging Studies</w:t>
      </w:r>
      <w:bookmarkEnd w:id="111"/>
      <w:bookmarkEnd w:id="112"/>
    </w:p>
    <w:p w14:paraId="57179135" w14:textId="77777777" w:rsidR="004C0B71" w:rsidRDefault="004C0B71" w:rsidP="004C0B71">
      <w:pPr>
        <w:widowControl/>
      </w:pPr>
    </w:p>
    <w:p w14:paraId="3E2A92FE" w14:textId="77777777" w:rsidR="004C0B71" w:rsidRDefault="004C0B71" w:rsidP="004C0B71">
      <w:pPr>
        <w:widowControl/>
        <w:rPr>
          <w:i/>
        </w:rPr>
      </w:pPr>
      <w:r>
        <w:rPr>
          <w:i/>
        </w:rPr>
        <w:t xml:space="preserve">If the protocol includes any </w:t>
      </w:r>
      <w:r>
        <w:rPr>
          <w:b/>
          <w:i/>
          <w:u w:val="single"/>
        </w:rPr>
        <w:t>integral</w:t>
      </w:r>
      <w:r>
        <w:rPr>
          <w:i/>
        </w:rPr>
        <w:t xml:space="preserve"> biomarker studies using </w:t>
      </w:r>
      <w:r>
        <w:t>in situ</w:t>
      </w:r>
      <w:r>
        <w:rPr>
          <w:i/>
        </w:rPr>
        <w:t xml:space="preserve"> hybridization (ISH),  immunohistochemistry (IHC), and/or DNA-based mutation assays, you may fill out the appropriate template (found at </w:t>
      </w:r>
      <w:hyperlink r:id="rId75" w:history="1">
        <w:r w:rsidRPr="00D1540F">
          <w:rPr>
            <w:rStyle w:val="Hyperlink"/>
            <w:i/>
          </w:rPr>
          <w:t>https://cdp.cancer.gov/resources/templates.htm</w:t>
        </w:r>
      </w:hyperlink>
      <w:r>
        <w:rPr>
          <w:i/>
        </w:rPr>
        <w:t xml:space="preserve">) and attach to this protocol submission as separate Appendices (see Appendix F).   </w:t>
      </w:r>
      <w:r>
        <w:rPr>
          <w:b/>
          <w:i/>
          <w:color w:val="FFFFFF" w:themeColor="background1"/>
          <w:sz w:val="32"/>
          <w:highlight w:val="red"/>
        </w:rPr>
        <w:t xml:space="preserve"> E</w:t>
      </w:r>
      <w:r w:rsidRPr="008E7330">
        <w:rPr>
          <w:b/>
          <w:i/>
          <w:color w:val="FFFFFF" w:themeColor="background1"/>
          <w:sz w:val="32"/>
          <w:highlight w:val="red"/>
        </w:rPr>
        <w:t>TCT</w:t>
      </w:r>
      <w:r>
        <w:rPr>
          <w:b/>
          <w:i/>
          <w:color w:val="FFFFFF" w:themeColor="background1"/>
          <w:sz w:val="32"/>
          <w:highlight w:val="red"/>
        </w:rPr>
        <w:t xml:space="preserve">N </w:t>
      </w:r>
      <w:r w:rsidRPr="008E7330">
        <w:rPr>
          <w:i/>
          <w:color w:val="FFFFFF" w:themeColor="background1"/>
        </w:rPr>
        <w:t xml:space="preserve"> </w:t>
      </w:r>
      <w:r>
        <w:rPr>
          <w:i/>
        </w:rPr>
        <w:t xml:space="preserve">trials requiring the use of patient specimens may insert the “Correlative Science Proposal Submission Form” for ETCTN studies into the protocol (this form can be found at </w:t>
      </w:r>
      <w:hyperlink r:id="rId76" w:history="1">
        <w:r w:rsidRPr="00987BF6">
          <w:rPr>
            <w:rStyle w:val="Hyperlink"/>
            <w:i/>
          </w:rPr>
          <w:t>http://ctep.cancer.gov/protocolDevelopment/ancillary_correlatives.htm</w:t>
        </w:r>
      </w:hyperlink>
      <w:r>
        <w:rPr>
          <w:i/>
        </w:rPr>
        <w:t>).</w:t>
      </w:r>
    </w:p>
    <w:p w14:paraId="0255F3F7" w14:textId="77777777" w:rsidR="004C0B71" w:rsidRDefault="004C0B71" w:rsidP="004C0B71">
      <w:pPr>
        <w:widowControl/>
        <w:rPr>
          <w:i/>
        </w:rPr>
      </w:pPr>
    </w:p>
    <w:p w14:paraId="367D0E77" w14:textId="77777777" w:rsidR="004C0B71" w:rsidRDefault="004C0B71" w:rsidP="004C0B71">
      <w:pPr>
        <w:widowControl/>
        <w:rPr>
          <w:i/>
        </w:rPr>
      </w:pPr>
      <w:r>
        <w:rPr>
          <w:i/>
        </w:rPr>
        <w:t xml:space="preserve">If the laboratory or laboratories performing the studies has an alternatively-formatted document that supplies the same level of information regarding validation, materials and methods, </w:t>
      </w:r>
      <w:r w:rsidRPr="0028122D">
        <w:t>etc</w:t>
      </w:r>
      <w:r>
        <w:rPr>
          <w:i/>
        </w:rPr>
        <w:t>., it may be used instead of the templates.</w:t>
      </w:r>
    </w:p>
    <w:p w14:paraId="76A0CCDD" w14:textId="77777777" w:rsidR="004C0B71" w:rsidRDefault="004C0B71" w:rsidP="004C0B71">
      <w:pPr>
        <w:widowControl/>
        <w:rPr>
          <w:i/>
        </w:rPr>
      </w:pPr>
    </w:p>
    <w:p w14:paraId="11E01EC4" w14:textId="77777777" w:rsidR="004C0B71" w:rsidRPr="00F66C06" w:rsidRDefault="004C0B71" w:rsidP="004C0B71">
      <w:pPr>
        <w:widowControl/>
      </w:pPr>
      <w:r>
        <w:rPr>
          <w:i/>
        </w:rPr>
        <w:t>In all cases, the laboratory’s Standard Operating Procedures (SOPs) for all integral assays should be submitted to CTEP with the initial protocol submission for review.</w:t>
      </w:r>
    </w:p>
    <w:p w14:paraId="5E090F02" w14:textId="77777777" w:rsidR="004C0B71" w:rsidRPr="007300F3" w:rsidRDefault="004C0B71" w:rsidP="004C0B71">
      <w:pPr>
        <w:widowControl/>
      </w:pPr>
    </w:p>
    <w:p w14:paraId="1C919659" w14:textId="77777777" w:rsidR="004C0B71" w:rsidRPr="00DC350A" w:rsidRDefault="004C0B71" w:rsidP="00DC350A">
      <w:pPr>
        <w:pStyle w:val="Level3Heading"/>
        <w:rPr>
          <w:u w:val="single"/>
        </w:rPr>
      </w:pPr>
      <w:r w:rsidRPr="00DC350A">
        <w:rPr>
          <w:u w:val="single"/>
        </w:rPr>
        <w:lastRenderedPageBreak/>
        <w:t>Title – Integral Laboratory Study #1</w:t>
      </w:r>
    </w:p>
    <w:p w14:paraId="184186E9" w14:textId="77777777" w:rsidR="004C0B71" w:rsidRPr="00C447F0" w:rsidRDefault="004C0B71" w:rsidP="00DC350A">
      <w:pPr>
        <w:pStyle w:val="Level4Heading"/>
      </w:pPr>
      <w:r>
        <w:t xml:space="preserve">Specimen(s) Receipt and Processing </w:t>
      </w:r>
      <w:r w:rsidRPr="000074D8">
        <w:rPr>
          <w:highlight w:val="lightGray"/>
        </w:rPr>
        <w:t xml:space="preserve">at the </w:t>
      </w:r>
      <w:r>
        <w:rPr>
          <w:highlight w:val="lightGray"/>
        </w:rPr>
        <w:t>EET Biobank</w:t>
      </w:r>
      <w:r>
        <w:t xml:space="preserve"> </w:t>
      </w:r>
      <w:r w:rsidRPr="00BC3CD7">
        <w:rPr>
          <w:i/>
        </w:rPr>
        <w:t>[or other laboratory]</w:t>
      </w:r>
    </w:p>
    <w:p w14:paraId="24E1636D" w14:textId="77777777" w:rsidR="004C0B71" w:rsidRDefault="004C0B71" w:rsidP="00DC350A">
      <w:pPr>
        <w:pStyle w:val="Level4Heading"/>
      </w:pPr>
      <w:r w:rsidRPr="007300F3">
        <w:t>Site(s) Performing Correlative Study</w:t>
      </w:r>
    </w:p>
    <w:p w14:paraId="75B00AB6" w14:textId="77777777" w:rsidR="004C0B71" w:rsidRPr="00D15854" w:rsidRDefault="004C0B71" w:rsidP="00DC350A">
      <w:pPr>
        <w:pStyle w:val="Level4Heading"/>
        <w:rPr>
          <w:highlight w:val="lightGray"/>
        </w:rPr>
      </w:pPr>
      <w:r w:rsidRPr="00D15854">
        <w:rPr>
          <w:highlight w:val="lightGray"/>
        </w:rPr>
        <w:t xml:space="preserve">Shipment of </w:t>
      </w:r>
      <w:r>
        <w:rPr>
          <w:highlight w:val="lightGray"/>
        </w:rPr>
        <w:t>S</w:t>
      </w:r>
      <w:r w:rsidRPr="00D15854">
        <w:rPr>
          <w:highlight w:val="lightGray"/>
        </w:rPr>
        <w:t xml:space="preserve">pecimens from the EET Biobank to Site Performing Correlative Study </w:t>
      </w:r>
      <w:r w:rsidRPr="00D15854">
        <w:rPr>
          <w:i/>
          <w:iCs/>
          <w:highlight w:val="lightGray"/>
        </w:rPr>
        <w:t>[only include for EET Biobank]</w:t>
      </w:r>
    </w:p>
    <w:p w14:paraId="7D97D835" w14:textId="77777777" w:rsidR="004C0B71" w:rsidRPr="00D15854" w:rsidRDefault="004C0B71" w:rsidP="004C0B71">
      <w:pPr>
        <w:rPr>
          <w:highlight w:val="lightGray"/>
        </w:rPr>
      </w:pPr>
    </w:p>
    <w:p w14:paraId="454E5F44" w14:textId="77777777" w:rsidR="004C0B71" w:rsidRPr="00D15854" w:rsidRDefault="004C0B71" w:rsidP="004C0B71">
      <w:pPr>
        <w:ind w:firstLine="1080"/>
        <w:rPr>
          <w:highlight w:val="lightGray"/>
        </w:rPr>
      </w:pPr>
      <w:r w:rsidRPr="00D15854">
        <w:rPr>
          <w:highlight w:val="lightGray"/>
        </w:rPr>
        <w:t>Specimens will be shipped from the EET Biobank to:</w:t>
      </w:r>
    </w:p>
    <w:p w14:paraId="6AA990D6" w14:textId="77777777" w:rsidR="004C0B71" w:rsidRDefault="004C0B71" w:rsidP="004C0B71">
      <w:pPr>
        <w:ind w:firstLine="1080"/>
        <w:rPr>
          <w:i/>
          <w:iCs/>
        </w:rPr>
      </w:pPr>
      <w:r w:rsidRPr="00D15854">
        <w:rPr>
          <w:i/>
          <w:iCs/>
          <w:highlight w:val="lightGray"/>
        </w:rPr>
        <w:t>[insert laboratory shipping address]</w:t>
      </w:r>
    </w:p>
    <w:p w14:paraId="0626597B" w14:textId="77777777" w:rsidR="004C0B71" w:rsidRPr="00456B41" w:rsidRDefault="004C0B71" w:rsidP="004C0B71"/>
    <w:p w14:paraId="08438134" w14:textId="77777777" w:rsidR="004C0B71" w:rsidRPr="00394A65" w:rsidRDefault="004C0B71" w:rsidP="00DC350A">
      <w:pPr>
        <w:pStyle w:val="Level4Heading"/>
      </w:pPr>
      <w:r w:rsidRPr="00394A65">
        <w:t xml:space="preserve">Contact </w:t>
      </w:r>
      <w:r>
        <w:t>I</w:t>
      </w:r>
      <w:r w:rsidRPr="00394A65">
        <w:t xml:space="preserve">nformation for </w:t>
      </w:r>
      <w:r>
        <w:t>N</w:t>
      </w:r>
      <w:r w:rsidRPr="00394A65">
        <w:t xml:space="preserve">otification of </w:t>
      </w:r>
      <w:r>
        <w:t>S</w:t>
      </w:r>
      <w:r w:rsidRPr="00394A65">
        <w:t xml:space="preserve">pecimen </w:t>
      </w:r>
      <w:r>
        <w:t>S</w:t>
      </w:r>
      <w:r w:rsidRPr="00394A65">
        <w:t xml:space="preserve">hipment </w:t>
      </w:r>
      <w:r w:rsidRPr="00863CBE">
        <w:t>[From EET Biobank or initial receiving site to downstream lab; name of person/team receiving and email (can be a distribution list).  If lab receiving specimen directly, refer to section 5.7]</w:t>
      </w:r>
    </w:p>
    <w:p w14:paraId="20C0603D" w14:textId="77777777" w:rsidR="004C0B71" w:rsidRPr="007300F3" w:rsidRDefault="004C0B71" w:rsidP="004C0B71"/>
    <w:p w14:paraId="0F38CE6B" w14:textId="77777777" w:rsidR="004C0B71" w:rsidRPr="00DC350A" w:rsidRDefault="004C0B71" w:rsidP="00DC350A">
      <w:pPr>
        <w:pStyle w:val="Level3Heading"/>
        <w:rPr>
          <w:u w:val="single"/>
        </w:rPr>
      </w:pPr>
      <w:r w:rsidRPr="00DC350A">
        <w:rPr>
          <w:u w:val="single"/>
        </w:rPr>
        <w:t>Title – Integral Laboratory Study #2</w:t>
      </w:r>
    </w:p>
    <w:p w14:paraId="11539293" w14:textId="77777777" w:rsidR="004C0B71" w:rsidRPr="00C447F0" w:rsidRDefault="004C0B71" w:rsidP="00DC350A">
      <w:pPr>
        <w:pStyle w:val="Level4Heading"/>
      </w:pPr>
      <w:r>
        <w:t xml:space="preserve">Specimen(s) Receipt and Processing </w:t>
      </w:r>
      <w:r w:rsidRPr="000074D8">
        <w:rPr>
          <w:highlight w:val="lightGray"/>
        </w:rPr>
        <w:t xml:space="preserve">at the </w:t>
      </w:r>
      <w:r>
        <w:rPr>
          <w:highlight w:val="lightGray"/>
        </w:rPr>
        <w:t>EET Biobank</w:t>
      </w:r>
      <w:r>
        <w:t xml:space="preserve"> </w:t>
      </w:r>
      <w:r w:rsidRPr="00BC3CD7">
        <w:rPr>
          <w:i/>
        </w:rPr>
        <w:t>[or other laboratory]</w:t>
      </w:r>
    </w:p>
    <w:p w14:paraId="4E2AD19E" w14:textId="77777777" w:rsidR="004C0B71" w:rsidRDefault="004C0B71" w:rsidP="00DC350A">
      <w:pPr>
        <w:pStyle w:val="Level4Heading"/>
      </w:pPr>
      <w:r w:rsidRPr="007300F3">
        <w:t>Site(s) Performing Correlative Stud</w:t>
      </w:r>
      <w:r>
        <w:t>y</w:t>
      </w:r>
    </w:p>
    <w:p w14:paraId="5BB8676C" w14:textId="77777777" w:rsidR="004C0B71" w:rsidRPr="00D15854" w:rsidRDefault="004C0B71" w:rsidP="00DC350A">
      <w:pPr>
        <w:pStyle w:val="Level4Heading"/>
        <w:rPr>
          <w:highlight w:val="lightGray"/>
        </w:rPr>
      </w:pPr>
      <w:r w:rsidRPr="00D15854">
        <w:rPr>
          <w:highlight w:val="lightGray"/>
        </w:rPr>
        <w:t xml:space="preserve">Shipment of </w:t>
      </w:r>
      <w:r>
        <w:rPr>
          <w:highlight w:val="lightGray"/>
        </w:rPr>
        <w:t>S</w:t>
      </w:r>
      <w:r w:rsidRPr="00D15854">
        <w:rPr>
          <w:highlight w:val="lightGray"/>
        </w:rPr>
        <w:t xml:space="preserve">pecimens from the EET Biobank to Site Performing Correlative Study </w:t>
      </w:r>
      <w:r w:rsidRPr="00D15854">
        <w:rPr>
          <w:i/>
          <w:iCs/>
          <w:highlight w:val="lightGray"/>
        </w:rPr>
        <w:t>[only include for EET Biobank]</w:t>
      </w:r>
    </w:p>
    <w:p w14:paraId="4C648FF2" w14:textId="77777777" w:rsidR="004C0B71" w:rsidRPr="00D15854" w:rsidRDefault="004C0B71" w:rsidP="004C0B71">
      <w:pPr>
        <w:rPr>
          <w:highlight w:val="lightGray"/>
        </w:rPr>
      </w:pPr>
    </w:p>
    <w:p w14:paraId="48F31E77" w14:textId="77777777" w:rsidR="004C0B71" w:rsidRPr="00D15854" w:rsidRDefault="004C0B71" w:rsidP="004C0B71">
      <w:pPr>
        <w:ind w:firstLine="1080"/>
        <w:rPr>
          <w:highlight w:val="lightGray"/>
        </w:rPr>
      </w:pPr>
      <w:r w:rsidRPr="00D15854">
        <w:rPr>
          <w:highlight w:val="lightGray"/>
        </w:rPr>
        <w:t>Specimens will be shipped from the EET Biobank to:</w:t>
      </w:r>
    </w:p>
    <w:p w14:paraId="31E4961F" w14:textId="77777777" w:rsidR="004C0B71" w:rsidRDefault="004C0B71" w:rsidP="004C0B71">
      <w:pPr>
        <w:ind w:firstLine="1080"/>
        <w:rPr>
          <w:i/>
          <w:iCs/>
        </w:rPr>
      </w:pPr>
      <w:r w:rsidRPr="00D15854">
        <w:rPr>
          <w:i/>
          <w:iCs/>
          <w:highlight w:val="lightGray"/>
        </w:rPr>
        <w:t>[insert laboratory shipping address]</w:t>
      </w:r>
    </w:p>
    <w:p w14:paraId="295FE367" w14:textId="77777777" w:rsidR="004C0B71" w:rsidRPr="00456B41" w:rsidRDefault="004C0B71" w:rsidP="004C0B71"/>
    <w:p w14:paraId="5EA3AC79" w14:textId="77777777" w:rsidR="004C0B71" w:rsidRPr="00456B41" w:rsidRDefault="004C0B71" w:rsidP="004C0B71"/>
    <w:p w14:paraId="481C97CA" w14:textId="77777777" w:rsidR="004C0B71" w:rsidRPr="00C312CF" w:rsidRDefault="004C0B71" w:rsidP="00DC350A">
      <w:pPr>
        <w:pStyle w:val="Level4Heading"/>
      </w:pPr>
      <w:r w:rsidRPr="00394A65">
        <w:t>Contact</w:t>
      </w:r>
      <w:r w:rsidRPr="001B3BDC">
        <w:t xml:space="preserve"> </w:t>
      </w:r>
      <w:r>
        <w:t>I</w:t>
      </w:r>
      <w:r w:rsidRPr="00394A65">
        <w:t xml:space="preserve">nformation for </w:t>
      </w:r>
      <w:r>
        <w:t>N</w:t>
      </w:r>
      <w:r w:rsidRPr="00394A65">
        <w:t xml:space="preserve">otification of </w:t>
      </w:r>
      <w:r>
        <w:t>S</w:t>
      </w:r>
      <w:r w:rsidRPr="00394A65">
        <w:t xml:space="preserve">pecimen </w:t>
      </w:r>
      <w:r>
        <w:t>S</w:t>
      </w:r>
      <w:r w:rsidRPr="00394A65">
        <w:t xml:space="preserve">hipment </w:t>
      </w:r>
      <w:r w:rsidRPr="00F15007">
        <w:rPr>
          <w:i/>
          <w:iCs/>
        </w:rPr>
        <w:t>[From EET Biobank or initial receiving site to downstream lab; name of person/team receiving and email (can be a distribution list).  If lab is receiving specimen directly, refer to section 5.7]</w:t>
      </w:r>
    </w:p>
    <w:p w14:paraId="0BF80790" w14:textId="77777777" w:rsidR="004C0B71" w:rsidRDefault="004C0B71" w:rsidP="004C0B71"/>
    <w:p w14:paraId="4546D75C" w14:textId="77777777" w:rsidR="004C0B71" w:rsidRDefault="004C0B71" w:rsidP="00B33167">
      <w:pPr>
        <w:pStyle w:val="Heading2"/>
      </w:pPr>
      <w:bookmarkStart w:id="113" w:name="_Toc95406913"/>
      <w:bookmarkStart w:id="114" w:name="_Toc155613732"/>
      <w:r>
        <w:t>Investigational Device Information</w:t>
      </w:r>
      <w:bookmarkEnd w:id="113"/>
      <w:bookmarkEnd w:id="114"/>
    </w:p>
    <w:p w14:paraId="49C0B92A" w14:textId="77777777" w:rsidR="004C0B71" w:rsidRDefault="004C0B71" w:rsidP="004C0B71"/>
    <w:p w14:paraId="018C6ACF" w14:textId="77777777" w:rsidR="004C0B71" w:rsidRDefault="004C0B71" w:rsidP="004C0B71">
      <w:pPr>
        <w:rPr>
          <w:i/>
        </w:rPr>
      </w:pPr>
      <w:r>
        <w:rPr>
          <w:i/>
        </w:rPr>
        <w:t>If an investigational device requiring an IDE is to be used in this trial, please provide the IDE #, IDE title, and the IDE sponsor.  This section should be deleted if no investigational devices requiring an IDE are used.</w:t>
      </w:r>
    </w:p>
    <w:p w14:paraId="02EA45EB" w14:textId="77777777" w:rsidR="004C0B71" w:rsidRDefault="004C0B71" w:rsidP="004C0B71"/>
    <w:p w14:paraId="7088FD1F" w14:textId="77777777" w:rsidR="004C0B71" w:rsidRDefault="004C0B71" w:rsidP="00B33167">
      <w:pPr>
        <w:pStyle w:val="Heading2"/>
      </w:pPr>
      <w:bookmarkStart w:id="115" w:name="_Toc95406914"/>
      <w:bookmarkStart w:id="116" w:name="_Toc155613733"/>
      <w:r>
        <w:t>Integrated Correlative Studies</w:t>
      </w:r>
      <w:bookmarkEnd w:id="115"/>
      <w:bookmarkEnd w:id="116"/>
    </w:p>
    <w:p w14:paraId="52636ECE" w14:textId="77777777" w:rsidR="004C0B71" w:rsidRDefault="004C0B71" w:rsidP="004C0B71"/>
    <w:p w14:paraId="4B9EAC94" w14:textId="77777777" w:rsidR="004C0B71" w:rsidRPr="00B33167" w:rsidRDefault="004C0B71" w:rsidP="00B33167">
      <w:pPr>
        <w:pStyle w:val="Level3Heading"/>
        <w:rPr>
          <w:u w:val="single"/>
        </w:rPr>
      </w:pPr>
      <w:r w:rsidRPr="00B33167">
        <w:rPr>
          <w:u w:val="single"/>
        </w:rPr>
        <w:t>Title – Integrated Laboratory Correlative Study #1</w:t>
      </w:r>
    </w:p>
    <w:p w14:paraId="214F7825" w14:textId="77777777" w:rsidR="004C0B71" w:rsidRPr="00C447F0" w:rsidRDefault="004C0B71" w:rsidP="00B33167">
      <w:pPr>
        <w:pStyle w:val="Level4Heading"/>
      </w:pPr>
      <w:r>
        <w:t xml:space="preserve">Specimen(s) Receipt and Processing </w:t>
      </w:r>
      <w:r w:rsidRPr="000074D8">
        <w:rPr>
          <w:highlight w:val="lightGray"/>
        </w:rPr>
        <w:t xml:space="preserve">at the </w:t>
      </w:r>
      <w:r>
        <w:rPr>
          <w:highlight w:val="lightGray"/>
        </w:rPr>
        <w:t>EET Biobank</w:t>
      </w:r>
      <w:r>
        <w:t xml:space="preserve"> </w:t>
      </w:r>
      <w:r w:rsidRPr="00BC3CD7">
        <w:rPr>
          <w:i/>
        </w:rPr>
        <w:t>[or other laboratory]</w:t>
      </w:r>
    </w:p>
    <w:p w14:paraId="00C0D6C5" w14:textId="77777777" w:rsidR="004C0B71" w:rsidRDefault="004C0B71" w:rsidP="00B33167">
      <w:pPr>
        <w:pStyle w:val="Level4Heading"/>
      </w:pPr>
      <w:r w:rsidRPr="007300F3">
        <w:t>Site(s) Performing Correlative Study</w:t>
      </w:r>
      <w:r>
        <w:t xml:space="preserve"> </w:t>
      </w:r>
    </w:p>
    <w:p w14:paraId="00FC074E" w14:textId="77777777" w:rsidR="004C0B71" w:rsidRPr="00D15854" w:rsidRDefault="004C0B71" w:rsidP="00B33167">
      <w:pPr>
        <w:pStyle w:val="Level4Heading"/>
        <w:rPr>
          <w:highlight w:val="lightGray"/>
        </w:rPr>
      </w:pPr>
      <w:r w:rsidRPr="00D15854">
        <w:rPr>
          <w:highlight w:val="lightGray"/>
        </w:rPr>
        <w:t xml:space="preserve">Shipment of </w:t>
      </w:r>
      <w:r>
        <w:rPr>
          <w:highlight w:val="lightGray"/>
        </w:rPr>
        <w:t>S</w:t>
      </w:r>
      <w:r w:rsidRPr="00D15854">
        <w:rPr>
          <w:highlight w:val="lightGray"/>
        </w:rPr>
        <w:t xml:space="preserve">pecimens from the EET Biobank to Site Performing Correlative Study </w:t>
      </w:r>
      <w:r w:rsidRPr="00D15854">
        <w:rPr>
          <w:i/>
          <w:iCs/>
          <w:highlight w:val="lightGray"/>
        </w:rPr>
        <w:t>[only include for EET Biobank]</w:t>
      </w:r>
    </w:p>
    <w:p w14:paraId="5FB0F69B" w14:textId="77777777" w:rsidR="004C0B71" w:rsidRPr="00D15854" w:rsidRDefault="004C0B71" w:rsidP="004C0B71">
      <w:pPr>
        <w:rPr>
          <w:highlight w:val="lightGray"/>
        </w:rPr>
      </w:pPr>
    </w:p>
    <w:p w14:paraId="22F17149" w14:textId="77777777" w:rsidR="004C0B71" w:rsidRPr="00D15854" w:rsidRDefault="004C0B71" w:rsidP="004C0B71">
      <w:pPr>
        <w:ind w:firstLine="1080"/>
        <w:rPr>
          <w:highlight w:val="lightGray"/>
        </w:rPr>
      </w:pPr>
      <w:r w:rsidRPr="00D15854">
        <w:rPr>
          <w:highlight w:val="lightGray"/>
        </w:rPr>
        <w:t>Specimens will be shipped from the EET Biobank to:</w:t>
      </w:r>
    </w:p>
    <w:p w14:paraId="2393C800" w14:textId="77777777" w:rsidR="004C0B71" w:rsidRDefault="004C0B71" w:rsidP="004C0B71">
      <w:pPr>
        <w:ind w:firstLine="1080"/>
        <w:rPr>
          <w:i/>
          <w:iCs/>
        </w:rPr>
      </w:pPr>
      <w:r w:rsidRPr="00D15854">
        <w:rPr>
          <w:i/>
          <w:iCs/>
          <w:highlight w:val="lightGray"/>
        </w:rPr>
        <w:t>[insert laboratory shipping address]</w:t>
      </w:r>
    </w:p>
    <w:p w14:paraId="776C709A" w14:textId="77777777" w:rsidR="004C0B71" w:rsidRPr="00456B41" w:rsidRDefault="004C0B71" w:rsidP="004C0B71"/>
    <w:p w14:paraId="1628C486" w14:textId="77777777" w:rsidR="004C0B71" w:rsidRPr="00FA742F" w:rsidRDefault="004C0B71" w:rsidP="00B33167">
      <w:pPr>
        <w:pStyle w:val="Level4Heading"/>
      </w:pPr>
      <w:r w:rsidRPr="00394A65">
        <w:t xml:space="preserve">Contact </w:t>
      </w:r>
      <w:r>
        <w:t>I</w:t>
      </w:r>
      <w:r w:rsidRPr="00394A65">
        <w:t xml:space="preserve">nformation for </w:t>
      </w:r>
      <w:r>
        <w:t>N</w:t>
      </w:r>
      <w:r w:rsidRPr="00394A65">
        <w:t xml:space="preserve">otification of </w:t>
      </w:r>
      <w:r>
        <w:t>S</w:t>
      </w:r>
      <w:r w:rsidRPr="00394A65">
        <w:t xml:space="preserve">pecimen </w:t>
      </w:r>
      <w:r>
        <w:t>S</w:t>
      </w:r>
      <w:r w:rsidRPr="00394A65">
        <w:t xml:space="preserve">hipment </w:t>
      </w:r>
      <w:r w:rsidRPr="00863CBE">
        <w:t xml:space="preserve">[From EET Biobank or initial receiving site to downstream lab; name of person/team receiving and email </w:t>
      </w:r>
      <w:r w:rsidRPr="00863CBE">
        <w:lastRenderedPageBreak/>
        <w:t xml:space="preserve">(can be a distribution list).  If lab </w:t>
      </w:r>
      <w:r>
        <w:t xml:space="preserve">is </w:t>
      </w:r>
      <w:r w:rsidRPr="00863CBE">
        <w:t>receiving specimen directly, refer to section 5.7]</w:t>
      </w:r>
    </w:p>
    <w:p w14:paraId="350816D5" w14:textId="77777777" w:rsidR="004C0B71" w:rsidRPr="007300F3" w:rsidRDefault="004C0B71" w:rsidP="004C0B71"/>
    <w:p w14:paraId="1260AE2B" w14:textId="77777777" w:rsidR="004C0B71" w:rsidRPr="00B33167" w:rsidRDefault="004C0B71" w:rsidP="00B33167">
      <w:pPr>
        <w:pStyle w:val="Level3Heading"/>
        <w:rPr>
          <w:u w:val="single"/>
        </w:rPr>
      </w:pPr>
      <w:r w:rsidRPr="00B33167">
        <w:rPr>
          <w:u w:val="single"/>
        </w:rPr>
        <w:t>Title – Integrated Laboratory Correlative Study #2</w:t>
      </w:r>
    </w:p>
    <w:p w14:paraId="2206515C" w14:textId="77777777" w:rsidR="004C0B71" w:rsidRPr="00C447F0" w:rsidRDefault="004C0B71" w:rsidP="00B33167">
      <w:pPr>
        <w:pStyle w:val="Level4Heading"/>
      </w:pPr>
      <w:r>
        <w:t xml:space="preserve">Specimen(s) Receipt and Processing </w:t>
      </w:r>
      <w:r w:rsidRPr="000074D8">
        <w:rPr>
          <w:highlight w:val="lightGray"/>
        </w:rPr>
        <w:t xml:space="preserve">at the </w:t>
      </w:r>
      <w:r>
        <w:rPr>
          <w:highlight w:val="lightGray"/>
        </w:rPr>
        <w:t>EET Biobank</w:t>
      </w:r>
      <w:r>
        <w:t xml:space="preserve"> </w:t>
      </w:r>
      <w:r w:rsidRPr="00BC3CD7">
        <w:rPr>
          <w:i/>
        </w:rPr>
        <w:t>[or other laboratory]</w:t>
      </w:r>
    </w:p>
    <w:p w14:paraId="676BF090" w14:textId="77777777" w:rsidR="004C0B71" w:rsidRDefault="004C0B71" w:rsidP="00B33167">
      <w:pPr>
        <w:pStyle w:val="Level4Heading"/>
      </w:pPr>
      <w:r w:rsidRPr="007379EF">
        <w:t xml:space="preserve">Site(s) Performing Correlative Study </w:t>
      </w:r>
    </w:p>
    <w:p w14:paraId="32F8C2B8" w14:textId="77777777" w:rsidR="004C0B71" w:rsidRDefault="004C0B71" w:rsidP="004C0B71">
      <w:pPr>
        <w:pStyle w:val="Level4Heading"/>
        <w:numPr>
          <w:ilvl w:val="0"/>
          <w:numId w:val="0"/>
        </w:numPr>
        <w:ind w:left="1080"/>
      </w:pPr>
    </w:p>
    <w:p w14:paraId="0C52D0BB" w14:textId="77777777" w:rsidR="004C0B71" w:rsidRPr="00D15854" w:rsidRDefault="004C0B71" w:rsidP="00B33167">
      <w:pPr>
        <w:pStyle w:val="Level4Heading"/>
        <w:rPr>
          <w:highlight w:val="lightGray"/>
        </w:rPr>
      </w:pPr>
      <w:r w:rsidRPr="00D15854">
        <w:rPr>
          <w:highlight w:val="lightGray"/>
        </w:rPr>
        <w:t xml:space="preserve">Shipment of specimens from the EET Biobank to Site Performing Correlative Study </w:t>
      </w:r>
      <w:r w:rsidRPr="00D15854">
        <w:rPr>
          <w:i/>
          <w:iCs/>
          <w:highlight w:val="lightGray"/>
        </w:rPr>
        <w:t>[only include for EET Biobank]</w:t>
      </w:r>
    </w:p>
    <w:p w14:paraId="601E5F23" w14:textId="77777777" w:rsidR="004C0B71" w:rsidRPr="00D15854" w:rsidRDefault="004C0B71" w:rsidP="004C0B71">
      <w:pPr>
        <w:rPr>
          <w:highlight w:val="lightGray"/>
        </w:rPr>
      </w:pPr>
    </w:p>
    <w:p w14:paraId="0834AD51" w14:textId="77777777" w:rsidR="004C0B71" w:rsidRPr="00D15854" w:rsidRDefault="004C0B71" w:rsidP="004C0B71">
      <w:pPr>
        <w:ind w:firstLine="1080"/>
        <w:rPr>
          <w:highlight w:val="lightGray"/>
        </w:rPr>
      </w:pPr>
      <w:r w:rsidRPr="00D15854">
        <w:rPr>
          <w:highlight w:val="lightGray"/>
        </w:rPr>
        <w:t>Specimens will be shipped from the EET Biobank to:</w:t>
      </w:r>
    </w:p>
    <w:p w14:paraId="67E9A99B" w14:textId="77777777" w:rsidR="004C0B71" w:rsidRDefault="004C0B71" w:rsidP="004C0B71">
      <w:pPr>
        <w:ind w:firstLine="1080"/>
        <w:rPr>
          <w:i/>
          <w:iCs/>
        </w:rPr>
      </w:pPr>
      <w:r w:rsidRPr="00D15854">
        <w:rPr>
          <w:i/>
          <w:iCs/>
          <w:highlight w:val="lightGray"/>
        </w:rPr>
        <w:t>[insert laboratory shipping address]</w:t>
      </w:r>
    </w:p>
    <w:p w14:paraId="0A1C8D75" w14:textId="77777777" w:rsidR="004C0B71" w:rsidRPr="00456B41" w:rsidRDefault="004C0B71" w:rsidP="004C0B71"/>
    <w:p w14:paraId="046B756F" w14:textId="77777777" w:rsidR="004C0B71" w:rsidRPr="00394A65" w:rsidRDefault="004C0B71" w:rsidP="00B33167">
      <w:pPr>
        <w:pStyle w:val="Level4Heading"/>
      </w:pPr>
      <w:r w:rsidRPr="00394A65">
        <w:t xml:space="preserve">Contact </w:t>
      </w:r>
      <w:r>
        <w:t>I</w:t>
      </w:r>
      <w:r w:rsidRPr="00394A65">
        <w:t xml:space="preserve">nformation for </w:t>
      </w:r>
      <w:r>
        <w:t>N</w:t>
      </w:r>
      <w:r w:rsidRPr="00394A65">
        <w:t xml:space="preserve">otification of </w:t>
      </w:r>
      <w:r>
        <w:t>S</w:t>
      </w:r>
      <w:r w:rsidRPr="00394A65">
        <w:t xml:space="preserve">pecimen </w:t>
      </w:r>
      <w:r>
        <w:t>S</w:t>
      </w:r>
      <w:r w:rsidRPr="00394A65">
        <w:t>hipment</w:t>
      </w:r>
      <w:r w:rsidRPr="00863CBE">
        <w:t xml:space="preserve"> [From EET Biobank or initial receiving site to downstream lab; name of person/team receiving and email (can be a distribution list).  If lab</w:t>
      </w:r>
      <w:r>
        <w:t xml:space="preserve"> is</w:t>
      </w:r>
      <w:r w:rsidRPr="00863CBE">
        <w:t xml:space="preserve"> receiving specimen directly, refer to section 5.7]</w:t>
      </w:r>
    </w:p>
    <w:p w14:paraId="2984D215" w14:textId="77777777" w:rsidR="004C0B71" w:rsidRDefault="004C0B71" w:rsidP="004C0B71"/>
    <w:p w14:paraId="677C304A" w14:textId="77777777" w:rsidR="004C0B71" w:rsidRPr="00BC0A10" w:rsidRDefault="004C0B71" w:rsidP="00B33167">
      <w:pPr>
        <w:pStyle w:val="Heading2"/>
      </w:pPr>
      <w:bookmarkStart w:id="117" w:name="_Toc95406915"/>
      <w:bookmarkStart w:id="118" w:name="_Toc155613734"/>
      <w:r>
        <w:t>Exploratory/Ancillary Correlative Studies</w:t>
      </w:r>
      <w:bookmarkEnd w:id="117"/>
      <w:bookmarkEnd w:id="118"/>
    </w:p>
    <w:p w14:paraId="22557DB9" w14:textId="77777777" w:rsidR="004C0B71" w:rsidRDefault="004C0B71" w:rsidP="004C0B71"/>
    <w:p w14:paraId="44C4D8D4" w14:textId="77777777" w:rsidR="004C0B71" w:rsidRPr="00B33167" w:rsidRDefault="004C0B71" w:rsidP="00B33167">
      <w:pPr>
        <w:pStyle w:val="Level4Heading"/>
        <w:rPr>
          <w:u w:val="single"/>
        </w:rPr>
      </w:pPr>
      <w:r w:rsidRPr="00B33167">
        <w:rPr>
          <w:u w:val="single"/>
        </w:rPr>
        <w:t>Title – Exploratory/Ancillary Laboratory Correlative Study #1</w:t>
      </w:r>
    </w:p>
    <w:p w14:paraId="4EBF26D0" w14:textId="77777777" w:rsidR="004C0B71" w:rsidRPr="00C447F0" w:rsidRDefault="004C0B71" w:rsidP="00B33167">
      <w:pPr>
        <w:pStyle w:val="Level4Heading"/>
      </w:pPr>
      <w:r>
        <w:t xml:space="preserve">Specimen(s) Receipt and Processing </w:t>
      </w:r>
      <w:r w:rsidRPr="000074D8">
        <w:rPr>
          <w:highlight w:val="lightGray"/>
        </w:rPr>
        <w:t xml:space="preserve">at the </w:t>
      </w:r>
      <w:r>
        <w:rPr>
          <w:highlight w:val="lightGray"/>
        </w:rPr>
        <w:t>EET Biobank</w:t>
      </w:r>
      <w:r>
        <w:t xml:space="preserve"> </w:t>
      </w:r>
      <w:r w:rsidRPr="00BC3CD7">
        <w:rPr>
          <w:i/>
        </w:rPr>
        <w:t>[or other laboratory]</w:t>
      </w:r>
    </w:p>
    <w:p w14:paraId="1640E5B0" w14:textId="77777777" w:rsidR="004C0B71" w:rsidRDefault="004C0B71" w:rsidP="00B33167">
      <w:pPr>
        <w:pStyle w:val="Level4Heading"/>
      </w:pPr>
      <w:r w:rsidRPr="007300F3">
        <w:t>Site(s) Performing Correlative Study</w:t>
      </w:r>
    </w:p>
    <w:p w14:paraId="52B84889" w14:textId="77777777" w:rsidR="004C0B71" w:rsidRPr="00D15854" w:rsidRDefault="004C0B71" w:rsidP="00B33167">
      <w:pPr>
        <w:pStyle w:val="Level4Heading"/>
        <w:rPr>
          <w:highlight w:val="lightGray"/>
        </w:rPr>
      </w:pPr>
      <w:r w:rsidRPr="00D15854">
        <w:rPr>
          <w:highlight w:val="lightGray"/>
        </w:rPr>
        <w:t xml:space="preserve">Shipment of specimens from the EET Biobank to Site Performing Correlative Study </w:t>
      </w:r>
      <w:r w:rsidRPr="00D15854">
        <w:rPr>
          <w:i/>
          <w:iCs/>
          <w:highlight w:val="lightGray"/>
        </w:rPr>
        <w:t>[only include for EET Biobank]</w:t>
      </w:r>
    </w:p>
    <w:p w14:paraId="02C38112" w14:textId="77777777" w:rsidR="004C0B71" w:rsidRPr="00D15854" w:rsidRDefault="004C0B71" w:rsidP="004C0B71">
      <w:pPr>
        <w:rPr>
          <w:highlight w:val="lightGray"/>
        </w:rPr>
      </w:pPr>
    </w:p>
    <w:p w14:paraId="213B4617" w14:textId="77777777" w:rsidR="004C0B71" w:rsidRPr="00D15854" w:rsidRDefault="004C0B71" w:rsidP="004C0B71">
      <w:pPr>
        <w:ind w:firstLine="1080"/>
        <w:rPr>
          <w:highlight w:val="lightGray"/>
        </w:rPr>
      </w:pPr>
      <w:r w:rsidRPr="00D15854">
        <w:rPr>
          <w:highlight w:val="lightGray"/>
        </w:rPr>
        <w:t>Specimens will be shipped from the EET Biobank to:</w:t>
      </w:r>
    </w:p>
    <w:p w14:paraId="79FC9CD2" w14:textId="77777777" w:rsidR="004C0B71" w:rsidRDefault="004C0B71" w:rsidP="004C0B71">
      <w:pPr>
        <w:ind w:firstLine="1080"/>
        <w:rPr>
          <w:i/>
          <w:iCs/>
        </w:rPr>
      </w:pPr>
      <w:r w:rsidRPr="00D15854">
        <w:rPr>
          <w:i/>
          <w:iCs/>
          <w:highlight w:val="lightGray"/>
        </w:rPr>
        <w:t>[insert laboratory shipping address]</w:t>
      </w:r>
    </w:p>
    <w:p w14:paraId="6B192B88" w14:textId="77777777" w:rsidR="004C0B71" w:rsidRPr="00456B41" w:rsidRDefault="004C0B71" w:rsidP="004C0B71"/>
    <w:p w14:paraId="3FA7FB5D" w14:textId="77777777" w:rsidR="004C0B71" w:rsidRPr="00394A65" w:rsidRDefault="004C0B71" w:rsidP="00B33167">
      <w:pPr>
        <w:pStyle w:val="Level4Heading"/>
      </w:pPr>
      <w:r w:rsidRPr="00394A65">
        <w:t>Contact</w:t>
      </w:r>
      <w:r w:rsidRPr="001B3BDC">
        <w:t xml:space="preserve"> </w:t>
      </w:r>
      <w:r>
        <w:t>I</w:t>
      </w:r>
      <w:r w:rsidRPr="00394A65">
        <w:t xml:space="preserve">nformation for </w:t>
      </w:r>
      <w:r>
        <w:t>N</w:t>
      </w:r>
      <w:r w:rsidRPr="00394A65">
        <w:t xml:space="preserve">otification of </w:t>
      </w:r>
      <w:r>
        <w:t>S</w:t>
      </w:r>
      <w:r w:rsidRPr="00394A65">
        <w:t xml:space="preserve">pecimen </w:t>
      </w:r>
      <w:r>
        <w:t>S</w:t>
      </w:r>
      <w:r w:rsidRPr="00394A65">
        <w:t xml:space="preserve">hipment </w:t>
      </w:r>
      <w:r w:rsidRPr="00863CBE">
        <w:t>[From EET Biobank or initial receiving site to downstream lab; name of person/team receiving and email (can be a distribution list).  If lab receiving specimen directly, refer to section 5.7]</w:t>
      </w:r>
    </w:p>
    <w:p w14:paraId="2A62FB79" w14:textId="77777777" w:rsidR="004C0B71" w:rsidRPr="007300F3" w:rsidRDefault="004C0B71" w:rsidP="004C0B71"/>
    <w:p w14:paraId="32561EE2" w14:textId="77777777" w:rsidR="004C0B71" w:rsidRPr="00B33167" w:rsidRDefault="004C0B71" w:rsidP="00B33167">
      <w:pPr>
        <w:pStyle w:val="Level3Heading"/>
        <w:rPr>
          <w:u w:val="single"/>
        </w:rPr>
      </w:pPr>
      <w:r w:rsidRPr="00B33167">
        <w:rPr>
          <w:u w:val="single"/>
        </w:rPr>
        <w:t>Title – Exploratory/Ancillary Laboratory Correlative Study #2</w:t>
      </w:r>
    </w:p>
    <w:p w14:paraId="2CEB9A58" w14:textId="77777777" w:rsidR="004C0B71" w:rsidRPr="00C447F0" w:rsidRDefault="004C0B71" w:rsidP="00B33167">
      <w:pPr>
        <w:pStyle w:val="Level4Heading"/>
      </w:pPr>
      <w:r>
        <w:t xml:space="preserve">Specimen(s) Receipt and Processing </w:t>
      </w:r>
      <w:r w:rsidRPr="000074D8">
        <w:rPr>
          <w:highlight w:val="lightGray"/>
        </w:rPr>
        <w:t xml:space="preserve">at the </w:t>
      </w:r>
      <w:r>
        <w:rPr>
          <w:highlight w:val="lightGray"/>
        </w:rPr>
        <w:t>EET Biobank</w:t>
      </w:r>
      <w:r>
        <w:t xml:space="preserve"> </w:t>
      </w:r>
      <w:r w:rsidRPr="00BC3CD7">
        <w:rPr>
          <w:i/>
        </w:rPr>
        <w:t>[or other laboratory]</w:t>
      </w:r>
    </w:p>
    <w:p w14:paraId="658CFE6E" w14:textId="77777777" w:rsidR="004C0B71" w:rsidRDefault="004C0B71" w:rsidP="00B33167">
      <w:pPr>
        <w:pStyle w:val="Level4Heading"/>
      </w:pPr>
      <w:r w:rsidRPr="007300F3">
        <w:t xml:space="preserve">Site(s) Performing Correlative Study  </w:t>
      </w:r>
    </w:p>
    <w:p w14:paraId="6D09A158" w14:textId="77777777" w:rsidR="004C0B71" w:rsidRPr="00D15854" w:rsidRDefault="004C0B71" w:rsidP="00B33167">
      <w:pPr>
        <w:pStyle w:val="Level4Heading"/>
        <w:rPr>
          <w:highlight w:val="lightGray"/>
        </w:rPr>
      </w:pPr>
      <w:r w:rsidRPr="00D15854">
        <w:rPr>
          <w:highlight w:val="lightGray"/>
        </w:rPr>
        <w:t xml:space="preserve">Shipment of </w:t>
      </w:r>
      <w:r>
        <w:rPr>
          <w:highlight w:val="lightGray"/>
        </w:rPr>
        <w:t>S</w:t>
      </w:r>
      <w:r w:rsidRPr="00D15854">
        <w:rPr>
          <w:highlight w:val="lightGray"/>
        </w:rPr>
        <w:t xml:space="preserve">pecimens from the EET Biobank to Site Performing Correlative Study </w:t>
      </w:r>
      <w:r w:rsidRPr="00D15854">
        <w:rPr>
          <w:i/>
          <w:iCs/>
          <w:highlight w:val="lightGray"/>
        </w:rPr>
        <w:t>[only include for EET Biobank]</w:t>
      </w:r>
    </w:p>
    <w:p w14:paraId="257F8F94" w14:textId="77777777" w:rsidR="004C0B71" w:rsidRPr="00D15854" w:rsidRDefault="004C0B71" w:rsidP="004C0B71">
      <w:pPr>
        <w:rPr>
          <w:highlight w:val="lightGray"/>
        </w:rPr>
      </w:pPr>
    </w:p>
    <w:p w14:paraId="29B3D5BE" w14:textId="77777777" w:rsidR="004C0B71" w:rsidRPr="00D15854" w:rsidRDefault="004C0B71" w:rsidP="004C0B71">
      <w:pPr>
        <w:ind w:firstLine="1080"/>
        <w:rPr>
          <w:highlight w:val="lightGray"/>
        </w:rPr>
      </w:pPr>
      <w:r w:rsidRPr="00D15854">
        <w:rPr>
          <w:highlight w:val="lightGray"/>
        </w:rPr>
        <w:t>Specimens will be shipped from the EET Biobank to:</w:t>
      </w:r>
    </w:p>
    <w:p w14:paraId="731B9D9B" w14:textId="77777777" w:rsidR="004C0B71" w:rsidRDefault="004C0B71" w:rsidP="004C0B71">
      <w:pPr>
        <w:ind w:firstLine="1080"/>
        <w:rPr>
          <w:i/>
          <w:iCs/>
        </w:rPr>
      </w:pPr>
      <w:r w:rsidRPr="00D15854">
        <w:rPr>
          <w:i/>
          <w:iCs/>
          <w:highlight w:val="lightGray"/>
        </w:rPr>
        <w:t>[insert laboratory shipping address]</w:t>
      </w:r>
    </w:p>
    <w:p w14:paraId="057A3D5F" w14:textId="77777777" w:rsidR="004C0B71" w:rsidRPr="00456B41" w:rsidRDefault="004C0B71" w:rsidP="004C0B71"/>
    <w:p w14:paraId="3D9114F1" w14:textId="77777777" w:rsidR="004C0B71" w:rsidRPr="00394A65" w:rsidRDefault="004C0B71" w:rsidP="00B33167">
      <w:pPr>
        <w:pStyle w:val="Level4Heading"/>
      </w:pPr>
      <w:r w:rsidRPr="00394A65">
        <w:t xml:space="preserve">Contact </w:t>
      </w:r>
      <w:r>
        <w:t>I</w:t>
      </w:r>
      <w:r w:rsidRPr="00394A65">
        <w:t xml:space="preserve">nformation for </w:t>
      </w:r>
      <w:r>
        <w:t>N</w:t>
      </w:r>
      <w:r w:rsidRPr="00394A65">
        <w:t xml:space="preserve">otification of </w:t>
      </w:r>
      <w:r>
        <w:t>S</w:t>
      </w:r>
      <w:r w:rsidRPr="00394A65">
        <w:t xml:space="preserve">pecimen </w:t>
      </w:r>
      <w:r>
        <w:t>S</w:t>
      </w:r>
      <w:r w:rsidRPr="00394A65">
        <w:t xml:space="preserve">hipment </w:t>
      </w:r>
      <w:r w:rsidRPr="00863CBE">
        <w:t xml:space="preserve">[From the EET Biobank or initial receiving site to downstream lab; name of person/team receiving and email (can be a distribution list).  If lab </w:t>
      </w:r>
      <w:r>
        <w:t xml:space="preserve">is </w:t>
      </w:r>
      <w:r w:rsidRPr="00863CBE">
        <w:t>receiving specimen directly, refer to section 5.7]</w:t>
      </w:r>
    </w:p>
    <w:p w14:paraId="01DD3A92" w14:textId="77777777" w:rsidR="004C0B71" w:rsidRDefault="004C0B71" w:rsidP="004C0B71"/>
    <w:p w14:paraId="1F1C9E6D" w14:textId="77777777" w:rsidR="004C0B71" w:rsidRPr="007300F3" w:rsidRDefault="004C0B71" w:rsidP="00B33167">
      <w:pPr>
        <w:pStyle w:val="Heading2"/>
      </w:pPr>
      <w:bookmarkStart w:id="119" w:name="_Toc95406916"/>
      <w:bookmarkStart w:id="120" w:name="_Toc155613735"/>
      <w:r w:rsidRPr="007300F3">
        <w:t>Special Studies</w:t>
      </w:r>
      <w:bookmarkEnd w:id="119"/>
      <w:bookmarkEnd w:id="120"/>
    </w:p>
    <w:p w14:paraId="27F67599" w14:textId="77777777" w:rsidR="004C0B71" w:rsidRPr="007300F3" w:rsidRDefault="004C0B71" w:rsidP="004C0B71">
      <w:pPr>
        <w:widowControl/>
      </w:pPr>
    </w:p>
    <w:p w14:paraId="350A2954" w14:textId="77777777" w:rsidR="004C0B71" w:rsidRPr="00B33167" w:rsidRDefault="004C0B71" w:rsidP="00B33167">
      <w:pPr>
        <w:pStyle w:val="Level3Heading"/>
        <w:rPr>
          <w:u w:val="single"/>
        </w:rPr>
      </w:pPr>
      <w:r w:rsidRPr="00B33167">
        <w:rPr>
          <w:u w:val="single"/>
        </w:rPr>
        <w:lastRenderedPageBreak/>
        <w:t>Title – Special Correlative Study #1</w:t>
      </w:r>
    </w:p>
    <w:p w14:paraId="61E03E93" w14:textId="77777777" w:rsidR="004C0B71" w:rsidRPr="007300F3" w:rsidRDefault="004C0B71" w:rsidP="00B33167">
      <w:pPr>
        <w:pStyle w:val="Level4Heading"/>
      </w:pPr>
      <w:r w:rsidRPr="007300F3">
        <w:t>Outcome Measure</w:t>
      </w:r>
    </w:p>
    <w:p w14:paraId="72CD7D0B" w14:textId="77777777" w:rsidR="004C0B71" w:rsidRPr="007300F3" w:rsidRDefault="004C0B71" w:rsidP="00B33167">
      <w:pPr>
        <w:pStyle w:val="Level4Heading"/>
      </w:pPr>
      <w:r w:rsidRPr="007300F3">
        <w:t>Assessment</w:t>
      </w:r>
    </w:p>
    <w:p w14:paraId="50430190" w14:textId="77777777" w:rsidR="004C0B71" w:rsidRDefault="004C0B71" w:rsidP="00B33167">
      <w:pPr>
        <w:pStyle w:val="Level5Heading"/>
      </w:pPr>
      <w:r w:rsidRPr="007300F3">
        <w:t>Method of Assessment</w:t>
      </w:r>
    </w:p>
    <w:p w14:paraId="359FC0D0" w14:textId="77777777" w:rsidR="004C0B71" w:rsidRDefault="004C0B71" w:rsidP="00B33167">
      <w:pPr>
        <w:pStyle w:val="Level5Heading"/>
      </w:pPr>
      <w:r w:rsidRPr="007300F3">
        <w:t>Timing of Assessment</w:t>
      </w:r>
    </w:p>
    <w:p w14:paraId="4CB4BAB0" w14:textId="77777777" w:rsidR="004C0B71" w:rsidRPr="007300F3" w:rsidRDefault="004C0B71" w:rsidP="00B33167">
      <w:pPr>
        <w:pStyle w:val="Level4Heading"/>
      </w:pPr>
      <w:r w:rsidRPr="007300F3">
        <w:t>Data Recording</w:t>
      </w:r>
    </w:p>
    <w:p w14:paraId="4C6AC495" w14:textId="77777777" w:rsidR="004C0B71" w:rsidRDefault="004C0B71" w:rsidP="00B33167">
      <w:pPr>
        <w:pStyle w:val="Level5Heading"/>
      </w:pPr>
      <w:r w:rsidRPr="007300F3">
        <w:t>Method of Recording</w:t>
      </w:r>
    </w:p>
    <w:p w14:paraId="37046F62" w14:textId="77777777" w:rsidR="004C0B71" w:rsidRDefault="004C0B71" w:rsidP="00B33167">
      <w:pPr>
        <w:pStyle w:val="Level5Heading"/>
      </w:pPr>
      <w:r w:rsidRPr="007300F3">
        <w:t>Timing of Recording</w:t>
      </w:r>
    </w:p>
    <w:p w14:paraId="4031C19E" w14:textId="77777777" w:rsidR="004C0B71" w:rsidRDefault="004C0B71" w:rsidP="004C0B71">
      <w:pPr>
        <w:widowControl/>
      </w:pPr>
    </w:p>
    <w:p w14:paraId="4FDD9B05" w14:textId="77777777" w:rsidR="004C0B71" w:rsidRDefault="004C0B71" w:rsidP="004C0B71">
      <w:pPr>
        <w:widowControl/>
      </w:pPr>
    </w:p>
    <w:p w14:paraId="5DF1BF25" w14:textId="6BD9C7D0" w:rsidR="009E246E" w:rsidRPr="007300F3" w:rsidRDefault="009E246E" w:rsidP="006F44A4">
      <w:pPr>
        <w:pStyle w:val="Heading1"/>
      </w:pPr>
      <w:bookmarkStart w:id="121" w:name="_Toc155613736"/>
      <w:bookmarkEnd w:id="72"/>
      <w:r w:rsidRPr="007300F3">
        <w:t xml:space="preserve">TREATMENT </w:t>
      </w:r>
      <w:r w:rsidR="0036659F">
        <w:t>P</w:t>
      </w:r>
      <w:r w:rsidRPr="007300F3">
        <w:t>LAN</w:t>
      </w:r>
      <w:bookmarkEnd w:id="47"/>
      <w:bookmarkEnd w:id="48"/>
      <w:bookmarkEnd w:id="49"/>
      <w:bookmarkEnd w:id="50"/>
      <w:bookmarkEnd w:id="121"/>
    </w:p>
    <w:p w14:paraId="1CD3683B" w14:textId="77777777" w:rsidR="0036659F" w:rsidRPr="0044415E" w:rsidRDefault="0036659F" w:rsidP="0036659F">
      <w:pPr>
        <w:suppressAutoHyphens/>
      </w:pPr>
      <w:bookmarkStart w:id="122" w:name="_Toc318813013"/>
    </w:p>
    <w:p w14:paraId="75526809" w14:textId="77777777" w:rsidR="0036659F" w:rsidRPr="00882B51" w:rsidRDefault="0036659F" w:rsidP="0036659F">
      <w:pPr>
        <w:pStyle w:val="Heading2"/>
        <w:rPr>
          <w:highlight w:val="yellow"/>
        </w:rPr>
      </w:pPr>
      <w:bookmarkStart w:id="123" w:name="_Toc318813010"/>
      <w:bookmarkStart w:id="124" w:name="_Ref536629701"/>
      <w:bookmarkStart w:id="125" w:name="_Toc4572178"/>
      <w:bookmarkStart w:id="126" w:name="_Toc30165410"/>
      <w:bookmarkStart w:id="127" w:name="_Toc155613737"/>
      <w:r>
        <w:rPr>
          <w:i/>
          <w:highlight w:val="yellow"/>
        </w:rPr>
        <w:t xml:space="preserve">[Hepatic] </w:t>
      </w:r>
      <w:r w:rsidRPr="00882B51">
        <w:rPr>
          <w:highlight w:val="yellow"/>
        </w:rPr>
        <w:t>Stratification</w:t>
      </w:r>
      <w:bookmarkEnd w:id="123"/>
      <w:r w:rsidRPr="00882B51">
        <w:rPr>
          <w:highlight w:val="yellow"/>
        </w:rPr>
        <w:t xml:space="preserve"> by Hepatic Dysfunction</w:t>
      </w:r>
      <w:bookmarkEnd w:id="124"/>
      <w:bookmarkEnd w:id="125"/>
      <w:bookmarkEnd w:id="126"/>
      <w:bookmarkEnd w:id="127"/>
    </w:p>
    <w:p w14:paraId="756E21D8" w14:textId="77777777" w:rsidR="0036659F" w:rsidRPr="00882B51" w:rsidRDefault="0036659F" w:rsidP="0036659F">
      <w:pPr>
        <w:suppressAutoHyphens/>
        <w:rPr>
          <w:highlight w:val="yellow"/>
        </w:rPr>
      </w:pPr>
    </w:p>
    <w:p w14:paraId="1D154FFC" w14:textId="77777777" w:rsidR="0036659F" w:rsidRPr="0036659F" w:rsidRDefault="0036659F" w:rsidP="0036659F">
      <w:pPr>
        <w:pStyle w:val="Level3Heading"/>
        <w:rPr>
          <w:highlight w:val="yellow"/>
          <w:u w:val="single"/>
        </w:rPr>
      </w:pPr>
      <w:bookmarkStart w:id="128" w:name="_Ref536691437"/>
      <w:r w:rsidRPr="0036659F">
        <w:rPr>
          <w:highlight w:val="yellow"/>
          <w:u w:val="single"/>
        </w:rPr>
        <w:t>Study Definition of Hepatic Dysfunction Groups</w:t>
      </w:r>
      <w:bookmarkEnd w:id="128"/>
    </w:p>
    <w:p w14:paraId="55AA3B68" w14:textId="77777777" w:rsidR="0036659F" w:rsidRDefault="0036659F" w:rsidP="0036659F">
      <w:pPr>
        <w:widowControl/>
        <w:tabs>
          <w:tab w:val="left" w:pos="-1080"/>
          <w:tab w:val="left" w:pos="-720"/>
          <w:tab w:val="left" w:pos="810"/>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ind w:left="1440"/>
        <w:rPr>
          <w:bCs/>
          <w:highlight w:val="yellow"/>
        </w:rPr>
      </w:pPr>
    </w:p>
    <w:p w14:paraId="7EB5DBD8" w14:textId="77777777" w:rsidR="0036659F" w:rsidRPr="00882B51" w:rsidRDefault="0036659F" w:rsidP="001F4465">
      <w:pPr>
        <w:widowControl/>
        <w:tabs>
          <w:tab w:val="left" w:pos="-1080"/>
          <w:tab w:val="left" w:pos="-720"/>
          <w:tab w:val="left" w:pos="810"/>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rPr>
          <w:bCs/>
          <w:highlight w:val="yellow"/>
        </w:rPr>
      </w:pPr>
      <w:r w:rsidRPr="00882B51">
        <w:rPr>
          <w:bCs/>
          <w:highlight w:val="yellow"/>
        </w:rPr>
        <w:t xml:space="preserve">Patients entering this study will be stratified into </w:t>
      </w:r>
      <w:r>
        <w:rPr>
          <w:bCs/>
          <w:highlight w:val="yellow"/>
        </w:rPr>
        <w:t>four</w:t>
      </w:r>
      <w:r w:rsidRPr="00882B51">
        <w:rPr>
          <w:bCs/>
          <w:highlight w:val="yellow"/>
        </w:rPr>
        <w:t xml:space="preserve"> groups or cohorts (A: normal, B: mild dysfunction, C: moderate dysfunction, </w:t>
      </w:r>
      <w:r>
        <w:rPr>
          <w:bCs/>
          <w:highlight w:val="yellow"/>
        </w:rPr>
        <w:t xml:space="preserve">and </w:t>
      </w:r>
      <w:r w:rsidRPr="00882B51">
        <w:rPr>
          <w:bCs/>
          <w:highlight w:val="yellow"/>
        </w:rPr>
        <w:t>D: severe dysfunction) according to their hepatic function, as outlined in the following table:</w:t>
      </w:r>
    </w:p>
    <w:p w14:paraId="21BFF039" w14:textId="77777777" w:rsidR="0036659F" w:rsidRPr="00882B51" w:rsidRDefault="0036659F" w:rsidP="0036659F">
      <w:pPr>
        <w:pStyle w:val="Header"/>
        <w:widowControl/>
        <w:tabs>
          <w:tab w:val="left" w:pos="-1080"/>
          <w:tab w:val="left" w:pos="-720"/>
          <w:tab w:val="left" w:pos="0"/>
          <w:tab w:val="left" w:pos="810"/>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rPr>
          <w:bCs/>
          <w:highlight w:val="yellow"/>
        </w:rPr>
      </w:pPr>
    </w:p>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6"/>
        <w:gridCol w:w="1515"/>
        <w:gridCol w:w="1939"/>
        <w:gridCol w:w="1940"/>
        <w:gridCol w:w="1940"/>
      </w:tblGrid>
      <w:tr w:rsidR="0036659F" w:rsidRPr="00882B51" w14:paraId="2C6B3E06" w14:textId="77777777" w:rsidTr="0036659F">
        <w:trPr>
          <w:trHeight w:val="971"/>
        </w:trPr>
        <w:tc>
          <w:tcPr>
            <w:tcW w:w="2026" w:type="dxa"/>
            <w:tcBorders>
              <w:top w:val="single" w:sz="4" w:space="0" w:color="auto"/>
              <w:bottom w:val="single" w:sz="4" w:space="0" w:color="auto"/>
            </w:tcBorders>
          </w:tcPr>
          <w:p w14:paraId="5B6F6CD5" w14:textId="77777777" w:rsidR="0036659F" w:rsidRDefault="0036659F" w:rsidP="0036659F">
            <w:pPr>
              <w:rPr>
                <w:b/>
                <w:highlight w:val="yellow"/>
              </w:rPr>
            </w:pPr>
            <w:r w:rsidRPr="00ED5A4E">
              <w:rPr>
                <w:b/>
                <w:highlight w:val="yellow"/>
              </w:rPr>
              <w:t>Group</w:t>
            </w:r>
          </w:p>
          <w:p w14:paraId="5CAF1513" w14:textId="77777777" w:rsidR="0036659F" w:rsidRPr="00ED5A4E" w:rsidRDefault="0036659F" w:rsidP="0036659F">
            <w:pPr>
              <w:rPr>
                <w:b/>
                <w:highlight w:val="yellow"/>
              </w:rPr>
            </w:pPr>
          </w:p>
          <w:p w14:paraId="43C850BF" w14:textId="77777777" w:rsidR="0036659F" w:rsidRPr="00882B51" w:rsidRDefault="0036659F" w:rsidP="0036659F">
            <w:pPr>
              <w:rPr>
                <w:highlight w:val="yellow"/>
              </w:rPr>
            </w:pPr>
            <w:r w:rsidRPr="00ED5A4E">
              <w:rPr>
                <w:b/>
                <w:bCs/>
                <w:highlight w:val="yellow"/>
              </w:rPr>
              <w:t>Liver Function</w:t>
            </w:r>
          </w:p>
        </w:tc>
        <w:tc>
          <w:tcPr>
            <w:tcW w:w="1515" w:type="dxa"/>
            <w:tcBorders>
              <w:bottom w:val="single" w:sz="4" w:space="0" w:color="auto"/>
            </w:tcBorders>
          </w:tcPr>
          <w:p w14:paraId="76CE76DE" w14:textId="77777777" w:rsidR="0036659F" w:rsidRPr="00ED5A4E" w:rsidRDefault="0036659F" w:rsidP="0036659F">
            <w:pPr>
              <w:rPr>
                <w:b/>
                <w:highlight w:val="yellow"/>
                <w:u w:val="single"/>
              </w:rPr>
            </w:pPr>
            <w:r w:rsidRPr="00ED5A4E">
              <w:rPr>
                <w:b/>
                <w:highlight w:val="yellow"/>
                <w:u w:val="single"/>
              </w:rPr>
              <w:t>Group A</w:t>
            </w:r>
          </w:p>
          <w:p w14:paraId="69B3076D" w14:textId="77777777" w:rsidR="0036659F" w:rsidRPr="00ED5A4E" w:rsidRDefault="0036659F" w:rsidP="0036659F">
            <w:pPr>
              <w:rPr>
                <w:b/>
                <w:bCs/>
                <w:highlight w:val="yellow"/>
              </w:rPr>
            </w:pPr>
          </w:p>
          <w:p w14:paraId="1430C647" w14:textId="77777777" w:rsidR="0036659F" w:rsidRPr="00ED5A4E" w:rsidRDefault="0036659F" w:rsidP="0036659F">
            <w:pPr>
              <w:rPr>
                <w:b/>
                <w:highlight w:val="yellow"/>
              </w:rPr>
            </w:pPr>
            <w:r w:rsidRPr="00ED5A4E">
              <w:rPr>
                <w:b/>
                <w:bCs/>
                <w:highlight w:val="yellow"/>
              </w:rPr>
              <w:t>Normal</w:t>
            </w:r>
          </w:p>
        </w:tc>
        <w:tc>
          <w:tcPr>
            <w:tcW w:w="1939" w:type="dxa"/>
            <w:tcBorders>
              <w:bottom w:val="single" w:sz="4" w:space="0" w:color="auto"/>
            </w:tcBorders>
          </w:tcPr>
          <w:p w14:paraId="2E3357ED" w14:textId="77777777" w:rsidR="0036659F" w:rsidRPr="00ED5A4E" w:rsidRDefault="0036659F" w:rsidP="0036659F">
            <w:pPr>
              <w:rPr>
                <w:b/>
                <w:highlight w:val="yellow"/>
                <w:u w:val="single"/>
              </w:rPr>
            </w:pPr>
            <w:r w:rsidRPr="00ED5A4E">
              <w:rPr>
                <w:b/>
                <w:highlight w:val="yellow"/>
                <w:u w:val="single"/>
              </w:rPr>
              <w:t>Group B</w:t>
            </w:r>
          </w:p>
          <w:p w14:paraId="02C0F98A" w14:textId="77777777" w:rsidR="0036659F" w:rsidRPr="00ED5A4E" w:rsidRDefault="0036659F" w:rsidP="0036659F">
            <w:pPr>
              <w:rPr>
                <w:b/>
                <w:bCs/>
                <w:highlight w:val="yellow"/>
              </w:rPr>
            </w:pPr>
          </w:p>
          <w:p w14:paraId="4031DFD3" w14:textId="77777777" w:rsidR="0036659F" w:rsidRPr="00ED5A4E" w:rsidRDefault="0036659F" w:rsidP="0036659F">
            <w:pPr>
              <w:rPr>
                <w:b/>
                <w:highlight w:val="yellow"/>
              </w:rPr>
            </w:pPr>
            <w:r w:rsidRPr="00ED5A4E">
              <w:rPr>
                <w:b/>
                <w:bCs/>
                <w:highlight w:val="yellow"/>
              </w:rPr>
              <w:t>Mild</w:t>
            </w:r>
          </w:p>
        </w:tc>
        <w:tc>
          <w:tcPr>
            <w:tcW w:w="1940" w:type="dxa"/>
            <w:tcBorders>
              <w:bottom w:val="single" w:sz="4" w:space="0" w:color="auto"/>
            </w:tcBorders>
          </w:tcPr>
          <w:p w14:paraId="54648070" w14:textId="77777777" w:rsidR="0036659F" w:rsidRPr="00ED5A4E" w:rsidRDefault="0036659F" w:rsidP="0036659F">
            <w:pPr>
              <w:rPr>
                <w:b/>
                <w:highlight w:val="yellow"/>
                <w:u w:val="single"/>
              </w:rPr>
            </w:pPr>
            <w:r w:rsidRPr="00ED5A4E">
              <w:rPr>
                <w:b/>
                <w:highlight w:val="yellow"/>
                <w:u w:val="single"/>
              </w:rPr>
              <w:t>Group C</w:t>
            </w:r>
          </w:p>
          <w:p w14:paraId="2EA030EA" w14:textId="77777777" w:rsidR="0036659F" w:rsidRPr="00ED5A4E" w:rsidRDefault="0036659F" w:rsidP="0036659F">
            <w:pPr>
              <w:rPr>
                <w:b/>
                <w:bCs/>
                <w:highlight w:val="yellow"/>
              </w:rPr>
            </w:pPr>
          </w:p>
          <w:p w14:paraId="52814DE2" w14:textId="77777777" w:rsidR="0036659F" w:rsidRPr="00ED5A4E" w:rsidRDefault="0036659F" w:rsidP="0036659F">
            <w:pPr>
              <w:rPr>
                <w:b/>
                <w:highlight w:val="yellow"/>
              </w:rPr>
            </w:pPr>
            <w:r w:rsidRPr="00ED5A4E">
              <w:rPr>
                <w:b/>
                <w:bCs/>
                <w:highlight w:val="yellow"/>
              </w:rPr>
              <w:t>Moderate</w:t>
            </w:r>
          </w:p>
        </w:tc>
        <w:tc>
          <w:tcPr>
            <w:tcW w:w="1940" w:type="dxa"/>
            <w:tcBorders>
              <w:bottom w:val="single" w:sz="4" w:space="0" w:color="auto"/>
            </w:tcBorders>
          </w:tcPr>
          <w:p w14:paraId="4595BEE1" w14:textId="77777777" w:rsidR="0036659F" w:rsidRPr="00ED5A4E" w:rsidRDefault="0036659F" w:rsidP="0036659F">
            <w:pPr>
              <w:rPr>
                <w:b/>
                <w:highlight w:val="yellow"/>
                <w:u w:val="single"/>
              </w:rPr>
            </w:pPr>
            <w:r w:rsidRPr="00ED5A4E">
              <w:rPr>
                <w:b/>
                <w:highlight w:val="yellow"/>
                <w:u w:val="single"/>
              </w:rPr>
              <w:t>Group D</w:t>
            </w:r>
          </w:p>
          <w:p w14:paraId="1CC8872C" w14:textId="77777777" w:rsidR="0036659F" w:rsidRPr="00ED5A4E" w:rsidRDefault="0036659F" w:rsidP="0036659F">
            <w:pPr>
              <w:rPr>
                <w:b/>
                <w:bCs/>
                <w:highlight w:val="yellow"/>
              </w:rPr>
            </w:pPr>
          </w:p>
          <w:p w14:paraId="53F656C2" w14:textId="77777777" w:rsidR="0036659F" w:rsidRPr="00ED5A4E" w:rsidRDefault="0036659F" w:rsidP="0036659F">
            <w:pPr>
              <w:rPr>
                <w:b/>
                <w:highlight w:val="yellow"/>
              </w:rPr>
            </w:pPr>
            <w:r w:rsidRPr="00ED5A4E">
              <w:rPr>
                <w:b/>
                <w:bCs/>
                <w:highlight w:val="yellow"/>
              </w:rPr>
              <w:t>Severe</w:t>
            </w:r>
          </w:p>
        </w:tc>
      </w:tr>
      <w:tr w:rsidR="0036659F" w:rsidRPr="00882B51" w14:paraId="2B677F7D" w14:textId="77777777" w:rsidTr="0036659F">
        <w:trPr>
          <w:trHeight w:val="377"/>
        </w:trPr>
        <w:tc>
          <w:tcPr>
            <w:tcW w:w="2026" w:type="dxa"/>
            <w:vAlign w:val="center"/>
          </w:tcPr>
          <w:p w14:paraId="29373516" w14:textId="77777777" w:rsidR="0036659F" w:rsidRPr="00882B51" w:rsidRDefault="0036659F" w:rsidP="0036659F">
            <w:pPr>
              <w:rPr>
                <w:bCs/>
                <w:highlight w:val="yellow"/>
              </w:rPr>
            </w:pPr>
          </w:p>
          <w:p w14:paraId="45FC5CB7" w14:textId="77777777" w:rsidR="0036659F" w:rsidRPr="00882B51" w:rsidRDefault="0036659F" w:rsidP="0036659F">
            <w:pPr>
              <w:rPr>
                <w:bCs/>
                <w:highlight w:val="yellow"/>
              </w:rPr>
            </w:pPr>
            <w:r w:rsidRPr="00882B51">
              <w:rPr>
                <w:bCs/>
                <w:highlight w:val="yellow"/>
              </w:rPr>
              <w:t>Total</w:t>
            </w:r>
          </w:p>
          <w:p w14:paraId="7D7DBC82" w14:textId="77777777" w:rsidR="0036659F" w:rsidRPr="00882B51" w:rsidRDefault="0036659F" w:rsidP="0036659F">
            <w:pPr>
              <w:rPr>
                <w:bCs/>
                <w:highlight w:val="yellow"/>
              </w:rPr>
            </w:pPr>
            <w:r w:rsidRPr="00882B51">
              <w:rPr>
                <w:bCs/>
                <w:highlight w:val="yellow"/>
              </w:rPr>
              <w:t>Bilirubin</w:t>
            </w:r>
          </w:p>
          <w:p w14:paraId="5BB5B3DF" w14:textId="77777777" w:rsidR="0036659F" w:rsidRPr="00882B51" w:rsidRDefault="0036659F" w:rsidP="0036659F">
            <w:pPr>
              <w:rPr>
                <w:highlight w:val="yellow"/>
              </w:rPr>
            </w:pPr>
          </w:p>
        </w:tc>
        <w:tc>
          <w:tcPr>
            <w:tcW w:w="1515" w:type="dxa"/>
            <w:vAlign w:val="center"/>
          </w:tcPr>
          <w:p w14:paraId="64C25A89" w14:textId="77777777" w:rsidR="0036659F" w:rsidRPr="00882B51" w:rsidRDefault="0036659F" w:rsidP="0036659F">
            <w:pPr>
              <w:rPr>
                <w:highlight w:val="yellow"/>
              </w:rPr>
            </w:pPr>
            <w:r w:rsidRPr="00882B51">
              <w:rPr>
                <w:highlight w:val="yellow"/>
              </w:rPr>
              <w:sym w:font="Symbol" w:char="F0A3"/>
            </w:r>
            <w:r w:rsidRPr="00882B51">
              <w:rPr>
                <w:highlight w:val="yellow"/>
              </w:rPr>
              <w:t xml:space="preserve"> ULN</w:t>
            </w:r>
          </w:p>
        </w:tc>
        <w:tc>
          <w:tcPr>
            <w:tcW w:w="1939" w:type="dxa"/>
            <w:vAlign w:val="center"/>
          </w:tcPr>
          <w:p w14:paraId="0F182286" w14:textId="77777777" w:rsidR="0036659F" w:rsidRPr="00882B51" w:rsidRDefault="0036659F" w:rsidP="0036659F">
            <w:pPr>
              <w:rPr>
                <w:highlight w:val="yellow"/>
                <w:lang w:val="de-DE"/>
              </w:rPr>
            </w:pPr>
            <w:r w:rsidRPr="00882B51">
              <w:rPr>
                <w:highlight w:val="yellow"/>
                <w:lang w:val="de-DE"/>
              </w:rPr>
              <w:t xml:space="preserve">B1:  </w:t>
            </w:r>
            <w:r w:rsidRPr="00882B51">
              <w:rPr>
                <w:highlight w:val="yellow"/>
              </w:rPr>
              <w:sym w:font="Symbol" w:char="F0A3"/>
            </w:r>
            <w:r w:rsidRPr="00882B51">
              <w:rPr>
                <w:highlight w:val="yellow"/>
                <w:lang w:val="de-DE"/>
              </w:rPr>
              <w:t xml:space="preserve"> ULN</w:t>
            </w:r>
          </w:p>
          <w:p w14:paraId="2BF11F9C" w14:textId="77777777" w:rsidR="0036659F" w:rsidRPr="00882B51" w:rsidRDefault="0036659F" w:rsidP="0036659F">
            <w:pPr>
              <w:rPr>
                <w:highlight w:val="yellow"/>
                <w:lang w:val="de-DE"/>
              </w:rPr>
            </w:pPr>
            <w:r w:rsidRPr="00882B51">
              <w:rPr>
                <w:highlight w:val="yellow"/>
                <w:lang w:val="de-DE"/>
              </w:rPr>
              <w:t>B2:  &gt;1.0</w:t>
            </w:r>
            <w:r>
              <w:rPr>
                <w:highlight w:val="yellow"/>
                <w:lang w:val="de-DE"/>
              </w:rPr>
              <w:t>×</w:t>
            </w:r>
            <w:r w:rsidRPr="00882B51">
              <w:rPr>
                <w:highlight w:val="yellow"/>
                <w:lang w:val="de-DE"/>
              </w:rPr>
              <w:t xml:space="preserve"> – 1.5</w:t>
            </w:r>
            <w:r>
              <w:rPr>
                <w:highlight w:val="yellow"/>
                <w:lang w:val="de-DE"/>
              </w:rPr>
              <w:t>×</w:t>
            </w:r>
            <w:r w:rsidRPr="00882B51">
              <w:rPr>
                <w:highlight w:val="yellow"/>
                <w:lang w:val="de-DE"/>
              </w:rPr>
              <w:t xml:space="preserve"> ULN</w:t>
            </w:r>
          </w:p>
        </w:tc>
        <w:tc>
          <w:tcPr>
            <w:tcW w:w="1940" w:type="dxa"/>
            <w:vAlign w:val="center"/>
          </w:tcPr>
          <w:p w14:paraId="5C566E99" w14:textId="77777777" w:rsidR="0036659F" w:rsidRPr="00882B51" w:rsidRDefault="0036659F" w:rsidP="0036659F">
            <w:pPr>
              <w:rPr>
                <w:highlight w:val="yellow"/>
              </w:rPr>
            </w:pPr>
            <w:r w:rsidRPr="00882B51">
              <w:rPr>
                <w:highlight w:val="yellow"/>
              </w:rPr>
              <w:t>&gt;1.5</w:t>
            </w:r>
            <w:r>
              <w:rPr>
                <w:highlight w:val="yellow"/>
                <w:lang w:val="de-DE"/>
              </w:rPr>
              <w:t>×</w:t>
            </w:r>
            <w:r w:rsidRPr="00882B51">
              <w:rPr>
                <w:highlight w:val="yellow"/>
              </w:rPr>
              <w:t xml:space="preserve"> – 3</w:t>
            </w:r>
            <w:r>
              <w:rPr>
                <w:highlight w:val="yellow"/>
                <w:lang w:val="de-DE"/>
              </w:rPr>
              <w:t>×</w:t>
            </w:r>
            <w:r w:rsidRPr="00882B51">
              <w:rPr>
                <w:highlight w:val="yellow"/>
              </w:rPr>
              <w:t xml:space="preserve"> ULN</w:t>
            </w:r>
          </w:p>
        </w:tc>
        <w:tc>
          <w:tcPr>
            <w:tcW w:w="1940" w:type="dxa"/>
            <w:vAlign w:val="center"/>
          </w:tcPr>
          <w:p w14:paraId="7ADDD5FF" w14:textId="77777777" w:rsidR="0036659F" w:rsidRPr="00882B51" w:rsidRDefault="0036659F" w:rsidP="0036659F">
            <w:pPr>
              <w:rPr>
                <w:highlight w:val="yellow"/>
              </w:rPr>
            </w:pPr>
            <w:r w:rsidRPr="00882B51">
              <w:rPr>
                <w:highlight w:val="yellow"/>
              </w:rPr>
              <w:t>&gt;3</w:t>
            </w:r>
            <w:r>
              <w:rPr>
                <w:highlight w:val="yellow"/>
                <w:lang w:val="de-DE"/>
              </w:rPr>
              <w:t>×</w:t>
            </w:r>
            <w:r w:rsidRPr="00882B51">
              <w:rPr>
                <w:highlight w:val="yellow"/>
              </w:rPr>
              <w:t xml:space="preserve"> ULN</w:t>
            </w:r>
          </w:p>
        </w:tc>
      </w:tr>
      <w:tr w:rsidR="0036659F" w:rsidRPr="00882B51" w14:paraId="530755BE" w14:textId="77777777" w:rsidTr="0036659F">
        <w:trPr>
          <w:trHeight w:val="350"/>
        </w:trPr>
        <w:tc>
          <w:tcPr>
            <w:tcW w:w="2026" w:type="dxa"/>
            <w:vAlign w:val="center"/>
          </w:tcPr>
          <w:p w14:paraId="3C92AEF5" w14:textId="77777777" w:rsidR="0036659F" w:rsidRPr="00882B51" w:rsidRDefault="0036659F" w:rsidP="0036659F">
            <w:pPr>
              <w:rPr>
                <w:bCs/>
                <w:highlight w:val="yellow"/>
              </w:rPr>
            </w:pPr>
          </w:p>
          <w:p w14:paraId="624ED0F5" w14:textId="77777777" w:rsidR="0036659F" w:rsidRPr="00882B51" w:rsidRDefault="0036659F" w:rsidP="0036659F">
            <w:pPr>
              <w:rPr>
                <w:bCs/>
                <w:highlight w:val="yellow"/>
              </w:rPr>
            </w:pPr>
            <w:r w:rsidRPr="00882B51">
              <w:rPr>
                <w:bCs/>
                <w:highlight w:val="yellow"/>
              </w:rPr>
              <w:t>SGOT/AST</w:t>
            </w:r>
          </w:p>
          <w:p w14:paraId="04B32CAF" w14:textId="77777777" w:rsidR="0036659F" w:rsidRPr="00882B51" w:rsidRDefault="0036659F" w:rsidP="0036659F">
            <w:pPr>
              <w:rPr>
                <w:highlight w:val="yellow"/>
              </w:rPr>
            </w:pPr>
          </w:p>
        </w:tc>
        <w:tc>
          <w:tcPr>
            <w:tcW w:w="1515" w:type="dxa"/>
            <w:vAlign w:val="center"/>
          </w:tcPr>
          <w:p w14:paraId="68C5FBB4" w14:textId="77777777" w:rsidR="0036659F" w:rsidRPr="00882B51" w:rsidRDefault="0036659F" w:rsidP="0036659F">
            <w:pPr>
              <w:rPr>
                <w:highlight w:val="yellow"/>
              </w:rPr>
            </w:pPr>
            <w:r w:rsidRPr="00882B51">
              <w:rPr>
                <w:highlight w:val="yellow"/>
              </w:rPr>
              <w:sym w:font="Symbol" w:char="F0A3"/>
            </w:r>
            <w:r w:rsidRPr="00882B51">
              <w:rPr>
                <w:highlight w:val="yellow"/>
              </w:rPr>
              <w:t xml:space="preserve"> ULN</w:t>
            </w:r>
          </w:p>
        </w:tc>
        <w:tc>
          <w:tcPr>
            <w:tcW w:w="1939" w:type="dxa"/>
            <w:vAlign w:val="center"/>
          </w:tcPr>
          <w:p w14:paraId="0E562932" w14:textId="77777777" w:rsidR="0036659F" w:rsidRPr="00882B51" w:rsidRDefault="0036659F" w:rsidP="0036659F">
            <w:pPr>
              <w:rPr>
                <w:highlight w:val="yellow"/>
              </w:rPr>
            </w:pPr>
            <w:r w:rsidRPr="00882B51">
              <w:rPr>
                <w:highlight w:val="yellow"/>
              </w:rPr>
              <w:t>B1:  &gt; ULN</w:t>
            </w:r>
          </w:p>
          <w:p w14:paraId="1A771FDC" w14:textId="77777777" w:rsidR="0036659F" w:rsidRPr="00882B51" w:rsidRDefault="0036659F" w:rsidP="0036659F">
            <w:pPr>
              <w:rPr>
                <w:highlight w:val="yellow"/>
              </w:rPr>
            </w:pPr>
            <w:r w:rsidRPr="00882B51">
              <w:rPr>
                <w:highlight w:val="yellow"/>
              </w:rPr>
              <w:t>B2:  Any</w:t>
            </w:r>
          </w:p>
        </w:tc>
        <w:tc>
          <w:tcPr>
            <w:tcW w:w="1940" w:type="dxa"/>
            <w:vAlign w:val="center"/>
          </w:tcPr>
          <w:p w14:paraId="670DF357" w14:textId="77777777" w:rsidR="0036659F" w:rsidRPr="00882B51" w:rsidRDefault="0036659F" w:rsidP="0036659F">
            <w:pPr>
              <w:rPr>
                <w:highlight w:val="yellow"/>
              </w:rPr>
            </w:pPr>
            <w:r w:rsidRPr="00882B51">
              <w:rPr>
                <w:highlight w:val="yellow"/>
              </w:rPr>
              <w:t>Any</w:t>
            </w:r>
          </w:p>
        </w:tc>
        <w:tc>
          <w:tcPr>
            <w:tcW w:w="1940" w:type="dxa"/>
            <w:vAlign w:val="center"/>
          </w:tcPr>
          <w:p w14:paraId="1D3D4832" w14:textId="77777777" w:rsidR="0036659F" w:rsidRPr="00882B51" w:rsidRDefault="0036659F" w:rsidP="0036659F">
            <w:pPr>
              <w:rPr>
                <w:highlight w:val="yellow"/>
              </w:rPr>
            </w:pPr>
            <w:r w:rsidRPr="00882B51">
              <w:rPr>
                <w:highlight w:val="yellow"/>
              </w:rPr>
              <w:t>Any</w:t>
            </w:r>
          </w:p>
        </w:tc>
      </w:tr>
    </w:tbl>
    <w:p w14:paraId="5B7140F9" w14:textId="77777777" w:rsidR="0036659F" w:rsidRPr="00882B51" w:rsidRDefault="0036659F" w:rsidP="0036659F">
      <w:pPr>
        <w:widowControl/>
        <w:tabs>
          <w:tab w:val="left" w:pos="-1080"/>
          <w:tab w:val="left" w:pos="-720"/>
          <w:tab w:val="left" w:pos="0"/>
          <w:tab w:val="left" w:pos="810"/>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spacing w:after="120"/>
        <w:rPr>
          <w:bCs/>
          <w:highlight w:val="yellow"/>
        </w:rPr>
      </w:pPr>
    </w:p>
    <w:p w14:paraId="22D68054" w14:textId="2F32DCD1" w:rsidR="0036659F" w:rsidRDefault="0036659F" w:rsidP="00665AEE">
      <w:pPr>
        <w:numPr>
          <w:ilvl w:val="0"/>
          <w:numId w:val="118"/>
        </w:numPr>
        <w:tabs>
          <w:tab w:val="clear" w:pos="1440"/>
          <w:tab w:val="left" w:pos="-720"/>
        </w:tabs>
        <w:suppressAutoHyphens/>
        <w:ind w:left="720"/>
        <w:rPr>
          <w:spacing w:val="-2"/>
          <w:highlight w:val="yellow"/>
        </w:rPr>
      </w:pPr>
      <w:r w:rsidRPr="00882B51">
        <w:rPr>
          <w:spacing w:val="-2"/>
          <w:highlight w:val="yellow"/>
        </w:rPr>
        <w:t>Patients must fulfill both total bilirubin and SGOT/AST criteria to be included in a group.  However, if a patient’s total bilirubin level and SGOT/AST level indicate different groups, the patient may be enrolled in the indicated group with the greatest degree of liver dysfunction.</w:t>
      </w:r>
    </w:p>
    <w:p w14:paraId="4D4DFF6A" w14:textId="77777777" w:rsidR="001F4465" w:rsidRPr="00882B51" w:rsidRDefault="001F4465" w:rsidP="001F4465">
      <w:pPr>
        <w:tabs>
          <w:tab w:val="left" w:pos="-720"/>
        </w:tabs>
        <w:suppressAutoHyphens/>
        <w:ind w:left="720"/>
        <w:rPr>
          <w:spacing w:val="-2"/>
          <w:highlight w:val="yellow"/>
        </w:rPr>
      </w:pPr>
    </w:p>
    <w:p w14:paraId="1A05D143" w14:textId="444C55E8" w:rsidR="0036659F" w:rsidRDefault="0036659F" w:rsidP="00665AEE">
      <w:pPr>
        <w:numPr>
          <w:ilvl w:val="0"/>
          <w:numId w:val="118"/>
        </w:numPr>
        <w:tabs>
          <w:tab w:val="clear" w:pos="1440"/>
          <w:tab w:val="left" w:pos="-720"/>
        </w:tabs>
        <w:suppressAutoHyphens/>
        <w:ind w:left="720"/>
        <w:rPr>
          <w:spacing w:val="-2"/>
          <w:highlight w:val="yellow"/>
        </w:rPr>
      </w:pPr>
      <w:r w:rsidRPr="00882B51">
        <w:rPr>
          <w:spacing w:val="-2"/>
          <w:highlight w:val="yellow"/>
        </w:rPr>
        <w:t>No distinction will be made between liver dysfunction due to metastases and liver dysfunction due to other causes.</w:t>
      </w:r>
    </w:p>
    <w:p w14:paraId="3F887B4D" w14:textId="77777777" w:rsidR="001F4465" w:rsidRPr="00882B51" w:rsidRDefault="001F4465" w:rsidP="001F4465">
      <w:pPr>
        <w:tabs>
          <w:tab w:val="left" w:pos="-720"/>
        </w:tabs>
        <w:suppressAutoHyphens/>
        <w:ind w:left="720"/>
        <w:rPr>
          <w:spacing w:val="-2"/>
          <w:highlight w:val="yellow"/>
        </w:rPr>
      </w:pPr>
    </w:p>
    <w:p w14:paraId="6C39BA66" w14:textId="71EF0087" w:rsidR="0036659F" w:rsidRDefault="0036659F" w:rsidP="00665AEE">
      <w:pPr>
        <w:numPr>
          <w:ilvl w:val="0"/>
          <w:numId w:val="118"/>
        </w:numPr>
        <w:tabs>
          <w:tab w:val="clear" w:pos="1440"/>
          <w:tab w:val="left" w:pos="-720"/>
        </w:tabs>
        <w:suppressAutoHyphens/>
        <w:ind w:left="720"/>
        <w:rPr>
          <w:spacing w:val="-2"/>
          <w:highlight w:val="yellow"/>
        </w:rPr>
      </w:pPr>
      <w:r w:rsidRPr="00882B51">
        <w:rPr>
          <w:spacing w:val="-2"/>
          <w:highlight w:val="yellow"/>
        </w:rPr>
        <w:t>All liver function tests must be completed within 24 hours prior to the start of treatment.</w:t>
      </w:r>
    </w:p>
    <w:p w14:paraId="78F426C9" w14:textId="77777777" w:rsidR="001F4465" w:rsidRPr="00882B51" w:rsidRDefault="001F4465" w:rsidP="001F4465">
      <w:pPr>
        <w:tabs>
          <w:tab w:val="left" w:pos="-720"/>
        </w:tabs>
        <w:suppressAutoHyphens/>
        <w:ind w:left="720"/>
        <w:rPr>
          <w:spacing w:val="-2"/>
          <w:highlight w:val="yellow"/>
        </w:rPr>
      </w:pPr>
    </w:p>
    <w:p w14:paraId="7DB0CAB2" w14:textId="4980F504" w:rsidR="0036659F" w:rsidRDefault="0036659F" w:rsidP="00665AEE">
      <w:pPr>
        <w:numPr>
          <w:ilvl w:val="0"/>
          <w:numId w:val="118"/>
        </w:numPr>
        <w:tabs>
          <w:tab w:val="clear" w:pos="1440"/>
          <w:tab w:val="left" w:pos="-720"/>
        </w:tabs>
        <w:suppressAutoHyphens/>
        <w:ind w:left="720"/>
        <w:rPr>
          <w:spacing w:val="-2"/>
          <w:highlight w:val="yellow"/>
        </w:rPr>
      </w:pPr>
      <w:r w:rsidRPr="00882B51">
        <w:rPr>
          <w:spacing w:val="-2"/>
          <w:highlight w:val="yellow"/>
        </w:rPr>
        <w:t xml:space="preserve">Group B (mild): For the purposes of this study, the “mild” liver dysfunction may be defined according to either of two criteria (B1 and B2), so that patients in Group B may come from either of these groups.  Patients in Groups B1 and B2 are thus considered to have comparable liver dysfunction and will be combined for dose level allocation and all </w:t>
      </w:r>
      <w:r w:rsidRPr="00882B51">
        <w:rPr>
          <w:spacing w:val="-2"/>
          <w:highlight w:val="yellow"/>
        </w:rPr>
        <w:lastRenderedPageBreak/>
        <w:t xml:space="preserve">analyses. </w:t>
      </w:r>
    </w:p>
    <w:p w14:paraId="73446800" w14:textId="77777777" w:rsidR="001F4465" w:rsidRPr="00882B51" w:rsidRDefault="001F4465" w:rsidP="001F4465">
      <w:pPr>
        <w:tabs>
          <w:tab w:val="left" w:pos="-720"/>
        </w:tabs>
        <w:suppressAutoHyphens/>
        <w:ind w:left="720"/>
        <w:rPr>
          <w:spacing w:val="-2"/>
          <w:highlight w:val="yellow"/>
        </w:rPr>
      </w:pPr>
    </w:p>
    <w:p w14:paraId="025D0162" w14:textId="2256C821" w:rsidR="0036659F" w:rsidRDefault="0036659F" w:rsidP="00665AEE">
      <w:pPr>
        <w:numPr>
          <w:ilvl w:val="0"/>
          <w:numId w:val="118"/>
        </w:numPr>
        <w:tabs>
          <w:tab w:val="clear" w:pos="1440"/>
          <w:tab w:val="left" w:pos="-720"/>
        </w:tabs>
        <w:suppressAutoHyphens/>
        <w:ind w:left="720"/>
        <w:rPr>
          <w:spacing w:val="-2"/>
          <w:highlight w:val="yellow"/>
        </w:rPr>
      </w:pPr>
      <w:r w:rsidRPr="00882B51">
        <w:rPr>
          <w:highlight w:val="yellow"/>
        </w:rPr>
        <w:t xml:space="preserve">Patients whose degree of hepatic dysfunction changes (becomes worse or better) between registration and initiation of protocol therapy may be re-assigned to a different dysfunction group and dose level.  This change should </w:t>
      </w:r>
      <w:r w:rsidRPr="00882B51">
        <w:rPr>
          <w:spacing w:val="-2"/>
          <w:highlight w:val="yellow"/>
        </w:rPr>
        <w:t xml:space="preserve">be discussed with the Principal Investigator.  The Organ Dysfunction Working Group Coordinator must document reassignments with notification to Theradex. </w:t>
      </w:r>
    </w:p>
    <w:p w14:paraId="764864D7" w14:textId="77777777" w:rsidR="001F4465" w:rsidRPr="00882B51" w:rsidRDefault="001F4465" w:rsidP="001F4465">
      <w:pPr>
        <w:tabs>
          <w:tab w:val="left" w:pos="-720"/>
        </w:tabs>
        <w:suppressAutoHyphens/>
        <w:ind w:left="720"/>
        <w:rPr>
          <w:spacing w:val="-2"/>
          <w:highlight w:val="yellow"/>
        </w:rPr>
      </w:pPr>
    </w:p>
    <w:p w14:paraId="450AC3AD" w14:textId="42C25819" w:rsidR="0036659F" w:rsidRPr="00882B51" w:rsidRDefault="0036659F" w:rsidP="00665AEE">
      <w:pPr>
        <w:numPr>
          <w:ilvl w:val="0"/>
          <w:numId w:val="118"/>
        </w:numPr>
        <w:tabs>
          <w:tab w:val="clear" w:pos="1440"/>
          <w:tab w:val="left" w:pos="-720"/>
        </w:tabs>
        <w:suppressAutoHyphens/>
        <w:ind w:left="720"/>
        <w:rPr>
          <w:spacing w:val="-2"/>
          <w:highlight w:val="yellow"/>
        </w:rPr>
      </w:pPr>
      <w:r w:rsidRPr="00882B51">
        <w:rPr>
          <w:spacing w:val="-2"/>
          <w:highlight w:val="yellow"/>
        </w:rPr>
        <w:t xml:space="preserve">Group A (normal): Patients in group A are included in this study as control subjects and will be followed for toxicity; however, the definitions of DLT in </w:t>
      </w:r>
      <w:r>
        <w:rPr>
          <w:spacing w:val="-2"/>
          <w:highlight w:val="yellow"/>
        </w:rPr>
        <w:t>S</w:t>
      </w:r>
      <w:r w:rsidRPr="00882B51">
        <w:rPr>
          <w:spacing w:val="-2"/>
          <w:highlight w:val="yellow"/>
        </w:rPr>
        <w:t xml:space="preserve">ection </w:t>
      </w:r>
      <w:r>
        <w:rPr>
          <w:spacing w:val="-2"/>
          <w:highlight w:val="yellow"/>
        </w:rPr>
        <w:fldChar w:fldCharType="begin"/>
      </w:r>
      <w:r>
        <w:rPr>
          <w:spacing w:val="-2"/>
          <w:highlight w:val="yellow"/>
        </w:rPr>
        <w:instrText xml:space="preserve"> REF _Ref536629722 \r \h </w:instrText>
      </w:r>
      <w:r>
        <w:rPr>
          <w:spacing w:val="-2"/>
          <w:highlight w:val="yellow"/>
        </w:rPr>
      </w:r>
      <w:r>
        <w:rPr>
          <w:spacing w:val="-2"/>
          <w:highlight w:val="yellow"/>
        </w:rPr>
        <w:fldChar w:fldCharType="separate"/>
      </w:r>
      <w:r w:rsidR="00B40133">
        <w:rPr>
          <w:spacing w:val="-2"/>
          <w:highlight w:val="yellow"/>
        </w:rPr>
        <w:t>6.4</w:t>
      </w:r>
      <w:r>
        <w:rPr>
          <w:spacing w:val="-2"/>
          <w:highlight w:val="yellow"/>
        </w:rPr>
        <w:fldChar w:fldCharType="end"/>
      </w:r>
      <w:r w:rsidRPr="00882B51">
        <w:rPr>
          <w:spacing w:val="-2"/>
          <w:highlight w:val="yellow"/>
        </w:rPr>
        <w:t xml:space="preserve"> will not apply and a recommended dose will not be defined in these patients.</w:t>
      </w:r>
    </w:p>
    <w:p w14:paraId="49018ABB" w14:textId="77777777" w:rsidR="0036659F" w:rsidRPr="00882B51" w:rsidRDefault="0036659F" w:rsidP="0036659F">
      <w:pPr>
        <w:tabs>
          <w:tab w:val="left" w:pos="-720"/>
        </w:tabs>
        <w:suppressAutoHyphens/>
        <w:ind w:left="1080"/>
        <w:rPr>
          <w:spacing w:val="-2"/>
          <w:highlight w:val="yellow"/>
        </w:rPr>
      </w:pPr>
    </w:p>
    <w:p w14:paraId="5B341255" w14:textId="77777777" w:rsidR="0036659F" w:rsidRPr="006F44A4" w:rsidRDefault="0036659F" w:rsidP="006F44A4">
      <w:pPr>
        <w:pStyle w:val="Level3Heading"/>
        <w:rPr>
          <w:highlight w:val="yellow"/>
          <w:u w:val="single"/>
        </w:rPr>
      </w:pPr>
      <w:r w:rsidRPr="006F44A4">
        <w:rPr>
          <w:highlight w:val="yellow"/>
          <w:u w:val="single"/>
        </w:rPr>
        <w:t>Markers of Liver Dysfunction</w:t>
      </w:r>
    </w:p>
    <w:p w14:paraId="77B01E04" w14:textId="77777777" w:rsidR="0036659F" w:rsidRDefault="0036659F" w:rsidP="0036659F">
      <w:pPr>
        <w:ind w:left="720"/>
        <w:rPr>
          <w:spacing w:val="-2"/>
          <w:highlight w:val="yellow"/>
        </w:rPr>
      </w:pPr>
    </w:p>
    <w:p w14:paraId="3A7C892C" w14:textId="77777777" w:rsidR="0036659F" w:rsidRDefault="0036659F" w:rsidP="006F44A4">
      <w:pPr>
        <w:rPr>
          <w:highlight w:val="yellow"/>
        </w:rPr>
      </w:pPr>
      <w:r w:rsidRPr="00882B51">
        <w:rPr>
          <w:highlight w:val="yellow"/>
        </w:rPr>
        <w:t xml:space="preserve">Each patient’s </w:t>
      </w:r>
      <w:r>
        <w:rPr>
          <w:highlight w:val="yellow"/>
        </w:rPr>
        <w:t>liver dysfunction markers</w:t>
      </w:r>
      <w:r w:rsidRPr="00882B51">
        <w:rPr>
          <w:highlight w:val="yellow"/>
        </w:rPr>
        <w:t xml:space="preserve"> should be </w:t>
      </w:r>
      <w:r>
        <w:rPr>
          <w:highlight w:val="yellow"/>
        </w:rPr>
        <w:t>evaluated and documented</w:t>
      </w:r>
      <w:r w:rsidRPr="00882B51">
        <w:rPr>
          <w:highlight w:val="yellow"/>
        </w:rPr>
        <w:t xml:space="preserve"> at baseline and prior to each treatment cycle.  See Appendix A for instructions.</w:t>
      </w:r>
    </w:p>
    <w:p w14:paraId="56A7316D" w14:textId="77777777" w:rsidR="0036659F" w:rsidRPr="008B4E00" w:rsidRDefault="0036659F" w:rsidP="0036659F">
      <w:pPr>
        <w:ind w:left="720"/>
      </w:pPr>
    </w:p>
    <w:p w14:paraId="672017A2" w14:textId="77777777" w:rsidR="0036659F" w:rsidRPr="007300F3" w:rsidRDefault="0036659F" w:rsidP="0036659F">
      <w:pPr>
        <w:suppressAutoHyphens/>
        <w:ind w:left="720"/>
      </w:pPr>
    </w:p>
    <w:p w14:paraId="5537976A" w14:textId="77777777" w:rsidR="0036659F" w:rsidRPr="00882B51" w:rsidRDefault="0036659F" w:rsidP="0036659F">
      <w:pPr>
        <w:pStyle w:val="Heading2"/>
        <w:rPr>
          <w:highlight w:val="cyan"/>
        </w:rPr>
      </w:pPr>
      <w:bookmarkStart w:id="129" w:name="_Ref536629974"/>
      <w:bookmarkStart w:id="130" w:name="_Toc4572179"/>
      <w:bookmarkStart w:id="131" w:name="_Toc30165411"/>
      <w:bookmarkStart w:id="132" w:name="_Toc155613738"/>
      <w:r>
        <w:rPr>
          <w:i/>
          <w:highlight w:val="cyan"/>
        </w:rPr>
        <w:t xml:space="preserve">[Renal] </w:t>
      </w:r>
      <w:r w:rsidRPr="00882B51">
        <w:rPr>
          <w:highlight w:val="cyan"/>
        </w:rPr>
        <w:t>Stratification by Renal Dysfunction</w:t>
      </w:r>
      <w:bookmarkEnd w:id="129"/>
      <w:bookmarkEnd w:id="130"/>
      <w:bookmarkEnd w:id="131"/>
      <w:bookmarkEnd w:id="132"/>
    </w:p>
    <w:p w14:paraId="50B8971F" w14:textId="77777777" w:rsidR="0036659F" w:rsidRPr="00882B51" w:rsidRDefault="0036659F" w:rsidP="0036659F">
      <w:pPr>
        <w:widowControl/>
        <w:tabs>
          <w:tab w:val="left" w:pos="-1080"/>
          <w:tab w:val="left" w:pos="-720"/>
          <w:tab w:val="left" w:pos="810"/>
          <w:tab w:val="left" w:pos="1080"/>
          <w:tab w:val="left" w:pos="2179"/>
          <w:tab w:val="left" w:pos="2538"/>
          <w:tab w:val="left" w:pos="2881"/>
          <w:tab w:val="left" w:pos="3600"/>
          <w:tab w:val="left" w:pos="5377"/>
          <w:tab w:val="left" w:pos="5760"/>
          <w:tab w:val="left" w:pos="6120"/>
          <w:tab w:val="left" w:pos="6480"/>
          <w:tab w:val="left" w:pos="6840"/>
          <w:tab w:val="left" w:pos="7200"/>
          <w:tab w:val="left" w:pos="7560"/>
          <w:tab w:val="left" w:pos="7920"/>
          <w:tab w:val="left" w:pos="8280"/>
          <w:tab w:val="left" w:pos="8640"/>
          <w:tab w:val="left" w:pos="9000"/>
        </w:tabs>
        <w:ind w:left="1080"/>
        <w:rPr>
          <w:highlight w:val="cyan"/>
        </w:rPr>
      </w:pPr>
    </w:p>
    <w:p w14:paraId="548A6364" w14:textId="77777777" w:rsidR="0036659F" w:rsidRPr="00882B51" w:rsidRDefault="0036659F" w:rsidP="001F4465">
      <w:pPr>
        <w:rPr>
          <w:highlight w:val="cyan"/>
        </w:rPr>
      </w:pPr>
      <w:r w:rsidRPr="00882B51">
        <w:rPr>
          <w:highlight w:val="cyan"/>
        </w:rPr>
        <w:t xml:space="preserve">Patients entering this study will be stratified into </w:t>
      </w:r>
      <w:r>
        <w:rPr>
          <w:highlight w:val="cyan"/>
        </w:rPr>
        <w:t xml:space="preserve">up to </w:t>
      </w:r>
      <w:r w:rsidRPr="00882B51">
        <w:rPr>
          <w:highlight w:val="cyan"/>
        </w:rPr>
        <w:t>five groups or cohorts (A: normal, B: mild dysfunction, C: moderate dysfunction, D: severe dysfunction, E: renal dialysis) according to their renal function, as outlined in the following table:</w:t>
      </w:r>
    </w:p>
    <w:p w14:paraId="5C13D914" w14:textId="77777777" w:rsidR="0036659F" w:rsidRPr="00882B51" w:rsidRDefault="0036659F" w:rsidP="0036659F">
      <w:pPr>
        <w:pStyle w:val="Header"/>
        <w:widowControl/>
        <w:tabs>
          <w:tab w:val="left" w:pos="-1080"/>
          <w:tab w:val="left" w:pos="-720"/>
          <w:tab w:val="left" w:pos="0"/>
          <w:tab w:val="left" w:pos="810"/>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rPr>
          <w:bCs/>
          <w:highlight w:val="cyan"/>
        </w:rPr>
      </w:pPr>
    </w:p>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6"/>
        <w:gridCol w:w="1409"/>
        <w:gridCol w:w="1308"/>
        <w:gridCol w:w="1510"/>
        <w:gridCol w:w="1308"/>
        <w:gridCol w:w="1409"/>
      </w:tblGrid>
      <w:tr w:rsidR="0036659F" w:rsidRPr="00882B51" w14:paraId="437F269B" w14:textId="77777777" w:rsidTr="0036659F">
        <w:tc>
          <w:tcPr>
            <w:tcW w:w="2416" w:type="dxa"/>
            <w:vMerge w:val="restart"/>
            <w:tcBorders>
              <w:top w:val="single" w:sz="4" w:space="0" w:color="auto"/>
            </w:tcBorders>
            <w:vAlign w:val="center"/>
          </w:tcPr>
          <w:p w14:paraId="007BC7BC" w14:textId="77777777" w:rsidR="0036659F" w:rsidRPr="00ED5A4E" w:rsidRDefault="0036659F" w:rsidP="0036659F">
            <w:pPr>
              <w:jc w:val="center"/>
              <w:rPr>
                <w:b/>
                <w:highlight w:val="cyan"/>
              </w:rPr>
            </w:pPr>
            <w:bookmarkStart w:id="133" w:name="_Hlk528579749"/>
            <w:r w:rsidRPr="00ED5A4E">
              <w:rPr>
                <w:b/>
                <w:highlight w:val="cyan"/>
              </w:rPr>
              <w:t>Group</w:t>
            </w:r>
          </w:p>
          <w:p w14:paraId="27AA2741" w14:textId="77777777" w:rsidR="0036659F" w:rsidRPr="00ED5A4E" w:rsidRDefault="0036659F" w:rsidP="0036659F">
            <w:pPr>
              <w:jc w:val="center"/>
              <w:rPr>
                <w:b/>
                <w:bCs/>
                <w:highlight w:val="cyan"/>
              </w:rPr>
            </w:pPr>
          </w:p>
          <w:p w14:paraId="45B0A5AE" w14:textId="77777777" w:rsidR="0036659F" w:rsidRPr="00ED5A4E" w:rsidRDefault="0036659F" w:rsidP="0036659F">
            <w:pPr>
              <w:jc w:val="center"/>
              <w:rPr>
                <w:b/>
                <w:highlight w:val="cyan"/>
              </w:rPr>
            </w:pPr>
            <w:r w:rsidRPr="00ED5A4E">
              <w:rPr>
                <w:b/>
                <w:bCs/>
                <w:highlight w:val="cyan"/>
              </w:rPr>
              <w:t>Renal Function</w:t>
            </w:r>
          </w:p>
        </w:tc>
        <w:tc>
          <w:tcPr>
            <w:tcW w:w="1409" w:type="dxa"/>
            <w:vAlign w:val="center"/>
          </w:tcPr>
          <w:p w14:paraId="24D0EAFA" w14:textId="77777777" w:rsidR="0036659F" w:rsidRPr="00ED5A4E" w:rsidRDefault="0036659F" w:rsidP="0036659F">
            <w:pPr>
              <w:jc w:val="center"/>
              <w:rPr>
                <w:b/>
                <w:highlight w:val="cyan"/>
              </w:rPr>
            </w:pPr>
            <w:r w:rsidRPr="00ED5A4E">
              <w:rPr>
                <w:b/>
                <w:highlight w:val="cyan"/>
              </w:rPr>
              <w:t>Group A</w:t>
            </w:r>
          </w:p>
        </w:tc>
        <w:tc>
          <w:tcPr>
            <w:tcW w:w="1308" w:type="dxa"/>
            <w:vAlign w:val="center"/>
          </w:tcPr>
          <w:p w14:paraId="7DD3440B" w14:textId="77777777" w:rsidR="0036659F" w:rsidRPr="00ED5A4E" w:rsidRDefault="0036659F" w:rsidP="0036659F">
            <w:pPr>
              <w:jc w:val="center"/>
              <w:rPr>
                <w:b/>
                <w:highlight w:val="cyan"/>
              </w:rPr>
            </w:pPr>
            <w:r w:rsidRPr="00ED5A4E">
              <w:rPr>
                <w:b/>
                <w:highlight w:val="cyan"/>
              </w:rPr>
              <w:t>Group B</w:t>
            </w:r>
          </w:p>
        </w:tc>
        <w:tc>
          <w:tcPr>
            <w:tcW w:w="1510" w:type="dxa"/>
            <w:vAlign w:val="center"/>
          </w:tcPr>
          <w:p w14:paraId="2CE66849" w14:textId="77777777" w:rsidR="0036659F" w:rsidRPr="00ED5A4E" w:rsidRDefault="0036659F" w:rsidP="0036659F">
            <w:pPr>
              <w:jc w:val="center"/>
              <w:rPr>
                <w:b/>
                <w:highlight w:val="cyan"/>
              </w:rPr>
            </w:pPr>
            <w:r w:rsidRPr="00ED5A4E">
              <w:rPr>
                <w:b/>
                <w:highlight w:val="cyan"/>
              </w:rPr>
              <w:t>Group C</w:t>
            </w:r>
          </w:p>
        </w:tc>
        <w:tc>
          <w:tcPr>
            <w:tcW w:w="1308" w:type="dxa"/>
            <w:vAlign w:val="center"/>
          </w:tcPr>
          <w:p w14:paraId="1E3B8FF7" w14:textId="77777777" w:rsidR="0036659F" w:rsidRPr="00ED5A4E" w:rsidRDefault="0036659F" w:rsidP="0036659F">
            <w:pPr>
              <w:jc w:val="center"/>
              <w:rPr>
                <w:b/>
                <w:highlight w:val="cyan"/>
              </w:rPr>
            </w:pPr>
            <w:r w:rsidRPr="00ED5A4E">
              <w:rPr>
                <w:b/>
                <w:highlight w:val="cyan"/>
              </w:rPr>
              <w:t>Group D</w:t>
            </w:r>
          </w:p>
        </w:tc>
        <w:tc>
          <w:tcPr>
            <w:tcW w:w="1409" w:type="dxa"/>
            <w:vAlign w:val="center"/>
          </w:tcPr>
          <w:p w14:paraId="6E0EA93B" w14:textId="77777777" w:rsidR="0036659F" w:rsidRPr="00ED5A4E" w:rsidRDefault="0036659F" w:rsidP="0036659F">
            <w:pPr>
              <w:jc w:val="center"/>
              <w:rPr>
                <w:b/>
                <w:highlight w:val="cyan"/>
              </w:rPr>
            </w:pPr>
            <w:r w:rsidRPr="00ED5A4E">
              <w:rPr>
                <w:b/>
                <w:highlight w:val="cyan"/>
              </w:rPr>
              <w:t>Group   E</w:t>
            </w:r>
          </w:p>
        </w:tc>
      </w:tr>
      <w:tr w:rsidR="0036659F" w:rsidRPr="00882B51" w14:paraId="50C9AD18" w14:textId="77777777" w:rsidTr="0036659F">
        <w:trPr>
          <w:trHeight w:val="377"/>
        </w:trPr>
        <w:tc>
          <w:tcPr>
            <w:tcW w:w="2416" w:type="dxa"/>
            <w:vMerge/>
            <w:vAlign w:val="center"/>
          </w:tcPr>
          <w:p w14:paraId="7FF8F0FB" w14:textId="77777777" w:rsidR="0036659F" w:rsidRPr="00ED5A4E" w:rsidRDefault="0036659F" w:rsidP="0036659F">
            <w:pPr>
              <w:jc w:val="center"/>
              <w:rPr>
                <w:b/>
                <w:bCs/>
                <w:highlight w:val="cyan"/>
              </w:rPr>
            </w:pPr>
          </w:p>
        </w:tc>
        <w:tc>
          <w:tcPr>
            <w:tcW w:w="1409" w:type="dxa"/>
            <w:vAlign w:val="center"/>
          </w:tcPr>
          <w:p w14:paraId="0C41C3E0" w14:textId="77777777" w:rsidR="0036659F" w:rsidRPr="00ED5A4E" w:rsidRDefault="0036659F" w:rsidP="0036659F">
            <w:pPr>
              <w:jc w:val="center"/>
              <w:rPr>
                <w:b/>
                <w:bCs/>
                <w:highlight w:val="cyan"/>
              </w:rPr>
            </w:pPr>
          </w:p>
          <w:p w14:paraId="5204110F" w14:textId="77777777" w:rsidR="0036659F" w:rsidRPr="00ED5A4E" w:rsidRDefault="0036659F" w:rsidP="0036659F">
            <w:pPr>
              <w:jc w:val="center"/>
              <w:rPr>
                <w:b/>
                <w:bCs/>
                <w:highlight w:val="cyan"/>
              </w:rPr>
            </w:pPr>
            <w:r w:rsidRPr="00ED5A4E">
              <w:rPr>
                <w:b/>
                <w:bCs/>
                <w:highlight w:val="cyan"/>
              </w:rPr>
              <w:t>Normal</w:t>
            </w:r>
          </w:p>
        </w:tc>
        <w:tc>
          <w:tcPr>
            <w:tcW w:w="1308" w:type="dxa"/>
            <w:vAlign w:val="center"/>
          </w:tcPr>
          <w:p w14:paraId="010F5E7F" w14:textId="77777777" w:rsidR="0036659F" w:rsidRPr="00ED5A4E" w:rsidRDefault="0036659F" w:rsidP="0036659F">
            <w:pPr>
              <w:jc w:val="center"/>
              <w:rPr>
                <w:b/>
                <w:bCs/>
                <w:highlight w:val="cyan"/>
              </w:rPr>
            </w:pPr>
          </w:p>
          <w:p w14:paraId="45A8CCC8" w14:textId="77777777" w:rsidR="0036659F" w:rsidRPr="00ED5A4E" w:rsidRDefault="0036659F" w:rsidP="0036659F">
            <w:pPr>
              <w:jc w:val="center"/>
              <w:rPr>
                <w:b/>
                <w:bCs/>
                <w:highlight w:val="cyan"/>
              </w:rPr>
            </w:pPr>
            <w:r w:rsidRPr="00ED5A4E">
              <w:rPr>
                <w:b/>
                <w:bCs/>
                <w:highlight w:val="cyan"/>
              </w:rPr>
              <w:t>Mild*</w:t>
            </w:r>
          </w:p>
        </w:tc>
        <w:tc>
          <w:tcPr>
            <w:tcW w:w="1510" w:type="dxa"/>
            <w:vAlign w:val="center"/>
          </w:tcPr>
          <w:p w14:paraId="77C4F9A8" w14:textId="77777777" w:rsidR="0036659F" w:rsidRPr="00ED5A4E" w:rsidRDefault="0036659F" w:rsidP="0036659F">
            <w:pPr>
              <w:jc w:val="center"/>
              <w:rPr>
                <w:b/>
                <w:bCs/>
                <w:highlight w:val="cyan"/>
              </w:rPr>
            </w:pPr>
          </w:p>
          <w:p w14:paraId="5AAAA800" w14:textId="77777777" w:rsidR="0036659F" w:rsidRPr="00ED5A4E" w:rsidRDefault="0036659F" w:rsidP="0036659F">
            <w:pPr>
              <w:jc w:val="center"/>
              <w:rPr>
                <w:b/>
                <w:bCs/>
                <w:highlight w:val="cyan"/>
              </w:rPr>
            </w:pPr>
            <w:r w:rsidRPr="00ED5A4E">
              <w:rPr>
                <w:b/>
                <w:bCs/>
                <w:highlight w:val="cyan"/>
              </w:rPr>
              <w:t>Moderate</w:t>
            </w:r>
          </w:p>
        </w:tc>
        <w:tc>
          <w:tcPr>
            <w:tcW w:w="1308" w:type="dxa"/>
            <w:vAlign w:val="center"/>
          </w:tcPr>
          <w:p w14:paraId="5FFBFF82" w14:textId="77777777" w:rsidR="0036659F" w:rsidRPr="00ED5A4E" w:rsidRDefault="0036659F" w:rsidP="0036659F">
            <w:pPr>
              <w:jc w:val="center"/>
              <w:rPr>
                <w:b/>
                <w:bCs/>
                <w:highlight w:val="cyan"/>
              </w:rPr>
            </w:pPr>
          </w:p>
          <w:p w14:paraId="61861390" w14:textId="77777777" w:rsidR="0036659F" w:rsidRPr="00ED5A4E" w:rsidRDefault="0036659F" w:rsidP="0036659F">
            <w:pPr>
              <w:jc w:val="center"/>
              <w:rPr>
                <w:b/>
                <w:bCs/>
                <w:highlight w:val="cyan"/>
              </w:rPr>
            </w:pPr>
            <w:r w:rsidRPr="00ED5A4E">
              <w:rPr>
                <w:b/>
                <w:bCs/>
                <w:highlight w:val="cyan"/>
              </w:rPr>
              <w:t>Severe</w:t>
            </w:r>
          </w:p>
        </w:tc>
        <w:tc>
          <w:tcPr>
            <w:tcW w:w="1409" w:type="dxa"/>
            <w:vAlign w:val="center"/>
          </w:tcPr>
          <w:p w14:paraId="6FA96662" w14:textId="77777777" w:rsidR="0036659F" w:rsidRPr="00ED5A4E" w:rsidRDefault="0036659F" w:rsidP="0036659F">
            <w:pPr>
              <w:jc w:val="center"/>
              <w:rPr>
                <w:b/>
                <w:bCs/>
                <w:highlight w:val="cyan"/>
              </w:rPr>
            </w:pPr>
            <w:r w:rsidRPr="00ED5A4E">
              <w:rPr>
                <w:b/>
                <w:bCs/>
                <w:highlight w:val="cyan"/>
              </w:rPr>
              <w:t>Renal Dialysis</w:t>
            </w:r>
          </w:p>
        </w:tc>
      </w:tr>
      <w:tr w:rsidR="0036659F" w:rsidRPr="00882B51" w14:paraId="10818474" w14:textId="77777777" w:rsidTr="0036659F">
        <w:trPr>
          <w:trHeight w:val="377"/>
        </w:trPr>
        <w:tc>
          <w:tcPr>
            <w:tcW w:w="2416" w:type="dxa"/>
            <w:vAlign w:val="center"/>
          </w:tcPr>
          <w:p w14:paraId="64025658" w14:textId="77777777" w:rsidR="0036659F" w:rsidRPr="007E1DA7" w:rsidRDefault="0036659F" w:rsidP="0036659F">
            <w:pPr>
              <w:keepNext/>
              <w:tabs>
                <w:tab w:val="left" w:pos="-720"/>
                <w:tab w:val="left" w:pos="0"/>
                <w:tab w:val="left" w:pos="354"/>
                <w:tab w:val="left" w:pos="72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uppressAutoHyphens/>
              <w:ind w:left="360"/>
              <w:jc w:val="center"/>
              <w:outlineLvl w:val="6"/>
              <w:rPr>
                <w:b/>
                <w:highlight w:val="cyan"/>
              </w:rPr>
            </w:pPr>
          </w:p>
          <w:p w14:paraId="48B76BFF" w14:textId="77777777" w:rsidR="0036659F" w:rsidRPr="007E1DA7" w:rsidRDefault="0036659F" w:rsidP="0036659F">
            <w:pPr>
              <w:keepNext/>
              <w:tabs>
                <w:tab w:val="left" w:pos="-720"/>
                <w:tab w:val="left" w:pos="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uppressAutoHyphens/>
              <w:ind w:left="7"/>
              <w:jc w:val="center"/>
              <w:outlineLvl w:val="6"/>
              <w:rPr>
                <w:b/>
                <w:highlight w:val="cyan"/>
              </w:rPr>
            </w:pPr>
            <w:r w:rsidRPr="007E1DA7">
              <w:rPr>
                <w:b/>
                <w:highlight w:val="cyan"/>
              </w:rPr>
              <w:t xml:space="preserve">BSA-indexed </w:t>
            </w:r>
            <w:r>
              <w:rPr>
                <w:b/>
                <w:highlight w:val="cyan"/>
              </w:rPr>
              <w:t>eGFR**</w:t>
            </w:r>
          </w:p>
          <w:p w14:paraId="3FB70368" w14:textId="77777777" w:rsidR="0036659F" w:rsidRPr="00882B51" w:rsidRDefault="0036659F" w:rsidP="0036659F">
            <w:pPr>
              <w:jc w:val="center"/>
              <w:rPr>
                <w:highlight w:val="cyan"/>
              </w:rPr>
            </w:pPr>
          </w:p>
        </w:tc>
        <w:tc>
          <w:tcPr>
            <w:tcW w:w="1409" w:type="dxa"/>
            <w:vAlign w:val="center"/>
          </w:tcPr>
          <w:p w14:paraId="6B0A8A97" w14:textId="77777777" w:rsidR="0036659F" w:rsidRPr="00882B51" w:rsidRDefault="0036659F" w:rsidP="0036659F">
            <w:pPr>
              <w:jc w:val="center"/>
              <w:rPr>
                <w:highlight w:val="cyan"/>
              </w:rPr>
            </w:pPr>
            <w:r w:rsidRPr="00D504EB">
              <w:rPr>
                <w:color w:val="auto"/>
                <w:spacing w:val="-2"/>
                <w:highlight w:val="cyan"/>
              </w:rPr>
              <w:t>≥</w:t>
            </w:r>
            <w:r>
              <w:rPr>
                <w:color w:val="auto"/>
                <w:spacing w:val="-2"/>
                <w:highlight w:val="cyan"/>
              </w:rPr>
              <w:t>8</w:t>
            </w:r>
            <w:r w:rsidRPr="007E1DA7">
              <w:rPr>
                <w:color w:val="auto"/>
                <w:spacing w:val="-2"/>
                <w:highlight w:val="cyan"/>
              </w:rPr>
              <w:t>0</w:t>
            </w:r>
            <w:r>
              <w:rPr>
                <w:color w:val="auto"/>
                <w:spacing w:val="-2"/>
                <w:highlight w:val="cyan"/>
              </w:rPr>
              <w:t>***</w:t>
            </w:r>
          </w:p>
        </w:tc>
        <w:tc>
          <w:tcPr>
            <w:tcW w:w="1308" w:type="dxa"/>
            <w:vAlign w:val="center"/>
          </w:tcPr>
          <w:p w14:paraId="0E73AC95" w14:textId="77777777" w:rsidR="0036659F" w:rsidRPr="00882B51" w:rsidRDefault="0036659F" w:rsidP="0036659F">
            <w:pPr>
              <w:jc w:val="center"/>
              <w:rPr>
                <w:highlight w:val="cyan"/>
              </w:rPr>
            </w:pPr>
            <w:r>
              <w:rPr>
                <w:color w:val="auto"/>
                <w:spacing w:val="-2"/>
                <w:highlight w:val="cyan"/>
              </w:rPr>
              <w:t>5</w:t>
            </w:r>
            <w:r w:rsidRPr="007E1DA7">
              <w:rPr>
                <w:color w:val="auto"/>
                <w:spacing w:val="-2"/>
                <w:highlight w:val="cyan"/>
              </w:rPr>
              <w:t>0-</w:t>
            </w:r>
            <w:r>
              <w:rPr>
                <w:color w:val="auto"/>
                <w:spacing w:val="-2"/>
                <w:highlight w:val="cyan"/>
              </w:rPr>
              <w:t>7</w:t>
            </w:r>
            <w:r w:rsidRPr="007E1DA7">
              <w:rPr>
                <w:color w:val="auto"/>
                <w:spacing w:val="-2"/>
                <w:highlight w:val="cyan"/>
              </w:rPr>
              <w:t>9</w:t>
            </w:r>
            <w:r>
              <w:rPr>
                <w:color w:val="auto"/>
                <w:spacing w:val="-2"/>
                <w:highlight w:val="cyan"/>
              </w:rPr>
              <w:t>***</w:t>
            </w:r>
          </w:p>
        </w:tc>
        <w:tc>
          <w:tcPr>
            <w:tcW w:w="1510" w:type="dxa"/>
            <w:vAlign w:val="center"/>
          </w:tcPr>
          <w:p w14:paraId="06B08EFF" w14:textId="77777777" w:rsidR="0036659F" w:rsidRPr="00882B51" w:rsidRDefault="0036659F" w:rsidP="0036659F">
            <w:pPr>
              <w:jc w:val="center"/>
              <w:rPr>
                <w:highlight w:val="cyan"/>
              </w:rPr>
            </w:pPr>
            <w:r>
              <w:rPr>
                <w:color w:val="auto"/>
                <w:spacing w:val="-2"/>
                <w:highlight w:val="cyan"/>
              </w:rPr>
              <w:t>3</w:t>
            </w:r>
            <w:r w:rsidRPr="007E1DA7">
              <w:rPr>
                <w:color w:val="auto"/>
                <w:spacing w:val="-2"/>
                <w:highlight w:val="cyan"/>
              </w:rPr>
              <w:t>0-</w:t>
            </w:r>
            <w:r>
              <w:rPr>
                <w:color w:val="auto"/>
                <w:spacing w:val="-2"/>
                <w:highlight w:val="cyan"/>
              </w:rPr>
              <w:t>4</w:t>
            </w:r>
            <w:r w:rsidRPr="007E1DA7">
              <w:rPr>
                <w:color w:val="auto"/>
                <w:spacing w:val="-2"/>
                <w:highlight w:val="cyan"/>
              </w:rPr>
              <w:t>9</w:t>
            </w:r>
            <w:r>
              <w:rPr>
                <w:color w:val="auto"/>
                <w:spacing w:val="-2"/>
                <w:highlight w:val="cyan"/>
              </w:rPr>
              <w:t>***</w:t>
            </w:r>
          </w:p>
        </w:tc>
        <w:tc>
          <w:tcPr>
            <w:tcW w:w="1308" w:type="dxa"/>
            <w:vAlign w:val="center"/>
          </w:tcPr>
          <w:p w14:paraId="3E6A8F53" w14:textId="77777777" w:rsidR="0036659F" w:rsidRPr="00882B51" w:rsidRDefault="0036659F" w:rsidP="0036659F">
            <w:pPr>
              <w:jc w:val="center"/>
              <w:rPr>
                <w:highlight w:val="cyan"/>
              </w:rPr>
            </w:pPr>
            <w:r w:rsidRPr="007E1DA7">
              <w:rPr>
                <w:color w:val="auto"/>
                <w:spacing w:val="-2"/>
                <w:highlight w:val="cyan"/>
              </w:rPr>
              <w:t>&lt;</w:t>
            </w:r>
            <w:r>
              <w:rPr>
                <w:color w:val="auto"/>
                <w:spacing w:val="-2"/>
                <w:highlight w:val="cyan"/>
              </w:rPr>
              <w:t>3</w:t>
            </w:r>
            <w:r w:rsidRPr="007E1DA7">
              <w:rPr>
                <w:color w:val="auto"/>
                <w:spacing w:val="-2"/>
                <w:highlight w:val="cyan"/>
              </w:rPr>
              <w:t>0</w:t>
            </w:r>
          </w:p>
        </w:tc>
        <w:tc>
          <w:tcPr>
            <w:tcW w:w="1409" w:type="dxa"/>
            <w:vAlign w:val="center"/>
          </w:tcPr>
          <w:p w14:paraId="19092FF5" w14:textId="77777777" w:rsidR="0036659F" w:rsidRPr="00882B51" w:rsidRDefault="0036659F" w:rsidP="0036659F">
            <w:pPr>
              <w:jc w:val="center"/>
              <w:rPr>
                <w:highlight w:val="cyan"/>
              </w:rPr>
            </w:pPr>
            <w:r w:rsidRPr="007E1DA7">
              <w:rPr>
                <w:color w:val="auto"/>
                <w:spacing w:val="-2"/>
                <w:highlight w:val="cyan"/>
              </w:rPr>
              <w:t>Any</w:t>
            </w:r>
          </w:p>
        </w:tc>
      </w:tr>
    </w:tbl>
    <w:bookmarkEnd w:id="133"/>
    <w:p w14:paraId="53C2FD54" w14:textId="77777777" w:rsidR="0036659F" w:rsidRPr="00907244" w:rsidRDefault="0036659F" w:rsidP="0036659F">
      <w:pPr>
        <w:widowControl/>
        <w:tabs>
          <w:tab w:val="left" w:pos="-1080"/>
          <w:tab w:val="left" w:pos="-720"/>
          <w:tab w:val="left" w:pos="810"/>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ind w:left="720" w:hanging="540"/>
        <w:rPr>
          <w:bCs/>
          <w:color w:val="auto"/>
          <w:sz w:val="22"/>
          <w:szCs w:val="22"/>
          <w:highlight w:val="cyan"/>
        </w:rPr>
      </w:pPr>
      <w:r w:rsidRPr="00907244">
        <w:rPr>
          <w:bCs/>
          <w:color w:val="auto"/>
          <w:sz w:val="22"/>
          <w:szCs w:val="22"/>
          <w:highlight w:val="cyan"/>
        </w:rPr>
        <w:t>*</w:t>
      </w:r>
      <w:r w:rsidRPr="00907244">
        <w:rPr>
          <w:bCs/>
          <w:color w:val="auto"/>
          <w:sz w:val="22"/>
          <w:szCs w:val="22"/>
          <w:highlight w:val="cyan"/>
        </w:rPr>
        <w:tab/>
        <w:t xml:space="preserve">The Mild group will not enroll patients, </w:t>
      </w:r>
      <w:r w:rsidRPr="00907244">
        <w:rPr>
          <w:bCs/>
          <w:color w:val="auto"/>
          <w:sz w:val="22"/>
          <w:szCs w:val="22"/>
          <w:highlight w:val="cyan"/>
          <w:u w:val="single"/>
        </w:rPr>
        <w:t>unless</w:t>
      </w:r>
      <w:r w:rsidRPr="00907244">
        <w:rPr>
          <w:bCs/>
          <w:color w:val="auto"/>
          <w:sz w:val="22"/>
          <w:szCs w:val="22"/>
          <w:highlight w:val="cyan"/>
        </w:rPr>
        <w:t xml:space="preserve"> tolerability or pharmacokinetic differences are observed between normal and Moderate cohorts.</w:t>
      </w:r>
    </w:p>
    <w:p w14:paraId="7A7D5947" w14:textId="77777777" w:rsidR="0036659F" w:rsidRPr="00907244" w:rsidRDefault="0036659F" w:rsidP="0036659F">
      <w:pPr>
        <w:widowControl/>
        <w:tabs>
          <w:tab w:val="left" w:pos="-1080"/>
          <w:tab w:val="left" w:pos="-720"/>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ind w:left="720" w:hanging="540"/>
        <w:rPr>
          <w:color w:val="auto"/>
          <w:spacing w:val="-2"/>
          <w:sz w:val="22"/>
          <w:szCs w:val="22"/>
          <w:highlight w:val="cyan"/>
        </w:rPr>
      </w:pPr>
      <w:r w:rsidRPr="00907244">
        <w:rPr>
          <w:bCs/>
          <w:color w:val="auto"/>
          <w:sz w:val="22"/>
          <w:szCs w:val="22"/>
          <w:highlight w:val="cyan"/>
        </w:rPr>
        <w:t>**</w:t>
      </w:r>
      <w:r w:rsidRPr="00907244">
        <w:rPr>
          <w:bCs/>
          <w:color w:val="auto"/>
          <w:sz w:val="22"/>
          <w:szCs w:val="22"/>
          <w:highlight w:val="cyan"/>
        </w:rPr>
        <w:tab/>
        <w:t>The (BSA-indexed) eGFR is determined using the procedure described</w:t>
      </w:r>
      <w:r>
        <w:rPr>
          <w:bCs/>
          <w:color w:val="auto"/>
          <w:sz w:val="22"/>
          <w:szCs w:val="22"/>
          <w:highlight w:val="cyan"/>
        </w:rPr>
        <w:t xml:space="preserve"> below</w:t>
      </w:r>
      <w:r w:rsidRPr="00907244">
        <w:rPr>
          <w:bCs/>
          <w:color w:val="auto"/>
          <w:sz w:val="22"/>
          <w:szCs w:val="22"/>
          <w:highlight w:val="cyan"/>
        </w:rPr>
        <w:t>.</w:t>
      </w:r>
      <w:r w:rsidRPr="00907244">
        <w:rPr>
          <w:color w:val="auto"/>
          <w:spacing w:val="-2"/>
          <w:sz w:val="22"/>
          <w:szCs w:val="22"/>
          <w:highlight w:val="cyan"/>
        </w:rPr>
        <w:t xml:space="preserve"> </w:t>
      </w:r>
    </w:p>
    <w:p w14:paraId="35D6E9DC" w14:textId="77777777" w:rsidR="0036659F" w:rsidRPr="00A134D1" w:rsidRDefault="0036659F" w:rsidP="0036659F">
      <w:pPr>
        <w:widowControl/>
        <w:tabs>
          <w:tab w:val="left" w:pos="-1080"/>
          <w:tab w:val="left" w:pos="-720"/>
          <w:tab w:val="left" w:pos="810"/>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ind w:left="720" w:hanging="540"/>
        <w:rPr>
          <w:bCs/>
          <w:color w:val="auto"/>
          <w:sz w:val="22"/>
          <w:szCs w:val="22"/>
          <w:highlight w:val="cyan"/>
        </w:rPr>
      </w:pPr>
      <w:r w:rsidRPr="00907244">
        <w:rPr>
          <w:color w:val="auto"/>
          <w:spacing w:val="-2"/>
          <w:sz w:val="22"/>
          <w:szCs w:val="22"/>
          <w:highlight w:val="cyan"/>
        </w:rPr>
        <w:t>***</w:t>
      </w:r>
      <w:r w:rsidRPr="00907244">
        <w:rPr>
          <w:color w:val="auto"/>
          <w:spacing w:val="-2"/>
          <w:sz w:val="22"/>
          <w:szCs w:val="22"/>
          <w:highlight w:val="cyan"/>
        </w:rPr>
        <w:tab/>
        <w:t>Based on the 1998 FDA Guidance for Industry “Pharmacokinetics in Patients with Impaired Renal Function — Study Design, Data Analysis, and Impact on Dosing and Labeling”</w:t>
      </w:r>
    </w:p>
    <w:p w14:paraId="10D67A83" w14:textId="77777777" w:rsidR="0036659F" w:rsidRPr="00214395" w:rsidRDefault="0036659F" w:rsidP="0036659F">
      <w:pPr>
        <w:widowControl/>
        <w:tabs>
          <w:tab w:val="left" w:pos="-720"/>
          <w:tab w:val="left" w:pos="1800"/>
          <w:tab w:val="left" w:pos="2790"/>
        </w:tabs>
        <w:suppressAutoHyphens/>
        <w:rPr>
          <w:spacing w:val="-2"/>
          <w:highlight w:val="cyan"/>
        </w:rPr>
      </w:pPr>
    </w:p>
    <w:p w14:paraId="0F26A20C" w14:textId="77777777" w:rsidR="0036659F" w:rsidRPr="001F4465" w:rsidRDefault="0036659F" w:rsidP="001F4465">
      <w:pPr>
        <w:rPr>
          <w:i/>
          <w:iCs/>
          <w:highlight w:val="cyan"/>
        </w:rPr>
      </w:pPr>
      <w:bookmarkStart w:id="134" w:name="_Hlk525572123"/>
      <w:r w:rsidRPr="001F4465">
        <w:rPr>
          <w:i/>
          <w:iCs/>
          <w:highlight w:val="cyan"/>
        </w:rPr>
        <w:t>Although historically kidney function in oncology patients has been determined using the Cockcroft-Gault formula, novel formula have been developed by the nephrology field to more accurately and precisely estimate GFR. Initially this was the MDRD equation, followed by (at the time of writing) the CKD-EPI equation, and it is expected that the standard for determining eGFR will keep improving the newer formula. Therefore, the kidney function of patients enrolled on oncology organ dysfunction trials should be ideally be evaluated with the most current standard available at initiation of study.</w:t>
      </w:r>
    </w:p>
    <w:bookmarkEnd w:id="134"/>
    <w:p w14:paraId="58237183" w14:textId="77777777" w:rsidR="0036659F" w:rsidRPr="001F4465" w:rsidRDefault="0036659F" w:rsidP="0036659F">
      <w:pPr>
        <w:widowControl/>
        <w:tabs>
          <w:tab w:val="left" w:pos="-720"/>
          <w:tab w:val="left" w:pos="1800"/>
          <w:tab w:val="left" w:pos="2790"/>
        </w:tabs>
        <w:suppressAutoHyphens/>
        <w:rPr>
          <w:i/>
          <w:iCs/>
          <w:spacing w:val="-2"/>
          <w:highlight w:val="cyan"/>
        </w:rPr>
      </w:pPr>
    </w:p>
    <w:p w14:paraId="62C68F8C" w14:textId="77777777" w:rsidR="0036659F" w:rsidRPr="001F4465" w:rsidRDefault="0036659F" w:rsidP="001F4465">
      <w:pPr>
        <w:rPr>
          <w:i/>
          <w:iCs/>
          <w:highlight w:val="cyan"/>
        </w:rPr>
      </w:pPr>
      <w:r w:rsidRPr="001F4465">
        <w:rPr>
          <w:i/>
          <w:iCs/>
          <w:highlight w:val="cyan"/>
        </w:rPr>
        <w:t xml:space="preserve">Several formulae have been used historically or developed more recently, and they are listed </w:t>
      </w:r>
      <w:r w:rsidRPr="001F4465">
        <w:rPr>
          <w:i/>
          <w:iCs/>
          <w:highlight w:val="cyan"/>
        </w:rPr>
        <w:lastRenderedPageBreak/>
        <w:t>below in order of decreasing preference and supporting evidence. For each trial, a single formula should be selected and consistently applied for all patients.</w:t>
      </w:r>
    </w:p>
    <w:p w14:paraId="767DC958" w14:textId="77777777" w:rsidR="0036659F" w:rsidRPr="00387AA4" w:rsidRDefault="0036659F" w:rsidP="0036659F">
      <w:pPr>
        <w:pStyle w:val="TableParagraph"/>
        <w:spacing w:line="291" w:lineRule="exact"/>
        <w:jc w:val="both"/>
        <w:rPr>
          <w:rFonts w:ascii="Times New Roman" w:hAnsi="Times New Roman" w:cs="Times New Roman"/>
          <w:spacing w:val="-1"/>
          <w:sz w:val="24"/>
          <w:szCs w:val="24"/>
          <w:highlight w:val="cyan"/>
        </w:rPr>
      </w:pPr>
    </w:p>
    <w:p w14:paraId="52A22CDA" w14:textId="77777777" w:rsidR="0036659F" w:rsidRDefault="0036659F" w:rsidP="00665AEE">
      <w:pPr>
        <w:pStyle w:val="TableParagraph"/>
        <w:numPr>
          <w:ilvl w:val="0"/>
          <w:numId w:val="133"/>
        </w:numPr>
        <w:spacing w:line="291" w:lineRule="exact"/>
        <w:jc w:val="both"/>
        <w:rPr>
          <w:rFonts w:ascii="Times New Roman" w:hAnsi="Times New Roman" w:cs="Times New Roman"/>
          <w:spacing w:val="-1"/>
          <w:sz w:val="24"/>
          <w:szCs w:val="24"/>
          <w:highlight w:val="cyan"/>
          <w:u w:val="single"/>
        </w:rPr>
      </w:pPr>
      <w:r w:rsidRPr="00387AA4">
        <w:rPr>
          <w:rFonts w:ascii="Times New Roman" w:hAnsi="Times New Roman" w:cs="Times New Roman"/>
          <w:spacing w:val="-1"/>
          <w:sz w:val="24"/>
          <w:szCs w:val="24"/>
          <w:highlight w:val="cyan"/>
          <w:u w:val="single"/>
        </w:rPr>
        <w:t>Estimated glomerular filtration rate (eGFR) using the Chronic Kidney Disease Epidemiology Collaboration (CKD-EPI) (</w:t>
      </w:r>
      <w:r>
        <w:rPr>
          <w:rFonts w:ascii="Times New Roman" w:hAnsi="Times New Roman" w:cs="Times New Roman"/>
          <w:spacing w:val="-1"/>
          <w:sz w:val="24"/>
          <w:szCs w:val="24"/>
          <w:highlight w:val="cyan"/>
          <w:u w:val="single"/>
        </w:rPr>
        <w:t xml:space="preserve">Levey </w:t>
      </w:r>
      <w:r w:rsidRPr="009708C2">
        <w:rPr>
          <w:rFonts w:ascii="Times New Roman" w:hAnsi="Times New Roman" w:cs="Times New Roman"/>
          <w:i/>
          <w:spacing w:val="-1"/>
          <w:sz w:val="24"/>
          <w:szCs w:val="24"/>
          <w:highlight w:val="cyan"/>
          <w:u w:val="single"/>
        </w:rPr>
        <w:t>et al</w:t>
      </w:r>
      <w:r>
        <w:rPr>
          <w:rFonts w:ascii="Times New Roman" w:hAnsi="Times New Roman" w:cs="Times New Roman"/>
          <w:spacing w:val="-1"/>
          <w:sz w:val="24"/>
          <w:szCs w:val="24"/>
          <w:highlight w:val="cyan"/>
          <w:u w:val="single"/>
        </w:rPr>
        <w:t>., 2009</w:t>
      </w:r>
      <w:r w:rsidRPr="00387AA4">
        <w:rPr>
          <w:rFonts w:ascii="Times New Roman" w:hAnsi="Times New Roman" w:cs="Times New Roman"/>
          <w:spacing w:val="-1"/>
          <w:sz w:val="24"/>
          <w:szCs w:val="24"/>
          <w:highlight w:val="cyan"/>
          <w:u w:val="single"/>
        </w:rPr>
        <w:t>).</w:t>
      </w:r>
    </w:p>
    <w:p w14:paraId="329F9903" w14:textId="77777777" w:rsidR="0036659F" w:rsidRPr="00387AA4" w:rsidRDefault="0036659F" w:rsidP="0036659F">
      <w:pPr>
        <w:rPr>
          <w:highlight w:val="cyan"/>
        </w:rPr>
      </w:pPr>
    </w:p>
    <w:p w14:paraId="2FBDDE8F" w14:textId="77777777" w:rsidR="0036659F" w:rsidRPr="00387AA4" w:rsidRDefault="0036659F" w:rsidP="0036659F">
      <w:pPr>
        <w:pStyle w:val="TableParagraph"/>
        <w:spacing w:line="291" w:lineRule="exact"/>
        <w:ind w:left="462"/>
        <w:jc w:val="both"/>
        <w:rPr>
          <w:rFonts w:ascii="Times New Roman" w:hAnsi="Times New Roman" w:cs="Times New Roman"/>
          <w:spacing w:val="-1"/>
          <w:sz w:val="24"/>
          <w:szCs w:val="24"/>
          <w:highlight w:val="cyan"/>
        </w:rPr>
      </w:pPr>
      <w:r w:rsidRPr="00387AA4">
        <w:rPr>
          <w:rFonts w:ascii="Times New Roman" w:hAnsi="Times New Roman" w:cs="Times New Roman"/>
          <w:spacing w:val="-1"/>
          <w:sz w:val="24"/>
          <w:szCs w:val="24"/>
          <w:highlight w:val="cyan"/>
        </w:rPr>
        <w:t>Formulae:</w:t>
      </w:r>
    </w:p>
    <w:p w14:paraId="220FDEF4" w14:textId="77777777" w:rsidR="0036659F" w:rsidRPr="00387AA4" w:rsidRDefault="0036659F" w:rsidP="0036659F">
      <w:pPr>
        <w:pStyle w:val="TableParagraph"/>
        <w:spacing w:line="291" w:lineRule="exact"/>
        <w:ind w:left="462"/>
        <w:jc w:val="both"/>
        <w:rPr>
          <w:rFonts w:ascii="Times New Roman" w:hAnsi="Times New Roman" w:cs="Times New Roman"/>
          <w:spacing w:val="-1"/>
          <w:sz w:val="24"/>
          <w:szCs w:val="24"/>
          <w:highlight w:val="cyan"/>
        </w:rPr>
      </w:pPr>
    </w:p>
    <w:tbl>
      <w:tblPr>
        <w:tblStyle w:val="TableGrid"/>
        <w:tblW w:w="9360" w:type="dxa"/>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966"/>
        <w:gridCol w:w="2684"/>
        <w:gridCol w:w="4710"/>
      </w:tblGrid>
      <w:tr w:rsidR="0036659F" w:rsidRPr="00387AA4" w14:paraId="45DB238D" w14:textId="77777777" w:rsidTr="0036659F">
        <w:trPr>
          <w:trHeight w:val="173"/>
        </w:trPr>
        <w:tc>
          <w:tcPr>
            <w:tcW w:w="1947" w:type="dxa"/>
          </w:tcPr>
          <w:p w14:paraId="55E909A9" w14:textId="77777777" w:rsidR="0036659F" w:rsidRPr="00387AA4" w:rsidRDefault="0036659F" w:rsidP="0036659F">
            <w:pPr>
              <w:tabs>
                <w:tab w:val="left" w:pos="176"/>
                <w:tab w:val="left" w:pos="356"/>
              </w:tabs>
              <w:rPr>
                <w:b/>
                <w:highlight w:val="cyan"/>
              </w:rPr>
            </w:pPr>
            <w:r w:rsidRPr="00387AA4">
              <w:rPr>
                <w:b/>
                <w:highlight w:val="cyan"/>
              </w:rPr>
              <w:t>Race and Sex</w:t>
            </w:r>
          </w:p>
        </w:tc>
        <w:tc>
          <w:tcPr>
            <w:tcW w:w="2658" w:type="dxa"/>
          </w:tcPr>
          <w:p w14:paraId="68247C1F" w14:textId="77777777" w:rsidR="0036659F" w:rsidRPr="00387AA4" w:rsidRDefault="0036659F" w:rsidP="0036659F">
            <w:pPr>
              <w:rPr>
                <w:b/>
                <w:highlight w:val="cyan"/>
              </w:rPr>
            </w:pPr>
            <w:r w:rsidRPr="00387AA4">
              <w:rPr>
                <w:b/>
                <w:highlight w:val="cyan"/>
              </w:rPr>
              <w:t xml:space="preserve">Serum Creatinine, </w:t>
            </w:r>
            <w:r w:rsidRPr="00387AA4">
              <w:rPr>
                <w:b/>
                <w:i/>
                <w:highlight w:val="cyan"/>
              </w:rPr>
              <w:t>µmol/L (mg/dL)</w:t>
            </w:r>
          </w:p>
        </w:tc>
        <w:tc>
          <w:tcPr>
            <w:tcW w:w="4665" w:type="dxa"/>
          </w:tcPr>
          <w:p w14:paraId="5ABAA865" w14:textId="77777777" w:rsidR="0036659F" w:rsidRPr="00387AA4" w:rsidRDefault="0036659F" w:rsidP="0036659F">
            <w:pPr>
              <w:rPr>
                <w:b/>
                <w:highlight w:val="cyan"/>
              </w:rPr>
            </w:pPr>
            <w:r w:rsidRPr="00387AA4">
              <w:rPr>
                <w:b/>
                <w:highlight w:val="cyan"/>
              </w:rPr>
              <w:t>Equation</w:t>
            </w:r>
          </w:p>
        </w:tc>
      </w:tr>
      <w:tr w:rsidR="0036659F" w:rsidRPr="00387AA4" w14:paraId="14121B80" w14:textId="77777777" w:rsidTr="0036659F">
        <w:trPr>
          <w:trHeight w:val="173"/>
        </w:trPr>
        <w:tc>
          <w:tcPr>
            <w:tcW w:w="1947" w:type="dxa"/>
          </w:tcPr>
          <w:p w14:paraId="02EFB18B" w14:textId="77777777" w:rsidR="0036659F" w:rsidRPr="00387AA4" w:rsidRDefault="0036659F" w:rsidP="0036659F">
            <w:pPr>
              <w:tabs>
                <w:tab w:val="left" w:pos="176"/>
                <w:tab w:val="left" w:pos="356"/>
              </w:tabs>
              <w:rPr>
                <w:b/>
                <w:highlight w:val="cyan"/>
              </w:rPr>
            </w:pPr>
            <w:r w:rsidRPr="00387AA4">
              <w:rPr>
                <w:b/>
                <w:highlight w:val="cyan"/>
              </w:rPr>
              <w:t>Black</w:t>
            </w:r>
          </w:p>
        </w:tc>
        <w:tc>
          <w:tcPr>
            <w:tcW w:w="2658" w:type="dxa"/>
          </w:tcPr>
          <w:p w14:paraId="407AC264" w14:textId="77777777" w:rsidR="0036659F" w:rsidRPr="00387AA4" w:rsidRDefault="0036659F" w:rsidP="0036659F">
            <w:pPr>
              <w:rPr>
                <w:highlight w:val="cyan"/>
              </w:rPr>
            </w:pPr>
          </w:p>
        </w:tc>
        <w:tc>
          <w:tcPr>
            <w:tcW w:w="4665" w:type="dxa"/>
          </w:tcPr>
          <w:p w14:paraId="40804634" w14:textId="77777777" w:rsidR="0036659F" w:rsidRPr="00387AA4" w:rsidRDefault="0036659F" w:rsidP="0036659F">
            <w:pPr>
              <w:rPr>
                <w:highlight w:val="cyan"/>
              </w:rPr>
            </w:pPr>
          </w:p>
        </w:tc>
      </w:tr>
      <w:tr w:rsidR="0036659F" w:rsidRPr="00387AA4" w14:paraId="0D01449E" w14:textId="77777777" w:rsidTr="0036659F">
        <w:trPr>
          <w:trHeight w:val="173"/>
        </w:trPr>
        <w:tc>
          <w:tcPr>
            <w:tcW w:w="1947" w:type="dxa"/>
            <w:shd w:val="clear" w:color="auto" w:fill="D9D9D9"/>
          </w:tcPr>
          <w:p w14:paraId="15B5B27A" w14:textId="77777777" w:rsidR="0036659F" w:rsidRPr="00387AA4" w:rsidRDefault="0036659F" w:rsidP="0036659F">
            <w:pPr>
              <w:tabs>
                <w:tab w:val="left" w:pos="176"/>
                <w:tab w:val="left" w:pos="356"/>
              </w:tabs>
              <w:ind w:left="176"/>
              <w:rPr>
                <w:highlight w:val="cyan"/>
              </w:rPr>
            </w:pPr>
            <w:r w:rsidRPr="00387AA4">
              <w:rPr>
                <w:highlight w:val="cyan"/>
              </w:rPr>
              <w:t>Female</w:t>
            </w:r>
          </w:p>
        </w:tc>
        <w:tc>
          <w:tcPr>
            <w:tcW w:w="2658" w:type="dxa"/>
            <w:shd w:val="clear" w:color="auto" w:fill="D9D9D9"/>
          </w:tcPr>
          <w:p w14:paraId="768CB5E7" w14:textId="77777777" w:rsidR="0036659F" w:rsidRPr="00387AA4" w:rsidRDefault="0036659F" w:rsidP="0036659F">
            <w:pPr>
              <w:rPr>
                <w:rFonts w:eastAsia="Batang"/>
                <w:highlight w:val="cyan"/>
              </w:rPr>
            </w:pPr>
            <w:r w:rsidRPr="00387AA4">
              <w:rPr>
                <w:highlight w:val="cyan"/>
              </w:rPr>
              <w:t>≤62 (≤0.7)</w:t>
            </w:r>
          </w:p>
        </w:tc>
        <w:tc>
          <w:tcPr>
            <w:tcW w:w="4665" w:type="dxa"/>
            <w:shd w:val="clear" w:color="auto" w:fill="D9D9D9"/>
          </w:tcPr>
          <w:p w14:paraId="0F2B58FB" w14:textId="77777777" w:rsidR="0036659F" w:rsidRPr="00387AA4" w:rsidRDefault="0036659F" w:rsidP="0036659F">
            <w:pPr>
              <w:rPr>
                <w:rFonts w:eastAsia="Batang"/>
                <w:highlight w:val="cyan"/>
              </w:rPr>
            </w:pPr>
            <w:r w:rsidRPr="00387AA4">
              <w:rPr>
                <w:highlight w:val="cyan"/>
              </w:rPr>
              <w:t>GFR = 166 × (Scr/0.7)</w:t>
            </w:r>
            <w:r w:rsidRPr="00387AA4">
              <w:rPr>
                <w:highlight w:val="cyan"/>
                <w:vertAlign w:val="superscript"/>
              </w:rPr>
              <w:t>−0.329</w:t>
            </w:r>
            <w:r w:rsidRPr="00387AA4">
              <w:rPr>
                <w:highlight w:val="cyan"/>
              </w:rPr>
              <w:t xml:space="preserve"> × (0.993)</w:t>
            </w:r>
            <w:r w:rsidRPr="00387AA4">
              <w:rPr>
                <w:highlight w:val="cyan"/>
                <w:vertAlign w:val="superscript"/>
              </w:rPr>
              <w:t>Age</w:t>
            </w:r>
          </w:p>
        </w:tc>
      </w:tr>
      <w:tr w:rsidR="0036659F" w:rsidRPr="00387AA4" w14:paraId="1E4F31BF" w14:textId="77777777" w:rsidTr="0036659F">
        <w:trPr>
          <w:trHeight w:val="173"/>
        </w:trPr>
        <w:tc>
          <w:tcPr>
            <w:tcW w:w="1947" w:type="dxa"/>
            <w:shd w:val="clear" w:color="auto" w:fill="D9D9D9"/>
          </w:tcPr>
          <w:p w14:paraId="04B2140E" w14:textId="77777777" w:rsidR="0036659F" w:rsidRPr="00387AA4" w:rsidRDefault="0036659F" w:rsidP="0036659F">
            <w:pPr>
              <w:tabs>
                <w:tab w:val="left" w:pos="176"/>
                <w:tab w:val="left" w:pos="356"/>
              </w:tabs>
              <w:rPr>
                <w:highlight w:val="cyan"/>
              </w:rPr>
            </w:pPr>
          </w:p>
        </w:tc>
        <w:tc>
          <w:tcPr>
            <w:tcW w:w="2658" w:type="dxa"/>
            <w:shd w:val="clear" w:color="auto" w:fill="D9D9D9"/>
          </w:tcPr>
          <w:p w14:paraId="3EB80878" w14:textId="77777777" w:rsidR="0036659F" w:rsidRPr="00387AA4" w:rsidRDefault="0036659F" w:rsidP="0036659F">
            <w:pPr>
              <w:rPr>
                <w:highlight w:val="cyan"/>
              </w:rPr>
            </w:pPr>
            <w:r w:rsidRPr="00387AA4">
              <w:rPr>
                <w:highlight w:val="cyan"/>
              </w:rPr>
              <w:t>&gt;62 (&gt;0.7)</w:t>
            </w:r>
          </w:p>
        </w:tc>
        <w:tc>
          <w:tcPr>
            <w:tcW w:w="4665" w:type="dxa"/>
            <w:shd w:val="clear" w:color="auto" w:fill="D9D9D9"/>
          </w:tcPr>
          <w:p w14:paraId="3529C3F4" w14:textId="77777777" w:rsidR="0036659F" w:rsidRPr="00387AA4" w:rsidRDefault="0036659F" w:rsidP="0036659F">
            <w:pPr>
              <w:rPr>
                <w:rFonts w:eastAsia="Batang"/>
                <w:highlight w:val="cyan"/>
              </w:rPr>
            </w:pPr>
            <w:r w:rsidRPr="00387AA4">
              <w:rPr>
                <w:highlight w:val="cyan"/>
              </w:rPr>
              <w:t>GFR = 166 × (Scr/0.7)</w:t>
            </w:r>
            <w:r w:rsidRPr="00387AA4">
              <w:rPr>
                <w:highlight w:val="cyan"/>
                <w:vertAlign w:val="superscript"/>
              </w:rPr>
              <w:t>−1.209</w:t>
            </w:r>
            <w:r w:rsidRPr="00387AA4">
              <w:rPr>
                <w:highlight w:val="cyan"/>
              </w:rPr>
              <w:t xml:space="preserve"> × (0.993)</w:t>
            </w:r>
            <w:r w:rsidRPr="00387AA4">
              <w:rPr>
                <w:highlight w:val="cyan"/>
                <w:vertAlign w:val="superscript"/>
              </w:rPr>
              <w:t>Age</w:t>
            </w:r>
          </w:p>
        </w:tc>
      </w:tr>
      <w:tr w:rsidR="0036659F" w:rsidRPr="00387AA4" w14:paraId="475095C7" w14:textId="77777777" w:rsidTr="0036659F">
        <w:trPr>
          <w:trHeight w:val="173"/>
        </w:trPr>
        <w:tc>
          <w:tcPr>
            <w:tcW w:w="1947" w:type="dxa"/>
          </w:tcPr>
          <w:p w14:paraId="5F343883" w14:textId="77777777" w:rsidR="0036659F" w:rsidRPr="00387AA4" w:rsidRDefault="0036659F" w:rsidP="0036659F">
            <w:pPr>
              <w:tabs>
                <w:tab w:val="left" w:pos="176"/>
                <w:tab w:val="left" w:pos="356"/>
              </w:tabs>
              <w:ind w:left="176"/>
              <w:rPr>
                <w:highlight w:val="cyan"/>
              </w:rPr>
            </w:pPr>
            <w:r w:rsidRPr="00387AA4">
              <w:rPr>
                <w:highlight w:val="cyan"/>
              </w:rPr>
              <w:t>Male</w:t>
            </w:r>
          </w:p>
        </w:tc>
        <w:tc>
          <w:tcPr>
            <w:tcW w:w="2658" w:type="dxa"/>
          </w:tcPr>
          <w:p w14:paraId="7168E868" w14:textId="77777777" w:rsidR="0036659F" w:rsidRPr="00387AA4" w:rsidRDefault="0036659F" w:rsidP="0036659F">
            <w:pPr>
              <w:rPr>
                <w:rFonts w:eastAsia="Batang"/>
                <w:highlight w:val="cyan"/>
              </w:rPr>
            </w:pPr>
            <w:r w:rsidRPr="00387AA4">
              <w:rPr>
                <w:highlight w:val="cyan"/>
              </w:rPr>
              <w:t>≤80 (≤0.9)</w:t>
            </w:r>
          </w:p>
        </w:tc>
        <w:tc>
          <w:tcPr>
            <w:tcW w:w="4665" w:type="dxa"/>
          </w:tcPr>
          <w:p w14:paraId="60A8D06B" w14:textId="77777777" w:rsidR="0036659F" w:rsidRPr="00387AA4" w:rsidRDefault="0036659F" w:rsidP="0036659F">
            <w:pPr>
              <w:rPr>
                <w:rFonts w:eastAsia="Batang"/>
                <w:highlight w:val="cyan"/>
              </w:rPr>
            </w:pPr>
            <w:r w:rsidRPr="00387AA4">
              <w:rPr>
                <w:highlight w:val="cyan"/>
              </w:rPr>
              <w:t>GFR = 163 × (Scr/0.9)</w:t>
            </w:r>
            <w:r w:rsidRPr="00387AA4">
              <w:rPr>
                <w:highlight w:val="cyan"/>
                <w:vertAlign w:val="superscript"/>
              </w:rPr>
              <w:t>−0.411</w:t>
            </w:r>
            <w:r w:rsidRPr="00387AA4">
              <w:rPr>
                <w:highlight w:val="cyan"/>
              </w:rPr>
              <w:t xml:space="preserve"> × (0.993)</w:t>
            </w:r>
            <w:r w:rsidRPr="00387AA4">
              <w:rPr>
                <w:highlight w:val="cyan"/>
                <w:vertAlign w:val="superscript"/>
              </w:rPr>
              <w:t>Age</w:t>
            </w:r>
          </w:p>
        </w:tc>
      </w:tr>
      <w:tr w:rsidR="0036659F" w:rsidRPr="00387AA4" w14:paraId="16F5C7EC" w14:textId="77777777" w:rsidTr="0036659F">
        <w:trPr>
          <w:trHeight w:val="173"/>
        </w:trPr>
        <w:tc>
          <w:tcPr>
            <w:tcW w:w="1947" w:type="dxa"/>
          </w:tcPr>
          <w:p w14:paraId="798EC543" w14:textId="77777777" w:rsidR="0036659F" w:rsidRPr="00387AA4" w:rsidRDefault="0036659F" w:rsidP="0036659F">
            <w:pPr>
              <w:tabs>
                <w:tab w:val="left" w:pos="176"/>
                <w:tab w:val="left" w:pos="356"/>
              </w:tabs>
              <w:rPr>
                <w:highlight w:val="cyan"/>
              </w:rPr>
            </w:pPr>
          </w:p>
        </w:tc>
        <w:tc>
          <w:tcPr>
            <w:tcW w:w="2658" w:type="dxa"/>
          </w:tcPr>
          <w:p w14:paraId="7532909A" w14:textId="77777777" w:rsidR="0036659F" w:rsidRPr="00387AA4" w:rsidRDefault="0036659F" w:rsidP="0036659F">
            <w:pPr>
              <w:rPr>
                <w:highlight w:val="cyan"/>
              </w:rPr>
            </w:pPr>
            <w:r w:rsidRPr="00387AA4">
              <w:rPr>
                <w:highlight w:val="cyan"/>
              </w:rPr>
              <w:t>&gt;80 (&gt;0.9)</w:t>
            </w:r>
          </w:p>
        </w:tc>
        <w:tc>
          <w:tcPr>
            <w:tcW w:w="4665" w:type="dxa"/>
          </w:tcPr>
          <w:p w14:paraId="2FE24820" w14:textId="77777777" w:rsidR="0036659F" w:rsidRPr="00387AA4" w:rsidRDefault="0036659F" w:rsidP="0036659F">
            <w:pPr>
              <w:rPr>
                <w:rFonts w:eastAsia="Batang"/>
                <w:highlight w:val="cyan"/>
              </w:rPr>
            </w:pPr>
            <w:r w:rsidRPr="00387AA4">
              <w:rPr>
                <w:highlight w:val="cyan"/>
              </w:rPr>
              <w:t>GFR = 163 × (Scr/0.9)</w:t>
            </w:r>
            <w:r w:rsidRPr="00387AA4">
              <w:rPr>
                <w:highlight w:val="cyan"/>
                <w:vertAlign w:val="superscript"/>
              </w:rPr>
              <w:t>−1.209</w:t>
            </w:r>
            <w:r w:rsidRPr="00387AA4">
              <w:rPr>
                <w:highlight w:val="cyan"/>
              </w:rPr>
              <w:t xml:space="preserve"> × (0.993)</w:t>
            </w:r>
            <w:r w:rsidRPr="00387AA4">
              <w:rPr>
                <w:highlight w:val="cyan"/>
                <w:vertAlign w:val="superscript"/>
              </w:rPr>
              <w:t>Age</w:t>
            </w:r>
          </w:p>
        </w:tc>
      </w:tr>
      <w:tr w:rsidR="0036659F" w:rsidRPr="00387AA4" w14:paraId="6C908C6A" w14:textId="77777777" w:rsidTr="0036659F">
        <w:trPr>
          <w:trHeight w:val="173"/>
        </w:trPr>
        <w:tc>
          <w:tcPr>
            <w:tcW w:w="1947" w:type="dxa"/>
          </w:tcPr>
          <w:p w14:paraId="6E036978" w14:textId="77777777" w:rsidR="0036659F" w:rsidRPr="00387AA4" w:rsidRDefault="0036659F" w:rsidP="0036659F">
            <w:pPr>
              <w:tabs>
                <w:tab w:val="left" w:pos="176"/>
                <w:tab w:val="left" w:pos="356"/>
              </w:tabs>
              <w:rPr>
                <w:highlight w:val="cyan"/>
              </w:rPr>
            </w:pPr>
          </w:p>
        </w:tc>
        <w:tc>
          <w:tcPr>
            <w:tcW w:w="2658" w:type="dxa"/>
          </w:tcPr>
          <w:p w14:paraId="13F21E67" w14:textId="77777777" w:rsidR="0036659F" w:rsidRPr="00387AA4" w:rsidRDefault="0036659F" w:rsidP="0036659F">
            <w:pPr>
              <w:rPr>
                <w:highlight w:val="cyan"/>
              </w:rPr>
            </w:pPr>
          </w:p>
        </w:tc>
        <w:tc>
          <w:tcPr>
            <w:tcW w:w="4665" w:type="dxa"/>
          </w:tcPr>
          <w:p w14:paraId="4A8507FF" w14:textId="77777777" w:rsidR="0036659F" w:rsidRPr="00387AA4" w:rsidRDefault="0036659F" w:rsidP="0036659F">
            <w:pPr>
              <w:rPr>
                <w:highlight w:val="cyan"/>
              </w:rPr>
            </w:pPr>
          </w:p>
        </w:tc>
      </w:tr>
      <w:tr w:rsidR="0036659F" w:rsidRPr="00387AA4" w14:paraId="472EB268" w14:textId="77777777" w:rsidTr="0036659F">
        <w:trPr>
          <w:trHeight w:val="173"/>
        </w:trPr>
        <w:tc>
          <w:tcPr>
            <w:tcW w:w="1947" w:type="dxa"/>
          </w:tcPr>
          <w:p w14:paraId="0067A2FE" w14:textId="77777777" w:rsidR="0036659F" w:rsidRPr="00387AA4" w:rsidRDefault="0036659F" w:rsidP="0036659F">
            <w:pPr>
              <w:tabs>
                <w:tab w:val="left" w:pos="176"/>
                <w:tab w:val="left" w:pos="356"/>
              </w:tabs>
              <w:rPr>
                <w:b/>
                <w:highlight w:val="cyan"/>
              </w:rPr>
            </w:pPr>
            <w:r w:rsidRPr="00387AA4">
              <w:rPr>
                <w:b/>
                <w:highlight w:val="cyan"/>
              </w:rPr>
              <w:t>White or other</w:t>
            </w:r>
          </w:p>
        </w:tc>
        <w:tc>
          <w:tcPr>
            <w:tcW w:w="2658" w:type="dxa"/>
          </w:tcPr>
          <w:p w14:paraId="22E48DB7" w14:textId="77777777" w:rsidR="0036659F" w:rsidRPr="00387AA4" w:rsidRDefault="0036659F" w:rsidP="0036659F">
            <w:pPr>
              <w:rPr>
                <w:highlight w:val="cyan"/>
              </w:rPr>
            </w:pPr>
          </w:p>
        </w:tc>
        <w:tc>
          <w:tcPr>
            <w:tcW w:w="4665" w:type="dxa"/>
          </w:tcPr>
          <w:p w14:paraId="351D7C1A" w14:textId="77777777" w:rsidR="0036659F" w:rsidRPr="00387AA4" w:rsidRDefault="0036659F" w:rsidP="0036659F">
            <w:pPr>
              <w:rPr>
                <w:highlight w:val="cyan"/>
              </w:rPr>
            </w:pPr>
          </w:p>
        </w:tc>
      </w:tr>
      <w:tr w:rsidR="0036659F" w:rsidRPr="00387AA4" w14:paraId="5E5B55CA" w14:textId="77777777" w:rsidTr="0036659F">
        <w:trPr>
          <w:trHeight w:val="173"/>
        </w:trPr>
        <w:tc>
          <w:tcPr>
            <w:tcW w:w="1947" w:type="dxa"/>
            <w:shd w:val="clear" w:color="auto" w:fill="D9D9D9"/>
          </w:tcPr>
          <w:p w14:paraId="657F2C20" w14:textId="77777777" w:rsidR="0036659F" w:rsidRPr="00387AA4" w:rsidRDefault="0036659F" w:rsidP="0036659F">
            <w:pPr>
              <w:tabs>
                <w:tab w:val="left" w:pos="176"/>
                <w:tab w:val="left" w:pos="356"/>
              </w:tabs>
              <w:ind w:left="176"/>
              <w:rPr>
                <w:highlight w:val="cyan"/>
              </w:rPr>
            </w:pPr>
            <w:r w:rsidRPr="00387AA4">
              <w:rPr>
                <w:highlight w:val="cyan"/>
              </w:rPr>
              <w:t>Female</w:t>
            </w:r>
          </w:p>
        </w:tc>
        <w:tc>
          <w:tcPr>
            <w:tcW w:w="2658" w:type="dxa"/>
            <w:shd w:val="clear" w:color="auto" w:fill="D9D9D9"/>
          </w:tcPr>
          <w:p w14:paraId="5ACCBA7D" w14:textId="77777777" w:rsidR="0036659F" w:rsidRPr="00387AA4" w:rsidRDefault="0036659F" w:rsidP="0036659F">
            <w:pPr>
              <w:rPr>
                <w:rFonts w:eastAsia="Batang"/>
                <w:highlight w:val="cyan"/>
              </w:rPr>
            </w:pPr>
            <w:r w:rsidRPr="00387AA4">
              <w:rPr>
                <w:highlight w:val="cyan"/>
              </w:rPr>
              <w:t>≤62 (≤0.7)</w:t>
            </w:r>
          </w:p>
        </w:tc>
        <w:tc>
          <w:tcPr>
            <w:tcW w:w="4665" w:type="dxa"/>
            <w:shd w:val="clear" w:color="auto" w:fill="D9D9D9"/>
          </w:tcPr>
          <w:p w14:paraId="7B1B38B4" w14:textId="77777777" w:rsidR="0036659F" w:rsidRPr="00387AA4" w:rsidRDefault="0036659F" w:rsidP="0036659F">
            <w:pPr>
              <w:rPr>
                <w:rFonts w:eastAsia="Batang"/>
                <w:highlight w:val="cyan"/>
              </w:rPr>
            </w:pPr>
            <w:r w:rsidRPr="00387AA4">
              <w:rPr>
                <w:highlight w:val="cyan"/>
              </w:rPr>
              <w:t>GFR = 144 × (Scr/0.7)</w:t>
            </w:r>
            <w:r w:rsidRPr="00387AA4">
              <w:rPr>
                <w:highlight w:val="cyan"/>
                <w:vertAlign w:val="superscript"/>
              </w:rPr>
              <w:t>−0.329</w:t>
            </w:r>
            <w:r w:rsidRPr="00387AA4">
              <w:rPr>
                <w:highlight w:val="cyan"/>
              </w:rPr>
              <w:t xml:space="preserve"> × (0.993)</w:t>
            </w:r>
            <w:r w:rsidRPr="00387AA4">
              <w:rPr>
                <w:highlight w:val="cyan"/>
                <w:vertAlign w:val="superscript"/>
              </w:rPr>
              <w:t>Age</w:t>
            </w:r>
          </w:p>
        </w:tc>
      </w:tr>
      <w:tr w:rsidR="0036659F" w:rsidRPr="00387AA4" w14:paraId="1C374067" w14:textId="77777777" w:rsidTr="0036659F">
        <w:trPr>
          <w:trHeight w:val="173"/>
        </w:trPr>
        <w:tc>
          <w:tcPr>
            <w:tcW w:w="1947" w:type="dxa"/>
            <w:shd w:val="clear" w:color="auto" w:fill="D9D9D9"/>
          </w:tcPr>
          <w:p w14:paraId="70F6FEB8" w14:textId="77777777" w:rsidR="0036659F" w:rsidRPr="00387AA4" w:rsidRDefault="0036659F" w:rsidP="0036659F">
            <w:pPr>
              <w:tabs>
                <w:tab w:val="left" w:pos="176"/>
                <w:tab w:val="left" w:pos="356"/>
              </w:tabs>
              <w:rPr>
                <w:highlight w:val="cyan"/>
              </w:rPr>
            </w:pPr>
          </w:p>
        </w:tc>
        <w:tc>
          <w:tcPr>
            <w:tcW w:w="2658" w:type="dxa"/>
            <w:shd w:val="clear" w:color="auto" w:fill="D9D9D9"/>
          </w:tcPr>
          <w:p w14:paraId="4E96DEF7" w14:textId="77777777" w:rsidR="0036659F" w:rsidRPr="00387AA4" w:rsidRDefault="0036659F" w:rsidP="0036659F">
            <w:pPr>
              <w:rPr>
                <w:highlight w:val="cyan"/>
              </w:rPr>
            </w:pPr>
            <w:r w:rsidRPr="00387AA4">
              <w:rPr>
                <w:highlight w:val="cyan"/>
              </w:rPr>
              <w:t>&gt;62 (&gt;0.7)</w:t>
            </w:r>
          </w:p>
        </w:tc>
        <w:tc>
          <w:tcPr>
            <w:tcW w:w="4665" w:type="dxa"/>
            <w:shd w:val="clear" w:color="auto" w:fill="D9D9D9"/>
          </w:tcPr>
          <w:p w14:paraId="0CF488F8" w14:textId="77777777" w:rsidR="0036659F" w:rsidRPr="00387AA4" w:rsidRDefault="0036659F" w:rsidP="0036659F">
            <w:pPr>
              <w:rPr>
                <w:rFonts w:eastAsia="Batang"/>
                <w:highlight w:val="cyan"/>
              </w:rPr>
            </w:pPr>
            <w:r w:rsidRPr="00387AA4">
              <w:rPr>
                <w:highlight w:val="cyan"/>
              </w:rPr>
              <w:t>GFR = 144 × (Scr/0.7)</w:t>
            </w:r>
            <w:r w:rsidRPr="00387AA4">
              <w:rPr>
                <w:highlight w:val="cyan"/>
                <w:vertAlign w:val="superscript"/>
              </w:rPr>
              <w:t>−1.209</w:t>
            </w:r>
            <w:r w:rsidRPr="00387AA4">
              <w:rPr>
                <w:highlight w:val="cyan"/>
              </w:rPr>
              <w:t xml:space="preserve"> × (0.993)</w:t>
            </w:r>
            <w:r w:rsidRPr="00387AA4">
              <w:rPr>
                <w:highlight w:val="cyan"/>
                <w:vertAlign w:val="superscript"/>
              </w:rPr>
              <w:t>Age</w:t>
            </w:r>
          </w:p>
        </w:tc>
      </w:tr>
      <w:tr w:rsidR="0036659F" w:rsidRPr="00387AA4" w14:paraId="4857CC6F" w14:textId="77777777" w:rsidTr="0036659F">
        <w:trPr>
          <w:trHeight w:val="173"/>
        </w:trPr>
        <w:tc>
          <w:tcPr>
            <w:tcW w:w="1947" w:type="dxa"/>
          </w:tcPr>
          <w:p w14:paraId="0EAE6CA3" w14:textId="77777777" w:rsidR="0036659F" w:rsidRPr="00387AA4" w:rsidRDefault="0036659F" w:rsidP="0036659F">
            <w:pPr>
              <w:tabs>
                <w:tab w:val="left" w:pos="176"/>
                <w:tab w:val="left" w:pos="356"/>
              </w:tabs>
              <w:ind w:left="176"/>
              <w:rPr>
                <w:highlight w:val="cyan"/>
              </w:rPr>
            </w:pPr>
            <w:r w:rsidRPr="00387AA4">
              <w:rPr>
                <w:highlight w:val="cyan"/>
              </w:rPr>
              <w:t>Male</w:t>
            </w:r>
          </w:p>
        </w:tc>
        <w:tc>
          <w:tcPr>
            <w:tcW w:w="2658" w:type="dxa"/>
          </w:tcPr>
          <w:p w14:paraId="548A6C0D" w14:textId="77777777" w:rsidR="0036659F" w:rsidRPr="00387AA4" w:rsidRDefault="0036659F" w:rsidP="0036659F">
            <w:pPr>
              <w:rPr>
                <w:rFonts w:eastAsia="Batang"/>
                <w:highlight w:val="cyan"/>
              </w:rPr>
            </w:pPr>
            <w:r w:rsidRPr="00387AA4">
              <w:rPr>
                <w:highlight w:val="cyan"/>
              </w:rPr>
              <w:t>≤80 (≤0.9)</w:t>
            </w:r>
          </w:p>
        </w:tc>
        <w:tc>
          <w:tcPr>
            <w:tcW w:w="4665" w:type="dxa"/>
          </w:tcPr>
          <w:p w14:paraId="5D600976" w14:textId="77777777" w:rsidR="0036659F" w:rsidRPr="00387AA4" w:rsidRDefault="0036659F" w:rsidP="0036659F">
            <w:pPr>
              <w:rPr>
                <w:rFonts w:eastAsia="Batang"/>
                <w:highlight w:val="cyan"/>
              </w:rPr>
            </w:pPr>
            <w:r w:rsidRPr="00387AA4">
              <w:rPr>
                <w:highlight w:val="cyan"/>
              </w:rPr>
              <w:t>GFR = 141 × (Scr/0.9)</w:t>
            </w:r>
            <w:r w:rsidRPr="00387AA4">
              <w:rPr>
                <w:highlight w:val="cyan"/>
                <w:vertAlign w:val="superscript"/>
              </w:rPr>
              <w:t>−0.411</w:t>
            </w:r>
            <w:r w:rsidRPr="00387AA4">
              <w:rPr>
                <w:highlight w:val="cyan"/>
              </w:rPr>
              <w:t xml:space="preserve"> × (0.993)</w:t>
            </w:r>
            <w:r w:rsidRPr="00387AA4">
              <w:rPr>
                <w:highlight w:val="cyan"/>
                <w:vertAlign w:val="superscript"/>
              </w:rPr>
              <w:t>Age</w:t>
            </w:r>
          </w:p>
        </w:tc>
      </w:tr>
      <w:tr w:rsidR="0036659F" w:rsidRPr="00387AA4" w14:paraId="1C38C532" w14:textId="77777777" w:rsidTr="0036659F">
        <w:trPr>
          <w:trHeight w:val="173"/>
        </w:trPr>
        <w:tc>
          <w:tcPr>
            <w:tcW w:w="1947" w:type="dxa"/>
          </w:tcPr>
          <w:p w14:paraId="6B4A8C9F" w14:textId="77777777" w:rsidR="0036659F" w:rsidRPr="00387AA4" w:rsidRDefault="0036659F" w:rsidP="0036659F">
            <w:pPr>
              <w:tabs>
                <w:tab w:val="left" w:pos="176"/>
                <w:tab w:val="left" w:pos="356"/>
              </w:tabs>
              <w:rPr>
                <w:highlight w:val="cyan"/>
              </w:rPr>
            </w:pPr>
          </w:p>
        </w:tc>
        <w:tc>
          <w:tcPr>
            <w:tcW w:w="2658" w:type="dxa"/>
          </w:tcPr>
          <w:p w14:paraId="2601A8D9" w14:textId="77777777" w:rsidR="0036659F" w:rsidRPr="00387AA4" w:rsidRDefault="0036659F" w:rsidP="0036659F">
            <w:pPr>
              <w:rPr>
                <w:highlight w:val="cyan"/>
              </w:rPr>
            </w:pPr>
            <w:r w:rsidRPr="00387AA4">
              <w:rPr>
                <w:highlight w:val="cyan"/>
              </w:rPr>
              <w:t>&gt;80 (&gt;0.9)</w:t>
            </w:r>
          </w:p>
        </w:tc>
        <w:tc>
          <w:tcPr>
            <w:tcW w:w="4665" w:type="dxa"/>
          </w:tcPr>
          <w:p w14:paraId="28B754B1" w14:textId="77777777" w:rsidR="0036659F" w:rsidRPr="00387AA4" w:rsidRDefault="0036659F" w:rsidP="0036659F">
            <w:pPr>
              <w:rPr>
                <w:rFonts w:eastAsia="Batang"/>
                <w:highlight w:val="cyan"/>
              </w:rPr>
            </w:pPr>
            <w:r w:rsidRPr="00387AA4">
              <w:rPr>
                <w:highlight w:val="cyan"/>
              </w:rPr>
              <w:t>GFR = 141 × (Scr/0.9)</w:t>
            </w:r>
            <w:r w:rsidRPr="00387AA4">
              <w:rPr>
                <w:highlight w:val="cyan"/>
                <w:vertAlign w:val="superscript"/>
              </w:rPr>
              <w:t>−1.209</w:t>
            </w:r>
            <w:r w:rsidRPr="00387AA4">
              <w:rPr>
                <w:highlight w:val="cyan"/>
              </w:rPr>
              <w:t xml:space="preserve"> × (0.993)</w:t>
            </w:r>
            <w:r w:rsidRPr="00387AA4">
              <w:rPr>
                <w:highlight w:val="cyan"/>
                <w:vertAlign w:val="superscript"/>
              </w:rPr>
              <w:t>Age</w:t>
            </w:r>
          </w:p>
        </w:tc>
      </w:tr>
    </w:tbl>
    <w:p w14:paraId="48F1E029" w14:textId="77777777" w:rsidR="0036659F" w:rsidRPr="00387AA4" w:rsidRDefault="0036659F" w:rsidP="0036659F">
      <w:pPr>
        <w:pStyle w:val="TableParagraph"/>
        <w:spacing w:line="291" w:lineRule="exact"/>
        <w:ind w:left="462"/>
        <w:jc w:val="both"/>
        <w:rPr>
          <w:rFonts w:ascii="Times New Roman" w:hAnsi="Times New Roman" w:cs="Times New Roman"/>
          <w:spacing w:val="-1"/>
          <w:sz w:val="24"/>
          <w:szCs w:val="24"/>
          <w:highlight w:val="cyan"/>
        </w:rPr>
      </w:pPr>
    </w:p>
    <w:p w14:paraId="02316C4D" w14:textId="77777777" w:rsidR="0036659F" w:rsidRPr="00387AA4" w:rsidRDefault="0036659F" w:rsidP="0036659F">
      <w:pPr>
        <w:pStyle w:val="TableParagraph"/>
        <w:spacing w:line="291" w:lineRule="exact"/>
        <w:ind w:left="462"/>
        <w:jc w:val="both"/>
        <w:rPr>
          <w:rFonts w:ascii="Times New Roman" w:hAnsi="Times New Roman" w:cs="Times New Roman"/>
          <w:spacing w:val="-1"/>
          <w:sz w:val="24"/>
          <w:szCs w:val="24"/>
          <w:highlight w:val="cyan"/>
        </w:rPr>
      </w:pPr>
      <w:r w:rsidRPr="00387AA4">
        <w:rPr>
          <w:rFonts w:ascii="Times New Roman" w:hAnsi="Times New Roman" w:cs="Times New Roman"/>
          <w:spacing w:val="-1"/>
          <w:sz w:val="24"/>
          <w:szCs w:val="24"/>
          <w:highlight w:val="cyan"/>
        </w:rPr>
        <w:t>Scr in mg/dL; Output is in mL/min/1.73m</w:t>
      </w:r>
      <w:r w:rsidRPr="00387AA4">
        <w:rPr>
          <w:rFonts w:ascii="Times New Roman" w:hAnsi="Times New Roman" w:cs="Times New Roman"/>
          <w:spacing w:val="-1"/>
          <w:sz w:val="24"/>
          <w:szCs w:val="24"/>
          <w:highlight w:val="cyan"/>
          <w:vertAlign w:val="superscript"/>
        </w:rPr>
        <w:t>2</w:t>
      </w:r>
      <w:r w:rsidRPr="00387AA4">
        <w:rPr>
          <w:rFonts w:ascii="Times New Roman" w:hAnsi="Times New Roman" w:cs="Times New Roman"/>
          <w:spacing w:val="-1"/>
          <w:sz w:val="24"/>
          <w:szCs w:val="24"/>
          <w:highlight w:val="cyan"/>
        </w:rPr>
        <w:t xml:space="preserve"> and needs no further conversions.</w:t>
      </w:r>
    </w:p>
    <w:p w14:paraId="3D146C90" w14:textId="77777777" w:rsidR="0036659F" w:rsidRPr="00387AA4" w:rsidRDefault="0036659F" w:rsidP="0036659F">
      <w:pPr>
        <w:pStyle w:val="TableParagraph"/>
        <w:spacing w:line="291" w:lineRule="exact"/>
        <w:ind w:left="462"/>
        <w:jc w:val="both"/>
        <w:rPr>
          <w:rFonts w:ascii="Times New Roman" w:hAnsi="Times New Roman" w:cs="Times New Roman"/>
          <w:spacing w:val="-1"/>
          <w:sz w:val="24"/>
          <w:szCs w:val="24"/>
          <w:highlight w:val="cyan"/>
        </w:rPr>
      </w:pPr>
    </w:p>
    <w:p w14:paraId="539598B2" w14:textId="77777777" w:rsidR="0036659F" w:rsidRPr="00387AA4" w:rsidRDefault="0036659F" w:rsidP="00665AEE">
      <w:pPr>
        <w:pStyle w:val="TableParagraph"/>
        <w:numPr>
          <w:ilvl w:val="0"/>
          <w:numId w:val="133"/>
        </w:numPr>
        <w:spacing w:line="291" w:lineRule="exact"/>
        <w:jc w:val="both"/>
        <w:rPr>
          <w:rFonts w:ascii="Times New Roman" w:hAnsi="Times New Roman" w:cs="Times New Roman"/>
          <w:spacing w:val="-1"/>
          <w:sz w:val="24"/>
          <w:szCs w:val="24"/>
          <w:highlight w:val="cyan"/>
          <w:u w:val="single"/>
        </w:rPr>
      </w:pPr>
      <w:r w:rsidRPr="00387AA4">
        <w:rPr>
          <w:rFonts w:ascii="Times New Roman" w:hAnsi="Times New Roman" w:cs="Times New Roman"/>
          <w:spacing w:val="-1"/>
          <w:sz w:val="24"/>
          <w:szCs w:val="24"/>
          <w:highlight w:val="cyan"/>
          <w:u w:val="single"/>
        </w:rPr>
        <w:t>Estimated glomerular filtration rate (eGFR) using the Modification of Diet in Renal Disease (MDRD) Study (</w:t>
      </w:r>
      <w:r>
        <w:rPr>
          <w:rFonts w:ascii="Times New Roman" w:hAnsi="Times New Roman" w:cs="Times New Roman"/>
          <w:spacing w:val="-1"/>
          <w:sz w:val="24"/>
          <w:szCs w:val="24"/>
          <w:highlight w:val="cyan"/>
          <w:u w:val="single"/>
        </w:rPr>
        <w:t xml:space="preserve">Levey </w:t>
      </w:r>
      <w:r w:rsidRPr="009708C2">
        <w:rPr>
          <w:rFonts w:ascii="Times New Roman" w:hAnsi="Times New Roman" w:cs="Times New Roman"/>
          <w:i/>
          <w:spacing w:val="-1"/>
          <w:sz w:val="24"/>
          <w:szCs w:val="24"/>
          <w:highlight w:val="cyan"/>
          <w:u w:val="single"/>
        </w:rPr>
        <w:t>et al</w:t>
      </w:r>
      <w:r>
        <w:rPr>
          <w:rFonts w:ascii="Times New Roman" w:hAnsi="Times New Roman" w:cs="Times New Roman"/>
          <w:spacing w:val="-1"/>
          <w:sz w:val="24"/>
          <w:szCs w:val="24"/>
          <w:highlight w:val="cyan"/>
          <w:u w:val="single"/>
        </w:rPr>
        <w:t xml:space="preserve">., </w:t>
      </w:r>
      <w:r w:rsidRPr="00387AA4">
        <w:rPr>
          <w:rFonts w:ascii="Times New Roman" w:hAnsi="Times New Roman" w:cs="Times New Roman"/>
          <w:spacing w:val="-1"/>
          <w:sz w:val="24"/>
          <w:szCs w:val="24"/>
          <w:highlight w:val="cyan"/>
          <w:u w:val="single"/>
        </w:rPr>
        <w:t>2006).</w:t>
      </w:r>
    </w:p>
    <w:p w14:paraId="2D0FC0FA" w14:textId="77777777" w:rsidR="0036659F" w:rsidRDefault="0036659F" w:rsidP="0036659F">
      <w:pPr>
        <w:pStyle w:val="TableParagraph"/>
        <w:spacing w:line="291" w:lineRule="exact"/>
        <w:ind w:left="462"/>
        <w:jc w:val="both"/>
        <w:rPr>
          <w:rFonts w:ascii="Times New Roman" w:hAnsi="Times New Roman" w:cs="Times New Roman"/>
          <w:spacing w:val="-1"/>
          <w:sz w:val="24"/>
          <w:szCs w:val="24"/>
          <w:highlight w:val="cyan"/>
        </w:rPr>
      </w:pPr>
    </w:p>
    <w:p w14:paraId="506B0844" w14:textId="77777777" w:rsidR="0036659F" w:rsidRPr="00387AA4" w:rsidRDefault="0036659F" w:rsidP="0036659F">
      <w:pPr>
        <w:pStyle w:val="TableParagraph"/>
        <w:spacing w:line="291" w:lineRule="exact"/>
        <w:ind w:left="462"/>
        <w:jc w:val="both"/>
        <w:rPr>
          <w:rFonts w:ascii="Times New Roman" w:hAnsi="Times New Roman" w:cs="Times New Roman"/>
          <w:spacing w:val="-1"/>
          <w:sz w:val="24"/>
          <w:szCs w:val="24"/>
          <w:highlight w:val="cyan"/>
        </w:rPr>
      </w:pPr>
      <w:r w:rsidRPr="00387AA4">
        <w:rPr>
          <w:rFonts w:ascii="Times New Roman" w:hAnsi="Times New Roman" w:cs="Times New Roman"/>
          <w:spacing w:val="-1"/>
          <w:sz w:val="24"/>
          <w:szCs w:val="24"/>
          <w:highlight w:val="cyan"/>
        </w:rPr>
        <w:t>175 x SCr</w:t>
      </w:r>
      <w:r w:rsidRPr="00387AA4">
        <w:rPr>
          <w:rFonts w:ascii="Times New Roman" w:hAnsi="Times New Roman" w:cs="Times New Roman"/>
          <w:spacing w:val="-1"/>
          <w:sz w:val="24"/>
          <w:szCs w:val="24"/>
          <w:highlight w:val="cyan"/>
          <w:vertAlign w:val="superscript"/>
        </w:rPr>
        <w:t>–1.154</w:t>
      </w:r>
      <w:r w:rsidRPr="00387AA4">
        <w:rPr>
          <w:rFonts w:ascii="Times New Roman" w:hAnsi="Times New Roman" w:cs="Times New Roman"/>
          <w:spacing w:val="-1"/>
          <w:sz w:val="24"/>
          <w:szCs w:val="24"/>
          <w:highlight w:val="cyan"/>
        </w:rPr>
        <w:t xml:space="preserve"> x age</w:t>
      </w:r>
      <w:r w:rsidRPr="00387AA4">
        <w:rPr>
          <w:rFonts w:ascii="Times New Roman" w:hAnsi="Times New Roman" w:cs="Times New Roman"/>
          <w:spacing w:val="-1"/>
          <w:sz w:val="24"/>
          <w:szCs w:val="24"/>
          <w:highlight w:val="cyan"/>
          <w:vertAlign w:val="superscript"/>
        </w:rPr>
        <w:t>–0.203</w:t>
      </w:r>
      <w:r w:rsidRPr="00387AA4">
        <w:rPr>
          <w:rFonts w:ascii="Times New Roman" w:hAnsi="Times New Roman" w:cs="Times New Roman"/>
          <w:spacing w:val="-1"/>
          <w:sz w:val="24"/>
          <w:szCs w:val="24"/>
          <w:highlight w:val="cyan"/>
        </w:rPr>
        <w:t xml:space="preserve"> x 0.742 (if female) x 1.212 (if black)</w:t>
      </w:r>
    </w:p>
    <w:p w14:paraId="3529038D" w14:textId="77777777" w:rsidR="0036659F" w:rsidRPr="00387AA4" w:rsidRDefault="0036659F" w:rsidP="0036659F">
      <w:pPr>
        <w:pStyle w:val="TableParagraph"/>
        <w:spacing w:line="291" w:lineRule="exact"/>
        <w:ind w:left="462"/>
        <w:jc w:val="both"/>
        <w:rPr>
          <w:rFonts w:ascii="Times New Roman" w:hAnsi="Times New Roman" w:cs="Times New Roman"/>
          <w:spacing w:val="-1"/>
          <w:sz w:val="24"/>
          <w:szCs w:val="24"/>
          <w:highlight w:val="cyan"/>
        </w:rPr>
      </w:pPr>
      <w:r w:rsidRPr="00387AA4">
        <w:rPr>
          <w:rFonts w:ascii="Times New Roman" w:hAnsi="Times New Roman" w:cs="Times New Roman"/>
          <w:spacing w:val="-1"/>
          <w:sz w:val="24"/>
          <w:szCs w:val="24"/>
          <w:highlight w:val="cyan"/>
        </w:rPr>
        <w:t>Output is in mL/min/1.73m</w:t>
      </w:r>
      <w:r w:rsidRPr="00387AA4">
        <w:rPr>
          <w:rFonts w:ascii="Times New Roman" w:hAnsi="Times New Roman" w:cs="Times New Roman"/>
          <w:spacing w:val="-1"/>
          <w:sz w:val="24"/>
          <w:szCs w:val="24"/>
          <w:highlight w:val="cyan"/>
          <w:vertAlign w:val="superscript"/>
        </w:rPr>
        <w:t>2</w:t>
      </w:r>
      <w:r w:rsidRPr="00387AA4">
        <w:rPr>
          <w:rFonts w:ascii="Times New Roman" w:hAnsi="Times New Roman" w:cs="Times New Roman"/>
          <w:spacing w:val="-1"/>
          <w:sz w:val="24"/>
          <w:szCs w:val="24"/>
          <w:highlight w:val="cyan"/>
        </w:rPr>
        <w:t xml:space="preserve"> and needs no further conversions.</w:t>
      </w:r>
    </w:p>
    <w:p w14:paraId="017A12D1" w14:textId="77777777" w:rsidR="0036659F" w:rsidRPr="00387AA4" w:rsidRDefault="0036659F" w:rsidP="0036659F">
      <w:pPr>
        <w:pStyle w:val="TableParagraph"/>
        <w:spacing w:line="291" w:lineRule="exact"/>
        <w:ind w:left="462"/>
        <w:jc w:val="both"/>
        <w:rPr>
          <w:rFonts w:ascii="Times New Roman" w:hAnsi="Times New Roman" w:cs="Times New Roman"/>
          <w:spacing w:val="-1"/>
          <w:sz w:val="24"/>
          <w:szCs w:val="24"/>
          <w:highlight w:val="cyan"/>
        </w:rPr>
      </w:pPr>
    </w:p>
    <w:p w14:paraId="43308031" w14:textId="77777777" w:rsidR="0036659F" w:rsidRDefault="0036659F" w:rsidP="00665AEE">
      <w:pPr>
        <w:pStyle w:val="TableParagraph"/>
        <w:numPr>
          <w:ilvl w:val="0"/>
          <w:numId w:val="133"/>
        </w:numPr>
        <w:spacing w:line="291" w:lineRule="exact"/>
        <w:rPr>
          <w:rFonts w:ascii="Times New Roman" w:hAnsi="Times New Roman" w:cs="Times New Roman"/>
          <w:spacing w:val="-1"/>
          <w:sz w:val="24"/>
          <w:szCs w:val="24"/>
          <w:highlight w:val="cyan"/>
          <w:u w:val="single"/>
        </w:rPr>
      </w:pPr>
      <w:r w:rsidRPr="00DA099A">
        <w:rPr>
          <w:rFonts w:ascii="Times New Roman" w:hAnsi="Times New Roman" w:cs="Times New Roman"/>
          <w:spacing w:val="-1"/>
          <w:sz w:val="24"/>
          <w:szCs w:val="24"/>
          <w:highlight w:val="cyan"/>
          <w:u w:val="single"/>
        </w:rPr>
        <w:t xml:space="preserve">Estimated creatinine clearance (Clcr) by the Cockcroft-Gault (C-G) equation (Cockcroft </w:t>
      </w:r>
      <w:r w:rsidRPr="00DA099A">
        <w:rPr>
          <w:rFonts w:ascii="Times New Roman" w:hAnsi="Times New Roman" w:cs="Times New Roman"/>
          <w:i/>
          <w:spacing w:val="-1"/>
          <w:sz w:val="24"/>
          <w:szCs w:val="24"/>
          <w:highlight w:val="cyan"/>
          <w:u w:val="single"/>
        </w:rPr>
        <w:t>et al</w:t>
      </w:r>
      <w:r w:rsidRPr="00DA099A">
        <w:rPr>
          <w:rFonts w:ascii="Times New Roman" w:hAnsi="Times New Roman" w:cs="Times New Roman"/>
          <w:spacing w:val="-1"/>
          <w:sz w:val="24"/>
          <w:szCs w:val="24"/>
          <w:highlight w:val="cyan"/>
          <w:u w:val="single"/>
        </w:rPr>
        <w:t>., 1976).</w:t>
      </w:r>
    </w:p>
    <w:p w14:paraId="36B2AE58" w14:textId="77777777" w:rsidR="0036659F" w:rsidRPr="00DA099A" w:rsidRDefault="0036659F" w:rsidP="0036659F">
      <w:pPr>
        <w:pStyle w:val="TableParagraph"/>
        <w:spacing w:line="291" w:lineRule="exact"/>
        <w:rPr>
          <w:rFonts w:ascii="Times New Roman" w:hAnsi="Times New Roman" w:cs="Times New Roman"/>
          <w:spacing w:val="-1"/>
          <w:sz w:val="24"/>
          <w:szCs w:val="24"/>
          <w:highlight w:val="cyan"/>
          <w:u w:val="single"/>
        </w:rPr>
      </w:pPr>
    </w:p>
    <w:p w14:paraId="7FD74367" w14:textId="77777777" w:rsidR="0036659F" w:rsidRPr="00387AA4" w:rsidRDefault="0036659F" w:rsidP="0036659F">
      <w:pPr>
        <w:pStyle w:val="TableParagraph"/>
        <w:spacing w:line="291" w:lineRule="exact"/>
        <w:ind w:left="462"/>
        <w:jc w:val="both"/>
        <w:rPr>
          <w:rFonts w:ascii="Times New Roman" w:hAnsi="Times New Roman" w:cs="Times New Roman"/>
          <w:spacing w:val="-1"/>
          <w:sz w:val="24"/>
          <w:szCs w:val="24"/>
          <w:highlight w:val="cyan"/>
        </w:rPr>
      </w:pPr>
    </w:p>
    <w:p w14:paraId="0041B3AB" w14:textId="77777777" w:rsidR="0036659F" w:rsidRPr="00387AA4" w:rsidRDefault="0036659F" w:rsidP="0036659F">
      <w:pPr>
        <w:pStyle w:val="TableParagraph"/>
        <w:spacing w:line="291" w:lineRule="exact"/>
        <w:ind w:left="462"/>
        <w:jc w:val="both"/>
        <w:rPr>
          <w:rFonts w:ascii="Times New Roman" w:hAnsi="Times New Roman" w:cs="Times New Roman"/>
          <w:spacing w:val="-1"/>
          <w:sz w:val="24"/>
          <w:szCs w:val="24"/>
          <w:highlight w:val="cyan"/>
        </w:rPr>
      </w:pPr>
      <w:r w:rsidRPr="00387AA4">
        <w:rPr>
          <w:rFonts w:ascii="Times New Roman" w:hAnsi="Times New Roman" w:cs="Times New Roman"/>
          <w:noProof/>
          <w:spacing w:val="-1"/>
          <w:sz w:val="24"/>
          <w:szCs w:val="24"/>
          <w:highlight w:val="cyan"/>
        </w:rPr>
        <w:drawing>
          <wp:anchor distT="0" distB="0" distL="114300" distR="114300" simplePos="0" relativeHeight="251660297" behindDoc="1" locked="0" layoutInCell="1" allowOverlap="1" wp14:anchorId="65994C1A" wp14:editId="450965D9">
            <wp:simplePos x="0" y="0"/>
            <wp:positionH relativeFrom="column">
              <wp:posOffset>294005</wp:posOffset>
            </wp:positionH>
            <wp:positionV relativeFrom="paragraph">
              <wp:posOffset>-205740</wp:posOffset>
            </wp:positionV>
            <wp:extent cx="3657600" cy="347345"/>
            <wp:effectExtent l="0" t="0" r="0" b="0"/>
            <wp:wrapTight wrapText="bothSides">
              <wp:wrapPolygon edited="0">
                <wp:start x="0" y="0"/>
                <wp:lineTo x="0" y="20139"/>
                <wp:lineTo x="21488" y="20139"/>
                <wp:lineTo x="214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57600" cy="347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6544D" w14:textId="77777777" w:rsidR="0036659F" w:rsidRDefault="0036659F" w:rsidP="0036659F">
      <w:pPr>
        <w:widowControl/>
        <w:tabs>
          <w:tab w:val="left" w:pos="-720"/>
          <w:tab w:val="left" w:pos="1800"/>
          <w:tab w:val="left" w:pos="2790"/>
        </w:tabs>
        <w:suppressAutoHyphens/>
        <w:ind w:left="360"/>
        <w:rPr>
          <w:spacing w:val="-1"/>
          <w:highlight w:val="cyan"/>
        </w:rPr>
      </w:pPr>
    </w:p>
    <w:p w14:paraId="692CFC1E" w14:textId="77777777" w:rsidR="0036659F" w:rsidRPr="00387AA4" w:rsidRDefault="0036659F" w:rsidP="0036659F">
      <w:pPr>
        <w:widowControl/>
        <w:tabs>
          <w:tab w:val="left" w:pos="-720"/>
          <w:tab w:val="left" w:pos="1800"/>
          <w:tab w:val="left" w:pos="2790"/>
        </w:tabs>
        <w:suppressAutoHyphens/>
        <w:ind w:left="360"/>
        <w:rPr>
          <w:spacing w:val="-2"/>
          <w:highlight w:val="cyan"/>
        </w:rPr>
      </w:pPr>
      <w:r w:rsidRPr="00387AA4">
        <w:rPr>
          <w:spacing w:val="-1"/>
          <w:highlight w:val="cyan"/>
        </w:rPr>
        <w:t>Followed by conversion to a value normalized to 1.73m</w:t>
      </w:r>
      <w:r w:rsidRPr="00387AA4">
        <w:rPr>
          <w:spacing w:val="-1"/>
          <w:highlight w:val="cyan"/>
          <w:vertAlign w:val="superscript"/>
        </w:rPr>
        <w:t>2</w:t>
      </w:r>
      <w:r w:rsidRPr="00387AA4">
        <w:rPr>
          <w:spacing w:val="-1"/>
          <w:highlight w:val="cyan"/>
        </w:rPr>
        <w:t xml:space="preserve"> with the patient’s BSA.</w:t>
      </w:r>
    </w:p>
    <w:p w14:paraId="7DD0F392" w14:textId="38ABA936" w:rsidR="0036659F" w:rsidRDefault="0036659F" w:rsidP="0036659F">
      <w:pPr>
        <w:widowControl/>
        <w:tabs>
          <w:tab w:val="left" w:pos="-720"/>
          <w:tab w:val="left" w:pos="1800"/>
          <w:tab w:val="left" w:pos="2790"/>
        </w:tabs>
        <w:suppressAutoHyphens/>
        <w:ind w:left="360"/>
        <w:rPr>
          <w:spacing w:val="-2"/>
          <w:highlight w:val="cyan"/>
        </w:rPr>
      </w:pPr>
    </w:p>
    <w:p w14:paraId="2C8755DC" w14:textId="5EF59935" w:rsidR="001F4465" w:rsidRDefault="001F4465" w:rsidP="0036659F">
      <w:pPr>
        <w:widowControl/>
        <w:tabs>
          <w:tab w:val="left" w:pos="-720"/>
          <w:tab w:val="left" w:pos="1800"/>
          <w:tab w:val="left" w:pos="2790"/>
        </w:tabs>
        <w:suppressAutoHyphens/>
        <w:ind w:left="360"/>
        <w:rPr>
          <w:spacing w:val="-2"/>
          <w:highlight w:val="cyan"/>
        </w:rPr>
      </w:pPr>
    </w:p>
    <w:p w14:paraId="0F03809D" w14:textId="77777777" w:rsidR="001F4465" w:rsidRPr="00387AA4" w:rsidRDefault="001F4465" w:rsidP="001F4465">
      <w:pPr>
        <w:rPr>
          <w:highlight w:val="cyan"/>
        </w:rPr>
      </w:pPr>
    </w:p>
    <w:p w14:paraId="541D1EB9" w14:textId="16E0ADA0" w:rsidR="0036659F" w:rsidRPr="001F4465" w:rsidRDefault="0036659F" w:rsidP="00665AEE">
      <w:pPr>
        <w:pStyle w:val="ListParagraph"/>
        <w:numPr>
          <w:ilvl w:val="0"/>
          <w:numId w:val="134"/>
        </w:numPr>
        <w:rPr>
          <w:highlight w:val="cyan"/>
        </w:rPr>
      </w:pPr>
      <w:r w:rsidRPr="001F4465">
        <w:rPr>
          <w:highlight w:val="cyan"/>
        </w:rPr>
        <w:t xml:space="preserve">(BSA-indexed) eGFR should be calculated at baseline and prior to each treatment cycle. </w:t>
      </w:r>
    </w:p>
    <w:p w14:paraId="4471A000" w14:textId="77777777" w:rsidR="001F4465" w:rsidRDefault="001F4465" w:rsidP="001F4465">
      <w:pPr>
        <w:rPr>
          <w:highlight w:val="cyan"/>
        </w:rPr>
      </w:pPr>
    </w:p>
    <w:p w14:paraId="7C30949E" w14:textId="77777777" w:rsidR="0036659F" w:rsidRPr="001F4465" w:rsidRDefault="0036659F" w:rsidP="00665AEE">
      <w:pPr>
        <w:pStyle w:val="ListParagraph"/>
        <w:numPr>
          <w:ilvl w:val="0"/>
          <w:numId w:val="134"/>
        </w:numPr>
        <w:rPr>
          <w:highlight w:val="cyan"/>
        </w:rPr>
      </w:pPr>
      <w:r w:rsidRPr="001F4465">
        <w:rPr>
          <w:highlight w:val="cyan"/>
        </w:rPr>
        <w:t>All renal function tests must be completed within 24 hours prior to the start of treatment.</w:t>
      </w:r>
    </w:p>
    <w:p w14:paraId="597B26B9" w14:textId="77777777" w:rsidR="001F4465" w:rsidRDefault="001F4465" w:rsidP="001F4465">
      <w:pPr>
        <w:rPr>
          <w:highlight w:val="cyan"/>
        </w:rPr>
      </w:pPr>
    </w:p>
    <w:p w14:paraId="6EC26370" w14:textId="64896158" w:rsidR="0036659F" w:rsidRPr="001F4465" w:rsidRDefault="0036659F" w:rsidP="00665AEE">
      <w:pPr>
        <w:pStyle w:val="ListParagraph"/>
        <w:numPr>
          <w:ilvl w:val="0"/>
          <w:numId w:val="134"/>
        </w:numPr>
        <w:rPr>
          <w:highlight w:val="cyan"/>
        </w:rPr>
      </w:pPr>
      <w:r w:rsidRPr="001F4465">
        <w:rPr>
          <w:highlight w:val="cyan"/>
        </w:rPr>
        <w:t xml:space="preserve">Group E (renal dialysis):  Patients receiving renal dialysis should follow group D (severe) </w:t>
      </w:r>
      <w:r w:rsidRPr="001F4465">
        <w:rPr>
          <w:highlight w:val="cyan"/>
        </w:rPr>
        <w:lastRenderedPageBreak/>
        <w:t xml:space="preserve">for dosing purposes. </w:t>
      </w:r>
    </w:p>
    <w:p w14:paraId="05685A85" w14:textId="77777777" w:rsidR="001F4465" w:rsidRPr="00882B51" w:rsidRDefault="001F4465" w:rsidP="001F4465">
      <w:pPr>
        <w:rPr>
          <w:highlight w:val="cyan"/>
        </w:rPr>
      </w:pPr>
    </w:p>
    <w:p w14:paraId="326DAB36" w14:textId="77777777" w:rsidR="0036659F" w:rsidRPr="001F4465" w:rsidRDefault="0036659F" w:rsidP="00665AEE">
      <w:pPr>
        <w:pStyle w:val="ListParagraph"/>
        <w:numPr>
          <w:ilvl w:val="0"/>
          <w:numId w:val="134"/>
        </w:numPr>
        <w:rPr>
          <w:highlight w:val="cyan"/>
        </w:rPr>
      </w:pPr>
      <w:r w:rsidRPr="001F4465">
        <w:rPr>
          <w:highlight w:val="cyan"/>
        </w:rPr>
        <w:t xml:space="preserve">Patients whose degree of renal dysfunction changes (becomes worse or better) between registration and initiation of protocol therapy may be re-assigned to a different dysfunction group and dose level.  This change should be discussed with the Principal Investigator.  </w:t>
      </w:r>
    </w:p>
    <w:p w14:paraId="3AC2C1A5" w14:textId="77777777" w:rsidR="001F4465" w:rsidRDefault="001F4465" w:rsidP="001F4465">
      <w:pPr>
        <w:rPr>
          <w:highlight w:val="cyan"/>
        </w:rPr>
      </w:pPr>
    </w:p>
    <w:p w14:paraId="344E0345" w14:textId="71C43D05" w:rsidR="0036659F" w:rsidRDefault="0036659F" w:rsidP="00665AEE">
      <w:pPr>
        <w:pStyle w:val="ListParagraph"/>
        <w:numPr>
          <w:ilvl w:val="0"/>
          <w:numId w:val="134"/>
        </w:numPr>
      </w:pPr>
      <w:r w:rsidRPr="001F4465">
        <w:rPr>
          <w:highlight w:val="cyan"/>
        </w:rPr>
        <w:t xml:space="preserve">Group A (normal):  Patients in Group A are included in this study as control subjects and will be followed for toxicity; however, the definitions of DLT in Section </w:t>
      </w:r>
      <w:r w:rsidRPr="001F4465">
        <w:rPr>
          <w:highlight w:val="cyan"/>
        </w:rPr>
        <w:fldChar w:fldCharType="begin"/>
      </w:r>
      <w:r w:rsidRPr="001F4465">
        <w:rPr>
          <w:highlight w:val="cyan"/>
        </w:rPr>
        <w:instrText xml:space="preserve"> REF _Ref536629741 \r \h </w:instrText>
      </w:r>
      <w:r w:rsidR="001F4465" w:rsidRPr="001F4465">
        <w:rPr>
          <w:highlight w:val="cyan"/>
        </w:rPr>
        <w:instrText xml:space="preserve"> \* MERGEFORMAT </w:instrText>
      </w:r>
      <w:r w:rsidRPr="001F4465">
        <w:rPr>
          <w:highlight w:val="cyan"/>
        </w:rPr>
      </w:r>
      <w:r w:rsidRPr="001F4465">
        <w:rPr>
          <w:highlight w:val="cyan"/>
        </w:rPr>
        <w:fldChar w:fldCharType="separate"/>
      </w:r>
      <w:r w:rsidR="00B40133">
        <w:rPr>
          <w:highlight w:val="cyan"/>
        </w:rPr>
        <w:t>6.4</w:t>
      </w:r>
      <w:r w:rsidRPr="001F4465">
        <w:rPr>
          <w:highlight w:val="cyan"/>
        </w:rPr>
        <w:fldChar w:fldCharType="end"/>
      </w:r>
      <w:r w:rsidRPr="001F4465">
        <w:rPr>
          <w:highlight w:val="cyan"/>
        </w:rPr>
        <w:t xml:space="preserve"> will not apply and a recommended dose will not be defined in these patients.</w:t>
      </w:r>
    </w:p>
    <w:p w14:paraId="2FE040F0" w14:textId="77777777" w:rsidR="0036659F" w:rsidRPr="00882B51" w:rsidRDefault="0036659F" w:rsidP="0036659F"/>
    <w:p w14:paraId="49280CFB" w14:textId="77777777" w:rsidR="0036659F" w:rsidRDefault="0036659F" w:rsidP="0036659F">
      <w:pPr>
        <w:pStyle w:val="Heading2"/>
      </w:pPr>
      <w:bookmarkStart w:id="135" w:name="_Ref536629756"/>
      <w:bookmarkStart w:id="136" w:name="_Toc4572180"/>
      <w:bookmarkStart w:id="137" w:name="_Toc30165412"/>
      <w:bookmarkStart w:id="138" w:name="_Toc155613739"/>
      <w:r>
        <w:t>Agent Administration</w:t>
      </w:r>
      <w:bookmarkEnd w:id="135"/>
      <w:bookmarkEnd w:id="136"/>
      <w:bookmarkEnd w:id="137"/>
      <w:bookmarkEnd w:id="138"/>
    </w:p>
    <w:p w14:paraId="2086D233" w14:textId="77777777" w:rsidR="0036659F" w:rsidRDefault="0036659F" w:rsidP="0036659F"/>
    <w:p w14:paraId="6F3AC046" w14:textId="77777777" w:rsidR="0036659F" w:rsidRPr="004E6668" w:rsidRDefault="0036659F" w:rsidP="0036659F">
      <w:pPr>
        <w:rPr>
          <w:bCs/>
        </w:rPr>
      </w:pPr>
      <w:r w:rsidRPr="004E6668">
        <w:rPr>
          <w:bCs/>
          <w:i/>
          <w:iCs/>
        </w:rPr>
        <w:t xml:space="preserve">Please state the route and schedule of </w:t>
      </w:r>
      <w:r w:rsidRPr="00B509B7">
        <w:rPr>
          <w:i/>
        </w:rPr>
        <w:t xml:space="preserve">[CTEP IND </w:t>
      </w:r>
      <w:r w:rsidRPr="00B509B7">
        <w:rPr>
          <w:i/>
          <w:iCs/>
        </w:rPr>
        <w:t>Agen</w:t>
      </w:r>
      <w:r>
        <w:rPr>
          <w:i/>
          <w:iCs/>
        </w:rPr>
        <w:t>t</w:t>
      </w:r>
      <w:r w:rsidRPr="00B509B7">
        <w:rPr>
          <w:i/>
          <w:iCs/>
        </w:rPr>
        <w:t>]</w:t>
      </w:r>
      <w:r w:rsidRPr="004E6668">
        <w:rPr>
          <w:bCs/>
          <w:i/>
          <w:iCs/>
        </w:rPr>
        <w:t xml:space="preserve"> administration.  (For example, “Agent XXX is given intravenously as a 1-hour infusion on days 1, 3, and 5 of a 21-day cycle.”) </w:t>
      </w:r>
      <w:r w:rsidRPr="004E6668">
        <w:rPr>
          <w:bCs/>
        </w:rPr>
        <w:t xml:space="preserve"> Treatment will be administered on an </w:t>
      </w:r>
      <w:r>
        <w:rPr>
          <w:bCs/>
          <w:i/>
          <w:iCs/>
        </w:rPr>
        <w:t>[inpatient/outpatient]</w:t>
      </w:r>
      <w:r w:rsidRPr="004E6668">
        <w:rPr>
          <w:bCs/>
        </w:rPr>
        <w:t xml:space="preserve"> basis.  To allow for </w:t>
      </w:r>
      <w:r w:rsidRPr="001555EE">
        <w:rPr>
          <w:bCs/>
          <w:i/>
        </w:rPr>
        <w:t>[</w:t>
      </w:r>
      <w:r w:rsidRPr="001555EE">
        <w:rPr>
          <w:bCs/>
          <w:i/>
          <w:highlight w:val="yellow"/>
        </w:rPr>
        <w:t>hepatic</w:t>
      </w:r>
      <w:r w:rsidRPr="001555EE">
        <w:rPr>
          <w:bCs/>
          <w:i/>
        </w:rPr>
        <w:t>/</w:t>
      </w:r>
      <w:r w:rsidRPr="001555EE">
        <w:rPr>
          <w:bCs/>
          <w:i/>
          <w:highlight w:val="cyan"/>
        </w:rPr>
        <w:t>renal</w:t>
      </w:r>
      <w:r w:rsidRPr="001555EE">
        <w:rPr>
          <w:bCs/>
          <w:i/>
        </w:rPr>
        <w:t>]</w:t>
      </w:r>
      <w:r w:rsidRPr="004E6668">
        <w:rPr>
          <w:bCs/>
        </w:rPr>
        <w:t xml:space="preserve"> function testing within 24 hours before drug administration and maximum PK sampling within a standard working week, the first dose of </w:t>
      </w:r>
      <w:r w:rsidRPr="00B509B7">
        <w:rPr>
          <w:i/>
        </w:rPr>
        <w:t xml:space="preserve">[CTEP IND </w:t>
      </w:r>
      <w:r w:rsidRPr="00B509B7">
        <w:rPr>
          <w:i/>
          <w:iCs/>
        </w:rPr>
        <w:t>Agen</w:t>
      </w:r>
      <w:r>
        <w:rPr>
          <w:i/>
          <w:iCs/>
        </w:rPr>
        <w:t>t</w:t>
      </w:r>
      <w:r w:rsidRPr="00B509B7">
        <w:rPr>
          <w:i/>
          <w:iCs/>
        </w:rPr>
        <w:t>]</w:t>
      </w:r>
      <w:r w:rsidRPr="004E6668">
        <w:rPr>
          <w:bCs/>
        </w:rPr>
        <w:t xml:space="preserve"> should be administered on a Tuesday.  However, for those institutions with resources able to obtain PKs on weekends, treatment may be started on other days.</w:t>
      </w:r>
    </w:p>
    <w:p w14:paraId="3BEF1DCA" w14:textId="77777777" w:rsidR="0036659F" w:rsidRPr="004E6668" w:rsidRDefault="0036659F" w:rsidP="0036659F">
      <w:pPr>
        <w:rPr>
          <w:bCs/>
        </w:rPr>
      </w:pPr>
    </w:p>
    <w:p w14:paraId="5F5698A3" w14:textId="1065D936" w:rsidR="0036659F" w:rsidRPr="004E6668" w:rsidRDefault="0036659F" w:rsidP="0036659F">
      <w:pPr>
        <w:rPr>
          <w:i/>
        </w:rPr>
      </w:pPr>
      <w:r w:rsidRPr="004E6668">
        <w:rPr>
          <w:i/>
        </w:rPr>
        <w:t xml:space="preserve">Please state any special precautions or warnings relevant for agent administration (e.g., incompatibility of agent with commonly used intravenous solutions, necessity of administering agent with food, premedications, etc.).  Please refer to the CTEP </w:t>
      </w:r>
      <w:r>
        <w:rPr>
          <w:i/>
        </w:rPr>
        <w:t>website</w:t>
      </w:r>
      <w:r w:rsidRPr="004E6668">
        <w:rPr>
          <w:i/>
        </w:rPr>
        <w:t xml:space="preserve"> (</w:t>
      </w:r>
      <w:hyperlink r:id="rId78" w:history="1">
        <w:r w:rsidRPr="004E6668">
          <w:rPr>
            <w:rStyle w:val="Hyperlink"/>
            <w:i/>
          </w:rPr>
          <w:t>http://ctep.cancer.gov/protocolDevelopment/policies_nomenclature.htm</w:t>
        </w:r>
      </w:hyperlink>
      <w:r w:rsidRPr="004E6668">
        <w:rPr>
          <w:i/>
        </w:rPr>
        <w:t>) for Guidelines for Treatment Regimen Nomenclature and Expression.</w:t>
      </w:r>
    </w:p>
    <w:p w14:paraId="182A7F48" w14:textId="77777777" w:rsidR="0036659F" w:rsidRPr="004E6668" w:rsidRDefault="0036659F" w:rsidP="0036659F">
      <w:pPr>
        <w:rPr>
          <w:b/>
          <w:bCs/>
        </w:rPr>
      </w:pPr>
    </w:p>
    <w:p w14:paraId="3161AD5F" w14:textId="372828E2" w:rsidR="0036659F" w:rsidRPr="004E6668" w:rsidRDefault="0036659F" w:rsidP="0036659F">
      <w:pPr>
        <w:rPr>
          <w:bCs/>
        </w:rPr>
      </w:pPr>
      <w:r w:rsidRPr="004E6668">
        <w:rPr>
          <w:bCs/>
        </w:rPr>
        <w:t xml:space="preserve">The patient’s starting dose will be assigned by the Organ Dysfunction Working Group Coordinator at the time of registration according to the schema and rules outlined in Section </w:t>
      </w:r>
      <w:r>
        <w:rPr>
          <w:bCs/>
        </w:rPr>
        <w:fldChar w:fldCharType="begin"/>
      </w:r>
      <w:r>
        <w:rPr>
          <w:bCs/>
        </w:rPr>
        <w:instrText xml:space="preserve"> REF _Ref536629823 \r \h </w:instrText>
      </w:r>
      <w:r>
        <w:rPr>
          <w:bCs/>
        </w:rPr>
      </w:r>
      <w:r>
        <w:rPr>
          <w:bCs/>
        </w:rPr>
        <w:fldChar w:fldCharType="separate"/>
      </w:r>
      <w:r w:rsidR="00B40133">
        <w:rPr>
          <w:bCs/>
        </w:rPr>
        <w:t>6.5</w:t>
      </w:r>
      <w:r>
        <w:rPr>
          <w:bCs/>
        </w:rPr>
        <w:fldChar w:fldCharType="end"/>
      </w:r>
      <w:r w:rsidRPr="004E6668">
        <w:rPr>
          <w:bCs/>
        </w:rPr>
        <w:t>.  The dose may be reduced for individual patients in subsequent cycles depending on toxicity (Section</w:t>
      </w:r>
      <w:r>
        <w:rPr>
          <w:bCs/>
        </w:rPr>
        <w:t xml:space="preserve"> </w:t>
      </w:r>
      <w:r w:rsidR="00B40133">
        <w:rPr>
          <w:bCs/>
        </w:rPr>
        <w:fldChar w:fldCharType="begin"/>
      </w:r>
      <w:r w:rsidR="00B40133">
        <w:rPr>
          <w:bCs/>
        </w:rPr>
        <w:instrText xml:space="preserve"> REF _Ref71123729 \r \h </w:instrText>
      </w:r>
      <w:r w:rsidR="00B40133">
        <w:rPr>
          <w:bCs/>
        </w:rPr>
      </w:r>
      <w:r w:rsidR="00B40133">
        <w:rPr>
          <w:bCs/>
        </w:rPr>
        <w:fldChar w:fldCharType="separate"/>
      </w:r>
      <w:r w:rsidR="00B40133">
        <w:rPr>
          <w:bCs/>
        </w:rPr>
        <w:t>7</w:t>
      </w:r>
      <w:r w:rsidR="00B40133">
        <w:rPr>
          <w:bCs/>
        </w:rPr>
        <w:fldChar w:fldCharType="end"/>
      </w:r>
      <w:r w:rsidRPr="004E6668">
        <w:rPr>
          <w:bCs/>
        </w:rPr>
        <w:t xml:space="preserve">).  In calculating surface areas, actual heights and weights should be used; that is, there should be no adjustment to “ideal” weight. </w:t>
      </w:r>
    </w:p>
    <w:p w14:paraId="0B44E28B" w14:textId="77777777" w:rsidR="0036659F" w:rsidRPr="004E6668" w:rsidRDefault="0036659F" w:rsidP="0036659F"/>
    <w:p w14:paraId="6CB3977B" w14:textId="0EE71B04" w:rsidR="0036659F" w:rsidRPr="004E6668" w:rsidRDefault="0036659F" w:rsidP="0036659F">
      <w:r w:rsidRPr="004E6668">
        <w:t>Reported adverse events and potential risks of</w:t>
      </w:r>
      <w:r w:rsidRPr="000501FD">
        <w:rPr>
          <w:i/>
          <w:iCs/>
        </w:rPr>
        <w:t xml:space="preserve"> </w:t>
      </w:r>
      <w:r w:rsidRPr="000501FD">
        <w:rPr>
          <w:i/>
        </w:rPr>
        <w:t>[</w:t>
      </w:r>
      <w:r w:rsidRPr="00B509B7">
        <w:rPr>
          <w:i/>
        </w:rPr>
        <w:t xml:space="preserve">CTEP IND </w:t>
      </w:r>
      <w:r w:rsidRPr="00B509B7">
        <w:rPr>
          <w:i/>
          <w:iCs/>
        </w:rPr>
        <w:t>Agen</w:t>
      </w:r>
      <w:r>
        <w:rPr>
          <w:i/>
          <w:iCs/>
        </w:rPr>
        <w:t>t</w:t>
      </w:r>
      <w:r w:rsidRPr="00B509B7">
        <w:rPr>
          <w:i/>
          <w:iCs/>
        </w:rPr>
        <w:t>]</w:t>
      </w:r>
      <w:r>
        <w:rPr>
          <w:i/>
          <w:iCs/>
        </w:rPr>
        <w:t xml:space="preserve"> </w:t>
      </w:r>
      <w:r w:rsidRPr="004E6668">
        <w:t xml:space="preserve">are described in Section </w:t>
      </w:r>
      <w:r w:rsidR="00B40133">
        <w:fldChar w:fldCharType="begin"/>
      </w:r>
      <w:r w:rsidR="00B40133">
        <w:instrText xml:space="preserve"> REF _Ref71123741 \r \h </w:instrText>
      </w:r>
      <w:r w:rsidR="00B40133">
        <w:fldChar w:fldCharType="separate"/>
      </w:r>
      <w:r w:rsidR="00B40133">
        <w:t>10.1</w:t>
      </w:r>
      <w:r w:rsidR="00B40133">
        <w:fldChar w:fldCharType="end"/>
      </w:r>
      <w:r w:rsidRPr="004E6668">
        <w:t xml:space="preserve">.  Appropriate dose modifications for </w:t>
      </w:r>
      <w:r w:rsidRPr="00B509B7">
        <w:rPr>
          <w:i/>
        </w:rPr>
        <w:t xml:space="preserve">[CTEP IND </w:t>
      </w:r>
      <w:r w:rsidRPr="00B509B7">
        <w:rPr>
          <w:i/>
          <w:iCs/>
        </w:rPr>
        <w:t>Agen</w:t>
      </w:r>
      <w:r>
        <w:rPr>
          <w:i/>
          <w:iCs/>
        </w:rPr>
        <w:t>t</w:t>
      </w:r>
      <w:r w:rsidRPr="00B509B7">
        <w:rPr>
          <w:i/>
          <w:iCs/>
        </w:rPr>
        <w:t>]</w:t>
      </w:r>
      <w:r>
        <w:rPr>
          <w:i/>
          <w:iCs/>
        </w:rPr>
        <w:t xml:space="preserve"> </w:t>
      </w:r>
      <w:r w:rsidRPr="004E6668">
        <w:t xml:space="preserve">are described in Section </w:t>
      </w:r>
      <w:r w:rsidR="00B40133">
        <w:fldChar w:fldCharType="begin"/>
      </w:r>
      <w:r w:rsidR="00B40133">
        <w:instrText xml:space="preserve"> REF _Ref71123752 \r \h </w:instrText>
      </w:r>
      <w:r w:rsidR="00B40133">
        <w:fldChar w:fldCharType="separate"/>
      </w:r>
      <w:r w:rsidR="00B40133">
        <w:t>7.2</w:t>
      </w:r>
      <w:r w:rsidR="00B40133">
        <w:fldChar w:fldCharType="end"/>
      </w:r>
      <w:r w:rsidRPr="004E6668">
        <w:t xml:space="preserve">.  No investigational or commercial agents or therapies other than those described in Section </w:t>
      </w:r>
      <w:r w:rsidR="00B40133">
        <w:fldChar w:fldCharType="begin"/>
      </w:r>
      <w:r w:rsidR="00B40133">
        <w:instrText xml:space="preserve"> REF _Ref71123764 \r \h </w:instrText>
      </w:r>
      <w:r w:rsidR="00B40133">
        <w:fldChar w:fldCharType="separate"/>
      </w:r>
      <w:r w:rsidR="00B40133">
        <w:t>6</w:t>
      </w:r>
      <w:r w:rsidR="00B40133">
        <w:fldChar w:fldCharType="end"/>
      </w:r>
      <w:r w:rsidRPr="004E6668">
        <w:t xml:space="preserve"> (Treatment Plan) may be administered with the intent to treat the patient’s malignancy.</w:t>
      </w:r>
    </w:p>
    <w:p w14:paraId="40C7313C" w14:textId="77777777" w:rsidR="0036659F" w:rsidRDefault="0036659F" w:rsidP="0036659F"/>
    <w:p w14:paraId="34B8A5D6" w14:textId="77777777" w:rsidR="0036659F" w:rsidRPr="004E6668" w:rsidRDefault="0036659F" w:rsidP="0036659F"/>
    <w:p w14:paraId="2ABED0D2" w14:textId="77777777" w:rsidR="0036659F" w:rsidRPr="00882B51" w:rsidRDefault="0036659F" w:rsidP="0036659F">
      <w:pPr>
        <w:pStyle w:val="Heading2"/>
      </w:pPr>
      <w:bookmarkStart w:id="139" w:name="_Ref536629722"/>
      <w:bookmarkStart w:id="140" w:name="_Ref536629741"/>
      <w:bookmarkStart w:id="141" w:name="_Toc4572181"/>
      <w:bookmarkStart w:id="142" w:name="_Toc30165413"/>
      <w:bookmarkStart w:id="143" w:name="_Toc155613740"/>
      <w:r w:rsidRPr="00882B51">
        <w:t>Definition of Dose-Limiting Toxicity</w:t>
      </w:r>
      <w:bookmarkEnd w:id="139"/>
      <w:bookmarkEnd w:id="140"/>
      <w:bookmarkEnd w:id="141"/>
      <w:bookmarkEnd w:id="142"/>
      <w:bookmarkEnd w:id="143"/>
    </w:p>
    <w:p w14:paraId="755DC61A" w14:textId="77777777" w:rsidR="0036659F" w:rsidRPr="00882B51" w:rsidRDefault="0036659F" w:rsidP="0036659F">
      <w:pPr>
        <w:suppressAutoHyphens/>
      </w:pPr>
    </w:p>
    <w:p w14:paraId="2985CE08" w14:textId="77777777" w:rsidR="0036659F" w:rsidRPr="00AD233F" w:rsidRDefault="0036659F" w:rsidP="0036659F">
      <w:pPr>
        <w:tabs>
          <w:tab w:val="left" w:pos="720"/>
          <w:tab w:val="left" w:pos="1430"/>
        </w:tabs>
        <w:rPr>
          <w:i/>
          <w:highlight w:val="yellow"/>
        </w:rPr>
      </w:pPr>
      <w:r w:rsidRPr="00BF7468">
        <w:rPr>
          <w:i/>
        </w:rPr>
        <w:t xml:space="preserve">Please provide explicit definitions of the type(s), grade(s), and duration(s) of all agent-specific dose-limiting adverse event(s) below.  </w:t>
      </w:r>
      <w:r w:rsidRPr="00400AD0">
        <w:rPr>
          <w:i/>
        </w:rPr>
        <w:t xml:space="preserve">In addition, certain events will be defined as dose limiting for all </w:t>
      </w:r>
      <w:r>
        <w:rPr>
          <w:i/>
        </w:rPr>
        <w:t>organ dysfunction studies</w:t>
      </w:r>
      <w:r w:rsidRPr="00400AD0">
        <w:rPr>
          <w:i/>
        </w:rPr>
        <w:t>.  Suggested text is provided below.</w:t>
      </w:r>
    </w:p>
    <w:p w14:paraId="0D3DC2AE" w14:textId="77777777" w:rsidR="0036659F" w:rsidRPr="00AD233F" w:rsidRDefault="0036659F" w:rsidP="0036659F">
      <w:pPr>
        <w:widowControl/>
        <w:tabs>
          <w:tab w:val="left" w:pos="1080"/>
          <w:tab w:val="left" w:pos="1430"/>
        </w:tabs>
        <w:ind w:left="1080"/>
        <w:rPr>
          <w:iCs/>
          <w:highlight w:val="yellow"/>
        </w:rPr>
      </w:pPr>
    </w:p>
    <w:p w14:paraId="1562426A" w14:textId="77777777" w:rsidR="0036659F" w:rsidRPr="00400AD0" w:rsidRDefault="0036659F" w:rsidP="0036659F">
      <w:pPr>
        <w:widowControl/>
        <w:tabs>
          <w:tab w:val="left" w:pos="720"/>
          <w:tab w:val="left" w:pos="1430"/>
        </w:tabs>
        <w:rPr>
          <w:iCs/>
        </w:rPr>
      </w:pPr>
      <w:r w:rsidRPr="00400AD0">
        <w:rPr>
          <w:iCs/>
        </w:rPr>
        <w:lastRenderedPageBreak/>
        <w:t xml:space="preserve">The following treatment-related adverse events are considered dose limiting for all </w:t>
      </w:r>
      <w:r w:rsidRPr="00400AD0">
        <w:rPr>
          <w:iCs/>
          <w:highlight w:val="yellow"/>
        </w:rPr>
        <w:t>hepatic</w:t>
      </w:r>
      <w:r>
        <w:rPr>
          <w:iCs/>
        </w:rPr>
        <w:t>/</w:t>
      </w:r>
      <w:r w:rsidRPr="00400AD0">
        <w:rPr>
          <w:iCs/>
          <w:highlight w:val="cyan"/>
        </w:rPr>
        <w:t>renal</w:t>
      </w:r>
      <w:r w:rsidRPr="00400AD0">
        <w:rPr>
          <w:iCs/>
        </w:rPr>
        <w:t xml:space="preserve"> dysfunction studies:</w:t>
      </w:r>
    </w:p>
    <w:p w14:paraId="759A8EA2" w14:textId="77777777" w:rsidR="0036659F" w:rsidRPr="00400AD0" w:rsidRDefault="0036659F" w:rsidP="0036659F">
      <w:pPr>
        <w:pStyle w:val="NormalIndent"/>
        <w:tabs>
          <w:tab w:val="left" w:pos="-1068"/>
          <w:tab w:val="left" w:pos="-720"/>
          <w:tab w:val="left" w:pos="0"/>
          <w:tab w:val="left" w:pos="354"/>
          <w:tab w:val="left" w:pos="720"/>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overflowPunct/>
        <w:autoSpaceDE/>
        <w:autoSpaceDN/>
        <w:adjustRightInd/>
        <w:textAlignment w:val="auto"/>
        <w:rPr>
          <w:snapToGrid w:val="0"/>
        </w:rPr>
      </w:pPr>
    </w:p>
    <w:p w14:paraId="455ECA8C" w14:textId="77777777" w:rsidR="0036659F" w:rsidRPr="00400AD0" w:rsidRDefault="0036659F" w:rsidP="00665AEE">
      <w:pPr>
        <w:widowControl/>
        <w:numPr>
          <w:ilvl w:val="0"/>
          <w:numId w:val="119"/>
        </w:numPr>
        <w:tabs>
          <w:tab w:val="clear" w:pos="1788"/>
          <w:tab w:val="left" w:pos="-1068"/>
          <w:tab w:val="left" w:pos="-720"/>
          <w:tab w:val="left" w:pos="0"/>
          <w:tab w:val="left" w:pos="354"/>
          <w:tab w:val="left" w:pos="712"/>
          <w:tab w:val="left" w:pos="1068"/>
          <w:tab w:val="left" w:pos="1800"/>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ind w:left="720"/>
        <w:rPr>
          <w:i/>
          <w:iCs/>
        </w:rPr>
      </w:pPr>
      <w:r w:rsidRPr="00400AD0">
        <w:t>Any &gt; grade 3 non-hematologic toxicity (excluding alopecia, hypersensitivity, and liver abnormalities)</w:t>
      </w:r>
    </w:p>
    <w:p w14:paraId="608D33B3" w14:textId="77777777" w:rsidR="0036659F" w:rsidRPr="00400AD0" w:rsidRDefault="0036659F" w:rsidP="00665AEE">
      <w:pPr>
        <w:widowControl/>
        <w:numPr>
          <w:ilvl w:val="0"/>
          <w:numId w:val="119"/>
        </w:numPr>
        <w:tabs>
          <w:tab w:val="clear" w:pos="1788"/>
          <w:tab w:val="left" w:pos="-1068"/>
          <w:tab w:val="left" w:pos="-720"/>
          <w:tab w:val="left" w:pos="0"/>
          <w:tab w:val="left" w:pos="354"/>
          <w:tab w:val="left" w:pos="712"/>
          <w:tab w:val="left" w:pos="1068"/>
          <w:tab w:val="left" w:pos="1800"/>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ind w:left="720"/>
        <w:rPr>
          <w:i/>
          <w:iCs/>
        </w:rPr>
      </w:pPr>
      <w:r w:rsidRPr="00400AD0">
        <w:t>Grade 4 neutropenia, or occurrence of neutropenic fever with ANC &lt;1.5 x 10</w:t>
      </w:r>
      <w:r w:rsidRPr="00400AD0">
        <w:rPr>
          <w:vertAlign w:val="superscript"/>
        </w:rPr>
        <w:t>9</w:t>
      </w:r>
      <w:r w:rsidRPr="00400AD0">
        <w:t>/L</w:t>
      </w:r>
    </w:p>
    <w:p w14:paraId="240547E0" w14:textId="77777777" w:rsidR="0036659F" w:rsidRPr="00400AD0" w:rsidRDefault="0036659F" w:rsidP="00665AEE">
      <w:pPr>
        <w:widowControl/>
        <w:numPr>
          <w:ilvl w:val="0"/>
          <w:numId w:val="119"/>
        </w:numPr>
        <w:tabs>
          <w:tab w:val="clear" w:pos="1788"/>
          <w:tab w:val="left" w:pos="-1068"/>
          <w:tab w:val="left" w:pos="-720"/>
          <w:tab w:val="left" w:pos="0"/>
          <w:tab w:val="left" w:pos="354"/>
          <w:tab w:val="left" w:pos="712"/>
          <w:tab w:val="left" w:pos="1068"/>
          <w:tab w:val="left" w:pos="1800"/>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ind w:left="720"/>
        <w:rPr>
          <w:i/>
          <w:iCs/>
        </w:rPr>
      </w:pPr>
      <w:r w:rsidRPr="00400AD0">
        <w:t>Grade 4 thrombocytopenia</w:t>
      </w:r>
    </w:p>
    <w:p w14:paraId="79A31AC9" w14:textId="77777777" w:rsidR="0036659F" w:rsidRPr="00400AD0" w:rsidRDefault="0036659F" w:rsidP="00665AEE">
      <w:pPr>
        <w:widowControl/>
        <w:numPr>
          <w:ilvl w:val="0"/>
          <w:numId w:val="119"/>
        </w:numPr>
        <w:tabs>
          <w:tab w:val="clear" w:pos="1788"/>
          <w:tab w:val="left" w:pos="-1068"/>
          <w:tab w:val="left" w:pos="-720"/>
          <w:tab w:val="left" w:pos="0"/>
          <w:tab w:val="left" w:pos="354"/>
          <w:tab w:val="left" w:pos="712"/>
          <w:tab w:val="left" w:pos="1068"/>
          <w:tab w:val="left" w:pos="1800"/>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ind w:left="720"/>
        <w:rPr>
          <w:i/>
          <w:iCs/>
        </w:rPr>
      </w:pPr>
      <w:r w:rsidRPr="00400AD0">
        <w:t>Grade 3 nausea and vomiting if it occurs despite maximal (5HT antagonist and corticosteroid) antiemetic therapy, and if hydration is required for &gt;24 hours.</w:t>
      </w:r>
    </w:p>
    <w:p w14:paraId="01479CFD" w14:textId="77777777" w:rsidR="0036659F" w:rsidRPr="00400AD0" w:rsidRDefault="0036659F" w:rsidP="00665AEE">
      <w:pPr>
        <w:widowControl/>
        <w:numPr>
          <w:ilvl w:val="0"/>
          <w:numId w:val="119"/>
        </w:numPr>
        <w:tabs>
          <w:tab w:val="clear" w:pos="1788"/>
          <w:tab w:val="left" w:pos="-1068"/>
          <w:tab w:val="left" w:pos="-720"/>
          <w:tab w:val="left" w:pos="0"/>
          <w:tab w:val="left" w:pos="354"/>
          <w:tab w:val="left" w:pos="712"/>
          <w:tab w:val="left" w:pos="1068"/>
          <w:tab w:val="left" w:pos="1800"/>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ind w:left="720"/>
      </w:pPr>
      <w:r w:rsidRPr="00400AD0">
        <w:t>Grade 3 diarrhea despite patient compliance with loperamide therapy.</w:t>
      </w:r>
    </w:p>
    <w:p w14:paraId="335E5513" w14:textId="77777777" w:rsidR="0036659F" w:rsidRPr="00AD233F" w:rsidRDefault="0036659F" w:rsidP="00665AEE">
      <w:pPr>
        <w:widowControl/>
        <w:numPr>
          <w:ilvl w:val="0"/>
          <w:numId w:val="119"/>
        </w:numPr>
        <w:tabs>
          <w:tab w:val="clear" w:pos="1788"/>
          <w:tab w:val="left" w:pos="-1068"/>
          <w:tab w:val="left" w:pos="-720"/>
          <w:tab w:val="left" w:pos="0"/>
          <w:tab w:val="left" w:pos="354"/>
          <w:tab w:val="left" w:pos="712"/>
          <w:tab w:val="left" w:pos="1068"/>
          <w:tab w:val="left" w:pos="1800"/>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ind w:left="720"/>
        <w:rPr>
          <w:highlight w:val="yellow"/>
        </w:rPr>
      </w:pPr>
      <w:r>
        <w:rPr>
          <w:i/>
          <w:highlight w:val="yellow"/>
        </w:rPr>
        <w:t xml:space="preserve">[Hepatic only] </w:t>
      </w:r>
      <w:r w:rsidRPr="00AD233F">
        <w:rPr>
          <w:highlight w:val="yellow"/>
        </w:rPr>
        <w:t>Liver toxicity</w:t>
      </w:r>
      <w:r>
        <w:rPr>
          <w:highlight w:val="yellow"/>
        </w:rPr>
        <w:t>:</w:t>
      </w:r>
    </w:p>
    <w:p w14:paraId="44F29877" w14:textId="77777777" w:rsidR="0036659F" w:rsidRPr="00AD233F" w:rsidRDefault="0036659F" w:rsidP="0036659F">
      <w:pPr>
        <w:widowControl/>
        <w:tabs>
          <w:tab w:val="left" w:pos="-1068"/>
          <w:tab w:val="left" w:pos="-720"/>
          <w:tab w:val="left" w:pos="0"/>
          <w:tab w:val="left" w:pos="712"/>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ind w:left="720"/>
        <w:rPr>
          <w:highlight w:val="yellow"/>
        </w:rPr>
      </w:pPr>
      <w:r w:rsidRPr="00AD233F">
        <w:rPr>
          <w:highlight w:val="yellow"/>
          <w:u w:val="single"/>
        </w:rPr>
        <w:t>Note</w:t>
      </w:r>
      <w:r w:rsidRPr="00AD233F">
        <w:rPr>
          <w:highlight w:val="yellow"/>
        </w:rPr>
        <w:t xml:space="preserve">:  Investigators should use their best judgment based on clinical and radiological criteria to exclude progressive </w:t>
      </w:r>
      <w:r w:rsidRPr="0026003C">
        <w:rPr>
          <w:highlight w:val="yellow"/>
        </w:rPr>
        <w:t>disease or other factors which may increase bilirubin a</w:t>
      </w:r>
      <w:r w:rsidRPr="00AD233F">
        <w:rPr>
          <w:highlight w:val="yellow"/>
        </w:rPr>
        <w:t>s the cause of increased hepatic dysfunction.</w:t>
      </w:r>
    </w:p>
    <w:p w14:paraId="29CFD50D" w14:textId="77777777" w:rsidR="0036659F" w:rsidRPr="00AD233F" w:rsidRDefault="0036659F" w:rsidP="0036659F">
      <w:pPr>
        <w:pStyle w:val="Quick"/>
        <w:tabs>
          <w:tab w:val="left" w:pos="-720"/>
          <w:tab w:val="left" w:pos="1440"/>
          <w:tab w:val="left" w:pos="2520"/>
        </w:tabs>
        <w:suppressAutoHyphens/>
        <w:ind w:left="1440"/>
        <w:rPr>
          <w:highlight w:val="yellow"/>
        </w:rPr>
      </w:pPr>
      <w:r w:rsidRPr="00AD233F">
        <w:rPr>
          <w:highlight w:val="yellow"/>
        </w:rPr>
        <w:t>-</w:t>
      </w:r>
      <w:r w:rsidRPr="00AD233F">
        <w:rPr>
          <w:highlight w:val="yellow"/>
        </w:rPr>
        <w:tab/>
        <w:t xml:space="preserve">Patients in </w:t>
      </w:r>
      <w:r w:rsidRPr="00AD233F">
        <w:rPr>
          <w:highlight w:val="yellow"/>
          <w:u w:val="single"/>
        </w:rPr>
        <w:t>mild</w:t>
      </w:r>
      <w:r w:rsidRPr="00AD233F">
        <w:rPr>
          <w:highlight w:val="yellow"/>
        </w:rPr>
        <w:t xml:space="preserve"> dysfunction group (Group</w:t>
      </w:r>
      <w:r>
        <w:rPr>
          <w:highlight w:val="yellow"/>
        </w:rPr>
        <w:t>s</w:t>
      </w:r>
      <w:r w:rsidRPr="00AD233F">
        <w:rPr>
          <w:highlight w:val="yellow"/>
        </w:rPr>
        <w:t xml:space="preserve"> B</w:t>
      </w:r>
      <w:r>
        <w:rPr>
          <w:highlight w:val="yellow"/>
        </w:rPr>
        <w:t>1-2</w:t>
      </w:r>
      <w:r w:rsidRPr="00AD233F">
        <w:rPr>
          <w:highlight w:val="yellow"/>
        </w:rPr>
        <w:t>):  increase of total bilirubin to level defined for the severe group lasting &gt;2 weeks</w:t>
      </w:r>
      <w:r>
        <w:rPr>
          <w:highlight w:val="yellow"/>
        </w:rPr>
        <w:t>.</w:t>
      </w:r>
    </w:p>
    <w:p w14:paraId="252D1E5A" w14:textId="77777777" w:rsidR="0036659F" w:rsidRPr="0026003C" w:rsidRDefault="0036659F" w:rsidP="0036659F">
      <w:pPr>
        <w:pStyle w:val="Quick"/>
        <w:tabs>
          <w:tab w:val="left" w:pos="-720"/>
          <w:tab w:val="left" w:pos="1440"/>
          <w:tab w:val="left" w:pos="2520"/>
        </w:tabs>
        <w:suppressAutoHyphens/>
        <w:ind w:left="1440"/>
        <w:rPr>
          <w:highlight w:val="yellow"/>
        </w:rPr>
      </w:pPr>
      <w:r w:rsidRPr="00AD233F">
        <w:rPr>
          <w:highlight w:val="yellow"/>
        </w:rPr>
        <w:t>-</w:t>
      </w:r>
      <w:r w:rsidRPr="00AD233F">
        <w:rPr>
          <w:highlight w:val="yellow"/>
        </w:rPr>
        <w:tab/>
        <w:t xml:space="preserve">Patients in </w:t>
      </w:r>
      <w:r w:rsidRPr="00AD233F">
        <w:rPr>
          <w:highlight w:val="yellow"/>
          <w:u w:val="single"/>
        </w:rPr>
        <w:t>moderate</w:t>
      </w:r>
      <w:r w:rsidRPr="00AD233F">
        <w:rPr>
          <w:highlight w:val="yellow"/>
        </w:rPr>
        <w:t xml:space="preserve"> dysfunction group (Group C):  1.5</w:t>
      </w:r>
      <w:r>
        <w:rPr>
          <w:highlight w:val="yellow"/>
        </w:rPr>
        <w:t>×</w:t>
      </w:r>
      <w:r w:rsidRPr="00AD233F">
        <w:rPr>
          <w:highlight w:val="yellow"/>
        </w:rPr>
        <w:t xml:space="preserve"> increase from </w:t>
      </w:r>
      <w:r w:rsidRPr="0026003C">
        <w:rPr>
          <w:highlight w:val="yellow"/>
        </w:rPr>
        <w:t>baseline total bilirubin to level defined for the severe group lasting for &gt;2 weeks</w:t>
      </w:r>
      <w:r>
        <w:rPr>
          <w:highlight w:val="yellow"/>
        </w:rPr>
        <w:t>.</w:t>
      </w:r>
      <w:r>
        <w:rPr>
          <w:highlight w:val="yellow"/>
        </w:rPr>
        <w:br/>
      </w:r>
      <w:r w:rsidRPr="0026003C">
        <w:rPr>
          <w:highlight w:val="yellow"/>
        </w:rPr>
        <w:t>(Note:</w:t>
      </w:r>
      <w:r>
        <w:rPr>
          <w:highlight w:val="yellow"/>
        </w:rPr>
        <w:t xml:space="preserve">  </w:t>
      </w:r>
      <w:r w:rsidRPr="0026003C">
        <w:rPr>
          <w:highlight w:val="yellow"/>
        </w:rPr>
        <w:t>1.5</w:t>
      </w:r>
      <w:r>
        <w:rPr>
          <w:highlight w:val="yellow"/>
        </w:rPr>
        <w:t>×</w:t>
      </w:r>
      <w:r w:rsidRPr="0026003C">
        <w:rPr>
          <w:highlight w:val="yellow"/>
        </w:rPr>
        <w:t xml:space="preserve"> increase from baseline total bilirubin which does not put a patient in the severe group does not constitute a DLT</w:t>
      </w:r>
      <w:r>
        <w:rPr>
          <w:highlight w:val="yellow"/>
        </w:rPr>
        <w:t>.</w:t>
      </w:r>
      <w:r w:rsidRPr="0026003C">
        <w:rPr>
          <w:highlight w:val="yellow"/>
        </w:rPr>
        <w:t>)</w:t>
      </w:r>
    </w:p>
    <w:p w14:paraId="4EF2393D" w14:textId="77777777" w:rsidR="0036659F" w:rsidRDefault="0036659F" w:rsidP="0036659F">
      <w:pPr>
        <w:pStyle w:val="Quick"/>
        <w:tabs>
          <w:tab w:val="left" w:pos="-720"/>
          <w:tab w:val="left" w:pos="1440"/>
          <w:tab w:val="left" w:pos="2520"/>
        </w:tabs>
        <w:suppressAutoHyphens/>
        <w:ind w:left="1440"/>
        <w:rPr>
          <w:highlight w:val="yellow"/>
        </w:rPr>
      </w:pPr>
      <w:r w:rsidRPr="00AD233F">
        <w:rPr>
          <w:highlight w:val="yellow"/>
        </w:rPr>
        <w:t>-</w:t>
      </w:r>
      <w:r w:rsidRPr="00AD233F">
        <w:rPr>
          <w:highlight w:val="yellow"/>
        </w:rPr>
        <w:tab/>
        <w:t xml:space="preserve">Patients in </w:t>
      </w:r>
      <w:r w:rsidRPr="00AD233F">
        <w:rPr>
          <w:highlight w:val="yellow"/>
          <w:u w:val="single"/>
        </w:rPr>
        <w:t>severe</w:t>
      </w:r>
      <w:r w:rsidRPr="00AD233F">
        <w:rPr>
          <w:highlight w:val="yellow"/>
        </w:rPr>
        <w:t xml:space="preserve"> dysfunction group (Group D):  1.5</w:t>
      </w:r>
      <w:r>
        <w:rPr>
          <w:highlight w:val="yellow"/>
        </w:rPr>
        <w:t xml:space="preserve">× </w:t>
      </w:r>
      <w:r w:rsidRPr="00AD233F">
        <w:rPr>
          <w:highlight w:val="yellow"/>
        </w:rPr>
        <w:t>increase from baseline</w:t>
      </w:r>
      <w:r w:rsidRPr="0026003C">
        <w:t xml:space="preserve"> </w:t>
      </w:r>
      <w:r w:rsidRPr="0026003C">
        <w:rPr>
          <w:highlight w:val="yellow"/>
        </w:rPr>
        <w:t>without recovery to &lt;1.2</w:t>
      </w:r>
      <w:r>
        <w:rPr>
          <w:highlight w:val="yellow"/>
        </w:rPr>
        <w:t>×</w:t>
      </w:r>
      <w:r w:rsidRPr="0026003C">
        <w:rPr>
          <w:highlight w:val="yellow"/>
        </w:rPr>
        <w:t xml:space="preserve"> baseline </w:t>
      </w:r>
      <w:r w:rsidRPr="00AD233F">
        <w:rPr>
          <w:highlight w:val="yellow"/>
        </w:rPr>
        <w:t>value of total bilirubin for &gt;2 weeks</w:t>
      </w:r>
      <w:r>
        <w:rPr>
          <w:highlight w:val="yellow"/>
        </w:rPr>
        <w:t>.</w:t>
      </w:r>
    </w:p>
    <w:p w14:paraId="3D8AAB22" w14:textId="77777777" w:rsidR="0036659F" w:rsidRPr="00AD233F" w:rsidRDefault="0036659F" w:rsidP="00665AEE">
      <w:pPr>
        <w:widowControl/>
        <w:numPr>
          <w:ilvl w:val="0"/>
          <w:numId w:val="119"/>
        </w:numPr>
        <w:tabs>
          <w:tab w:val="left" w:pos="-1068"/>
          <w:tab w:val="left" w:pos="-720"/>
          <w:tab w:val="left" w:pos="0"/>
          <w:tab w:val="left" w:pos="354"/>
          <w:tab w:val="left" w:pos="712"/>
          <w:tab w:val="left" w:pos="1068"/>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ind w:left="720"/>
        <w:rPr>
          <w:highlight w:val="cyan"/>
        </w:rPr>
      </w:pPr>
      <w:bookmarkStart w:id="144" w:name="_Hlk528579545"/>
      <w:r>
        <w:rPr>
          <w:i/>
          <w:highlight w:val="cyan"/>
        </w:rPr>
        <w:t xml:space="preserve">[Renal only] </w:t>
      </w:r>
      <w:r w:rsidRPr="00AD233F">
        <w:rPr>
          <w:highlight w:val="cyan"/>
        </w:rPr>
        <w:t>Renal toxicity</w:t>
      </w:r>
      <w:r>
        <w:rPr>
          <w:highlight w:val="cyan"/>
        </w:rPr>
        <w:t>:</w:t>
      </w:r>
    </w:p>
    <w:p w14:paraId="0BD40641" w14:textId="77777777" w:rsidR="0036659F" w:rsidRPr="00AD233F" w:rsidRDefault="0036659F" w:rsidP="0036659F">
      <w:pPr>
        <w:pStyle w:val="Quick"/>
        <w:widowControl/>
        <w:tabs>
          <w:tab w:val="left" w:pos="-1068"/>
          <w:tab w:val="left" w:pos="-720"/>
          <w:tab w:val="left" w:pos="0"/>
          <w:tab w:val="left" w:pos="354"/>
          <w:tab w:val="left" w:pos="712"/>
          <w:tab w:val="left" w:pos="1800"/>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ind w:left="1440"/>
        <w:rPr>
          <w:highlight w:val="cyan"/>
        </w:rPr>
      </w:pPr>
      <w:r w:rsidRPr="00AD233F">
        <w:rPr>
          <w:highlight w:val="cyan"/>
        </w:rPr>
        <w:t>-</w:t>
      </w:r>
      <w:r w:rsidRPr="00AD233F">
        <w:rPr>
          <w:highlight w:val="cyan"/>
        </w:rPr>
        <w:tab/>
      </w:r>
      <w:r>
        <w:rPr>
          <w:highlight w:val="cyan"/>
        </w:rPr>
        <w:t xml:space="preserve">If opened to accrual:  </w:t>
      </w:r>
      <w:r w:rsidRPr="00AD233F">
        <w:rPr>
          <w:highlight w:val="cyan"/>
        </w:rPr>
        <w:t xml:space="preserve">Patients in </w:t>
      </w:r>
      <w:r w:rsidRPr="00AD233F">
        <w:rPr>
          <w:highlight w:val="cyan"/>
          <w:u w:val="single"/>
        </w:rPr>
        <w:t>mild</w:t>
      </w:r>
      <w:r w:rsidRPr="00AD233F">
        <w:rPr>
          <w:highlight w:val="cyan"/>
        </w:rPr>
        <w:t xml:space="preserve"> dysfunction group (Group B):  </w:t>
      </w:r>
      <w:r>
        <w:rPr>
          <w:highlight w:val="cyan"/>
        </w:rPr>
        <w:t>decrease to &lt;66%</w:t>
      </w:r>
      <w:r w:rsidRPr="00AD233F">
        <w:rPr>
          <w:highlight w:val="cyan"/>
        </w:rPr>
        <w:t xml:space="preserve"> of  baseline</w:t>
      </w:r>
      <w:r>
        <w:rPr>
          <w:highlight w:val="cyan"/>
        </w:rPr>
        <w:t xml:space="preserve"> eGFR</w:t>
      </w:r>
      <w:r w:rsidRPr="00AD233F">
        <w:rPr>
          <w:highlight w:val="cyan"/>
        </w:rPr>
        <w:t xml:space="preserve"> lasting &gt;2 weeks.</w:t>
      </w:r>
    </w:p>
    <w:p w14:paraId="6000A95A" w14:textId="77777777" w:rsidR="0036659F" w:rsidRPr="00AD233F" w:rsidRDefault="0036659F" w:rsidP="0036659F">
      <w:pPr>
        <w:pStyle w:val="Quick"/>
        <w:widowControl/>
        <w:tabs>
          <w:tab w:val="left" w:pos="-1068"/>
          <w:tab w:val="left" w:pos="-720"/>
          <w:tab w:val="left" w:pos="0"/>
          <w:tab w:val="left" w:pos="354"/>
          <w:tab w:val="left" w:pos="712"/>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ind w:left="1440"/>
        <w:rPr>
          <w:highlight w:val="cyan"/>
        </w:rPr>
      </w:pPr>
      <w:r w:rsidRPr="00AD233F">
        <w:rPr>
          <w:highlight w:val="cyan"/>
        </w:rPr>
        <w:t>-</w:t>
      </w:r>
      <w:r w:rsidRPr="00AD233F">
        <w:rPr>
          <w:highlight w:val="cyan"/>
        </w:rPr>
        <w:tab/>
        <w:t xml:space="preserve">Patients in </w:t>
      </w:r>
      <w:r w:rsidRPr="00AD233F">
        <w:rPr>
          <w:highlight w:val="cyan"/>
          <w:u w:val="single"/>
        </w:rPr>
        <w:t>moderate</w:t>
      </w:r>
      <w:r w:rsidRPr="00AD233F">
        <w:rPr>
          <w:highlight w:val="cyan"/>
        </w:rPr>
        <w:t xml:space="preserve"> dysfunction group (Group C):  </w:t>
      </w:r>
      <w:r>
        <w:rPr>
          <w:highlight w:val="cyan"/>
        </w:rPr>
        <w:t>decrease to &lt;66% of</w:t>
      </w:r>
      <w:r w:rsidRPr="00AD233F">
        <w:rPr>
          <w:highlight w:val="cyan"/>
        </w:rPr>
        <w:t xml:space="preserve"> baseline </w:t>
      </w:r>
      <w:r>
        <w:rPr>
          <w:highlight w:val="cyan"/>
        </w:rPr>
        <w:t>eGFR</w:t>
      </w:r>
      <w:r w:rsidRPr="00AD233F">
        <w:rPr>
          <w:highlight w:val="cyan"/>
        </w:rPr>
        <w:t>, lasting for &gt;2 weeks</w:t>
      </w:r>
    </w:p>
    <w:p w14:paraId="146DD550" w14:textId="77777777" w:rsidR="0036659F" w:rsidRPr="00AD233F" w:rsidRDefault="0036659F" w:rsidP="0036659F">
      <w:pPr>
        <w:pStyle w:val="Quick"/>
        <w:widowControl/>
        <w:tabs>
          <w:tab w:val="left" w:pos="-1068"/>
          <w:tab w:val="left" w:pos="-720"/>
          <w:tab w:val="left" w:pos="0"/>
          <w:tab w:val="left" w:pos="354"/>
          <w:tab w:val="left" w:pos="712"/>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ind w:left="1440"/>
        <w:rPr>
          <w:highlight w:val="cyan"/>
        </w:rPr>
      </w:pPr>
      <w:r w:rsidRPr="00AD233F">
        <w:rPr>
          <w:highlight w:val="cyan"/>
        </w:rPr>
        <w:t>-</w:t>
      </w:r>
      <w:r w:rsidRPr="00AD233F">
        <w:rPr>
          <w:highlight w:val="cyan"/>
        </w:rPr>
        <w:tab/>
        <w:t xml:space="preserve">Patients in </w:t>
      </w:r>
      <w:r w:rsidRPr="00AD233F">
        <w:rPr>
          <w:highlight w:val="cyan"/>
          <w:u w:val="single"/>
        </w:rPr>
        <w:t>severe</w:t>
      </w:r>
      <w:r w:rsidRPr="00AD233F">
        <w:rPr>
          <w:highlight w:val="cyan"/>
        </w:rPr>
        <w:t xml:space="preserve"> dysfunction group (Group D):  </w:t>
      </w:r>
      <w:r>
        <w:rPr>
          <w:highlight w:val="cyan"/>
        </w:rPr>
        <w:t>decrease to &lt;66% of</w:t>
      </w:r>
      <w:r w:rsidRPr="00AD233F">
        <w:rPr>
          <w:highlight w:val="cyan"/>
        </w:rPr>
        <w:t xml:space="preserve"> baseline </w:t>
      </w:r>
      <w:r>
        <w:rPr>
          <w:highlight w:val="cyan"/>
        </w:rPr>
        <w:t>eGFR,</w:t>
      </w:r>
      <w:r w:rsidRPr="00AD233F">
        <w:rPr>
          <w:highlight w:val="cyan"/>
        </w:rPr>
        <w:t xml:space="preserve"> for &gt;2 weeks</w:t>
      </w:r>
      <w:r>
        <w:rPr>
          <w:highlight w:val="cyan"/>
        </w:rPr>
        <w:t>.</w:t>
      </w:r>
      <w:r w:rsidRPr="00AD233F">
        <w:rPr>
          <w:highlight w:val="cyan"/>
        </w:rPr>
        <w:t xml:space="preserve"> </w:t>
      </w:r>
    </w:p>
    <w:bookmarkEnd w:id="144"/>
    <w:p w14:paraId="549D1BF4" w14:textId="77777777" w:rsidR="0036659F" w:rsidRDefault="0036659F" w:rsidP="00665AEE">
      <w:pPr>
        <w:widowControl/>
        <w:numPr>
          <w:ilvl w:val="0"/>
          <w:numId w:val="119"/>
        </w:numPr>
        <w:tabs>
          <w:tab w:val="clear" w:pos="1788"/>
          <w:tab w:val="left" w:pos="-1068"/>
          <w:tab w:val="left" w:pos="-720"/>
          <w:tab w:val="left" w:pos="0"/>
          <w:tab w:val="left" w:pos="354"/>
          <w:tab w:val="left" w:pos="712"/>
          <w:tab w:val="left" w:pos="1068"/>
          <w:tab w:val="left" w:pos="1800"/>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ind w:left="720"/>
        <w:rPr>
          <w:highlight w:val="yellow"/>
        </w:rPr>
      </w:pPr>
      <w:r>
        <w:rPr>
          <w:i/>
          <w:highlight w:val="yellow"/>
        </w:rPr>
        <w:t xml:space="preserve">[Hepatic] </w:t>
      </w:r>
      <w:r w:rsidRPr="00AD233F">
        <w:rPr>
          <w:highlight w:val="yellow"/>
        </w:rPr>
        <w:t>In patients with biliary stents, elevations of total bilirubin and SGOT that are due to obstructed biliary stents or cholangitis not accompanied by neutropenia will not be considered as a DLT.</w:t>
      </w:r>
    </w:p>
    <w:p w14:paraId="2A463AD4" w14:textId="77777777" w:rsidR="0036659F" w:rsidRPr="00400AD0" w:rsidRDefault="0036659F" w:rsidP="00665AEE">
      <w:pPr>
        <w:widowControl/>
        <w:numPr>
          <w:ilvl w:val="0"/>
          <w:numId w:val="119"/>
        </w:numPr>
        <w:tabs>
          <w:tab w:val="clear" w:pos="1788"/>
          <w:tab w:val="left" w:pos="-1068"/>
          <w:tab w:val="left" w:pos="-720"/>
          <w:tab w:val="left" w:pos="0"/>
          <w:tab w:val="left" w:pos="354"/>
          <w:tab w:val="left" w:pos="712"/>
          <w:tab w:val="left" w:pos="1068"/>
          <w:tab w:val="left" w:pos="1800"/>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ind w:left="720"/>
        <w:rPr>
          <w:highlight w:val="cyan"/>
        </w:rPr>
      </w:pPr>
      <w:r>
        <w:rPr>
          <w:i/>
          <w:highlight w:val="cyan"/>
        </w:rPr>
        <w:t xml:space="preserve">[Renal] </w:t>
      </w:r>
      <w:r w:rsidRPr="00400AD0">
        <w:rPr>
          <w:highlight w:val="cyan"/>
        </w:rPr>
        <w:t>In patients undergoing renal dialysis, laboratory parameters related to renal function that are known to worsen between dialysis treatments will not be considered as DLTs.</w:t>
      </w:r>
    </w:p>
    <w:p w14:paraId="634BB307" w14:textId="77777777" w:rsidR="0036659F" w:rsidRPr="00BF7468" w:rsidRDefault="0036659F" w:rsidP="00665AEE">
      <w:pPr>
        <w:widowControl/>
        <w:numPr>
          <w:ilvl w:val="0"/>
          <w:numId w:val="119"/>
        </w:numPr>
        <w:tabs>
          <w:tab w:val="clear" w:pos="1788"/>
          <w:tab w:val="left" w:pos="-1068"/>
          <w:tab w:val="left" w:pos="-720"/>
          <w:tab w:val="left" w:pos="0"/>
          <w:tab w:val="left" w:pos="354"/>
          <w:tab w:val="left" w:pos="712"/>
          <w:tab w:val="left" w:pos="1068"/>
          <w:tab w:val="left" w:pos="1800"/>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ind w:left="720"/>
      </w:pPr>
      <w:r w:rsidRPr="00400AD0">
        <w:t xml:space="preserve">Treatment delays of </w:t>
      </w:r>
      <w:r w:rsidRPr="00400AD0">
        <w:sym w:font="Symbol" w:char="F0B3"/>
      </w:r>
      <w:r w:rsidRPr="00400AD0">
        <w:t>2 weeks due to treatment-related toxicity will constitute a DLT.</w:t>
      </w:r>
    </w:p>
    <w:p w14:paraId="6A1FEF7A" w14:textId="77777777" w:rsidR="0036659F" w:rsidRDefault="0036659F" w:rsidP="0036659F">
      <w:pPr>
        <w:widowControl/>
        <w:tabs>
          <w:tab w:val="left" w:pos="1440"/>
        </w:tabs>
        <w:rPr>
          <w:highlight w:val="cyan"/>
        </w:rPr>
      </w:pPr>
    </w:p>
    <w:p w14:paraId="663316A6" w14:textId="77777777" w:rsidR="0036659F" w:rsidRPr="00ED0284" w:rsidRDefault="0036659F" w:rsidP="0036659F">
      <w:pPr>
        <w:widowControl/>
        <w:tabs>
          <w:tab w:val="left" w:pos="1440"/>
        </w:tabs>
      </w:pPr>
      <w:r>
        <w:rPr>
          <w:i/>
          <w:highlight w:val="cyan"/>
        </w:rPr>
        <w:t xml:space="preserve">[Renal] </w:t>
      </w:r>
      <w:r w:rsidRPr="00AD233F">
        <w:rPr>
          <w:highlight w:val="cyan"/>
        </w:rPr>
        <w:t xml:space="preserve">Elevations of electrolyte, BUN, and creatinine levels will not be considered in determination of the DLT unless they are known toxicities of </w:t>
      </w:r>
      <w:r w:rsidRPr="00A82F56">
        <w:rPr>
          <w:i/>
          <w:iCs/>
          <w:highlight w:val="cyan"/>
        </w:rPr>
        <w:t>[CTEP IND Agent]</w:t>
      </w:r>
      <w:r w:rsidRPr="00AD233F">
        <w:rPr>
          <w:highlight w:val="cyan"/>
        </w:rPr>
        <w:t>.  They will be attributed to the patient’s primary renal failure.  However, if sudden changes in these parameters occur in a temporal relationship to administration of</w:t>
      </w:r>
      <w:r>
        <w:rPr>
          <w:highlight w:val="cyan"/>
        </w:rPr>
        <w:t xml:space="preserve"> </w:t>
      </w:r>
      <w:r w:rsidRPr="00A82F56">
        <w:rPr>
          <w:i/>
          <w:iCs/>
          <w:highlight w:val="cyan"/>
        </w:rPr>
        <w:t>[CTEP IND Agent]</w:t>
      </w:r>
      <w:r w:rsidRPr="00AD233F">
        <w:rPr>
          <w:highlight w:val="cyan"/>
        </w:rPr>
        <w:t>, the changes should be attributed to</w:t>
      </w:r>
      <w:r>
        <w:rPr>
          <w:highlight w:val="cyan"/>
        </w:rPr>
        <w:t xml:space="preserve"> </w:t>
      </w:r>
      <w:r w:rsidRPr="00A82F56">
        <w:rPr>
          <w:i/>
          <w:iCs/>
          <w:highlight w:val="cyan"/>
        </w:rPr>
        <w:t>[CTEP IND Agent]</w:t>
      </w:r>
      <w:r w:rsidRPr="00AD233F">
        <w:rPr>
          <w:highlight w:val="cyan"/>
        </w:rPr>
        <w:t xml:space="preserve"> and considered in the determination of DLT, MTD, and dosing recommendations.</w:t>
      </w:r>
    </w:p>
    <w:p w14:paraId="50F8DDC2" w14:textId="77777777" w:rsidR="0036659F" w:rsidRPr="00882B51" w:rsidRDefault="0036659F" w:rsidP="0036659F">
      <w:pPr>
        <w:suppressAutoHyphens/>
      </w:pPr>
    </w:p>
    <w:p w14:paraId="76603430" w14:textId="57F1A3D1" w:rsidR="0036659F" w:rsidRPr="00882B51" w:rsidRDefault="0036659F" w:rsidP="0036659F">
      <w:pPr>
        <w:suppressAutoHyphens/>
      </w:pPr>
      <w:r w:rsidRPr="00882B51">
        <w:t xml:space="preserve">Management and dose modifications associated with the above adverse events are outlined in </w:t>
      </w:r>
      <w:r w:rsidRPr="00882B51">
        <w:lastRenderedPageBreak/>
        <w:t xml:space="preserve">Section </w:t>
      </w:r>
      <w:r w:rsidR="00EC3031">
        <w:fldChar w:fldCharType="begin"/>
      </w:r>
      <w:r w:rsidR="00EC3031">
        <w:instrText xml:space="preserve"> REF _Ref71120734 \r \h </w:instrText>
      </w:r>
      <w:r w:rsidR="00EC3031">
        <w:fldChar w:fldCharType="separate"/>
      </w:r>
      <w:r w:rsidR="00B40133">
        <w:t>7</w:t>
      </w:r>
      <w:r w:rsidR="00EC3031">
        <w:fldChar w:fldCharType="end"/>
      </w:r>
      <w:r w:rsidRPr="00882B51">
        <w:t>.</w:t>
      </w:r>
      <w:r>
        <w:t xml:space="preserve">  </w:t>
      </w:r>
      <w:r w:rsidRPr="00BF7468">
        <w:t>Dose escalation will proceed within each group according to</w:t>
      </w:r>
      <w:r>
        <w:t xml:space="preserve"> the rules stated below</w:t>
      </w:r>
      <w:r w:rsidRPr="00BF7468">
        <w:t>.</w:t>
      </w:r>
    </w:p>
    <w:p w14:paraId="63BF1809" w14:textId="77777777" w:rsidR="0036659F" w:rsidRPr="007300F3" w:rsidRDefault="0036659F" w:rsidP="0036659F">
      <w:pPr>
        <w:suppressAutoHyphens/>
      </w:pPr>
    </w:p>
    <w:p w14:paraId="350A0230" w14:textId="77777777" w:rsidR="0036659F" w:rsidRPr="00D64A8C" w:rsidRDefault="0036659F" w:rsidP="0036659F">
      <w:pPr>
        <w:pStyle w:val="Heading2"/>
        <w:rPr>
          <w:highlight w:val="yellow"/>
        </w:rPr>
      </w:pPr>
      <w:bookmarkStart w:id="145" w:name="_Ref536629823"/>
      <w:bookmarkStart w:id="146" w:name="_Toc4572182"/>
      <w:bookmarkStart w:id="147" w:name="_Toc30165414"/>
      <w:bookmarkStart w:id="148" w:name="_Toc155613741"/>
      <w:bookmarkStart w:id="149" w:name="_Toc318813012"/>
      <w:r w:rsidRPr="00D64A8C">
        <w:rPr>
          <w:highlight w:val="yellow"/>
        </w:rPr>
        <w:t>Dose-Escalation Scheme (Hepatic Dysfunction)</w:t>
      </w:r>
      <w:bookmarkEnd w:id="145"/>
      <w:bookmarkEnd w:id="146"/>
      <w:bookmarkEnd w:id="147"/>
      <w:bookmarkEnd w:id="148"/>
    </w:p>
    <w:p w14:paraId="5C02BB03" w14:textId="77777777" w:rsidR="0036659F" w:rsidRPr="00D64A8C" w:rsidRDefault="0036659F" w:rsidP="0036659F">
      <w:pPr>
        <w:tabs>
          <w:tab w:val="left" w:pos="1080"/>
          <w:tab w:val="left" w:pos="1440"/>
        </w:tabs>
        <w:ind w:left="1080"/>
        <w:rPr>
          <w:bCs/>
          <w:i/>
          <w:iCs/>
          <w:highlight w:val="yellow"/>
        </w:rPr>
      </w:pPr>
    </w:p>
    <w:p w14:paraId="6FCD382E" w14:textId="77777777" w:rsidR="0036659F" w:rsidRPr="00D64A8C" w:rsidRDefault="0036659F" w:rsidP="0036659F">
      <w:pPr>
        <w:tabs>
          <w:tab w:val="left" w:pos="1440"/>
        </w:tabs>
        <w:rPr>
          <w:bCs/>
          <w:i/>
          <w:iCs/>
          <w:highlight w:val="yellow"/>
        </w:rPr>
      </w:pPr>
      <w:r w:rsidRPr="00D64A8C">
        <w:rPr>
          <w:bCs/>
          <w:i/>
          <w:iCs/>
          <w:highlight w:val="yellow"/>
        </w:rPr>
        <w:t>Please state route and schedule of Study Agent administration, and enter exact doses for each dose level and group in the table below.  (For example, “Agent XXX is given intravenously as a 1-hour infusion on days 1, 3, and 5 of a 21-day cycle.)</w:t>
      </w:r>
    </w:p>
    <w:p w14:paraId="2EF1319A" w14:textId="77777777" w:rsidR="0036659F" w:rsidRPr="00D64A8C" w:rsidRDefault="0036659F" w:rsidP="0036659F">
      <w:pPr>
        <w:tabs>
          <w:tab w:val="left" w:pos="1080"/>
          <w:tab w:val="left" w:pos="1440"/>
        </w:tabs>
        <w:ind w:left="1080"/>
        <w:rPr>
          <w:bCs/>
          <w:i/>
          <w:iCs/>
          <w:highlight w:val="yellow"/>
        </w:rPr>
      </w:pPr>
    </w:p>
    <w:p w14:paraId="7608A234" w14:textId="77777777" w:rsidR="0036659F" w:rsidRPr="00BF7468" w:rsidRDefault="0036659F" w:rsidP="0036659F">
      <w:pPr>
        <w:tabs>
          <w:tab w:val="left" w:pos="1440"/>
        </w:tabs>
      </w:pPr>
      <w:r w:rsidRPr="00D64A8C">
        <w:rPr>
          <w:i/>
          <w:highlight w:val="yellow"/>
        </w:rPr>
        <w:t xml:space="preserve">[CTEP IND </w:t>
      </w:r>
      <w:r w:rsidRPr="00D64A8C">
        <w:rPr>
          <w:i/>
          <w:iCs/>
          <w:highlight w:val="yellow"/>
        </w:rPr>
        <w:t>Agent]</w:t>
      </w:r>
      <w:r w:rsidRPr="00D64A8C">
        <w:rPr>
          <w:bCs/>
          <w:i/>
          <w:iCs/>
          <w:highlight w:val="yellow"/>
        </w:rPr>
        <w:t xml:space="preserve"> </w:t>
      </w:r>
      <w:r w:rsidRPr="00D64A8C">
        <w:rPr>
          <w:bCs/>
          <w:highlight w:val="yellow"/>
        </w:rPr>
        <w:t>is given</w:t>
      </w:r>
      <w:r w:rsidRPr="00D64A8C">
        <w:rPr>
          <w:bCs/>
          <w:i/>
          <w:iCs/>
          <w:highlight w:val="yellow"/>
        </w:rPr>
        <w:t xml:space="preserve"> [route/duration]</w:t>
      </w:r>
      <w:r w:rsidRPr="00D64A8C">
        <w:rPr>
          <w:bCs/>
          <w:highlight w:val="yellow"/>
        </w:rPr>
        <w:t xml:space="preserve"> on</w:t>
      </w:r>
      <w:r w:rsidRPr="00D64A8C">
        <w:rPr>
          <w:bCs/>
          <w:i/>
          <w:iCs/>
          <w:highlight w:val="yellow"/>
        </w:rPr>
        <w:t xml:space="preserve"> [day/days] </w:t>
      </w:r>
      <w:r w:rsidRPr="00D64A8C">
        <w:rPr>
          <w:bCs/>
          <w:highlight w:val="yellow"/>
        </w:rPr>
        <w:t>of a</w:t>
      </w:r>
      <w:r w:rsidRPr="00D64A8C">
        <w:rPr>
          <w:bCs/>
          <w:i/>
          <w:iCs/>
          <w:highlight w:val="yellow"/>
        </w:rPr>
        <w:t xml:space="preserve"> [#]-day</w:t>
      </w:r>
      <w:r w:rsidRPr="00D64A8C">
        <w:rPr>
          <w:bCs/>
          <w:highlight w:val="yellow"/>
        </w:rPr>
        <w:t xml:space="preserve"> cycle.</w:t>
      </w:r>
      <w:r w:rsidRPr="00BF7468">
        <w:rPr>
          <w:bCs/>
          <w:i/>
          <w:iCs/>
        </w:rPr>
        <w:t xml:space="preserve"> </w:t>
      </w:r>
    </w:p>
    <w:p w14:paraId="4443AD1C" w14:textId="77777777" w:rsidR="0036659F" w:rsidRPr="00BF7468" w:rsidRDefault="0036659F" w:rsidP="0036659F">
      <w:pPr>
        <w:tabs>
          <w:tab w:val="left" w:pos="720"/>
          <w:tab w:val="left" w:pos="1080"/>
          <w:tab w:val="left" w:pos="1440"/>
        </w:tabs>
        <w:ind w:left="720"/>
      </w:pPr>
    </w:p>
    <w:tbl>
      <w:tblPr>
        <w:tblW w:w="7866"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94"/>
        <w:gridCol w:w="1693"/>
        <w:gridCol w:w="1593"/>
        <w:gridCol w:w="1593"/>
        <w:gridCol w:w="1593"/>
      </w:tblGrid>
      <w:tr w:rsidR="0036659F" w:rsidRPr="00D64A8C" w14:paraId="48C6B2AF" w14:textId="77777777" w:rsidTr="0036659F">
        <w:tc>
          <w:tcPr>
            <w:tcW w:w="1394" w:type="dxa"/>
          </w:tcPr>
          <w:p w14:paraId="7354EDB3" w14:textId="77777777" w:rsidR="0036659F" w:rsidRPr="00BF7468" w:rsidRDefault="0036659F" w:rsidP="0036659F"/>
          <w:p w14:paraId="1C2FE6C3" w14:textId="77777777" w:rsidR="0036659F" w:rsidRPr="00BF7468" w:rsidRDefault="0036659F" w:rsidP="0036659F">
            <w:pPr>
              <w:rPr>
                <w:b/>
                <w:bCs/>
              </w:rPr>
            </w:pPr>
          </w:p>
        </w:tc>
        <w:tc>
          <w:tcPr>
            <w:tcW w:w="1693" w:type="dxa"/>
          </w:tcPr>
          <w:p w14:paraId="74B48EB1" w14:textId="77777777" w:rsidR="0036659F" w:rsidRPr="00BF7468" w:rsidRDefault="0036659F" w:rsidP="0036659F">
            <w:pPr>
              <w:rPr>
                <w:b/>
                <w:bCs/>
              </w:rPr>
            </w:pPr>
          </w:p>
          <w:p w14:paraId="4DD323EC" w14:textId="77777777" w:rsidR="0036659F" w:rsidRPr="00D64A8C" w:rsidRDefault="0036659F" w:rsidP="0036659F">
            <w:pPr>
              <w:rPr>
                <w:highlight w:val="yellow"/>
              </w:rPr>
            </w:pPr>
            <w:r w:rsidRPr="00D64A8C">
              <w:rPr>
                <w:b/>
                <w:bCs/>
                <w:highlight w:val="yellow"/>
              </w:rPr>
              <w:t>Group A</w:t>
            </w:r>
          </w:p>
        </w:tc>
        <w:tc>
          <w:tcPr>
            <w:tcW w:w="1593" w:type="dxa"/>
          </w:tcPr>
          <w:p w14:paraId="3815E5E2" w14:textId="77777777" w:rsidR="0036659F" w:rsidRPr="00D64A8C" w:rsidRDefault="0036659F" w:rsidP="0036659F">
            <w:pPr>
              <w:rPr>
                <w:b/>
                <w:bCs/>
                <w:highlight w:val="yellow"/>
              </w:rPr>
            </w:pPr>
          </w:p>
          <w:p w14:paraId="3B20DE14" w14:textId="77777777" w:rsidR="0036659F" w:rsidRPr="00D64A8C" w:rsidRDefault="0036659F" w:rsidP="0036659F">
            <w:pPr>
              <w:rPr>
                <w:highlight w:val="yellow"/>
              </w:rPr>
            </w:pPr>
            <w:r w:rsidRPr="00D64A8C">
              <w:rPr>
                <w:b/>
                <w:bCs/>
                <w:highlight w:val="yellow"/>
              </w:rPr>
              <w:t>Group B</w:t>
            </w:r>
          </w:p>
        </w:tc>
        <w:tc>
          <w:tcPr>
            <w:tcW w:w="1593" w:type="dxa"/>
          </w:tcPr>
          <w:p w14:paraId="76F469F9" w14:textId="77777777" w:rsidR="0036659F" w:rsidRPr="00D64A8C" w:rsidRDefault="0036659F" w:rsidP="0036659F">
            <w:pPr>
              <w:rPr>
                <w:b/>
                <w:bCs/>
                <w:highlight w:val="yellow"/>
              </w:rPr>
            </w:pPr>
          </w:p>
          <w:p w14:paraId="199264F4" w14:textId="77777777" w:rsidR="0036659F" w:rsidRPr="00D64A8C" w:rsidRDefault="0036659F" w:rsidP="0036659F">
            <w:pPr>
              <w:rPr>
                <w:highlight w:val="yellow"/>
              </w:rPr>
            </w:pPr>
            <w:r w:rsidRPr="00D64A8C">
              <w:rPr>
                <w:b/>
                <w:bCs/>
                <w:highlight w:val="yellow"/>
              </w:rPr>
              <w:t>Group C</w:t>
            </w:r>
          </w:p>
        </w:tc>
        <w:tc>
          <w:tcPr>
            <w:tcW w:w="1593" w:type="dxa"/>
          </w:tcPr>
          <w:p w14:paraId="2037A2E9" w14:textId="77777777" w:rsidR="0036659F" w:rsidRPr="00D64A8C" w:rsidRDefault="0036659F" w:rsidP="0036659F">
            <w:pPr>
              <w:rPr>
                <w:b/>
                <w:highlight w:val="yellow"/>
              </w:rPr>
            </w:pPr>
          </w:p>
          <w:p w14:paraId="117175F3" w14:textId="77777777" w:rsidR="0036659F" w:rsidRPr="00D64A8C" w:rsidRDefault="0036659F" w:rsidP="0036659F">
            <w:pPr>
              <w:rPr>
                <w:b/>
                <w:highlight w:val="yellow"/>
              </w:rPr>
            </w:pPr>
            <w:r w:rsidRPr="00D64A8C">
              <w:rPr>
                <w:b/>
                <w:highlight w:val="yellow"/>
              </w:rPr>
              <w:t>Group D</w:t>
            </w:r>
          </w:p>
        </w:tc>
      </w:tr>
      <w:tr w:rsidR="0036659F" w:rsidRPr="00D64A8C" w14:paraId="5746877C" w14:textId="77777777" w:rsidTr="0036659F">
        <w:tc>
          <w:tcPr>
            <w:tcW w:w="1394" w:type="dxa"/>
          </w:tcPr>
          <w:p w14:paraId="09C1C163" w14:textId="77777777" w:rsidR="0036659F" w:rsidRPr="00D64A8C" w:rsidRDefault="0036659F" w:rsidP="0036659F">
            <w:pPr>
              <w:rPr>
                <w:b/>
                <w:bCs/>
                <w:highlight w:val="yellow"/>
              </w:rPr>
            </w:pPr>
          </w:p>
          <w:p w14:paraId="6924B653" w14:textId="77777777" w:rsidR="0036659F" w:rsidRPr="00D64A8C" w:rsidRDefault="0036659F" w:rsidP="0036659F">
            <w:pPr>
              <w:rPr>
                <w:b/>
                <w:bCs/>
                <w:highlight w:val="yellow"/>
              </w:rPr>
            </w:pPr>
          </w:p>
          <w:p w14:paraId="4073734E" w14:textId="77777777" w:rsidR="0036659F" w:rsidRPr="00D64A8C" w:rsidRDefault="0036659F" w:rsidP="0036659F">
            <w:pPr>
              <w:rPr>
                <w:b/>
                <w:bCs/>
                <w:highlight w:val="yellow"/>
              </w:rPr>
            </w:pPr>
            <w:r w:rsidRPr="00D64A8C">
              <w:rPr>
                <w:b/>
                <w:bCs/>
                <w:highlight w:val="yellow"/>
              </w:rPr>
              <w:t>Dose</w:t>
            </w:r>
          </w:p>
          <w:p w14:paraId="281B596B" w14:textId="77777777" w:rsidR="0036659F" w:rsidRPr="00D64A8C" w:rsidRDefault="0036659F" w:rsidP="0036659F">
            <w:pPr>
              <w:rPr>
                <w:b/>
                <w:bCs/>
                <w:highlight w:val="yellow"/>
              </w:rPr>
            </w:pPr>
            <w:r w:rsidRPr="00D64A8C">
              <w:rPr>
                <w:b/>
                <w:bCs/>
                <w:highlight w:val="yellow"/>
              </w:rPr>
              <w:t>Level</w:t>
            </w:r>
          </w:p>
        </w:tc>
        <w:tc>
          <w:tcPr>
            <w:tcW w:w="1693" w:type="dxa"/>
          </w:tcPr>
          <w:p w14:paraId="3C422ECB" w14:textId="77777777" w:rsidR="0036659F" w:rsidRPr="00D64A8C" w:rsidRDefault="0036659F" w:rsidP="0036659F">
            <w:pPr>
              <w:rPr>
                <w:b/>
                <w:bCs/>
                <w:highlight w:val="yellow"/>
              </w:rPr>
            </w:pPr>
          </w:p>
          <w:p w14:paraId="520A022E" w14:textId="77777777" w:rsidR="0036659F" w:rsidRPr="00D64A8C" w:rsidRDefault="0036659F" w:rsidP="0036659F">
            <w:pPr>
              <w:rPr>
                <w:b/>
                <w:bCs/>
                <w:highlight w:val="yellow"/>
              </w:rPr>
            </w:pPr>
            <w:r w:rsidRPr="00D64A8C">
              <w:rPr>
                <w:b/>
                <w:bCs/>
                <w:highlight w:val="yellow"/>
              </w:rPr>
              <w:t>Normal liver function</w:t>
            </w:r>
            <w:r w:rsidRPr="00D64A8C">
              <w:rPr>
                <w:b/>
                <w:bCs/>
                <w:highlight w:val="yellow"/>
              </w:rPr>
              <w:br/>
            </w:r>
            <w:r w:rsidRPr="00D64A8C">
              <w:rPr>
                <w:b/>
                <w:bCs/>
                <w:highlight w:val="yellow"/>
                <w:u w:val="single"/>
              </w:rPr>
              <w:t xml:space="preserve"> </w:t>
            </w:r>
            <w:r w:rsidRPr="00D64A8C">
              <w:rPr>
                <w:highlight w:val="yellow"/>
                <w:u w:val="single"/>
              </w:rPr>
              <w:t>(</w:t>
            </w:r>
            <w:r w:rsidRPr="00D64A8C">
              <w:rPr>
                <w:i/>
                <w:iCs/>
                <w:highlight w:val="yellow"/>
                <w:u w:val="single"/>
              </w:rPr>
              <w:t>units)</w:t>
            </w:r>
            <w:r w:rsidRPr="00D64A8C">
              <w:rPr>
                <w:highlight w:val="yellow"/>
                <w:u w:val="single"/>
              </w:rPr>
              <w:t xml:space="preserve"> </w:t>
            </w:r>
            <w:r w:rsidRPr="00D64A8C">
              <w:rPr>
                <w:b/>
                <w:bCs/>
                <w:highlight w:val="yellow"/>
              </w:rPr>
              <w:t>*</w:t>
            </w:r>
          </w:p>
        </w:tc>
        <w:tc>
          <w:tcPr>
            <w:tcW w:w="1593" w:type="dxa"/>
          </w:tcPr>
          <w:p w14:paraId="65026FC8" w14:textId="77777777" w:rsidR="0036659F" w:rsidRPr="00D64A8C" w:rsidRDefault="0036659F" w:rsidP="0036659F">
            <w:pPr>
              <w:rPr>
                <w:b/>
                <w:bCs/>
                <w:highlight w:val="yellow"/>
              </w:rPr>
            </w:pPr>
          </w:p>
          <w:p w14:paraId="29873A07" w14:textId="77777777" w:rsidR="0036659F" w:rsidRPr="00D64A8C" w:rsidRDefault="0036659F" w:rsidP="0036659F">
            <w:pPr>
              <w:rPr>
                <w:b/>
                <w:bCs/>
                <w:highlight w:val="yellow"/>
              </w:rPr>
            </w:pPr>
            <w:r w:rsidRPr="00D64A8C">
              <w:rPr>
                <w:b/>
                <w:bCs/>
                <w:highlight w:val="yellow"/>
              </w:rPr>
              <w:t>Mild liver dysfunction</w:t>
            </w:r>
            <w:r w:rsidRPr="00D64A8C">
              <w:rPr>
                <w:b/>
                <w:bCs/>
                <w:highlight w:val="yellow"/>
              </w:rPr>
              <w:br/>
            </w:r>
            <w:r w:rsidRPr="00D64A8C">
              <w:rPr>
                <w:b/>
                <w:bCs/>
                <w:highlight w:val="yellow"/>
                <w:u w:val="single"/>
              </w:rPr>
              <w:t xml:space="preserve"> </w:t>
            </w:r>
            <w:r w:rsidRPr="00D64A8C">
              <w:rPr>
                <w:highlight w:val="yellow"/>
                <w:u w:val="single"/>
              </w:rPr>
              <w:t>(</w:t>
            </w:r>
            <w:r w:rsidRPr="00D64A8C">
              <w:rPr>
                <w:i/>
                <w:iCs/>
                <w:highlight w:val="yellow"/>
                <w:u w:val="single"/>
              </w:rPr>
              <w:t xml:space="preserve">units) </w:t>
            </w:r>
            <w:r w:rsidRPr="00D64A8C">
              <w:rPr>
                <w:highlight w:val="yellow"/>
              </w:rPr>
              <w:t>*</w:t>
            </w:r>
          </w:p>
        </w:tc>
        <w:tc>
          <w:tcPr>
            <w:tcW w:w="1593" w:type="dxa"/>
          </w:tcPr>
          <w:p w14:paraId="43C9E760" w14:textId="77777777" w:rsidR="0036659F" w:rsidRPr="00D64A8C" w:rsidRDefault="0036659F" w:rsidP="0036659F">
            <w:pPr>
              <w:rPr>
                <w:b/>
                <w:bCs/>
                <w:highlight w:val="yellow"/>
              </w:rPr>
            </w:pPr>
            <w:r w:rsidRPr="00D64A8C">
              <w:rPr>
                <w:b/>
                <w:bCs/>
                <w:highlight w:val="yellow"/>
              </w:rPr>
              <w:t>Moderate liver dysfunction</w:t>
            </w:r>
            <w:r w:rsidRPr="00D64A8C">
              <w:rPr>
                <w:b/>
                <w:bCs/>
                <w:highlight w:val="yellow"/>
              </w:rPr>
              <w:br/>
            </w:r>
            <w:r w:rsidRPr="00D64A8C">
              <w:rPr>
                <w:b/>
                <w:bCs/>
                <w:highlight w:val="yellow"/>
                <w:u w:val="single"/>
              </w:rPr>
              <w:t xml:space="preserve"> </w:t>
            </w:r>
            <w:r w:rsidRPr="00D64A8C">
              <w:rPr>
                <w:highlight w:val="yellow"/>
                <w:u w:val="single"/>
              </w:rPr>
              <w:t>(</w:t>
            </w:r>
            <w:r w:rsidRPr="00D64A8C">
              <w:rPr>
                <w:i/>
                <w:iCs/>
                <w:highlight w:val="yellow"/>
                <w:u w:val="single"/>
              </w:rPr>
              <w:t xml:space="preserve">units) </w:t>
            </w:r>
            <w:r w:rsidRPr="00D64A8C">
              <w:rPr>
                <w:highlight w:val="yellow"/>
              </w:rPr>
              <w:t>*</w:t>
            </w:r>
          </w:p>
        </w:tc>
        <w:tc>
          <w:tcPr>
            <w:tcW w:w="1593" w:type="dxa"/>
          </w:tcPr>
          <w:p w14:paraId="33BE16A2" w14:textId="77777777" w:rsidR="0036659F" w:rsidRPr="00D64A8C" w:rsidRDefault="0036659F" w:rsidP="0036659F">
            <w:pPr>
              <w:rPr>
                <w:b/>
                <w:bCs/>
                <w:highlight w:val="yellow"/>
              </w:rPr>
            </w:pPr>
          </w:p>
          <w:p w14:paraId="1E7706A4" w14:textId="77777777" w:rsidR="0036659F" w:rsidRPr="00D64A8C" w:rsidRDefault="0036659F" w:rsidP="0036659F">
            <w:pPr>
              <w:rPr>
                <w:b/>
                <w:bCs/>
                <w:highlight w:val="yellow"/>
              </w:rPr>
            </w:pPr>
            <w:r w:rsidRPr="00D64A8C">
              <w:rPr>
                <w:b/>
                <w:bCs/>
                <w:highlight w:val="yellow"/>
              </w:rPr>
              <w:t>Severe liver dysfunction</w:t>
            </w:r>
            <w:r w:rsidRPr="00D64A8C">
              <w:rPr>
                <w:b/>
                <w:bCs/>
                <w:highlight w:val="yellow"/>
              </w:rPr>
              <w:br/>
            </w:r>
            <w:r w:rsidRPr="00D64A8C">
              <w:rPr>
                <w:b/>
                <w:bCs/>
                <w:highlight w:val="yellow"/>
                <w:u w:val="single"/>
              </w:rPr>
              <w:t xml:space="preserve"> </w:t>
            </w:r>
            <w:r w:rsidRPr="00D64A8C">
              <w:rPr>
                <w:highlight w:val="yellow"/>
                <w:u w:val="single"/>
              </w:rPr>
              <w:t>(</w:t>
            </w:r>
            <w:r w:rsidRPr="00D64A8C">
              <w:rPr>
                <w:i/>
                <w:iCs/>
                <w:highlight w:val="yellow"/>
                <w:u w:val="single"/>
              </w:rPr>
              <w:t xml:space="preserve">units) </w:t>
            </w:r>
            <w:r w:rsidRPr="00D64A8C">
              <w:rPr>
                <w:highlight w:val="yellow"/>
              </w:rPr>
              <w:t>*</w:t>
            </w:r>
          </w:p>
        </w:tc>
      </w:tr>
      <w:tr w:rsidR="0036659F" w:rsidRPr="00D64A8C" w14:paraId="2D7FE50B" w14:textId="77777777" w:rsidTr="0036659F">
        <w:tc>
          <w:tcPr>
            <w:tcW w:w="1394" w:type="dxa"/>
            <w:vAlign w:val="center"/>
          </w:tcPr>
          <w:p w14:paraId="47C88BF2" w14:textId="77777777" w:rsidR="0036659F" w:rsidRPr="00D64A8C" w:rsidRDefault="0036659F" w:rsidP="0036659F">
            <w:pPr>
              <w:rPr>
                <w:b/>
                <w:bCs/>
                <w:highlight w:val="yellow"/>
              </w:rPr>
            </w:pPr>
          </w:p>
          <w:p w14:paraId="73AD8BF7" w14:textId="77777777" w:rsidR="0036659F" w:rsidRPr="00D64A8C" w:rsidRDefault="0036659F" w:rsidP="0036659F">
            <w:pPr>
              <w:rPr>
                <w:b/>
                <w:bCs/>
                <w:highlight w:val="yellow"/>
              </w:rPr>
            </w:pPr>
            <w:r w:rsidRPr="00D64A8C">
              <w:rPr>
                <w:b/>
                <w:bCs/>
                <w:highlight w:val="yellow"/>
              </w:rPr>
              <w:t>Level -1</w:t>
            </w:r>
          </w:p>
        </w:tc>
        <w:tc>
          <w:tcPr>
            <w:tcW w:w="1693" w:type="dxa"/>
            <w:vAlign w:val="center"/>
          </w:tcPr>
          <w:p w14:paraId="63DF86C1" w14:textId="77777777" w:rsidR="0036659F" w:rsidRPr="00D64A8C" w:rsidRDefault="0036659F" w:rsidP="0036659F">
            <w:pPr>
              <w:rPr>
                <w:highlight w:val="yellow"/>
              </w:rPr>
            </w:pPr>
          </w:p>
        </w:tc>
        <w:tc>
          <w:tcPr>
            <w:tcW w:w="1593" w:type="dxa"/>
            <w:vAlign w:val="center"/>
          </w:tcPr>
          <w:p w14:paraId="1141760E" w14:textId="77777777" w:rsidR="0036659F" w:rsidRPr="00D64A8C" w:rsidRDefault="0036659F" w:rsidP="0036659F">
            <w:pPr>
              <w:rPr>
                <w:highlight w:val="yellow"/>
              </w:rPr>
            </w:pPr>
          </w:p>
        </w:tc>
        <w:tc>
          <w:tcPr>
            <w:tcW w:w="1593" w:type="dxa"/>
            <w:vAlign w:val="center"/>
          </w:tcPr>
          <w:p w14:paraId="175AA5B2" w14:textId="77777777" w:rsidR="0036659F" w:rsidRPr="00D64A8C" w:rsidRDefault="0036659F" w:rsidP="0036659F">
            <w:pPr>
              <w:rPr>
                <w:highlight w:val="yellow"/>
              </w:rPr>
            </w:pPr>
          </w:p>
        </w:tc>
        <w:tc>
          <w:tcPr>
            <w:tcW w:w="1593" w:type="dxa"/>
            <w:vAlign w:val="center"/>
          </w:tcPr>
          <w:p w14:paraId="0B935065" w14:textId="77777777" w:rsidR="0036659F" w:rsidRPr="00D64A8C" w:rsidRDefault="0036659F" w:rsidP="0036659F">
            <w:pPr>
              <w:rPr>
                <w:highlight w:val="yellow"/>
              </w:rPr>
            </w:pPr>
          </w:p>
        </w:tc>
      </w:tr>
      <w:tr w:rsidR="0036659F" w:rsidRPr="00D64A8C" w14:paraId="200A3217" w14:textId="77777777" w:rsidTr="0036659F">
        <w:tc>
          <w:tcPr>
            <w:tcW w:w="1394" w:type="dxa"/>
            <w:vAlign w:val="center"/>
          </w:tcPr>
          <w:p w14:paraId="1E82B33C" w14:textId="77777777" w:rsidR="0036659F" w:rsidRPr="00D64A8C" w:rsidRDefault="0036659F" w:rsidP="0036659F">
            <w:pPr>
              <w:rPr>
                <w:b/>
                <w:bCs/>
                <w:highlight w:val="yellow"/>
              </w:rPr>
            </w:pPr>
          </w:p>
          <w:p w14:paraId="1722CF47" w14:textId="77777777" w:rsidR="0036659F" w:rsidRPr="00D64A8C" w:rsidRDefault="0036659F" w:rsidP="0036659F">
            <w:pPr>
              <w:rPr>
                <w:highlight w:val="yellow"/>
              </w:rPr>
            </w:pPr>
            <w:r w:rsidRPr="00D64A8C">
              <w:rPr>
                <w:b/>
                <w:bCs/>
                <w:highlight w:val="yellow"/>
              </w:rPr>
              <w:t>Level 1</w:t>
            </w:r>
          </w:p>
        </w:tc>
        <w:tc>
          <w:tcPr>
            <w:tcW w:w="1693" w:type="dxa"/>
            <w:vAlign w:val="center"/>
          </w:tcPr>
          <w:p w14:paraId="2D769F66" w14:textId="77777777" w:rsidR="0036659F" w:rsidRPr="00D64A8C" w:rsidRDefault="0036659F" w:rsidP="0036659F">
            <w:pPr>
              <w:rPr>
                <w:highlight w:val="yellow"/>
              </w:rPr>
            </w:pPr>
          </w:p>
        </w:tc>
        <w:tc>
          <w:tcPr>
            <w:tcW w:w="1593" w:type="dxa"/>
            <w:vAlign w:val="center"/>
          </w:tcPr>
          <w:p w14:paraId="3ACDE645" w14:textId="77777777" w:rsidR="0036659F" w:rsidRPr="00D64A8C" w:rsidRDefault="0036659F" w:rsidP="0036659F">
            <w:pPr>
              <w:rPr>
                <w:highlight w:val="yellow"/>
              </w:rPr>
            </w:pPr>
          </w:p>
        </w:tc>
        <w:tc>
          <w:tcPr>
            <w:tcW w:w="1593" w:type="dxa"/>
            <w:vAlign w:val="center"/>
          </w:tcPr>
          <w:p w14:paraId="0807B338" w14:textId="77777777" w:rsidR="0036659F" w:rsidRPr="00D64A8C" w:rsidRDefault="0036659F" w:rsidP="0036659F">
            <w:pPr>
              <w:rPr>
                <w:highlight w:val="yellow"/>
              </w:rPr>
            </w:pPr>
          </w:p>
        </w:tc>
        <w:tc>
          <w:tcPr>
            <w:tcW w:w="1593" w:type="dxa"/>
            <w:vAlign w:val="center"/>
          </w:tcPr>
          <w:p w14:paraId="2A733021" w14:textId="77777777" w:rsidR="0036659F" w:rsidRPr="00D64A8C" w:rsidRDefault="0036659F" w:rsidP="0036659F">
            <w:pPr>
              <w:rPr>
                <w:highlight w:val="yellow"/>
              </w:rPr>
            </w:pPr>
          </w:p>
        </w:tc>
      </w:tr>
      <w:tr w:rsidR="0036659F" w:rsidRPr="00D64A8C" w14:paraId="6347B1CB" w14:textId="77777777" w:rsidTr="0036659F">
        <w:tc>
          <w:tcPr>
            <w:tcW w:w="1394" w:type="dxa"/>
            <w:vAlign w:val="center"/>
          </w:tcPr>
          <w:p w14:paraId="42305680" w14:textId="77777777" w:rsidR="0036659F" w:rsidRPr="00D64A8C" w:rsidRDefault="0036659F" w:rsidP="0036659F">
            <w:pPr>
              <w:rPr>
                <w:highlight w:val="yellow"/>
              </w:rPr>
            </w:pPr>
          </w:p>
          <w:p w14:paraId="5373448A" w14:textId="77777777" w:rsidR="0036659F" w:rsidRPr="00D64A8C" w:rsidRDefault="0036659F" w:rsidP="0036659F">
            <w:pPr>
              <w:rPr>
                <w:highlight w:val="yellow"/>
              </w:rPr>
            </w:pPr>
            <w:r w:rsidRPr="00D64A8C">
              <w:rPr>
                <w:b/>
                <w:bCs/>
                <w:highlight w:val="yellow"/>
              </w:rPr>
              <w:t>Level 2</w:t>
            </w:r>
          </w:p>
        </w:tc>
        <w:tc>
          <w:tcPr>
            <w:tcW w:w="1693" w:type="dxa"/>
            <w:vAlign w:val="center"/>
          </w:tcPr>
          <w:p w14:paraId="08194C63" w14:textId="77777777" w:rsidR="0036659F" w:rsidRPr="00D64A8C" w:rsidRDefault="0036659F" w:rsidP="0036659F">
            <w:pPr>
              <w:rPr>
                <w:highlight w:val="yellow"/>
              </w:rPr>
            </w:pPr>
          </w:p>
        </w:tc>
        <w:tc>
          <w:tcPr>
            <w:tcW w:w="1593" w:type="dxa"/>
            <w:vAlign w:val="center"/>
          </w:tcPr>
          <w:p w14:paraId="4D9414CE" w14:textId="77777777" w:rsidR="0036659F" w:rsidRPr="00D64A8C" w:rsidRDefault="0036659F" w:rsidP="0036659F">
            <w:pPr>
              <w:rPr>
                <w:highlight w:val="yellow"/>
              </w:rPr>
            </w:pPr>
          </w:p>
        </w:tc>
        <w:tc>
          <w:tcPr>
            <w:tcW w:w="1593" w:type="dxa"/>
            <w:vAlign w:val="center"/>
          </w:tcPr>
          <w:p w14:paraId="44EF0E6F" w14:textId="77777777" w:rsidR="0036659F" w:rsidRPr="00D64A8C" w:rsidRDefault="0036659F" w:rsidP="0036659F">
            <w:pPr>
              <w:rPr>
                <w:highlight w:val="yellow"/>
              </w:rPr>
            </w:pPr>
          </w:p>
        </w:tc>
        <w:tc>
          <w:tcPr>
            <w:tcW w:w="1593" w:type="dxa"/>
            <w:vAlign w:val="center"/>
          </w:tcPr>
          <w:p w14:paraId="22098BDF" w14:textId="77777777" w:rsidR="0036659F" w:rsidRPr="00D64A8C" w:rsidRDefault="0036659F" w:rsidP="0036659F">
            <w:pPr>
              <w:rPr>
                <w:highlight w:val="yellow"/>
              </w:rPr>
            </w:pPr>
          </w:p>
        </w:tc>
      </w:tr>
      <w:tr w:rsidR="0036659F" w:rsidRPr="00D64A8C" w14:paraId="5181B9D2" w14:textId="77777777" w:rsidTr="0036659F">
        <w:tc>
          <w:tcPr>
            <w:tcW w:w="1394" w:type="dxa"/>
            <w:tcBorders>
              <w:bottom w:val="single" w:sz="6" w:space="0" w:color="auto"/>
            </w:tcBorders>
            <w:vAlign w:val="center"/>
          </w:tcPr>
          <w:p w14:paraId="507C9309" w14:textId="77777777" w:rsidR="0036659F" w:rsidRPr="00D64A8C" w:rsidRDefault="0036659F" w:rsidP="0036659F">
            <w:pPr>
              <w:rPr>
                <w:b/>
                <w:bCs/>
                <w:highlight w:val="yellow"/>
              </w:rPr>
            </w:pPr>
          </w:p>
          <w:p w14:paraId="56219563" w14:textId="77777777" w:rsidR="0036659F" w:rsidRPr="00D64A8C" w:rsidRDefault="0036659F" w:rsidP="0036659F">
            <w:pPr>
              <w:rPr>
                <w:highlight w:val="yellow"/>
              </w:rPr>
            </w:pPr>
            <w:r w:rsidRPr="00D64A8C">
              <w:rPr>
                <w:b/>
                <w:bCs/>
                <w:highlight w:val="yellow"/>
              </w:rPr>
              <w:t>Level 3</w:t>
            </w:r>
          </w:p>
        </w:tc>
        <w:tc>
          <w:tcPr>
            <w:tcW w:w="1693" w:type="dxa"/>
            <w:tcBorders>
              <w:bottom w:val="single" w:sz="6" w:space="0" w:color="auto"/>
            </w:tcBorders>
            <w:vAlign w:val="center"/>
          </w:tcPr>
          <w:p w14:paraId="616CDDFD" w14:textId="77777777" w:rsidR="0036659F" w:rsidRPr="00D64A8C" w:rsidRDefault="0036659F" w:rsidP="0036659F">
            <w:pPr>
              <w:rPr>
                <w:highlight w:val="yellow"/>
              </w:rPr>
            </w:pPr>
          </w:p>
        </w:tc>
        <w:tc>
          <w:tcPr>
            <w:tcW w:w="1593" w:type="dxa"/>
            <w:tcBorders>
              <w:bottom w:val="single" w:sz="6" w:space="0" w:color="auto"/>
            </w:tcBorders>
            <w:vAlign w:val="center"/>
          </w:tcPr>
          <w:p w14:paraId="288D29C0" w14:textId="77777777" w:rsidR="0036659F" w:rsidRPr="00D64A8C" w:rsidRDefault="0036659F" w:rsidP="0036659F">
            <w:pPr>
              <w:rPr>
                <w:highlight w:val="yellow"/>
              </w:rPr>
            </w:pPr>
          </w:p>
        </w:tc>
        <w:tc>
          <w:tcPr>
            <w:tcW w:w="1593" w:type="dxa"/>
            <w:tcBorders>
              <w:bottom w:val="single" w:sz="6" w:space="0" w:color="auto"/>
            </w:tcBorders>
            <w:vAlign w:val="center"/>
          </w:tcPr>
          <w:p w14:paraId="4A87615F" w14:textId="77777777" w:rsidR="0036659F" w:rsidRPr="00D64A8C" w:rsidRDefault="0036659F" w:rsidP="0036659F">
            <w:pPr>
              <w:rPr>
                <w:highlight w:val="yellow"/>
              </w:rPr>
            </w:pPr>
          </w:p>
        </w:tc>
        <w:tc>
          <w:tcPr>
            <w:tcW w:w="1593" w:type="dxa"/>
            <w:tcBorders>
              <w:bottom w:val="single" w:sz="6" w:space="0" w:color="auto"/>
            </w:tcBorders>
            <w:vAlign w:val="center"/>
          </w:tcPr>
          <w:p w14:paraId="46AF634F" w14:textId="77777777" w:rsidR="0036659F" w:rsidRPr="00D64A8C" w:rsidRDefault="0036659F" w:rsidP="0036659F">
            <w:pPr>
              <w:rPr>
                <w:highlight w:val="yellow"/>
              </w:rPr>
            </w:pPr>
          </w:p>
        </w:tc>
      </w:tr>
      <w:tr w:rsidR="0036659F" w:rsidRPr="00D64A8C" w14:paraId="7CD82A54" w14:textId="77777777" w:rsidTr="0036659F">
        <w:tc>
          <w:tcPr>
            <w:tcW w:w="1394" w:type="dxa"/>
            <w:tcBorders>
              <w:bottom w:val="single" w:sz="6" w:space="0" w:color="auto"/>
            </w:tcBorders>
            <w:vAlign w:val="center"/>
          </w:tcPr>
          <w:p w14:paraId="78C28B3F" w14:textId="77777777" w:rsidR="0036659F" w:rsidRPr="00D64A8C" w:rsidRDefault="0036659F" w:rsidP="0036659F">
            <w:pPr>
              <w:rPr>
                <w:b/>
                <w:bCs/>
                <w:highlight w:val="yellow"/>
              </w:rPr>
            </w:pPr>
          </w:p>
          <w:p w14:paraId="5A64E78C" w14:textId="77777777" w:rsidR="0036659F" w:rsidRPr="00D64A8C" w:rsidRDefault="0036659F" w:rsidP="0036659F">
            <w:pPr>
              <w:rPr>
                <w:highlight w:val="yellow"/>
              </w:rPr>
            </w:pPr>
            <w:r w:rsidRPr="00D64A8C">
              <w:rPr>
                <w:b/>
                <w:bCs/>
                <w:highlight w:val="yellow"/>
              </w:rPr>
              <w:t>Level 4</w:t>
            </w:r>
          </w:p>
        </w:tc>
        <w:tc>
          <w:tcPr>
            <w:tcW w:w="1693" w:type="dxa"/>
            <w:tcBorders>
              <w:bottom w:val="single" w:sz="6" w:space="0" w:color="auto"/>
            </w:tcBorders>
            <w:vAlign w:val="center"/>
          </w:tcPr>
          <w:p w14:paraId="6C13C2D8" w14:textId="77777777" w:rsidR="0036659F" w:rsidRPr="00D64A8C" w:rsidRDefault="0036659F" w:rsidP="0036659F">
            <w:pPr>
              <w:rPr>
                <w:highlight w:val="yellow"/>
              </w:rPr>
            </w:pPr>
          </w:p>
        </w:tc>
        <w:tc>
          <w:tcPr>
            <w:tcW w:w="1593" w:type="dxa"/>
            <w:tcBorders>
              <w:bottom w:val="single" w:sz="6" w:space="0" w:color="auto"/>
            </w:tcBorders>
            <w:vAlign w:val="center"/>
          </w:tcPr>
          <w:p w14:paraId="4D26C244" w14:textId="77777777" w:rsidR="0036659F" w:rsidRPr="00D64A8C" w:rsidRDefault="0036659F" w:rsidP="0036659F">
            <w:pPr>
              <w:rPr>
                <w:highlight w:val="yellow"/>
              </w:rPr>
            </w:pPr>
          </w:p>
        </w:tc>
        <w:tc>
          <w:tcPr>
            <w:tcW w:w="1593" w:type="dxa"/>
            <w:tcBorders>
              <w:bottom w:val="single" w:sz="6" w:space="0" w:color="auto"/>
            </w:tcBorders>
            <w:vAlign w:val="center"/>
          </w:tcPr>
          <w:p w14:paraId="62F796D3" w14:textId="77777777" w:rsidR="0036659F" w:rsidRPr="00D64A8C" w:rsidRDefault="0036659F" w:rsidP="0036659F">
            <w:pPr>
              <w:rPr>
                <w:highlight w:val="yellow"/>
              </w:rPr>
            </w:pPr>
          </w:p>
        </w:tc>
        <w:tc>
          <w:tcPr>
            <w:tcW w:w="1593" w:type="dxa"/>
            <w:tcBorders>
              <w:bottom w:val="single" w:sz="6" w:space="0" w:color="auto"/>
            </w:tcBorders>
            <w:vAlign w:val="center"/>
          </w:tcPr>
          <w:p w14:paraId="4F61FA9D" w14:textId="77777777" w:rsidR="0036659F" w:rsidRPr="00D64A8C" w:rsidRDefault="0036659F" w:rsidP="0036659F">
            <w:pPr>
              <w:rPr>
                <w:highlight w:val="yellow"/>
              </w:rPr>
            </w:pPr>
          </w:p>
        </w:tc>
      </w:tr>
    </w:tbl>
    <w:p w14:paraId="0BDCDBCB" w14:textId="77777777" w:rsidR="0036659F" w:rsidRPr="00AB2155" w:rsidRDefault="0036659F" w:rsidP="0036659F">
      <w:pPr>
        <w:pStyle w:val="BodyTextIndent3"/>
        <w:widowControl/>
        <w:numPr>
          <w:ilvl w:val="0"/>
          <w:numId w:val="0"/>
        </w:numPr>
        <w:tabs>
          <w:tab w:val="clear" w:pos="-1068"/>
          <w:tab w:val="clear" w:pos="-720"/>
          <w:tab w:val="clear" w:pos="0"/>
          <w:tab w:val="clear" w:pos="372"/>
          <w:tab w:val="clear" w:pos="720"/>
          <w:tab w:val="clear" w:pos="1440"/>
          <w:tab w:val="clear" w:pos="1812"/>
          <w:tab w:val="clear" w:pos="2160"/>
          <w:tab w:val="clear" w:pos="2532"/>
          <w:tab w:val="clear" w:pos="2880"/>
          <w:tab w:val="clear" w:pos="3252"/>
          <w:tab w:val="clear" w:pos="3600"/>
          <w:tab w:val="clear" w:pos="3972"/>
          <w:tab w:val="clear" w:pos="4320"/>
          <w:tab w:val="clear" w:pos="4692"/>
          <w:tab w:val="clear" w:pos="5040"/>
          <w:tab w:val="clear" w:pos="5760"/>
          <w:tab w:val="clear" w:pos="6480"/>
          <w:tab w:val="clear" w:pos="7200"/>
          <w:tab w:val="clear" w:pos="7920"/>
          <w:tab w:val="clear" w:pos="8640"/>
          <w:tab w:val="clear" w:pos="9360"/>
          <w:tab w:val="left" w:pos="1080"/>
        </w:tabs>
        <w:ind w:left="360"/>
        <w:rPr>
          <w:bCs/>
          <w:i/>
          <w:sz w:val="20"/>
          <w:highlight w:val="yellow"/>
        </w:rPr>
      </w:pPr>
      <w:r w:rsidRPr="00BD4F3A">
        <w:rPr>
          <w:bCs/>
          <w:i/>
          <w:sz w:val="20"/>
          <w:highlight w:val="yellow"/>
        </w:rPr>
        <w:t>*</w:t>
      </w:r>
      <w:r w:rsidRPr="00BD4F3A">
        <w:rPr>
          <w:bCs/>
          <w:i/>
          <w:sz w:val="20"/>
          <w:highlight w:val="yellow"/>
        </w:rPr>
        <w:tab/>
        <w:t>Doses are stated as exact dose in units (e.g., mg/m2, mcg/kg, etc.) rather than as a percentage.</w:t>
      </w:r>
    </w:p>
    <w:p w14:paraId="32E8B737" w14:textId="77777777" w:rsidR="0036659F" w:rsidRPr="00D64A8C" w:rsidRDefault="0036659F" w:rsidP="0036659F">
      <w:pPr>
        <w:pStyle w:val="BodyTextIndent3"/>
        <w:widowControl/>
        <w:numPr>
          <w:ilvl w:val="0"/>
          <w:numId w:val="0"/>
        </w:numPr>
        <w:tabs>
          <w:tab w:val="clear" w:pos="-1068"/>
          <w:tab w:val="clear" w:pos="-720"/>
          <w:tab w:val="clear" w:pos="0"/>
          <w:tab w:val="clear" w:pos="372"/>
          <w:tab w:val="clear" w:pos="720"/>
          <w:tab w:val="clear" w:pos="1440"/>
          <w:tab w:val="clear" w:pos="1812"/>
          <w:tab w:val="clear" w:pos="2160"/>
          <w:tab w:val="clear" w:pos="2532"/>
          <w:tab w:val="clear" w:pos="2880"/>
          <w:tab w:val="clear" w:pos="3252"/>
          <w:tab w:val="clear" w:pos="3600"/>
          <w:tab w:val="clear" w:pos="3972"/>
          <w:tab w:val="clear" w:pos="4320"/>
          <w:tab w:val="clear" w:pos="4692"/>
          <w:tab w:val="clear" w:pos="5040"/>
          <w:tab w:val="clear" w:pos="5760"/>
          <w:tab w:val="clear" w:pos="6480"/>
          <w:tab w:val="clear" w:pos="7200"/>
          <w:tab w:val="clear" w:pos="7920"/>
          <w:tab w:val="clear" w:pos="8640"/>
          <w:tab w:val="clear" w:pos="9360"/>
          <w:tab w:val="left" w:pos="1080"/>
        </w:tabs>
        <w:ind w:left="360"/>
        <w:rPr>
          <w:bCs/>
          <w:i/>
          <w:sz w:val="20"/>
          <w:highlight w:val="yellow"/>
        </w:rPr>
      </w:pPr>
      <w:r w:rsidRPr="00D64A8C">
        <w:rPr>
          <w:bCs/>
          <w:i/>
          <w:sz w:val="20"/>
          <w:highlight w:val="yellow"/>
        </w:rPr>
        <w:t>**</w:t>
      </w:r>
      <w:r w:rsidRPr="00D64A8C">
        <w:rPr>
          <w:bCs/>
          <w:i/>
          <w:sz w:val="20"/>
          <w:highlight w:val="yellow"/>
        </w:rPr>
        <w:tab/>
        <w:t>See Section 5.1 for the Group E dosing scheme.</w:t>
      </w:r>
    </w:p>
    <w:p w14:paraId="24C982DD" w14:textId="77777777" w:rsidR="0036659F" w:rsidRPr="00D64A8C" w:rsidRDefault="0036659F" w:rsidP="0036659F">
      <w:pPr>
        <w:tabs>
          <w:tab w:val="left" w:pos="720"/>
          <w:tab w:val="left" w:pos="1080"/>
          <w:tab w:val="left" w:pos="1440"/>
        </w:tabs>
        <w:ind w:left="720" w:hanging="720"/>
        <w:rPr>
          <w:b/>
          <w:highlight w:val="yellow"/>
        </w:rPr>
      </w:pPr>
    </w:p>
    <w:p w14:paraId="61AE0F81" w14:textId="1B2B8266" w:rsidR="0036659F" w:rsidRPr="00D64A8C" w:rsidRDefault="0036659F" w:rsidP="00665AEE">
      <w:pPr>
        <w:pStyle w:val="BodyTextIndent"/>
        <w:numPr>
          <w:ilvl w:val="0"/>
          <w:numId w:val="122"/>
        </w:numPr>
        <w:tabs>
          <w:tab w:val="clear" w:pos="720"/>
          <w:tab w:val="clear" w:pos="1092"/>
          <w:tab w:val="clear" w:pos="1438"/>
          <w:tab w:val="clear" w:pos="1800"/>
        </w:tabs>
        <w:ind w:left="720"/>
        <w:rPr>
          <w:b/>
          <w:highlight w:val="yellow"/>
        </w:rPr>
      </w:pPr>
      <w:r w:rsidRPr="00D64A8C">
        <w:rPr>
          <w:highlight w:val="yellow"/>
        </w:rPr>
        <w:t xml:space="preserve">See Section </w:t>
      </w:r>
      <w:r>
        <w:rPr>
          <w:highlight w:val="yellow"/>
        </w:rPr>
        <w:fldChar w:fldCharType="begin"/>
      </w:r>
      <w:r>
        <w:rPr>
          <w:highlight w:val="yellow"/>
        </w:rPr>
        <w:instrText xml:space="preserve"> REF _Ref536691437 \r \h </w:instrText>
      </w:r>
      <w:r>
        <w:rPr>
          <w:highlight w:val="yellow"/>
        </w:rPr>
      </w:r>
      <w:r>
        <w:rPr>
          <w:highlight w:val="yellow"/>
        </w:rPr>
        <w:fldChar w:fldCharType="separate"/>
      </w:r>
      <w:r w:rsidR="00B40133">
        <w:rPr>
          <w:highlight w:val="yellow"/>
        </w:rPr>
        <w:t>6.1.1</w:t>
      </w:r>
      <w:r>
        <w:rPr>
          <w:highlight w:val="yellow"/>
        </w:rPr>
        <w:fldChar w:fldCharType="end"/>
      </w:r>
      <w:r w:rsidRPr="00D64A8C">
        <w:rPr>
          <w:highlight w:val="yellow"/>
        </w:rPr>
        <w:t xml:space="preserve"> for definitions of liver dysfunction groups.</w:t>
      </w:r>
    </w:p>
    <w:p w14:paraId="6D95C30B" w14:textId="77777777" w:rsidR="0036659F" w:rsidRPr="00D64A8C" w:rsidRDefault="0036659F" w:rsidP="00665AEE">
      <w:pPr>
        <w:pStyle w:val="BodyTextIndent"/>
        <w:numPr>
          <w:ilvl w:val="0"/>
          <w:numId w:val="122"/>
        </w:numPr>
        <w:tabs>
          <w:tab w:val="clear" w:pos="720"/>
          <w:tab w:val="clear" w:pos="1092"/>
          <w:tab w:val="clear" w:pos="1438"/>
          <w:tab w:val="clear" w:pos="1800"/>
        </w:tabs>
        <w:ind w:left="720"/>
        <w:rPr>
          <w:highlight w:val="yellow"/>
        </w:rPr>
      </w:pPr>
      <w:r w:rsidRPr="00D64A8C">
        <w:rPr>
          <w:highlight w:val="yellow"/>
        </w:rPr>
        <w:t>The first cohort of patients will be treated at dose level 1.  Dose level –1 is only to be used if dose reduction is necessary.</w:t>
      </w:r>
    </w:p>
    <w:p w14:paraId="25686E84" w14:textId="77777777" w:rsidR="0036659F" w:rsidRPr="00D64A8C" w:rsidRDefault="0036659F" w:rsidP="00665AEE">
      <w:pPr>
        <w:pStyle w:val="BodyTextIndent"/>
        <w:numPr>
          <w:ilvl w:val="0"/>
          <w:numId w:val="122"/>
        </w:numPr>
        <w:tabs>
          <w:tab w:val="clear" w:pos="720"/>
          <w:tab w:val="clear" w:pos="1092"/>
          <w:tab w:val="clear" w:pos="1438"/>
          <w:tab w:val="clear" w:pos="1800"/>
        </w:tabs>
        <w:ind w:left="720"/>
        <w:rPr>
          <w:highlight w:val="yellow"/>
        </w:rPr>
      </w:pPr>
      <w:r w:rsidRPr="00D64A8C">
        <w:rPr>
          <w:highlight w:val="yellow"/>
        </w:rPr>
        <w:t>The following modifications to the usual “3&amp;3” dose escalation scheme allow for the dosing of new patients in the event that not all patients treated at a current dose level are yet evaluable for toxicity.</w:t>
      </w:r>
    </w:p>
    <w:p w14:paraId="326478A0" w14:textId="77777777" w:rsidR="0036659F" w:rsidRPr="00D64A8C" w:rsidRDefault="0036659F" w:rsidP="0036659F">
      <w:pPr>
        <w:tabs>
          <w:tab w:val="left" w:pos="720"/>
          <w:tab w:val="left" w:pos="1080"/>
          <w:tab w:val="left" w:pos="1440"/>
        </w:tabs>
        <w:ind w:left="720" w:hanging="720"/>
        <w:rPr>
          <w:b/>
          <w:highlight w:val="yellow"/>
        </w:rPr>
      </w:pPr>
    </w:p>
    <w:p w14:paraId="53744E37" w14:textId="7258FC00" w:rsidR="0036659F" w:rsidRPr="00EC3031" w:rsidRDefault="0036659F" w:rsidP="00EC3031">
      <w:pPr>
        <w:pStyle w:val="Level3Heading"/>
        <w:rPr>
          <w:highlight w:val="yellow"/>
          <w:u w:val="single"/>
        </w:rPr>
      </w:pPr>
      <w:r w:rsidRPr="00EC3031">
        <w:rPr>
          <w:highlight w:val="yellow"/>
          <w:u w:val="single"/>
        </w:rPr>
        <w:t>Dose Escalation Rules</w:t>
      </w:r>
    </w:p>
    <w:p w14:paraId="2FE987BF" w14:textId="77777777" w:rsidR="0036659F" w:rsidRPr="00D64A8C" w:rsidRDefault="0036659F" w:rsidP="0036659F">
      <w:pPr>
        <w:tabs>
          <w:tab w:val="left" w:pos="1080"/>
          <w:tab w:val="left" w:pos="1440"/>
        </w:tabs>
        <w:ind w:left="1080" w:hanging="720"/>
        <w:rPr>
          <w:highlight w:val="yellow"/>
        </w:rPr>
      </w:pPr>
    </w:p>
    <w:p w14:paraId="2D097637" w14:textId="1AFF321F" w:rsidR="0036659F" w:rsidRPr="00D64A8C" w:rsidRDefault="0036659F" w:rsidP="00665AEE">
      <w:pPr>
        <w:numPr>
          <w:ilvl w:val="0"/>
          <w:numId w:val="120"/>
        </w:numPr>
        <w:ind w:left="1440"/>
        <w:rPr>
          <w:highlight w:val="yellow"/>
        </w:rPr>
      </w:pPr>
      <w:r w:rsidRPr="00D64A8C">
        <w:rPr>
          <w:highlight w:val="yellow"/>
        </w:rPr>
        <w:t xml:space="preserve">Dose escalation will proceed within each hepatic dysfunction group according to the scheme outlined in Section </w:t>
      </w:r>
      <w:r>
        <w:rPr>
          <w:highlight w:val="yellow"/>
        </w:rPr>
        <w:fldChar w:fldCharType="begin"/>
      </w:r>
      <w:r>
        <w:rPr>
          <w:highlight w:val="yellow"/>
        </w:rPr>
        <w:instrText xml:space="preserve"> REF _Ref536629823 \r \h </w:instrText>
      </w:r>
      <w:r>
        <w:rPr>
          <w:highlight w:val="yellow"/>
        </w:rPr>
      </w:r>
      <w:r>
        <w:rPr>
          <w:highlight w:val="yellow"/>
        </w:rPr>
        <w:fldChar w:fldCharType="separate"/>
      </w:r>
      <w:r w:rsidR="00B40133">
        <w:rPr>
          <w:highlight w:val="yellow"/>
        </w:rPr>
        <w:t>6.5</w:t>
      </w:r>
      <w:r>
        <w:rPr>
          <w:highlight w:val="yellow"/>
        </w:rPr>
        <w:fldChar w:fldCharType="end"/>
      </w:r>
      <w:r w:rsidRPr="00D64A8C">
        <w:rPr>
          <w:highlight w:val="yellow"/>
        </w:rPr>
        <w:t xml:space="preserve">.  DLT is defined above (Section </w:t>
      </w:r>
      <w:r>
        <w:rPr>
          <w:highlight w:val="yellow"/>
        </w:rPr>
        <w:fldChar w:fldCharType="begin"/>
      </w:r>
      <w:r>
        <w:rPr>
          <w:highlight w:val="yellow"/>
        </w:rPr>
        <w:instrText xml:space="preserve"> REF _Ref536629722 \r \h </w:instrText>
      </w:r>
      <w:r>
        <w:rPr>
          <w:highlight w:val="yellow"/>
        </w:rPr>
      </w:r>
      <w:r>
        <w:rPr>
          <w:highlight w:val="yellow"/>
        </w:rPr>
        <w:fldChar w:fldCharType="separate"/>
      </w:r>
      <w:r w:rsidR="00B40133">
        <w:rPr>
          <w:highlight w:val="yellow"/>
        </w:rPr>
        <w:t>6.4</w:t>
      </w:r>
      <w:r>
        <w:rPr>
          <w:highlight w:val="yellow"/>
        </w:rPr>
        <w:fldChar w:fldCharType="end"/>
      </w:r>
      <w:r w:rsidRPr="00D64A8C">
        <w:rPr>
          <w:highlight w:val="yellow"/>
        </w:rPr>
        <w:t>).</w:t>
      </w:r>
    </w:p>
    <w:p w14:paraId="5F08EEED" w14:textId="77777777" w:rsidR="0036659F" w:rsidRPr="00D64A8C" w:rsidRDefault="0036659F" w:rsidP="00665AEE">
      <w:pPr>
        <w:numPr>
          <w:ilvl w:val="0"/>
          <w:numId w:val="120"/>
        </w:numPr>
        <w:ind w:left="1440"/>
        <w:rPr>
          <w:highlight w:val="yellow"/>
        </w:rPr>
      </w:pPr>
      <w:r w:rsidRPr="00D64A8C">
        <w:rPr>
          <w:highlight w:val="yellow"/>
        </w:rPr>
        <w:t>Only DLTs that occur during the first cycle of treatment will be used to guide dose escalation.</w:t>
      </w:r>
    </w:p>
    <w:p w14:paraId="74C2D6DB" w14:textId="77777777" w:rsidR="0036659F" w:rsidRPr="00D64A8C" w:rsidRDefault="0036659F" w:rsidP="00665AEE">
      <w:pPr>
        <w:numPr>
          <w:ilvl w:val="0"/>
          <w:numId w:val="120"/>
        </w:numPr>
        <w:ind w:left="1440"/>
        <w:rPr>
          <w:highlight w:val="yellow"/>
        </w:rPr>
      </w:pPr>
      <w:r w:rsidRPr="00D64A8C">
        <w:rPr>
          <w:highlight w:val="yellow"/>
        </w:rPr>
        <w:t>Patients are considered evaluable for toxicity when they have received one cycle of therapy (the planned dose or duration of agent treatment) and have either 1) experienced DLT or 2) been followed for one full cycle without DLT.</w:t>
      </w:r>
    </w:p>
    <w:p w14:paraId="71B98AD0" w14:textId="77777777" w:rsidR="0036659F" w:rsidRPr="00D64A8C" w:rsidRDefault="0036659F" w:rsidP="0036659F">
      <w:pPr>
        <w:tabs>
          <w:tab w:val="left" w:pos="1080"/>
          <w:tab w:val="left" w:pos="1800"/>
        </w:tabs>
        <w:rPr>
          <w:highlight w:val="yellow"/>
        </w:rPr>
      </w:pPr>
    </w:p>
    <w:p w14:paraId="760F461F" w14:textId="77777777" w:rsidR="0036659F" w:rsidRPr="00EC3031" w:rsidRDefault="0036659F" w:rsidP="00EC3031">
      <w:pPr>
        <w:pStyle w:val="Level3Heading"/>
        <w:rPr>
          <w:highlight w:val="yellow"/>
          <w:u w:val="single"/>
        </w:rPr>
      </w:pPr>
      <w:r w:rsidRPr="00EC3031">
        <w:rPr>
          <w:highlight w:val="yellow"/>
          <w:u w:val="single"/>
        </w:rPr>
        <w:lastRenderedPageBreak/>
        <w:t>Dose Escalation Definitions</w:t>
      </w:r>
    </w:p>
    <w:p w14:paraId="4301F724" w14:textId="77777777" w:rsidR="0036659F" w:rsidRPr="00D64A8C" w:rsidRDefault="0036659F" w:rsidP="0036659F">
      <w:pPr>
        <w:tabs>
          <w:tab w:val="left" w:pos="1080"/>
          <w:tab w:val="left" w:pos="1440"/>
        </w:tabs>
        <w:ind w:left="1080" w:hanging="720"/>
        <w:rPr>
          <w:highlight w:val="yellow"/>
        </w:rPr>
      </w:pPr>
    </w:p>
    <w:p w14:paraId="3D72FEDD" w14:textId="77777777" w:rsidR="0036659F" w:rsidRPr="00D64A8C" w:rsidRDefault="0036659F" w:rsidP="00665AEE">
      <w:pPr>
        <w:numPr>
          <w:ilvl w:val="0"/>
          <w:numId w:val="120"/>
        </w:numPr>
        <w:ind w:left="1440"/>
        <w:rPr>
          <w:highlight w:val="yellow"/>
        </w:rPr>
      </w:pPr>
      <w:r w:rsidRPr="00D64A8C">
        <w:rPr>
          <w:highlight w:val="yellow"/>
        </w:rPr>
        <w:t xml:space="preserve">The MTD is the highest dose at which no more than one instance of DLT is observed (among 6 patients treated).  This is also the recommended dose (RD) for further study. </w:t>
      </w:r>
    </w:p>
    <w:p w14:paraId="7FA83581" w14:textId="77777777" w:rsidR="0036659F" w:rsidRPr="00D64A8C" w:rsidRDefault="0036659F" w:rsidP="00665AEE">
      <w:pPr>
        <w:numPr>
          <w:ilvl w:val="0"/>
          <w:numId w:val="120"/>
        </w:numPr>
        <w:ind w:left="1440"/>
        <w:rPr>
          <w:highlight w:val="yellow"/>
        </w:rPr>
      </w:pPr>
      <w:r w:rsidRPr="00D64A8C">
        <w:rPr>
          <w:highlight w:val="yellow"/>
        </w:rPr>
        <w:t>L denotes the current dose level in a given hepatic dysfunction group.  When patients are active in cycle 1 at two dose levels in the same group concurrently, L will denote the lower dose level.</w:t>
      </w:r>
    </w:p>
    <w:p w14:paraId="7319922B" w14:textId="77777777" w:rsidR="0036659F" w:rsidRPr="00D64A8C" w:rsidRDefault="0036659F" w:rsidP="0036659F">
      <w:pPr>
        <w:tabs>
          <w:tab w:val="left" w:pos="1440"/>
        </w:tabs>
        <w:ind w:left="1080"/>
        <w:rPr>
          <w:highlight w:val="yellow"/>
        </w:rPr>
      </w:pPr>
    </w:p>
    <w:p w14:paraId="370962A6" w14:textId="77777777" w:rsidR="0036659F" w:rsidRPr="00EC3031" w:rsidRDefault="0036659F" w:rsidP="00EC3031">
      <w:pPr>
        <w:pStyle w:val="Level3Heading"/>
        <w:rPr>
          <w:highlight w:val="yellow"/>
          <w:u w:val="single"/>
        </w:rPr>
      </w:pPr>
      <w:r w:rsidRPr="00EC3031">
        <w:rPr>
          <w:highlight w:val="yellow"/>
          <w:u w:val="single"/>
        </w:rPr>
        <w:t>Dose Level Sample Size</w:t>
      </w:r>
    </w:p>
    <w:p w14:paraId="7E1A4AD9" w14:textId="77777777" w:rsidR="0036659F" w:rsidRPr="00D64A8C" w:rsidRDefault="0036659F" w:rsidP="0036659F">
      <w:pPr>
        <w:tabs>
          <w:tab w:val="left" w:pos="1080"/>
          <w:tab w:val="left" w:pos="1440"/>
        </w:tabs>
        <w:ind w:left="1080" w:hanging="720"/>
        <w:rPr>
          <w:highlight w:val="yellow"/>
        </w:rPr>
      </w:pPr>
    </w:p>
    <w:p w14:paraId="51B67126" w14:textId="77777777" w:rsidR="0036659F" w:rsidRPr="00D64A8C" w:rsidRDefault="0036659F" w:rsidP="00665AEE">
      <w:pPr>
        <w:numPr>
          <w:ilvl w:val="0"/>
          <w:numId w:val="120"/>
        </w:numPr>
        <w:ind w:left="1440"/>
        <w:rPr>
          <w:highlight w:val="yellow"/>
        </w:rPr>
      </w:pPr>
      <w:r w:rsidRPr="00D64A8C">
        <w:rPr>
          <w:highlight w:val="yellow"/>
        </w:rPr>
        <w:t>Accrual at each dose level of each hepatic dysfunction group will proceed up to a maximum of 6 patients subject to the following rules  provided the MTD has not been determined:</w:t>
      </w:r>
    </w:p>
    <w:p w14:paraId="5F1FA4A1" w14:textId="77777777" w:rsidR="0036659F" w:rsidRPr="00D64A8C" w:rsidRDefault="0036659F" w:rsidP="0036659F">
      <w:pPr>
        <w:tabs>
          <w:tab w:val="left" w:pos="1080"/>
          <w:tab w:val="left" w:pos="1440"/>
        </w:tabs>
        <w:ind w:left="1080" w:hanging="720"/>
        <w:rPr>
          <w:highlight w:val="yellow"/>
        </w:rPr>
      </w:pPr>
    </w:p>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9"/>
        <w:gridCol w:w="5031"/>
      </w:tblGrid>
      <w:tr w:rsidR="0036659F" w:rsidRPr="00D64A8C" w14:paraId="7CBD3F43" w14:textId="77777777" w:rsidTr="0036659F">
        <w:trPr>
          <w:trHeight w:val="620"/>
        </w:trPr>
        <w:tc>
          <w:tcPr>
            <w:tcW w:w="3330" w:type="dxa"/>
          </w:tcPr>
          <w:p w14:paraId="5BFBAEEB" w14:textId="77777777" w:rsidR="0036659F" w:rsidRPr="00D64A8C" w:rsidRDefault="0036659F" w:rsidP="0036659F">
            <w:pPr>
              <w:tabs>
                <w:tab w:val="left" w:pos="1080"/>
                <w:tab w:val="left" w:pos="1440"/>
              </w:tabs>
              <w:rPr>
                <w:highlight w:val="yellow"/>
              </w:rPr>
            </w:pPr>
            <w:r w:rsidRPr="00D64A8C">
              <w:rPr>
                <w:highlight w:val="yellow"/>
              </w:rPr>
              <w:t>No DLT has occurred at dose level L among 1-2 evaluable patients</w:t>
            </w:r>
          </w:p>
        </w:tc>
        <w:tc>
          <w:tcPr>
            <w:tcW w:w="3870" w:type="dxa"/>
          </w:tcPr>
          <w:p w14:paraId="617265EE" w14:textId="77777777" w:rsidR="0036659F" w:rsidRPr="00D64A8C" w:rsidRDefault="0036659F" w:rsidP="0036659F">
            <w:pPr>
              <w:tabs>
                <w:tab w:val="left" w:pos="1080"/>
                <w:tab w:val="left" w:pos="1440"/>
              </w:tabs>
              <w:rPr>
                <w:highlight w:val="yellow"/>
              </w:rPr>
            </w:pPr>
            <w:r w:rsidRPr="00D64A8C">
              <w:rPr>
                <w:highlight w:val="yellow"/>
              </w:rPr>
              <w:t>Accrual continues at dose level L up to 6 patients.</w:t>
            </w:r>
          </w:p>
        </w:tc>
      </w:tr>
      <w:tr w:rsidR="0036659F" w:rsidRPr="00D64A8C" w14:paraId="58A2F8F2" w14:textId="77777777" w:rsidTr="0036659F">
        <w:trPr>
          <w:trHeight w:val="350"/>
        </w:trPr>
        <w:tc>
          <w:tcPr>
            <w:tcW w:w="3330" w:type="dxa"/>
          </w:tcPr>
          <w:p w14:paraId="0330EB73" w14:textId="77777777" w:rsidR="0036659F" w:rsidRPr="00D64A8C" w:rsidRDefault="0036659F" w:rsidP="0036659F">
            <w:pPr>
              <w:tabs>
                <w:tab w:val="left" w:pos="1080"/>
                <w:tab w:val="left" w:pos="1440"/>
              </w:tabs>
              <w:rPr>
                <w:highlight w:val="yellow"/>
              </w:rPr>
            </w:pPr>
            <w:r w:rsidRPr="00D64A8C">
              <w:rPr>
                <w:highlight w:val="yellow"/>
              </w:rPr>
              <w:t>No DLT has occurred at dose level L among 3-4 evaluable patients</w:t>
            </w:r>
          </w:p>
        </w:tc>
        <w:tc>
          <w:tcPr>
            <w:tcW w:w="3870" w:type="dxa"/>
          </w:tcPr>
          <w:p w14:paraId="06C542DE" w14:textId="77777777" w:rsidR="0036659F" w:rsidRPr="00D64A8C" w:rsidRDefault="0036659F" w:rsidP="0036659F">
            <w:pPr>
              <w:tabs>
                <w:tab w:val="left" w:pos="1080"/>
                <w:tab w:val="left" w:pos="1440"/>
              </w:tabs>
              <w:rPr>
                <w:highlight w:val="yellow"/>
              </w:rPr>
            </w:pPr>
            <w:r w:rsidRPr="00D64A8C">
              <w:rPr>
                <w:highlight w:val="yellow"/>
              </w:rPr>
              <w:t>Accrual to dose level L is suspended and up to 3 patients may be accrued to level L+1 during this suspension.</w:t>
            </w:r>
          </w:p>
        </w:tc>
      </w:tr>
      <w:tr w:rsidR="0036659F" w:rsidRPr="00D64A8C" w14:paraId="4BAC93FF" w14:textId="77777777" w:rsidTr="0036659F">
        <w:trPr>
          <w:trHeight w:val="350"/>
        </w:trPr>
        <w:tc>
          <w:tcPr>
            <w:tcW w:w="3330" w:type="dxa"/>
          </w:tcPr>
          <w:p w14:paraId="7F353285" w14:textId="77777777" w:rsidR="0036659F" w:rsidRPr="00D64A8C" w:rsidRDefault="0036659F" w:rsidP="0036659F">
            <w:pPr>
              <w:tabs>
                <w:tab w:val="left" w:pos="1080"/>
                <w:tab w:val="left" w:pos="1440"/>
              </w:tabs>
              <w:rPr>
                <w:highlight w:val="yellow"/>
              </w:rPr>
            </w:pPr>
            <w:r w:rsidRPr="00D64A8C">
              <w:rPr>
                <w:highlight w:val="yellow"/>
              </w:rPr>
              <w:t>No DLT has occurred at dose level L among 5 evaluable patients</w:t>
            </w:r>
          </w:p>
        </w:tc>
        <w:tc>
          <w:tcPr>
            <w:tcW w:w="3870" w:type="dxa"/>
          </w:tcPr>
          <w:p w14:paraId="36E00856" w14:textId="77777777" w:rsidR="0036659F" w:rsidRPr="00D64A8C" w:rsidRDefault="0036659F" w:rsidP="0036659F">
            <w:pPr>
              <w:tabs>
                <w:tab w:val="left" w:pos="1080"/>
                <w:tab w:val="left" w:pos="1440"/>
              </w:tabs>
              <w:rPr>
                <w:highlight w:val="yellow"/>
              </w:rPr>
            </w:pPr>
            <w:r w:rsidRPr="00D64A8C">
              <w:rPr>
                <w:highlight w:val="yellow"/>
              </w:rPr>
              <w:t>Accrual to dose level L is terminated and accrual to the next dose level proceeds.</w:t>
            </w:r>
          </w:p>
        </w:tc>
      </w:tr>
      <w:tr w:rsidR="0036659F" w:rsidRPr="00D64A8C" w14:paraId="4DDC6EC7" w14:textId="77777777" w:rsidTr="0036659F">
        <w:trPr>
          <w:trHeight w:val="350"/>
        </w:trPr>
        <w:tc>
          <w:tcPr>
            <w:tcW w:w="3330" w:type="dxa"/>
          </w:tcPr>
          <w:p w14:paraId="36B685CA" w14:textId="77777777" w:rsidR="0036659F" w:rsidRPr="00D64A8C" w:rsidRDefault="0036659F" w:rsidP="0036659F">
            <w:pPr>
              <w:tabs>
                <w:tab w:val="left" w:pos="1080"/>
                <w:tab w:val="left" w:pos="1440"/>
              </w:tabs>
              <w:rPr>
                <w:highlight w:val="yellow"/>
              </w:rPr>
            </w:pPr>
            <w:r w:rsidRPr="00D64A8C">
              <w:rPr>
                <w:highlight w:val="yellow"/>
              </w:rPr>
              <w:t>1 DLT has occurred at dose level L</w:t>
            </w:r>
          </w:p>
        </w:tc>
        <w:tc>
          <w:tcPr>
            <w:tcW w:w="3870" w:type="dxa"/>
          </w:tcPr>
          <w:p w14:paraId="13375C4B" w14:textId="77777777" w:rsidR="0036659F" w:rsidRPr="00D64A8C" w:rsidRDefault="0036659F" w:rsidP="0036659F">
            <w:pPr>
              <w:tabs>
                <w:tab w:val="left" w:pos="1080"/>
                <w:tab w:val="left" w:pos="1440"/>
              </w:tabs>
              <w:rPr>
                <w:highlight w:val="yellow"/>
              </w:rPr>
            </w:pPr>
            <w:r w:rsidRPr="00D64A8C">
              <w:rPr>
                <w:highlight w:val="yellow"/>
              </w:rPr>
              <w:t>6 patients will be accrued to L.</w:t>
            </w:r>
          </w:p>
        </w:tc>
      </w:tr>
      <w:tr w:rsidR="0036659F" w:rsidRPr="00D64A8C" w14:paraId="373E1415" w14:textId="77777777" w:rsidTr="0036659F">
        <w:trPr>
          <w:trHeight w:val="350"/>
        </w:trPr>
        <w:tc>
          <w:tcPr>
            <w:tcW w:w="3330" w:type="dxa"/>
          </w:tcPr>
          <w:p w14:paraId="1C92B7B7" w14:textId="77777777" w:rsidR="0036659F" w:rsidRPr="00D64A8C" w:rsidRDefault="0036659F" w:rsidP="0036659F">
            <w:pPr>
              <w:tabs>
                <w:tab w:val="left" w:pos="1080"/>
                <w:tab w:val="left" w:pos="1440"/>
              </w:tabs>
              <w:rPr>
                <w:highlight w:val="yellow"/>
              </w:rPr>
            </w:pPr>
            <w:r w:rsidRPr="00D64A8C">
              <w:rPr>
                <w:highlight w:val="yellow"/>
              </w:rPr>
              <w:t>2 DLTs have occurred at a dose level.</w:t>
            </w:r>
          </w:p>
        </w:tc>
        <w:tc>
          <w:tcPr>
            <w:tcW w:w="3870" w:type="dxa"/>
          </w:tcPr>
          <w:p w14:paraId="439E9EC7" w14:textId="77777777" w:rsidR="0036659F" w:rsidRPr="00D64A8C" w:rsidRDefault="0036659F" w:rsidP="0036659F">
            <w:pPr>
              <w:tabs>
                <w:tab w:val="left" w:pos="1080"/>
                <w:tab w:val="left" w:pos="1440"/>
              </w:tabs>
              <w:rPr>
                <w:highlight w:val="yellow"/>
              </w:rPr>
            </w:pPr>
            <w:r w:rsidRPr="00D64A8C">
              <w:rPr>
                <w:highlight w:val="yellow"/>
              </w:rPr>
              <w:t>That dose level exceeds the MTD and no additional patients will be treated at that dose level or higher.</w:t>
            </w:r>
          </w:p>
        </w:tc>
      </w:tr>
    </w:tbl>
    <w:p w14:paraId="639530A9" w14:textId="77777777" w:rsidR="0036659F" w:rsidRPr="00D64A8C" w:rsidRDefault="0036659F" w:rsidP="0036659F">
      <w:pPr>
        <w:tabs>
          <w:tab w:val="left" w:pos="1440"/>
        </w:tabs>
        <w:rPr>
          <w:highlight w:val="yellow"/>
        </w:rPr>
      </w:pPr>
    </w:p>
    <w:p w14:paraId="6D78A4B9" w14:textId="77777777" w:rsidR="0036659F" w:rsidRPr="00D64A8C" w:rsidRDefault="0036659F" w:rsidP="00665AEE">
      <w:pPr>
        <w:numPr>
          <w:ilvl w:val="0"/>
          <w:numId w:val="120"/>
        </w:numPr>
        <w:ind w:left="1440"/>
        <w:rPr>
          <w:highlight w:val="yellow"/>
        </w:rPr>
      </w:pPr>
      <w:r w:rsidRPr="00D64A8C">
        <w:rPr>
          <w:highlight w:val="yellow"/>
        </w:rPr>
        <w:t>Patients who are not evaluable for DLT should be replaced, including those taking enzyme-inducing anticonvulsant drugs whose PK values (increased clearance/decreased AUC) suggest interaction with CYP450 isoenzymes.</w:t>
      </w:r>
    </w:p>
    <w:p w14:paraId="48544B89" w14:textId="77777777" w:rsidR="0036659F" w:rsidRPr="00D64A8C" w:rsidRDefault="0036659F" w:rsidP="00665AEE">
      <w:pPr>
        <w:numPr>
          <w:ilvl w:val="0"/>
          <w:numId w:val="120"/>
        </w:numPr>
        <w:ind w:left="1440"/>
        <w:rPr>
          <w:highlight w:val="yellow"/>
        </w:rPr>
      </w:pPr>
      <w:r w:rsidRPr="00D64A8C">
        <w:rPr>
          <w:highlight w:val="yellow"/>
        </w:rPr>
        <w:t xml:space="preserve">Once the MTD has been determined for a given hepatic dysfunction group, a maximum of 12 patients </w:t>
      </w:r>
      <w:r>
        <w:rPr>
          <w:highlight w:val="yellow"/>
        </w:rPr>
        <w:t>may</w:t>
      </w:r>
      <w:r w:rsidRPr="00D64A8C">
        <w:rPr>
          <w:highlight w:val="yellow"/>
        </w:rPr>
        <w:t xml:space="preserve"> be accrued to this dose level.</w:t>
      </w:r>
    </w:p>
    <w:p w14:paraId="64E2AA33" w14:textId="77777777" w:rsidR="0036659F" w:rsidRPr="00D64A8C" w:rsidRDefault="0036659F" w:rsidP="0036659F">
      <w:pPr>
        <w:tabs>
          <w:tab w:val="left" w:pos="1080"/>
          <w:tab w:val="left" w:pos="1440"/>
          <w:tab w:val="left" w:pos="1800"/>
        </w:tabs>
        <w:ind w:left="1080"/>
        <w:rPr>
          <w:highlight w:val="yellow"/>
        </w:rPr>
      </w:pPr>
    </w:p>
    <w:p w14:paraId="66A841CA" w14:textId="77777777" w:rsidR="0036659F" w:rsidRPr="00EC3031" w:rsidRDefault="0036659F" w:rsidP="00EC3031">
      <w:pPr>
        <w:pStyle w:val="Level3Heading"/>
        <w:rPr>
          <w:highlight w:val="yellow"/>
          <w:u w:val="single"/>
        </w:rPr>
      </w:pPr>
      <w:r w:rsidRPr="00EC3031">
        <w:rPr>
          <w:highlight w:val="yellow"/>
          <w:u w:val="single"/>
        </w:rPr>
        <w:t>Dose Level Assignment</w:t>
      </w:r>
    </w:p>
    <w:p w14:paraId="5FF0C55D" w14:textId="77777777" w:rsidR="0036659F" w:rsidRPr="00D64A8C" w:rsidRDefault="0036659F" w:rsidP="0036659F">
      <w:pPr>
        <w:tabs>
          <w:tab w:val="left" w:pos="1080"/>
          <w:tab w:val="left" w:pos="1440"/>
          <w:tab w:val="left" w:pos="1800"/>
        </w:tabs>
        <w:ind w:left="1080"/>
        <w:rPr>
          <w:highlight w:val="yellow"/>
        </w:rPr>
      </w:pPr>
    </w:p>
    <w:p w14:paraId="32D0589A" w14:textId="77777777" w:rsidR="0036659F" w:rsidRPr="00D64A8C" w:rsidRDefault="0036659F" w:rsidP="0036659F">
      <w:pPr>
        <w:ind w:left="720"/>
        <w:rPr>
          <w:b/>
          <w:highlight w:val="yellow"/>
        </w:rPr>
      </w:pPr>
      <w:r w:rsidRPr="00D64A8C">
        <w:rPr>
          <w:b/>
          <w:highlight w:val="yellow"/>
        </w:rPr>
        <w:t>Before determination of the MTD:</w:t>
      </w:r>
    </w:p>
    <w:p w14:paraId="7DE3E149" w14:textId="77777777" w:rsidR="0036659F" w:rsidRPr="00D64A8C" w:rsidRDefault="0036659F" w:rsidP="0036659F">
      <w:pPr>
        <w:tabs>
          <w:tab w:val="left" w:pos="1080"/>
          <w:tab w:val="left" w:pos="1440"/>
        </w:tabs>
        <w:ind w:left="1080" w:hanging="720"/>
        <w:rPr>
          <w:highlight w:val="yellow"/>
        </w:rPr>
      </w:pPr>
    </w:p>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6"/>
        <w:gridCol w:w="1872"/>
        <w:gridCol w:w="2340"/>
        <w:gridCol w:w="3042"/>
      </w:tblGrid>
      <w:tr w:rsidR="0036659F" w:rsidRPr="00D64A8C" w14:paraId="6BC63302" w14:textId="77777777" w:rsidTr="0036659F">
        <w:tc>
          <w:tcPr>
            <w:tcW w:w="1620" w:type="dxa"/>
            <w:tcBorders>
              <w:bottom w:val="single" w:sz="4" w:space="0" w:color="auto"/>
            </w:tcBorders>
          </w:tcPr>
          <w:p w14:paraId="2A46A974" w14:textId="77777777" w:rsidR="0036659F" w:rsidRPr="00D64A8C" w:rsidRDefault="0036659F" w:rsidP="0036659F">
            <w:pPr>
              <w:tabs>
                <w:tab w:val="left" w:pos="1080"/>
                <w:tab w:val="left" w:pos="1440"/>
              </w:tabs>
              <w:jc w:val="center"/>
              <w:rPr>
                <w:b/>
                <w:highlight w:val="yellow"/>
              </w:rPr>
            </w:pPr>
            <w:r w:rsidRPr="00D64A8C">
              <w:rPr>
                <w:b/>
                <w:highlight w:val="yellow"/>
              </w:rPr>
              <w:t># pts evaluable for toxicity at L</w:t>
            </w:r>
          </w:p>
        </w:tc>
        <w:tc>
          <w:tcPr>
            <w:tcW w:w="1440" w:type="dxa"/>
            <w:tcBorders>
              <w:bottom w:val="single" w:sz="4" w:space="0" w:color="auto"/>
            </w:tcBorders>
          </w:tcPr>
          <w:p w14:paraId="73DF8B66" w14:textId="77777777" w:rsidR="0036659F" w:rsidRPr="00D64A8C" w:rsidRDefault="0036659F" w:rsidP="0036659F">
            <w:pPr>
              <w:tabs>
                <w:tab w:val="left" w:pos="1080"/>
                <w:tab w:val="left" w:pos="1440"/>
              </w:tabs>
              <w:jc w:val="center"/>
              <w:rPr>
                <w:b/>
                <w:highlight w:val="yellow"/>
              </w:rPr>
            </w:pPr>
          </w:p>
          <w:p w14:paraId="61F3B419" w14:textId="77777777" w:rsidR="0036659F" w:rsidRPr="00D64A8C" w:rsidRDefault="0036659F" w:rsidP="0036659F">
            <w:pPr>
              <w:tabs>
                <w:tab w:val="left" w:pos="1080"/>
                <w:tab w:val="left" w:pos="1440"/>
              </w:tabs>
              <w:jc w:val="center"/>
              <w:rPr>
                <w:b/>
                <w:highlight w:val="yellow"/>
              </w:rPr>
            </w:pPr>
            <w:r w:rsidRPr="00D64A8C">
              <w:rPr>
                <w:b/>
                <w:highlight w:val="yellow"/>
              </w:rPr>
              <w:t xml:space="preserve"> # pts with DLT at L</w:t>
            </w:r>
          </w:p>
        </w:tc>
        <w:tc>
          <w:tcPr>
            <w:tcW w:w="1800" w:type="dxa"/>
            <w:tcBorders>
              <w:bottom w:val="single" w:sz="4" w:space="0" w:color="auto"/>
            </w:tcBorders>
          </w:tcPr>
          <w:p w14:paraId="5D512096" w14:textId="77777777" w:rsidR="0036659F" w:rsidRPr="00D64A8C" w:rsidRDefault="0036659F" w:rsidP="0036659F">
            <w:pPr>
              <w:tabs>
                <w:tab w:val="left" w:pos="1080"/>
                <w:tab w:val="left" w:pos="1440"/>
              </w:tabs>
              <w:jc w:val="center"/>
              <w:rPr>
                <w:b/>
                <w:highlight w:val="yellow"/>
              </w:rPr>
            </w:pPr>
          </w:p>
          <w:p w14:paraId="0C5BFDDA" w14:textId="77777777" w:rsidR="0036659F" w:rsidRPr="00D64A8C" w:rsidRDefault="0036659F" w:rsidP="0036659F">
            <w:pPr>
              <w:tabs>
                <w:tab w:val="left" w:pos="1080"/>
                <w:tab w:val="left" w:pos="1440"/>
              </w:tabs>
              <w:jc w:val="center"/>
              <w:rPr>
                <w:b/>
                <w:highlight w:val="yellow"/>
              </w:rPr>
            </w:pPr>
            <w:r w:rsidRPr="00D64A8C">
              <w:rPr>
                <w:b/>
                <w:highlight w:val="yellow"/>
              </w:rPr>
              <w:t>MTD Status</w:t>
            </w:r>
          </w:p>
        </w:tc>
        <w:tc>
          <w:tcPr>
            <w:tcW w:w="2340" w:type="dxa"/>
            <w:tcBorders>
              <w:bottom w:val="single" w:sz="4" w:space="0" w:color="auto"/>
            </w:tcBorders>
          </w:tcPr>
          <w:p w14:paraId="40264220" w14:textId="77777777" w:rsidR="0036659F" w:rsidRPr="00D64A8C" w:rsidRDefault="0036659F" w:rsidP="0036659F">
            <w:pPr>
              <w:tabs>
                <w:tab w:val="left" w:pos="1080"/>
                <w:tab w:val="left" w:pos="1440"/>
              </w:tabs>
              <w:jc w:val="center"/>
              <w:rPr>
                <w:b/>
                <w:highlight w:val="yellow"/>
              </w:rPr>
            </w:pPr>
            <w:r w:rsidRPr="00D64A8C">
              <w:rPr>
                <w:b/>
                <w:highlight w:val="yellow"/>
              </w:rPr>
              <w:t xml:space="preserve">Dose level assignment for </w:t>
            </w:r>
          </w:p>
          <w:p w14:paraId="16C3ACBB" w14:textId="77777777" w:rsidR="0036659F" w:rsidRPr="00D64A8C" w:rsidRDefault="0036659F" w:rsidP="0036659F">
            <w:pPr>
              <w:tabs>
                <w:tab w:val="left" w:pos="1080"/>
                <w:tab w:val="left" w:pos="1440"/>
              </w:tabs>
              <w:jc w:val="center"/>
              <w:rPr>
                <w:b/>
                <w:highlight w:val="yellow"/>
              </w:rPr>
            </w:pPr>
            <w:r w:rsidRPr="00D64A8C">
              <w:rPr>
                <w:b/>
                <w:highlight w:val="yellow"/>
              </w:rPr>
              <w:t>new patient</w:t>
            </w:r>
          </w:p>
        </w:tc>
      </w:tr>
      <w:tr w:rsidR="0036659F" w:rsidRPr="00D64A8C" w14:paraId="53CA394B" w14:textId="77777777" w:rsidTr="0036659F">
        <w:tc>
          <w:tcPr>
            <w:tcW w:w="1620" w:type="dxa"/>
            <w:vMerge w:val="restart"/>
            <w:tcBorders>
              <w:top w:val="single" w:sz="4" w:space="0" w:color="auto"/>
            </w:tcBorders>
          </w:tcPr>
          <w:p w14:paraId="2D9FD2F5" w14:textId="77777777" w:rsidR="0036659F" w:rsidRPr="00D64A8C" w:rsidRDefault="0036659F" w:rsidP="0036659F">
            <w:pPr>
              <w:tabs>
                <w:tab w:val="left" w:pos="1080"/>
                <w:tab w:val="left" w:pos="1440"/>
              </w:tabs>
              <w:jc w:val="center"/>
              <w:rPr>
                <w:highlight w:val="yellow"/>
              </w:rPr>
            </w:pPr>
          </w:p>
          <w:p w14:paraId="676CC4F6" w14:textId="77777777" w:rsidR="0036659F" w:rsidRPr="00D64A8C" w:rsidRDefault="0036659F" w:rsidP="0036659F">
            <w:pPr>
              <w:tabs>
                <w:tab w:val="left" w:pos="1080"/>
                <w:tab w:val="left" w:pos="1440"/>
              </w:tabs>
              <w:jc w:val="center"/>
              <w:rPr>
                <w:highlight w:val="yellow"/>
              </w:rPr>
            </w:pPr>
            <w:r w:rsidRPr="00D64A8C">
              <w:rPr>
                <w:highlight w:val="yellow"/>
              </w:rPr>
              <w:t>&lt;3</w:t>
            </w:r>
          </w:p>
        </w:tc>
        <w:tc>
          <w:tcPr>
            <w:tcW w:w="1440" w:type="dxa"/>
            <w:tcBorders>
              <w:top w:val="single" w:sz="4" w:space="0" w:color="auto"/>
            </w:tcBorders>
          </w:tcPr>
          <w:p w14:paraId="52CD07E7" w14:textId="77777777" w:rsidR="0036659F" w:rsidRPr="00D64A8C" w:rsidRDefault="0036659F" w:rsidP="0036659F">
            <w:pPr>
              <w:tabs>
                <w:tab w:val="left" w:pos="1080"/>
                <w:tab w:val="left" w:pos="1440"/>
              </w:tabs>
              <w:jc w:val="center"/>
              <w:rPr>
                <w:highlight w:val="yellow"/>
              </w:rPr>
            </w:pPr>
            <w:r w:rsidRPr="00D64A8C">
              <w:rPr>
                <w:highlight w:val="yellow"/>
              </w:rPr>
              <w:t>0-1</w:t>
            </w:r>
          </w:p>
        </w:tc>
        <w:tc>
          <w:tcPr>
            <w:tcW w:w="1800" w:type="dxa"/>
            <w:tcBorders>
              <w:top w:val="single" w:sz="4" w:space="0" w:color="auto"/>
            </w:tcBorders>
          </w:tcPr>
          <w:p w14:paraId="1EB51065" w14:textId="77777777" w:rsidR="0036659F" w:rsidRPr="00D64A8C" w:rsidRDefault="0036659F" w:rsidP="0036659F">
            <w:pPr>
              <w:tabs>
                <w:tab w:val="left" w:pos="1080"/>
                <w:tab w:val="left" w:pos="1440"/>
              </w:tabs>
              <w:jc w:val="center"/>
              <w:rPr>
                <w:highlight w:val="yellow"/>
              </w:rPr>
            </w:pPr>
            <w:r w:rsidRPr="00D64A8C">
              <w:rPr>
                <w:highlight w:val="yellow"/>
              </w:rPr>
              <w:t>Not yet defined</w:t>
            </w:r>
          </w:p>
        </w:tc>
        <w:tc>
          <w:tcPr>
            <w:tcW w:w="2340" w:type="dxa"/>
            <w:tcBorders>
              <w:top w:val="single" w:sz="4" w:space="0" w:color="auto"/>
            </w:tcBorders>
          </w:tcPr>
          <w:p w14:paraId="2342C69D" w14:textId="77777777" w:rsidR="0036659F" w:rsidRPr="00D64A8C" w:rsidRDefault="0036659F" w:rsidP="0036659F">
            <w:pPr>
              <w:tabs>
                <w:tab w:val="left" w:pos="1080"/>
                <w:tab w:val="left" w:pos="1440"/>
              </w:tabs>
              <w:jc w:val="center"/>
              <w:rPr>
                <w:highlight w:val="yellow"/>
              </w:rPr>
            </w:pPr>
            <w:r w:rsidRPr="00D64A8C">
              <w:rPr>
                <w:highlight w:val="yellow"/>
              </w:rPr>
              <w:t>L (up to 6 pts)</w:t>
            </w:r>
          </w:p>
        </w:tc>
      </w:tr>
      <w:tr w:rsidR="0036659F" w:rsidRPr="00D64A8C" w14:paraId="0AC83554" w14:textId="77777777" w:rsidTr="0036659F">
        <w:tc>
          <w:tcPr>
            <w:tcW w:w="1620" w:type="dxa"/>
            <w:vMerge/>
          </w:tcPr>
          <w:p w14:paraId="1004DE4C" w14:textId="77777777" w:rsidR="0036659F" w:rsidRPr="00D64A8C" w:rsidRDefault="0036659F" w:rsidP="0036659F">
            <w:pPr>
              <w:tabs>
                <w:tab w:val="left" w:pos="1080"/>
                <w:tab w:val="left" w:pos="1440"/>
              </w:tabs>
              <w:jc w:val="center"/>
              <w:rPr>
                <w:highlight w:val="yellow"/>
              </w:rPr>
            </w:pPr>
          </w:p>
        </w:tc>
        <w:tc>
          <w:tcPr>
            <w:tcW w:w="1440" w:type="dxa"/>
          </w:tcPr>
          <w:p w14:paraId="25D0BA3D" w14:textId="77777777" w:rsidR="0036659F" w:rsidRPr="00D64A8C" w:rsidRDefault="0036659F" w:rsidP="0036659F">
            <w:pPr>
              <w:tabs>
                <w:tab w:val="left" w:pos="1080"/>
                <w:tab w:val="left" w:pos="1440"/>
              </w:tabs>
              <w:jc w:val="center"/>
              <w:rPr>
                <w:highlight w:val="yellow"/>
              </w:rPr>
            </w:pPr>
            <w:r>
              <w:rPr>
                <w:highlight w:val="yellow"/>
              </w:rPr>
              <w:t>≥</w:t>
            </w:r>
            <w:r w:rsidRPr="00D64A8C">
              <w:rPr>
                <w:highlight w:val="yellow"/>
              </w:rPr>
              <w:t>2</w:t>
            </w:r>
          </w:p>
        </w:tc>
        <w:tc>
          <w:tcPr>
            <w:tcW w:w="1800" w:type="dxa"/>
          </w:tcPr>
          <w:p w14:paraId="53858B94" w14:textId="77777777" w:rsidR="0036659F" w:rsidRPr="00D64A8C" w:rsidRDefault="0036659F" w:rsidP="0036659F">
            <w:pPr>
              <w:tabs>
                <w:tab w:val="left" w:pos="1080"/>
                <w:tab w:val="left" w:pos="1440"/>
              </w:tabs>
              <w:jc w:val="center"/>
              <w:rPr>
                <w:highlight w:val="yellow"/>
              </w:rPr>
            </w:pPr>
            <w:r w:rsidRPr="00D64A8C">
              <w:rPr>
                <w:highlight w:val="yellow"/>
              </w:rPr>
              <w:t>MTD exceeded</w:t>
            </w:r>
          </w:p>
        </w:tc>
        <w:tc>
          <w:tcPr>
            <w:tcW w:w="2340" w:type="dxa"/>
          </w:tcPr>
          <w:p w14:paraId="4548894D" w14:textId="77777777" w:rsidR="0036659F" w:rsidRPr="00D64A8C" w:rsidRDefault="0036659F" w:rsidP="0036659F">
            <w:pPr>
              <w:tabs>
                <w:tab w:val="left" w:pos="1080"/>
                <w:tab w:val="left" w:pos="1440"/>
              </w:tabs>
              <w:jc w:val="center"/>
              <w:rPr>
                <w:highlight w:val="yellow"/>
              </w:rPr>
            </w:pPr>
            <w:r w:rsidRPr="00D64A8C">
              <w:rPr>
                <w:highlight w:val="yellow"/>
              </w:rPr>
              <w:t>Fill L-1 (to 6 pts)</w:t>
            </w:r>
          </w:p>
        </w:tc>
      </w:tr>
      <w:tr w:rsidR="0036659F" w:rsidRPr="00D64A8C" w14:paraId="0CBA5869" w14:textId="77777777" w:rsidTr="0036659F">
        <w:tc>
          <w:tcPr>
            <w:tcW w:w="1620" w:type="dxa"/>
            <w:vMerge w:val="restart"/>
          </w:tcPr>
          <w:p w14:paraId="3DB28FA3" w14:textId="77777777" w:rsidR="0036659F" w:rsidRPr="00D64A8C" w:rsidRDefault="0036659F" w:rsidP="0036659F">
            <w:pPr>
              <w:tabs>
                <w:tab w:val="left" w:pos="1080"/>
                <w:tab w:val="left" w:pos="1440"/>
              </w:tabs>
              <w:jc w:val="center"/>
              <w:rPr>
                <w:highlight w:val="yellow"/>
              </w:rPr>
            </w:pPr>
          </w:p>
          <w:p w14:paraId="063D3BEE" w14:textId="77777777" w:rsidR="0036659F" w:rsidRPr="00D64A8C" w:rsidRDefault="0036659F" w:rsidP="0036659F">
            <w:pPr>
              <w:tabs>
                <w:tab w:val="left" w:pos="1080"/>
                <w:tab w:val="left" w:pos="1440"/>
              </w:tabs>
              <w:jc w:val="center"/>
              <w:rPr>
                <w:highlight w:val="yellow"/>
              </w:rPr>
            </w:pPr>
          </w:p>
          <w:p w14:paraId="7630D986" w14:textId="77777777" w:rsidR="0036659F" w:rsidRPr="00D64A8C" w:rsidRDefault="0036659F" w:rsidP="0036659F">
            <w:pPr>
              <w:tabs>
                <w:tab w:val="left" w:pos="1080"/>
                <w:tab w:val="left" w:pos="1440"/>
              </w:tabs>
              <w:jc w:val="center"/>
              <w:rPr>
                <w:highlight w:val="yellow"/>
              </w:rPr>
            </w:pPr>
            <w:r w:rsidRPr="00D64A8C">
              <w:rPr>
                <w:highlight w:val="yellow"/>
              </w:rPr>
              <w:t>3-4</w:t>
            </w:r>
          </w:p>
        </w:tc>
        <w:tc>
          <w:tcPr>
            <w:tcW w:w="1440" w:type="dxa"/>
          </w:tcPr>
          <w:p w14:paraId="4B15CF22" w14:textId="77777777" w:rsidR="0036659F" w:rsidRPr="00D64A8C" w:rsidRDefault="0036659F" w:rsidP="0036659F">
            <w:pPr>
              <w:tabs>
                <w:tab w:val="left" w:pos="1080"/>
                <w:tab w:val="left" w:pos="1440"/>
              </w:tabs>
              <w:jc w:val="center"/>
              <w:rPr>
                <w:highlight w:val="yellow"/>
              </w:rPr>
            </w:pPr>
            <w:r w:rsidRPr="00D64A8C">
              <w:rPr>
                <w:highlight w:val="yellow"/>
              </w:rPr>
              <w:t>0</w:t>
            </w:r>
          </w:p>
        </w:tc>
        <w:tc>
          <w:tcPr>
            <w:tcW w:w="1800" w:type="dxa"/>
          </w:tcPr>
          <w:p w14:paraId="1EB82318" w14:textId="77777777" w:rsidR="0036659F" w:rsidRPr="00D64A8C" w:rsidRDefault="0036659F" w:rsidP="0036659F">
            <w:pPr>
              <w:tabs>
                <w:tab w:val="left" w:pos="1080"/>
                <w:tab w:val="left" w:pos="1440"/>
              </w:tabs>
              <w:jc w:val="center"/>
              <w:rPr>
                <w:highlight w:val="yellow"/>
              </w:rPr>
            </w:pPr>
            <w:r w:rsidRPr="00D64A8C">
              <w:rPr>
                <w:highlight w:val="yellow"/>
              </w:rPr>
              <w:t>Not yet defined</w:t>
            </w:r>
          </w:p>
        </w:tc>
        <w:tc>
          <w:tcPr>
            <w:tcW w:w="2340" w:type="dxa"/>
          </w:tcPr>
          <w:p w14:paraId="19271E19" w14:textId="77777777" w:rsidR="0036659F" w:rsidRPr="00D64A8C" w:rsidRDefault="0036659F" w:rsidP="0036659F">
            <w:pPr>
              <w:tabs>
                <w:tab w:val="left" w:pos="1080"/>
                <w:tab w:val="left" w:pos="1440"/>
              </w:tabs>
              <w:jc w:val="center"/>
              <w:rPr>
                <w:highlight w:val="yellow"/>
              </w:rPr>
            </w:pPr>
            <w:r w:rsidRPr="00D64A8C">
              <w:rPr>
                <w:highlight w:val="yellow"/>
              </w:rPr>
              <w:t>L+1 (to 3 pts)</w:t>
            </w:r>
          </w:p>
        </w:tc>
      </w:tr>
      <w:tr w:rsidR="0036659F" w:rsidRPr="00D64A8C" w14:paraId="6E4E6F93" w14:textId="77777777" w:rsidTr="0036659F">
        <w:tc>
          <w:tcPr>
            <w:tcW w:w="1620" w:type="dxa"/>
            <w:vMerge/>
          </w:tcPr>
          <w:p w14:paraId="63DE77E1" w14:textId="77777777" w:rsidR="0036659F" w:rsidRPr="00D64A8C" w:rsidRDefault="0036659F" w:rsidP="0036659F">
            <w:pPr>
              <w:tabs>
                <w:tab w:val="left" w:pos="1080"/>
                <w:tab w:val="left" w:pos="1440"/>
              </w:tabs>
              <w:jc w:val="center"/>
              <w:rPr>
                <w:highlight w:val="yellow"/>
              </w:rPr>
            </w:pPr>
          </w:p>
        </w:tc>
        <w:tc>
          <w:tcPr>
            <w:tcW w:w="1440" w:type="dxa"/>
          </w:tcPr>
          <w:p w14:paraId="68A9D45E" w14:textId="77777777" w:rsidR="0036659F" w:rsidRPr="00D64A8C" w:rsidRDefault="0036659F" w:rsidP="0036659F">
            <w:pPr>
              <w:tabs>
                <w:tab w:val="left" w:pos="1080"/>
                <w:tab w:val="left" w:pos="1440"/>
              </w:tabs>
              <w:jc w:val="center"/>
              <w:rPr>
                <w:highlight w:val="yellow"/>
              </w:rPr>
            </w:pPr>
            <w:r w:rsidRPr="00D64A8C">
              <w:rPr>
                <w:highlight w:val="yellow"/>
              </w:rPr>
              <w:t>1</w:t>
            </w:r>
          </w:p>
        </w:tc>
        <w:tc>
          <w:tcPr>
            <w:tcW w:w="1800" w:type="dxa"/>
          </w:tcPr>
          <w:p w14:paraId="56450DFD" w14:textId="77777777" w:rsidR="0036659F" w:rsidRPr="00D64A8C" w:rsidRDefault="0036659F" w:rsidP="0036659F">
            <w:pPr>
              <w:tabs>
                <w:tab w:val="left" w:pos="1080"/>
                <w:tab w:val="left" w:pos="1440"/>
              </w:tabs>
              <w:jc w:val="center"/>
              <w:rPr>
                <w:highlight w:val="yellow"/>
              </w:rPr>
            </w:pPr>
            <w:r w:rsidRPr="00D64A8C">
              <w:rPr>
                <w:highlight w:val="yellow"/>
              </w:rPr>
              <w:t xml:space="preserve">Not yet defined </w:t>
            </w:r>
          </w:p>
        </w:tc>
        <w:tc>
          <w:tcPr>
            <w:tcW w:w="2340" w:type="dxa"/>
          </w:tcPr>
          <w:p w14:paraId="323675B5" w14:textId="77777777" w:rsidR="0036659F" w:rsidRPr="00D64A8C" w:rsidRDefault="0036659F" w:rsidP="0036659F">
            <w:pPr>
              <w:tabs>
                <w:tab w:val="left" w:pos="1080"/>
                <w:tab w:val="left" w:pos="1440"/>
              </w:tabs>
              <w:jc w:val="center"/>
              <w:rPr>
                <w:highlight w:val="yellow"/>
              </w:rPr>
            </w:pPr>
            <w:r w:rsidRPr="00D64A8C">
              <w:rPr>
                <w:highlight w:val="yellow"/>
              </w:rPr>
              <w:t>L (up to 6 pts)</w:t>
            </w:r>
          </w:p>
        </w:tc>
      </w:tr>
      <w:tr w:rsidR="0036659F" w:rsidRPr="00D64A8C" w14:paraId="79F4B86B" w14:textId="77777777" w:rsidTr="0036659F">
        <w:tc>
          <w:tcPr>
            <w:tcW w:w="1620" w:type="dxa"/>
            <w:vMerge/>
            <w:tcBorders>
              <w:bottom w:val="single" w:sz="4" w:space="0" w:color="auto"/>
            </w:tcBorders>
          </w:tcPr>
          <w:p w14:paraId="521B5DE7" w14:textId="77777777" w:rsidR="0036659F" w:rsidRPr="00D64A8C" w:rsidRDefault="0036659F" w:rsidP="0036659F">
            <w:pPr>
              <w:tabs>
                <w:tab w:val="left" w:pos="1080"/>
                <w:tab w:val="left" w:pos="1440"/>
              </w:tabs>
              <w:jc w:val="center"/>
              <w:rPr>
                <w:highlight w:val="yellow"/>
              </w:rPr>
            </w:pPr>
          </w:p>
        </w:tc>
        <w:tc>
          <w:tcPr>
            <w:tcW w:w="1440" w:type="dxa"/>
            <w:tcBorders>
              <w:bottom w:val="single" w:sz="4" w:space="0" w:color="auto"/>
            </w:tcBorders>
          </w:tcPr>
          <w:p w14:paraId="7EEE385D" w14:textId="77777777" w:rsidR="0036659F" w:rsidRPr="00D64A8C" w:rsidRDefault="0036659F" w:rsidP="0036659F">
            <w:pPr>
              <w:tabs>
                <w:tab w:val="left" w:pos="1080"/>
                <w:tab w:val="left" w:pos="1440"/>
              </w:tabs>
              <w:jc w:val="center"/>
              <w:rPr>
                <w:highlight w:val="yellow"/>
              </w:rPr>
            </w:pPr>
            <w:r>
              <w:rPr>
                <w:highlight w:val="yellow"/>
              </w:rPr>
              <w:t>≥</w:t>
            </w:r>
            <w:r w:rsidRPr="00D64A8C">
              <w:rPr>
                <w:highlight w:val="yellow"/>
              </w:rPr>
              <w:t>2</w:t>
            </w:r>
          </w:p>
        </w:tc>
        <w:tc>
          <w:tcPr>
            <w:tcW w:w="1800" w:type="dxa"/>
            <w:tcBorders>
              <w:bottom w:val="single" w:sz="4" w:space="0" w:color="auto"/>
            </w:tcBorders>
          </w:tcPr>
          <w:p w14:paraId="13F532A3" w14:textId="77777777" w:rsidR="0036659F" w:rsidRPr="00D64A8C" w:rsidRDefault="0036659F" w:rsidP="0036659F">
            <w:pPr>
              <w:tabs>
                <w:tab w:val="left" w:pos="1080"/>
                <w:tab w:val="left" w:pos="1440"/>
              </w:tabs>
              <w:jc w:val="center"/>
              <w:rPr>
                <w:highlight w:val="yellow"/>
              </w:rPr>
            </w:pPr>
            <w:r w:rsidRPr="00D64A8C">
              <w:rPr>
                <w:highlight w:val="yellow"/>
              </w:rPr>
              <w:t>MTD exceeded</w:t>
            </w:r>
          </w:p>
        </w:tc>
        <w:tc>
          <w:tcPr>
            <w:tcW w:w="2340" w:type="dxa"/>
            <w:tcBorders>
              <w:bottom w:val="single" w:sz="4" w:space="0" w:color="auto"/>
            </w:tcBorders>
          </w:tcPr>
          <w:p w14:paraId="40A44B97" w14:textId="77777777" w:rsidR="0036659F" w:rsidRPr="00D64A8C" w:rsidRDefault="0036659F" w:rsidP="0036659F">
            <w:pPr>
              <w:tabs>
                <w:tab w:val="left" w:pos="1080"/>
                <w:tab w:val="left" w:pos="1440"/>
              </w:tabs>
              <w:jc w:val="center"/>
              <w:rPr>
                <w:highlight w:val="yellow"/>
              </w:rPr>
            </w:pPr>
            <w:r w:rsidRPr="00D64A8C">
              <w:rPr>
                <w:highlight w:val="yellow"/>
              </w:rPr>
              <w:t>Fill L-1 (to 6 pts)</w:t>
            </w:r>
          </w:p>
        </w:tc>
      </w:tr>
      <w:tr w:rsidR="0036659F" w:rsidRPr="00D64A8C" w14:paraId="07AD1E3A" w14:textId="77777777" w:rsidTr="0036659F">
        <w:tc>
          <w:tcPr>
            <w:tcW w:w="1620" w:type="dxa"/>
            <w:vMerge w:val="restart"/>
          </w:tcPr>
          <w:p w14:paraId="3C53D589" w14:textId="77777777" w:rsidR="0036659F" w:rsidRPr="00D64A8C" w:rsidRDefault="0036659F" w:rsidP="0036659F">
            <w:pPr>
              <w:tabs>
                <w:tab w:val="left" w:pos="1080"/>
                <w:tab w:val="left" w:pos="1440"/>
              </w:tabs>
              <w:jc w:val="center"/>
              <w:rPr>
                <w:highlight w:val="yellow"/>
              </w:rPr>
            </w:pPr>
          </w:p>
          <w:p w14:paraId="7733BB90" w14:textId="77777777" w:rsidR="0036659F" w:rsidRPr="00D64A8C" w:rsidRDefault="0036659F" w:rsidP="0036659F">
            <w:pPr>
              <w:tabs>
                <w:tab w:val="left" w:pos="1080"/>
                <w:tab w:val="left" w:pos="1440"/>
              </w:tabs>
              <w:jc w:val="center"/>
              <w:rPr>
                <w:highlight w:val="yellow"/>
              </w:rPr>
            </w:pPr>
          </w:p>
          <w:p w14:paraId="16AF7881" w14:textId="77777777" w:rsidR="0036659F" w:rsidRPr="00D64A8C" w:rsidRDefault="0036659F" w:rsidP="0036659F">
            <w:pPr>
              <w:tabs>
                <w:tab w:val="left" w:pos="1080"/>
                <w:tab w:val="left" w:pos="1440"/>
              </w:tabs>
              <w:jc w:val="center"/>
              <w:rPr>
                <w:highlight w:val="yellow"/>
              </w:rPr>
            </w:pPr>
            <w:r w:rsidRPr="00D64A8C">
              <w:rPr>
                <w:highlight w:val="yellow"/>
              </w:rPr>
              <w:t>5</w:t>
            </w:r>
          </w:p>
        </w:tc>
        <w:tc>
          <w:tcPr>
            <w:tcW w:w="1440" w:type="dxa"/>
            <w:tcBorders>
              <w:bottom w:val="single" w:sz="4" w:space="0" w:color="auto"/>
            </w:tcBorders>
          </w:tcPr>
          <w:p w14:paraId="64AEA3A2" w14:textId="77777777" w:rsidR="0036659F" w:rsidRPr="00D64A8C" w:rsidRDefault="0036659F" w:rsidP="0036659F">
            <w:pPr>
              <w:tabs>
                <w:tab w:val="left" w:pos="1080"/>
                <w:tab w:val="left" w:pos="1440"/>
              </w:tabs>
              <w:jc w:val="center"/>
              <w:rPr>
                <w:highlight w:val="yellow"/>
              </w:rPr>
            </w:pPr>
            <w:r w:rsidRPr="00D64A8C">
              <w:rPr>
                <w:highlight w:val="yellow"/>
              </w:rPr>
              <w:t>0</w:t>
            </w:r>
          </w:p>
        </w:tc>
        <w:tc>
          <w:tcPr>
            <w:tcW w:w="1800" w:type="dxa"/>
            <w:tcBorders>
              <w:bottom w:val="single" w:sz="4" w:space="0" w:color="auto"/>
            </w:tcBorders>
          </w:tcPr>
          <w:p w14:paraId="1AC87597" w14:textId="77777777" w:rsidR="0036659F" w:rsidRPr="00D64A8C" w:rsidRDefault="0036659F" w:rsidP="0036659F">
            <w:pPr>
              <w:tabs>
                <w:tab w:val="left" w:pos="1080"/>
                <w:tab w:val="left" w:pos="1440"/>
              </w:tabs>
              <w:jc w:val="center"/>
              <w:rPr>
                <w:highlight w:val="yellow"/>
              </w:rPr>
            </w:pPr>
            <w:r>
              <w:rPr>
                <w:highlight w:val="yellow"/>
              </w:rPr>
              <w:t xml:space="preserve">≤ </w:t>
            </w:r>
            <w:r w:rsidRPr="00D64A8C">
              <w:rPr>
                <w:highlight w:val="yellow"/>
              </w:rPr>
              <w:t>MTD</w:t>
            </w:r>
          </w:p>
        </w:tc>
        <w:tc>
          <w:tcPr>
            <w:tcW w:w="2340" w:type="dxa"/>
            <w:tcBorders>
              <w:bottom w:val="single" w:sz="4" w:space="0" w:color="auto"/>
            </w:tcBorders>
          </w:tcPr>
          <w:p w14:paraId="1753DF60" w14:textId="77777777" w:rsidR="0036659F" w:rsidRPr="00D64A8C" w:rsidRDefault="0036659F" w:rsidP="0036659F">
            <w:pPr>
              <w:tabs>
                <w:tab w:val="left" w:pos="1080"/>
                <w:tab w:val="left" w:pos="1440"/>
              </w:tabs>
              <w:jc w:val="center"/>
              <w:rPr>
                <w:highlight w:val="yellow"/>
              </w:rPr>
            </w:pPr>
            <w:r w:rsidRPr="00D64A8C">
              <w:rPr>
                <w:highlight w:val="yellow"/>
              </w:rPr>
              <w:t>L+1</w:t>
            </w:r>
          </w:p>
        </w:tc>
      </w:tr>
      <w:tr w:rsidR="0036659F" w:rsidRPr="00D64A8C" w14:paraId="0E5D823F" w14:textId="77777777" w:rsidTr="0036659F">
        <w:tc>
          <w:tcPr>
            <w:tcW w:w="1620" w:type="dxa"/>
            <w:vMerge/>
          </w:tcPr>
          <w:p w14:paraId="176D3AF7" w14:textId="77777777" w:rsidR="0036659F" w:rsidRPr="00D64A8C" w:rsidRDefault="0036659F" w:rsidP="0036659F">
            <w:pPr>
              <w:tabs>
                <w:tab w:val="left" w:pos="1080"/>
                <w:tab w:val="left" w:pos="1440"/>
              </w:tabs>
              <w:jc w:val="center"/>
              <w:rPr>
                <w:highlight w:val="yellow"/>
              </w:rPr>
            </w:pPr>
          </w:p>
        </w:tc>
        <w:tc>
          <w:tcPr>
            <w:tcW w:w="1440" w:type="dxa"/>
            <w:tcBorders>
              <w:bottom w:val="single" w:sz="4" w:space="0" w:color="auto"/>
            </w:tcBorders>
          </w:tcPr>
          <w:p w14:paraId="547BC96E" w14:textId="77777777" w:rsidR="0036659F" w:rsidRPr="00D64A8C" w:rsidRDefault="0036659F" w:rsidP="0036659F">
            <w:pPr>
              <w:tabs>
                <w:tab w:val="left" w:pos="1080"/>
                <w:tab w:val="left" w:pos="1440"/>
              </w:tabs>
              <w:jc w:val="center"/>
              <w:rPr>
                <w:highlight w:val="yellow"/>
              </w:rPr>
            </w:pPr>
            <w:r w:rsidRPr="00D64A8C">
              <w:rPr>
                <w:highlight w:val="yellow"/>
              </w:rPr>
              <w:t>1</w:t>
            </w:r>
          </w:p>
        </w:tc>
        <w:tc>
          <w:tcPr>
            <w:tcW w:w="1800" w:type="dxa"/>
            <w:tcBorders>
              <w:bottom w:val="single" w:sz="4" w:space="0" w:color="auto"/>
            </w:tcBorders>
          </w:tcPr>
          <w:p w14:paraId="2BEB678A" w14:textId="77777777" w:rsidR="0036659F" w:rsidRPr="00D64A8C" w:rsidRDefault="0036659F" w:rsidP="0036659F">
            <w:pPr>
              <w:tabs>
                <w:tab w:val="left" w:pos="1080"/>
                <w:tab w:val="left" w:pos="1440"/>
              </w:tabs>
              <w:jc w:val="center"/>
              <w:rPr>
                <w:highlight w:val="yellow"/>
              </w:rPr>
            </w:pPr>
            <w:r w:rsidRPr="00D64A8C">
              <w:rPr>
                <w:highlight w:val="yellow"/>
              </w:rPr>
              <w:t xml:space="preserve">Not yet defined </w:t>
            </w:r>
          </w:p>
        </w:tc>
        <w:tc>
          <w:tcPr>
            <w:tcW w:w="2340" w:type="dxa"/>
            <w:tcBorders>
              <w:bottom w:val="single" w:sz="4" w:space="0" w:color="auto"/>
            </w:tcBorders>
          </w:tcPr>
          <w:p w14:paraId="00EFE62A" w14:textId="77777777" w:rsidR="0036659F" w:rsidRPr="00D64A8C" w:rsidRDefault="0036659F" w:rsidP="0036659F">
            <w:pPr>
              <w:tabs>
                <w:tab w:val="left" w:pos="1080"/>
                <w:tab w:val="left" w:pos="1440"/>
              </w:tabs>
              <w:jc w:val="center"/>
              <w:rPr>
                <w:highlight w:val="yellow"/>
              </w:rPr>
            </w:pPr>
            <w:r w:rsidRPr="00D64A8C">
              <w:rPr>
                <w:highlight w:val="yellow"/>
              </w:rPr>
              <w:t>L (up to 6 pts)</w:t>
            </w:r>
          </w:p>
        </w:tc>
      </w:tr>
      <w:tr w:rsidR="0036659F" w:rsidRPr="00D64A8C" w14:paraId="636ECF4F" w14:textId="77777777" w:rsidTr="0036659F">
        <w:tc>
          <w:tcPr>
            <w:tcW w:w="1620" w:type="dxa"/>
            <w:vMerge/>
            <w:tcBorders>
              <w:bottom w:val="single" w:sz="4" w:space="0" w:color="auto"/>
            </w:tcBorders>
          </w:tcPr>
          <w:p w14:paraId="345A6C14" w14:textId="77777777" w:rsidR="0036659F" w:rsidRPr="00D64A8C" w:rsidRDefault="0036659F" w:rsidP="0036659F">
            <w:pPr>
              <w:tabs>
                <w:tab w:val="left" w:pos="1080"/>
                <w:tab w:val="left" w:pos="1440"/>
              </w:tabs>
              <w:jc w:val="center"/>
              <w:rPr>
                <w:highlight w:val="yellow"/>
              </w:rPr>
            </w:pPr>
          </w:p>
        </w:tc>
        <w:tc>
          <w:tcPr>
            <w:tcW w:w="1440" w:type="dxa"/>
            <w:tcBorders>
              <w:bottom w:val="single" w:sz="4" w:space="0" w:color="auto"/>
            </w:tcBorders>
          </w:tcPr>
          <w:p w14:paraId="0BF0FB4C" w14:textId="77777777" w:rsidR="0036659F" w:rsidRPr="00D64A8C" w:rsidRDefault="0036659F" w:rsidP="0036659F">
            <w:pPr>
              <w:tabs>
                <w:tab w:val="left" w:pos="1080"/>
                <w:tab w:val="left" w:pos="1440"/>
              </w:tabs>
              <w:jc w:val="center"/>
              <w:rPr>
                <w:highlight w:val="yellow"/>
                <w:u w:val="single"/>
              </w:rPr>
            </w:pPr>
            <w:r>
              <w:rPr>
                <w:highlight w:val="yellow"/>
              </w:rPr>
              <w:t>≥</w:t>
            </w:r>
            <w:r w:rsidRPr="00D64A8C">
              <w:rPr>
                <w:highlight w:val="yellow"/>
              </w:rPr>
              <w:t>2</w:t>
            </w:r>
          </w:p>
        </w:tc>
        <w:tc>
          <w:tcPr>
            <w:tcW w:w="1800" w:type="dxa"/>
            <w:tcBorders>
              <w:bottom w:val="single" w:sz="4" w:space="0" w:color="auto"/>
            </w:tcBorders>
          </w:tcPr>
          <w:p w14:paraId="36E53B09" w14:textId="77777777" w:rsidR="0036659F" w:rsidRPr="00D64A8C" w:rsidRDefault="0036659F" w:rsidP="0036659F">
            <w:pPr>
              <w:tabs>
                <w:tab w:val="left" w:pos="1080"/>
                <w:tab w:val="left" w:pos="1440"/>
              </w:tabs>
              <w:jc w:val="center"/>
              <w:rPr>
                <w:highlight w:val="yellow"/>
              </w:rPr>
            </w:pPr>
            <w:r w:rsidRPr="00D64A8C">
              <w:rPr>
                <w:highlight w:val="yellow"/>
              </w:rPr>
              <w:t>MTD exceeded</w:t>
            </w:r>
          </w:p>
        </w:tc>
        <w:tc>
          <w:tcPr>
            <w:tcW w:w="2340" w:type="dxa"/>
            <w:tcBorders>
              <w:bottom w:val="single" w:sz="4" w:space="0" w:color="auto"/>
            </w:tcBorders>
          </w:tcPr>
          <w:p w14:paraId="13168EBE" w14:textId="77777777" w:rsidR="0036659F" w:rsidRPr="00D64A8C" w:rsidRDefault="0036659F" w:rsidP="0036659F">
            <w:pPr>
              <w:tabs>
                <w:tab w:val="left" w:pos="1080"/>
                <w:tab w:val="left" w:pos="1440"/>
              </w:tabs>
              <w:jc w:val="center"/>
              <w:rPr>
                <w:highlight w:val="yellow"/>
              </w:rPr>
            </w:pPr>
            <w:r w:rsidRPr="00D64A8C">
              <w:rPr>
                <w:highlight w:val="yellow"/>
              </w:rPr>
              <w:t>Fill L-1 (to 6 pts)</w:t>
            </w:r>
          </w:p>
        </w:tc>
      </w:tr>
      <w:tr w:rsidR="0036659F" w:rsidRPr="00D64A8C" w14:paraId="114ECB0D" w14:textId="77777777" w:rsidTr="0036659F">
        <w:tc>
          <w:tcPr>
            <w:tcW w:w="1620" w:type="dxa"/>
            <w:vMerge w:val="restart"/>
          </w:tcPr>
          <w:p w14:paraId="2D14040F" w14:textId="77777777" w:rsidR="0036659F" w:rsidRPr="00D64A8C" w:rsidRDefault="0036659F" w:rsidP="0036659F">
            <w:pPr>
              <w:tabs>
                <w:tab w:val="left" w:pos="1080"/>
                <w:tab w:val="left" w:pos="1440"/>
              </w:tabs>
              <w:jc w:val="center"/>
              <w:rPr>
                <w:highlight w:val="yellow"/>
              </w:rPr>
            </w:pPr>
          </w:p>
          <w:p w14:paraId="73EC7EAD" w14:textId="77777777" w:rsidR="0036659F" w:rsidRPr="00D64A8C" w:rsidRDefault="0036659F" w:rsidP="0036659F">
            <w:pPr>
              <w:tabs>
                <w:tab w:val="left" w:pos="1080"/>
                <w:tab w:val="left" w:pos="1440"/>
              </w:tabs>
              <w:jc w:val="center"/>
              <w:rPr>
                <w:highlight w:val="yellow"/>
              </w:rPr>
            </w:pPr>
            <w:r w:rsidRPr="00D64A8C">
              <w:rPr>
                <w:highlight w:val="yellow"/>
              </w:rPr>
              <w:t>6</w:t>
            </w:r>
          </w:p>
        </w:tc>
        <w:tc>
          <w:tcPr>
            <w:tcW w:w="1440" w:type="dxa"/>
          </w:tcPr>
          <w:p w14:paraId="52C49AC6" w14:textId="77777777" w:rsidR="0036659F" w:rsidRPr="00D64A8C" w:rsidRDefault="0036659F" w:rsidP="0036659F">
            <w:pPr>
              <w:tabs>
                <w:tab w:val="left" w:pos="1080"/>
                <w:tab w:val="left" w:pos="1440"/>
              </w:tabs>
              <w:jc w:val="center"/>
              <w:rPr>
                <w:highlight w:val="yellow"/>
              </w:rPr>
            </w:pPr>
            <w:r w:rsidRPr="00D64A8C">
              <w:rPr>
                <w:highlight w:val="yellow"/>
              </w:rPr>
              <w:t>0-1</w:t>
            </w:r>
          </w:p>
        </w:tc>
        <w:tc>
          <w:tcPr>
            <w:tcW w:w="1800" w:type="dxa"/>
          </w:tcPr>
          <w:p w14:paraId="5B72755F" w14:textId="77777777" w:rsidR="0036659F" w:rsidRPr="00D64A8C" w:rsidRDefault="0036659F" w:rsidP="0036659F">
            <w:pPr>
              <w:tabs>
                <w:tab w:val="left" w:pos="1080"/>
                <w:tab w:val="left" w:pos="1440"/>
              </w:tabs>
              <w:jc w:val="center"/>
              <w:rPr>
                <w:highlight w:val="yellow"/>
              </w:rPr>
            </w:pPr>
            <w:r>
              <w:rPr>
                <w:highlight w:val="yellow"/>
              </w:rPr>
              <w:t xml:space="preserve">≤ </w:t>
            </w:r>
            <w:r w:rsidRPr="00D64A8C">
              <w:rPr>
                <w:highlight w:val="yellow"/>
              </w:rPr>
              <w:t>MTD</w:t>
            </w:r>
          </w:p>
        </w:tc>
        <w:tc>
          <w:tcPr>
            <w:tcW w:w="2340" w:type="dxa"/>
          </w:tcPr>
          <w:p w14:paraId="510D9660" w14:textId="77777777" w:rsidR="0036659F" w:rsidRPr="00D64A8C" w:rsidRDefault="0036659F" w:rsidP="0036659F">
            <w:pPr>
              <w:tabs>
                <w:tab w:val="left" w:pos="1080"/>
                <w:tab w:val="left" w:pos="1440"/>
              </w:tabs>
              <w:jc w:val="center"/>
              <w:rPr>
                <w:highlight w:val="yellow"/>
              </w:rPr>
            </w:pPr>
            <w:r w:rsidRPr="00D64A8C">
              <w:rPr>
                <w:highlight w:val="yellow"/>
              </w:rPr>
              <w:t>L+1</w:t>
            </w:r>
          </w:p>
        </w:tc>
      </w:tr>
      <w:tr w:rsidR="0036659F" w:rsidRPr="00D64A8C" w14:paraId="3AD42E1A" w14:textId="77777777" w:rsidTr="0036659F">
        <w:tc>
          <w:tcPr>
            <w:tcW w:w="1620" w:type="dxa"/>
            <w:vMerge/>
            <w:tcBorders>
              <w:bottom w:val="single" w:sz="4" w:space="0" w:color="auto"/>
            </w:tcBorders>
          </w:tcPr>
          <w:p w14:paraId="16D073F6" w14:textId="77777777" w:rsidR="0036659F" w:rsidRPr="00D64A8C" w:rsidRDefault="0036659F" w:rsidP="0036659F">
            <w:pPr>
              <w:tabs>
                <w:tab w:val="left" w:pos="1080"/>
                <w:tab w:val="left" w:pos="1440"/>
              </w:tabs>
              <w:jc w:val="center"/>
              <w:rPr>
                <w:highlight w:val="yellow"/>
              </w:rPr>
            </w:pPr>
          </w:p>
        </w:tc>
        <w:tc>
          <w:tcPr>
            <w:tcW w:w="1440" w:type="dxa"/>
            <w:tcBorders>
              <w:bottom w:val="single" w:sz="4" w:space="0" w:color="auto"/>
            </w:tcBorders>
          </w:tcPr>
          <w:p w14:paraId="55FD6DB9" w14:textId="77777777" w:rsidR="0036659F" w:rsidRPr="00D64A8C" w:rsidRDefault="0036659F" w:rsidP="0036659F">
            <w:pPr>
              <w:tabs>
                <w:tab w:val="left" w:pos="1080"/>
                <w:tab w:val="left" w:pos="1440"/>
              </w:tabs>
              <w:jc w:val="center"/>
              <w:rPr>
                <w:highlight w:val="yellow"/>
              </w:rPr>
            </w:pPr>
            <w:r>
              <w:rPr>
                <w:highlight w:val="yellow"/>
              </w:rPr>
              <w:t>≥</w:t>
            </w:r>
            <w:r w:rsidRPr="00D64A8C">
              <w:rPr>
                <w:highlight w:val="yellow"/>
              </w:rPr>
              <w:t>2</w:t>
            </w:r>
          </w:p>
        </w:tc>
        <w:tc>
          <w:tcPr>
            <w:tcW w:w="1800" w:type="dxa"/>
            <w:tcBorders>
              <w:bottom w:val="single" w:sz="4" w:space="0" w:color="auto"/>
            </w:tcBorders>
          </w:tcPr>
          <w:p w14:paraId="76672560" w14:textId="77777777" w:rsidR="0036659F" w:rsidRPr="00D64A8C" w:rsidRDefault="0036659F" w:rsidP="0036659F">
            <w:pPr>
              <w:tabs>
                <w:tab w:val="left" w:pos="1080"/>
                <w:tab w:val="left" w:pos="1440"/>
              </w:tabs>
              <w:jc w:val="center"/>
              <w:rPr>
                <w:highlight w:val="yellow"/>
              </w:rPr>
            </w:pPr>
            <w:r w:rsidRPr="00D64A8C">
              <w:rPr>
                <w:highlight w:val="yellow"/>
              </w:rPr>
              <w:t>MTD exceeded</w:t>
            </w:r>
          </w:p>
        </w:tc>
        <w:tc>
          <w:tcPr>
            <w:tcW w:w="2340" w:type="dxa"/>
            <w:tcBorders>
              <w:bottom w:val="single" w:sz="4" w:space="0" w:color="auto"/>
            </w:tcBorders>
          </w:tcPr>
          <w:p w14:paraId="6E11C58A" w14:textId="77777777" w:rsidR="0036659F" w:rsidRPr="00D64A8C" w:rsidRDefault="0036659F" w:rsidP="0036659F">
            <w:pPr>
              <w:tabs>
                <w:tab w:val="left" w:pos="1080"/>
                <w:tab w:val="left" w:pos="1440"/>
              </w:tabs>
              <w:jc w:val="center"/>
              <w:rPr>
                <w:highlight w:val="yellow"/>
              </w:rPr>
            </w:pPr>
            <w:r w:rsidRPr="00D64A8C">
              <w:rPr>
                <w:highlight w:val="yellow"/>
              </w:rPr>
              <w:t xml:space="preserve"> Fill L-1 (to 6 pts)</w:t>
            </w:r>
          </w:p>
        </w:tc>
      </w:tr>
    </w:tbl>
    <w:p w14:paraId="78F975BB" w14:textId="77777777" w:rsidR="0036659F" w:rsidRPr="00D64A8C" w:rsidRDefault="0036659F" w:rsidP="0036659F">
      <w:pPr>
        <w:tabs>
          <w:tab w:val="left" w:pos="1068"/>
          <w:tab w:val="left" w:pos="1430"/>
          <w:tab w:val="left" w:pos="1816"/>
        </w:tabs>
        <w:ind w:left="1080"/>
        <w:rPr>
          <w:b/>
          <w:highlight w:val="yellow"/>
        </w:rPr>
      </w:pPr>
    </w:p>
    <w:p w14:paraId="1526826B" w14:textId="6CBA1F3A" w:rsidR="0036659F" w:rsidRPr="00D64A8C" w:rsidRDefault="0036659F" w:rsidP="00665AEE">
      <w:pPr>
        <w:pStyle w:val="Quick"/>
        <w:numPr>
          <w:ilvl w:val="0"/>
          <w:numId w:val="121"/>
        </w:numPr>
        <w:tabs>
          <w:tab w:val="clear" w:pos="2160"/>
          <w:tab w:val="left" w:pos="1080"/>
          <w:tab w:val="left" w:pos="1440"/>
          <w:tab w:val="left" w:pos="1800"/>
        </w:tabs>
        <w:ind w:left="1440"/>
        <w:rPr>
          <w:bCs/>
          <w:highlight w:val="yellow"/>
        </w:rPr>
      </w:pPr>
      <w:r w:rsidRPr="00D64A8C">
        <w:rPr>
          <w:bCs/>
          <w:highlight w:val="yellow"/>
        </w:rPr>
        <w:t xml:space="preserve">Patients whose degree of hepatic dysfunction changes (becomes worse or better) between registration and initiation of protocol therapy may be re-assigned to a different dysfunction group and dose level.  This change should be discussed with the Principal Investigator and must be documented with the Organ Dysfunction Working Group Coordinator.  (For patients whose degree of hepatic dysfunction changes after initiation of therapy, see Section </w:t>
      </w:r>
      <w:r>
        <w:rPr>
          <w:bCs/>
          <w:highlight w:val="yellow"/>
        </w:rPr>
        <w:fldChar w:fldCharType="begin"/>
      </w:r>
      <w:r>
        <w:rPr>
          <w:bCs/>
          <w:highlight w:val="yellow"/>
        </w:rPr>
        <w:instrText xml:space="preserve"> REF _Ref536629701 \r \h </w:instrText>
      </w:r>
      <w:r>
        <w:rPr>
          <w:bCs/>
          <w:highlight w:val="yellow"/>
        </w:rPr>
      </w:r>
      <w:r>
        <w:rPr>
          <w:bCs/>
          <w:highlight w:val="yellow"/>
        </w:rPr>
        <w:fldChar w:fldCharType="separate"/>
      </w:r>
      <w:r w:rsidR="00B40133">
        <w:rPr>
          <w:bCs/>
          <w:highlight w:val="yellow"/>
        </w:rPr>
        <w:t>6.1</w:t>
      </w:r>
      <w:r>
        <w:rPr>
          <w:bCs/>
          <w:highlight w:val="yellow"/>
        </w:rPr>
        <w:fldChar w:fldCharType="end"/>
      </w:r>
      <w:r w:rsidRPr="00D64A8C">
        <w:rPr>
          <w:bCs/>
          <w:highlight w:val="yellow"/>
        </w:rPr>
        <w:t>.)</w:t>
      </w:r>
    </w:p>
    <w:p w14:paraId="0166038A" w14:textId="77777777" w:rsidR="0036659F" w:rsidRPr="00D64A8C" w:rsidRDefault="0036659F" w:rsidP="00665AEE">
      <w:pPr>
        <w:pStyle w:val="Quick"/>
        <w:numPr>
          <w:ilvl w:val="0"/>
          <w:numId w:val="121"/>
        </w:numPr>
        <w:tabs>
          <w:tab w:val="clear" w:pos="2160"/>
          <w:tab w:val="left" w:pos="1080"/>
          <w:tab w:val="left" w:pos="1440"/>
          <w:tab w:val="left" w:pos="1800"/>
        </w:tabs>
        <w:ind w:left="1440"/>
        <w:rPr>
          <w:bCs/>
          <w:highlight w:val="yellow"/>
        </w:rPr>
      </w:pPr>
      <w:r w:rsidRPr="00D64A8C">
        <w:rPr>
          <w:bCs/>
          <w:highlight w:val="yellow"/>
        </w:rPr>
        <w:t>A maximum of 3 patients may be assigned to L+1 during the suspension of accrual to level L (3-4 patients evaluable on L with no observed toxicity).  When 1 or more patients have been assigned to L+1, the following rules apply:</w:t>
      </w:r>
    </w:p>
    <w:p w14:paraId="41A26F3E" w14:textId="77777777" w:rsidR="0036659F" w:rsidRPr="00D64A8C" w:rsidRDefault="0036659F" w:rsidP="0036659F">
      <w:pPr>
        <w:pStyle w:val="Quick"/>
        <w:tabs>
          <w:tab w:val="left" w:pos="1080"/>
          <w:tab w:val="left" w:pos="1440"/>
          <w:tab w:val="left" w:pos="1800"/>
        </w:tabs>
        <w:ind w:left="1800" w:firstLine="0"/>
        <w:rPr>
          <w:bCs/>
          <w:highlight w:val="yellow"/>
        </w:rPr>
      </w:pPr>
    </w:p>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4"/>
        <w:gridCol w:w="7776"/>
      </w:tblGrid>
      <w:tr w:rsidR="0036659F" w:rsidRPr="00D64A8C" w14:paraId="260D7CA6" w14:textId="77777777" w:rsidTr="0036659F">
        <w:tc>
          <w:tcPr>
            <w:tcW w:w="1584" w:type="dxa"/>
            <w:tcBorders>
              <w:bottom w:val="single" w:sz="4" w:space="0" w:color="auto"/>
            </w:tcBorders>
          </w:tcPr>
          <w:p w14:paraId="0F927A84" w14:textId="77777777" w:rsidR="0036659F" w:rsidRPr="00D64A8C" w:rsidRDefault="0036659F" w:rsidP="0036659F">
            <w:pPr>
              <w:tabs>
                <w:tab w:val="left" w:pos="1080"/>
                <w:tab w:val="left" w:pos="1440"/>
              </w:tabs>
              <w:rPr>
                <w:b/>
                <w:highlight w:val="yellow"/>
              </w:rPr>
            </w:pPr>
          </w:p>
          <w:p w14:paraId="0172C27E" w14:textId="77777777" w:rsidR="0036659F" w:rsidRPr="00D64A8C" w:rsidRDefault="0036659F" w:rsidP="0036659F">
            <w:pPr>
              <w:tabs>
                <w:tab w:val="left" w:pos="1080"/>
                <w:tab w:val="left" w:pos="1440"/>
              </w:tabs>
              <w:jc w:val="center"/>
              <w:rPr>
                <w:highlight w:val="yellow"/>
              </w:rPr>
            </w:pPr>
            <w:r w:rsidRPr="00D64A8C">
              <w:rPr>
                <w:b/>
                <w:highlight w:val="yellow"/>
              </w:rPr>
              <w:t># pts with DLT at L+1</w:t>
            </w:r>
          </w:p>
        </w:tc>
        <w:tc>
          <w:tcPr>
            <w:tcW w:w="7776" w:type="dxa"/>
            <w:tcBorders>
              <w:bottom w:val="single" w:sz="4" w:space="0" w:color="auto"/>
            </w:tcBorders>
          </w:tcPr>
          <w:p w14:paraId="2A9C1984" w14:textId="77777777" w:rsidR="0036659F" w:rsidRPr="00D64A8C" w:rsidRDefault="0036659F" w:rsidP="0036659F">
            <w:pPr>
              <w:tabs>
                <w:tab w:val="left" w:pos="1080"/>
                <w:tab w:val="left" w:pos="1440"/>
              </w:tabs>
              <w:jc w:val="center"/>
              <w:rPr>
                <w:b/>
                <w:highlight w:val="yellow"/>
              </w:rPr>
            </w:pPr>
          </w:p>
          <w:p w14:paraId="418BAA35" w14:textId="77777777" w:rsidR="0036659F" w:rsidRPr="00D64A8C" w:rsidRDefault="0036659F" w:rsidP="0036659F">
            <w:pPr>
              <w:tabs>
                <w:tab w:val="left" w:pos="1080"/>
                <w:tab w:val="left" w:pos="1440"/>
              </w:tabs>
              <w:jc w:val="center"/>
              <w:rPr>
                <w:b/>
                <w:highlight w:val="yellow"/>
              </w:rPr>
            </w:pPr>
            <w:r w:rsidRPr="00D64A8C">
              <w:rPr>
                <w:b/>
                <w:highlight w:val="yellow"/>
              </w:rPr>
              <w:t>Dose level assignment for new patient</w:t>
            </w:r>
          </w:p>
        </w:tc>
      </w:tr>
      <w:tr w:rsidR="0036659F" w:rsidRPr="00D64A8C" w14:paraId="4A61C3B1" w14:textId="77777777" w:rsidTr="0036659F">
        <w:tc>
          <w:tcPr>
            <w:tcW w:w="1584" w:type="dxa"/>
            <w:tcBorders>
              <w:top w:val="single" w:sz="4" w:space="0" w:color="auto"/>
              <w:bottom w:val="single" w:sz="4" w:space="0" w:color="auto"/>
            </w:tcBorders>
          </w:tcPr>
          <w:p w14:paraId="6E73AFBD" w14:textId="77777777" w:rsidR="0036659F" w:rsidRPr="00D64A8C" w:rsidRDefault="0036659F" w:rsidP="0036659F">
            <w:pPr>
              <w:tabs>
                <w:tab w:val="left" w:pos="1080"/>
                <w:tab w:val="left" w:pos="1440"/>
              </w:tabs>
              <w:jc w:val="center"/>
              <w:rPr>
                <w:highlight w:val="yellow"/>
              </w:rPr>
            </w:pPr>
            <w:r w:rsidRPr="00D64A8C">
              <w:rPr>
                <w:highlight w:val="yellow"/>
              </w:rPr>
              <w:t>0</w:t>
            </w:r>
          </w:p>
        </w:tc>
        <w:tc>
          <w:tcPr>
            <w:tcW w:w="7776" w:type="dxa"/>
            <w:tcBorders>
              <w:top w:val="single" w:sz="4" w:space="0" w:color="auto"/>
              <w:bottom w:val="single" w:sz="4" w:space="0" w:color="auto"/>
            </w:tcBorders>
          </w:tcPr>
          <w:p w14:paraId="6729D1C8" w14:textId="77777777" w:rsidR="0036659F" w:rsidRPr="00D64A8C" w:rsidRDefault="0036659F" w:rsidP="0036659F">
            <w:pPr>
              <w:tabs>
                <w:tab w:val="left" w:pos="1080"/>
                <w:tab w:val="left" w:pos="1440"/>
              </w:tabs>
              <w:rPr>
                <w:highlight w:val="yellow"/>
              </w:rPr>
            </w:pPr>
            <w:r w:rsidRPr="00D64A8C">
              <w:rPr>
                <w:highlight w:val="yellow"/>
              </w:rPr>
              <w:t>Accrual continues to L+1 up to 3 patients.</w:t>
            </w:r>
          </w:p>
        </w:tc>
      </w:tr>
      <w:tr w:rsidR="0036659F" w:rsidRPr="00D64A8C" w14:paraId="2A0FBC70" w14:textId="77777777" w:rsidTr="0036659F">
        <w:tc>
          <w:tcPr>
            <w:tcW w:w="1584" w:type="dxa"/>
            <w:tcBorders>
              <w:bottom w:val="single" w:sz="4" w:space="0" w:color="auto"/>
            </w:tcBorders>
          </w:tcPr>
          <w:p w14:paraId="239D3592" w14:textId="77777777" w:rsidR="0036659F" w:rsidRPr="00D64A8C" w:rsidRDefault="0036659F" w:rsidP="0036659F">
            <w:pPr>
              <w:tabs>
                <w:tab w:val="left" w:pos="1080"/>
                <w:tab w:val="left" w:pos="1440"/>
              </w:tabs>
              <w:jc w:val="center"/>
              <w:rPr>
                <w:highlight w:val="yellow"/>
                <w:u w:val="single"/>
              </w:rPr>
            </w:pPr>
            <w:r w:rsidRPr="00D64A8C">
              <w:rPr>
                <w:highlight w:val="yellow"/>
              </w:rPr>
              <w:t>1</w:t>
            </w:r>
          </w:p>
        </w:tc>
        <w:tc>
          <w:tcPr>
            <w:tcW w:w="7776" w:type="dxa"/>
            <w:tcBorders>
              <w:bottom w:val="single" w:sz="4" w:space="0" w:color="auto"/>
            </w:tcBorders>
          </w:tcPr>
          <w:p w14:paraId="611CD477" w14:textId="77777777" w:rsidR="0036659F" w:rsidRPr="00D64A8C" w:rsidRDefault="0036659F" w:rsidP="0036659F">
            <w:pPr>
              <w:tabs>
                <w:tab w:val="left" w:pos="1080"/>
                <w:tab w:val="left" w:pos="1440"/>
              </w:tabs>
              <w:rPr>
                <w:highlight w:val="yellow"/>
              </w:rPr>
            </w:pPr>
            <w:r w:rsidRPr="00D64A8C">
              <w:rPr>
                <w:highlight w:val="yellow"/>
              </w:rPr>
              <w:t>Accrue no additional patients to L+1 until all patients treated at L are evaluable.</w:t>
            </w:r>
          </w:p>
        </w:tc>
      </w:tr>
      <w:tr w:rsidR="0036659F" w:rsidRPr="00D64A8C" w14:paraId="787AF44B" w14:textId="77777777" w:rsidTr="0036659F">
        <w:tc>
          <w:tcPr>
            <w:tcW w:w="1584" w:type="dxa"/>
            <w:tcBorders>
              <w:bottom w:val="single" w:sz="4" w:space="0" w:color="auto"/>
            </w:tcBorders>
          </w:tcPr>
          <w:p w14:paraId="38BCDB0C" w14:textId="77777777" w:rsidR="0036659F" w:rsidRPr="00D64A8C" w:rsidRDefault="0036659F" w:rsidP="0036659F">
            <w:pPr>
              <w:tabs>
                <w:tab w:val="left" w:pos="1080"/>
                <w:tab w:val="left" w:pos="1440"/>
              </w:tabs>
              <w:jc w:val="center"/>
              <w:rPr>
                <w:highlight w:val="yellow"/>
              </w:rPr>
            </w:pPr>
            <w:r w:rsidRPr="00D64A8C">
              <w:rPr>
                <w:highlight w:val="yellow"/>
                <w:u w:val="single"/>
              </w:rPr>
              <w:t>&gt;</w:t>
            </w:r>
            <w:r w:rsidRPr="00D64A8C">
              <w:rPr>
                <w:highlight w:val="yellow"/>
              </w:rPr>
              <w:t>2</w:t>
            </w:r>
          </w:p>
        </w:tc>
        <w:tc>
          <w:tcPr>
            <w:tcW w:w="7776" w:type="dxa"/>
            <w:tcBorders>
              <w:bottom w:val="single" w:sz="4" w:space="0" w:color="auto"/>
            </w:tcBorders>
          </w:tcPr>
          <w:p w14:paraId="402C2457" w14:textId="77777777" w:rsidR="0036659F" w:rsidRPr="00D64A8C" w:rsidRDefault="0036659F" w:rsidP="0036659F">
            <w:pPr>
              <w:tabs>
                <w:tab w:val="left" w:pos="1080"/>
                <w:tab w:val="left" w:pos="1440"/>
              </w:tabs>
              <w:rPr>
                <w:highlight w:val="yellow"/>
              </w:rPr>
            </w:pPr>
            <w:r w:rsidRPr="00D64A8C">
              <w:rPr>
                <w:highlight w:val="yellow"/>
              </w:rPr>
              <w:t>The MTD has been exceeded at L+1.</w:t>
            </w:r>
          </w:p>
        </w:tc>
      </w:tr>
    </w:tbl>
    <w:p w14:paraId="1FFAE785" w14:textId="77777777" w:rsidR="0036659F" w:rsidRPr="00D64A8C" w:rsidRDefault="0036659F" w:rsidP="0036659F">
      <w:pPr>
        <w:tabs>
          <w:tab w:val="left" w:pos="1440"/>
          <w:tab w:val="left" w:pos="1800"/>
        </w:tabs>
        <w:rPr>
          <w:b/>
          <w:highlight w:val="yellow"/>
        </w:rPr>
      </w:pPr>
    </w:p>
    <w:p w14:paraId="77909FF9" w14:textId="77777777" w:rsidR="0036659F" w:rsidRPr="00D64A8C" w:rsidRDefault="0036659F" w:rsidP="00665AEE">
      <w:pPr>
        <w:pStyle w:val="Quick"/>
        <w:numPr>
          <w:ilvl w:val="0"/>
          <w:numId w:val="123"/>
        </w:numPr>
        <w:tabs>
          <w:tab w:val="clear" w:pos="2520"/>
          <w:tab w:val="left" w:pos="1800"/>
        </w:tabs>
        <w:ind w:left="1440"/>
        <w:rPr>
          <w:bCs/>
          <w:highlight w:val="yellow"/>
        </w:rPr>
      </w:pPr>
      <w:r w:rsidRPr="00D64A8C">
        <w:rPr>
          <w:bCs/>
          <w:highlight w:val="yellow"/>
        </w:rPr>
        <w:t>Accrual to L need not be resumed (even if &lt;6 patients have been accrued) provided no DLTs have been observed on L and &lt;2 DLTs have been observed on L+1.</w:t>
      </w:r>
    </w:p>
    <w:p w14:paraId="0255F851" w14:textId="77777777" w:rsidR="0036659F" w:rsidRPr="00D64A8C" w:rsidRDefault="0036659F" w:rsidP="0036659F">
      <w:pPr>
        <w:tabs>
          <w:tab w:val="left" w:pos="1440"/>
          <w:tab w:val="left" w:pos="1800"/>
        </w:tabs>
        <w:rPr>
          <w:b/>
          <w:highlight w:val="yellow"/>
        </w:rPr>
      </w:pPr>
    </w:p>
    <w:p w14:paraId="3723DB6C" w14:textId="77777777" w:rsidR="0036659F" w:rsidRPr="00D64A8C" w:rsidRDefault="0036659F" w:rsidP="0036659F">
      <w:pPr>
        <w:ind w:left="720"/>
        <w:rPr>
          <w:b/>
          <w:highlight w:val="yellow"/>
        </w:rPr>
      </w:pPr>
      <w:r w:rsidRPr="00D64A8C">
        <w:rPr>
          <w:b/>
          <w:highlight w:val="yellow"/>
        </w:rPr>
        <w:t>After determination of the MTD:</w:t>
      </w:r>
    </w:p>
    <w:p w14:paraId="75A58737" w14:textId="77777777" w:rsidR="0036659F" w:rsidRPr="00D64A8C" w:rsidRDefault="0036659F" w:rsidP="0036659F">
      <w:pPr>
        <w:tabs>
          <w:tab w:val="left" w:pos="1080"/>
        </w:tabs>
        <w:ind w:left="720"/>
        <w:rPr>
          <w:highlight w:val="yellow"/>
        </w:rPr>
      </w:pPr>
    </w:p>
    <w:p w14:paraId="6A4136AC" w14:textId="77777777" w:rsidR="0036659F" w:rsidRPr="00D64A8C" w:rsidRDefault="0036659F" w:rsidP="0036659F">
      <w:pPr>
        <w:ind w:left="720"/>
        <w:rPr>
          <w:highlight w:val="yellow"/>
        </w:rPr>
      </w:pPr>
      <w:r w:rsidRPr="00D64A8C">
        <w:rPr>
          <w:highlight w:val="yellow"/>
        </w:rPr>
        <w:t>When the MTD has been determined, it may be expanded to a total of 12 patients according to patient availability.  Based on the results from these additional patients, the MTD may be adjusted as follows:</w:t>
      </w:r>
    </w:p>
    <w:p w14:paraId="62DB61B0" w14:textId="77777777" w:rsidR="0036659F" w:rsidRPr="00D64A8C" w:rsidRDefault="0036659F" w:rsidP="0036659F">
      <w:pPr>
        <w:tabs>
          <w:tab w:val="left" w:pos="1080"/>
          <w:tab w:val="left" w:pos="1440"/>
        </w:tabs>
        <w:ind w:left="1080"/>
        <w:rPr>
          <w:highlight w:val="yellow"/>
        </w:rPr>
      </w:pPr>
    </w:p>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6"/>
        <w:gridCol w:w="7074"/>
      </w:tblGrid>
      <w:tr w:rsidR="0036659F" w:rsidRPr="00D64A8C" w14:paraId="7FD2AB9F" w14:textId="77777777" w:rsidTr="0036659F">
        <w:tc>
          <w:tcPr>
            <w:tcW w:w="1890" w:type="dxa"/>
            <w:tcBorders>
              <w:bottom w:val="single" w:sz="4" w:space="0" w:color="auto"/>
            </w:tcBorders>
            <w:vAlign w:val="center"/>
          </w:tcPr>
          <w:p w14:paraId="153F8AC9" w14:textId="77777777" w:rsidR="0036659F" w:rsidRPr="00D64A8C" w:rsidRDefault="0036659F" w:rsidP="0036659F">
            <w:pPr>
              <w:tabs>
                <w:tab w:val="left" w:pos="1080"/>
                <w:tab w:val="left" w:pos="1440"/>
              </w:tabs>
              <w:jc w:val="center"/>
              <w:rPr>
                <w:highlight w:val="yellow"/>
              </w:rPr>
            </w:pPr>
            <w:r w:rsidRPr="00D64A8C">
              <w:rPr>
                <w:b/>
                <w:highlight w:val="yellow"/>
              </w:rPr>
              <w:t># pts with DLT at MTD</w:t>
            </w:r>
          </w:p>
        </w:tc>
        <w:tc>
          <w:tcPr>
            <w:tcW w:w="5850" w:type="dxa"/>
            <w:tcBorders>
              <w:bottom w:val="single" w:sz="4" w:space="0" w:color="auto"/>
            </w:tcBorders>
          </w:tcPr>
          <w:p w14:paraId="41BBFF6F" w14:textId="77777777" w:rsidR="0036659F" w:rsidRPr="00D64A8C" w:rsidRDefault="0036659F" w:rsidP="0036659F">
            <w:pPr>
              <w:tabs>
                <w:tab w:val="left" w:pos="1080"/>
                <w:tab w:val="left" w:pos="1440"/>
              </w:tabs>
              <w:jc w:val="center"/>
              <w:rPr>
                <w:b/>
                <w:highlight w:val="yellow"/>
              </w:rPr>
            </w:pPr>
          </w:p>
          <w:p w14:paraId="64432AED" w14:textId="77777777" w:rsidR="0036659F" w:rsidRPr="00D64A8C" w:rsidRDefault="0036659F" w:rsidP="0036659F">
            <w:pPr>
              <w:tabs>
                <w:tab w:val="left" w:pos="1080"/>
                <w:tab w:val="left" w:pos="1440"/>
              </w:tabs>
              <w:jc w:val="center"/>
              <w:rPr>
                <w:b/>
                <w:highlight w:val="yellow"/>
              </w:rPr>
            </w:pPr>
            <w:r w:rsidRPr="00D64A8C">
              <w:rPr>
                <w:b/>
                <w:highlight w:val="yellow"/>
              </w:rPr>
              <w:t>Action</w:t>
            </w:r>
          </w:p>
        </w:tc>
      </w:tr>
      <w:tr w:rsidR="0036659F" w:rsidRPr="00D64A8C" w14:paraId="163282FC" w14:textId="77777777" w:rsidTr="0036659F">
        <w:tc>
          <w:tcPr>
            <w:tcW w:w="1890" w:type="dxa"/>
            <w:tcBorders>
              <w:top w:val="single" w:sz="4" w:space="0" w:color="auto"/>
              <w:bottom w:val="single" w:sz="4" w:space="0" w:color="auto"/>
            </w:tcBorders>
            <w:vAlign w:val="center"/>
          </w:tcPr>
          <w:p w14:paraId="500EF7AF" w14:textId="77777777" w:rsidR="0036659F" w:rsidRPr="00D64A8C" w:rsidRDefault="0036659F" w:rsidP="0036659F">
            <w:pPr>
              <w:tabs>
                <w:tab w:val="left" w:pos="1080"/>
                <w:tab w:val="left" w:pos="1440"/>
              </w:tabs>
              <w:jc w:val="center"/>
              <w:rPr>
                <w:highlight w:val="yellow"/>
              </w:rPr>
            </w:pPr>
          </w:p>
          <w:p w14:paraId="6940D767" w14:textId="77777777" w:rsidR="0036659F" w:rsidRPr="00D64A8C" w:rsidRDefault="0036659F" w:rsidP="0036659F">
            <w:pPr>
              <w:tabs>
                <w:tab w:val="left" w:pos="1080"/>
                <w:tab w:val="left" w:pos="1440"/>
              </w:tabs>
              <w:jc w:val="center"/>
              <w:rPr>
                <w:highlight w:val="yellow"/>
              </w:rPr>
            </w:pPr>
            <w:r w:rsidRPr="00D64A8C">
              <w:rPr>
                <w:highlight w:val="yellow"/>
              </w:rPr>
              <w:t>&lt;1/3</w:t>
            </w:r>
          </w:p>
        </w:tc>
        <w:tc>
          <w:tcPr>
            <w:tcW w:w="5850" w:type="dxa"/>
            <w:tcBorders>
              <w:top w:val="single" w:sz="4" w:space="0" w:color="auto"/>
              <w:bottom w:val="single" w:sz="4" w:space="0" w:color="auto"/>
            </w:tcBorders>
            <w:vAlign w:val="center"/>
          </w:tcPr>
          <w:p w14:paraId="77947AA8" w14:textId="77777777" w:rsidR="0036659F" w:rsidRPr="00D64A8C" w:rsidRDefault="0036659F" w:rsidP="0036659F">
            <w:pPr>
              <w:tabs>
                <w:tab w:val="left" w:pos="1080"/>
                <w:tab w:val="left" w:pos="1440"/>
              </w:tabs>
              <w:rPr>
                <w:highlight w:val="yellow"/>
              </w:rPr>
            </w:pPr>
            <w:r w:rsidRPr="00D64A8C">
              <w:rPr>
                <w:highlight w:val="yellow"/>
              </w:rPr>
              <w:t>The MTD (also the RD) remains the same for this hepatic dysfunction group.</w:t>
            </w:r>
          </w:p>
        </w:tc>
      </w:tr>
      <w:tr w:rsidR="0036659F" w:rsidRPr="00D64A8C" w14:paraId="04F5B357" w14:textId="77777777" w:rsidTr="0036659F">
        <w:tc>
          <w:tcPr>
            <w:tcW w:w="1890" w:type="dxa"/>
            <w:tcBorders>
              <w:bottom w:val="single" w:sz="4" w:space="0" w:color="auto"/>
            </w:tcBorders>
            <w:vAlign w:val="center"/>
          </w:tcPr>
          <w:p w14:paraId="2AD7AC14" w14:textId="77777777" w:rsidR="0036659F" w:rsidRPr="00D64A8C" w:rsidRDefault="0036659F" w:rsidP="0036659F">
            <w:pPr>
              <w:tabs>
                <w:tab w:val="left" w:pos="1080"/>
                <w:tab w:val="left" w:pos="1440"/>
              </w:tabs>
              <w:jc w:val="center"/>
              <w:rPr>
                <w:highlight w:val="yellow"/>
                <w:u w:val="single"/>
              </w:rPr>
            </w:pPr>
          </w:p>
          <w:p w14:paraId="2EF14D63" w14:textId="77777777" w:rsidR="0036659F" w:rsidRPr="00D64A8C" w:rsidRDefault="0036659F" w:rsidP="0036659F">
            <w:pPr>
              <w:tabs>
                <w:tab w:val="left" w:pos="1080"/>
                <w:tab w:val="left" w:pos="1440"/>
              </w:tabs>
              <w:jc w:val="center"/>
              <w:rPr>
                <w:highlight w:val="yellow"/>
              </w:rPr>
            </w:pPr>
            <w:r w:rsidRPr="00D64A8C">
              <w:rPr>
                <w:highlight w:val="yellow"/>
                <w:u w:val="single"/>
              </w:rPr>
              <w:t>&gt;</w:t>
            </w:r>
            <w:r w:rsidRPr="00D64A8C">
              <w:rPr>
                <w:highlight w:val="yellow"/>
              </w:rPr>
              <w:t>1/3</w:t>
            </w:r>
          </w:p>
        </w:tc>
        <w:tc>
          <w:tcPr>
            <w:tcW w:w="5850" w:type="dxa"/>
            <w:tcBorders>
              <w:bottom w:val="single" w:sz="4" w:space="0" w:color="auto"/>
            </w:tcBorders>
            <w:vAlign w:val="center"/>
          </w:tcPr>
          <w:p w14:paraId="7A32ABCC" w14:textId="77777777" w:rsidR="0036659F" w:rsidRPr="00D64A8C" w:rsidRDefault="0036659F" w:rsidP="0036659F">
            <w:pPr>
              <w:tabs>
                <w:tab w:val="left" w:pos="1080"/>
                <w:tab w:val="left" w:pos="1440"/>
              </w:tabs>
              <w:rPr>
                <w:highlight w:val="yellow"/>
              </w:rPr>
            </w:pPr>
            <w:r w:rsidRPr="00D64A8C">
              <w:rPr>
                <w:highlight w:val="yellow"/>
              </w:rPr>
              <w:t xml:space="preserve">Lower dose levels should be further studied in descending order to re-establish an appropriate MTD. </w:t>
            </w:r>
          </w:p>
        </w:tc>
      </w:tr>
    </w:tbl>
    <w:p w14:paraId="60EDB864" w14:textId="77777777" w:rsidR="0036659F" w:rsidRPr="00D64A8C" w:rsidRDefault="0036659F" w:rsidP="0036659F">
      <w:pPr>
        <w:widowControl/>
        <w:tabs>
          <w:tab w:val="left" w:pos="-1068"/>
          <w:tab w:val="left" w:pos="-720"/>
          <w:tab w:val="left" w:pos="0"/>
          <w:tab w:val="left" w:pos="354"/>
          <w:tab w:val="left" w:pos="712"/>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rPr>
          <w:b/>
          <w:bCs/>
          <w:highlight w:val="yellow"/>
        </w:rPr>
      </w:pPr>
    </w:p>
    <w:p w14:paraId="1AC7BF7A" w14:textId="77777777" w:rsidR="0036659F" w:rsidRPr="00EC3031" w:rsidRDefault="0036659F" w:rsidP="00EC3031">
      <w:pPr>
        <w:pStyle w:val="Level3Heading"/>
        <w:rPr>
          <w:highlight w:val="yellow"/>
          <w:u w:val="single"/>
        </w:rPr>
      </w:pPr>
      <w:r w:rsidRPr="00EC3031">
        <w:rPr>
          <w:highlight w:val="yellow"/>
          <w:u w:val="single"/>
        </w:rPr>
        <w:t>Maintaining Consistent Dosing Across the Hepatic Dysfunction Groups</w:t>
      </w:r>
    </w:p>
    <w:p w14:paraId="7C097B6A" w14:textId="77777777" w:rsidR="0036659F" w:rsidRPr="00D64A8C" w:rsidRDefault="0036659F" w:rsidP="0036659F">
      <w:pPr>
        <w:pStyle w:val="Header"/>
        <w:tabs>
          <w:tab w:val="left" w:pos="1080"/>
        </w:tabs>
        <w:rPr>
          <w:highlight w:val="yellow"/>
        </w:rPr>
      </w:pPr>
    </w:p>
    <w:p w14:paraId="12D09862" w14:textId="77777777" w:rsidR="0036659F" w:rsidRPr="00D64A8C" w:rsidRDefault="0036659F" w:rsidP="0036659F">
      <w:pPr>
        <w:ind w:left="720"/>
        <w:rPr>
          <w:highlight w:val="yellow"/>
        </w:rPr>
      </w:pPr>
      <w:r w:rsidRPr="00D64A8C">
        <w:rPr>
          <w:highlight w:val="yellow"/>
        </w:rPr>
        <w:t>In general, results from each hepatic dysfunction group will have implications for the other groups based upon the assumption that at any given dose level, the dysfunction-</w:t>
      </w:r>
      <w:r w:rsidRPr="00D64A8C">
        <w:rPr>
          <w:highlight w:val="yellow"/>
        </w:rPr>
        <w:lastRenderedPageBreak/>
        <w:t>toxicity response gradient is monotonic.  In other words, patients in a particular group will not tolerate a dose not tolerated by a group with lesser dysfunction and conversely, will tolerate a dose tolerated by a group with greater dysfunction.  When discrepancies arise between observed results and this principle, they will be resolved in the direction of conservative practice.  That is, the lower dose will be recommended for both groups if a higher dose is tolerated in a group of greater dysfunction, but not in the group of lesser dysfunction.  In particular, dose level assignments and MTD determination will be made consistent across the various hepatic dysfunction groups as follows:</w:t>
      </w:r>
    </w:p>
    <w:p w14:paraId="67729947" w14:textId="77777777" w:rsidR="0036659F" w:rsidRPr="00D64A8C" w:rsidRDefault="0036659F" w:rsidP="0036659F">
      <w:pPr>
        <w:rPr>
          <w:highlight w:val="yellow"/>
        </w:rPr>
      </w:pPr>
    </w:p>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3"/>
        <w:gridCol w:w="4797"/>
      </w:tblGrid>
      <w:tr w:rsidR="0036659F" w:rsidRPr="00D64A8C" w14:paraId="56E65E20" w14:textId="77777777" w:rsidTr="0036659F">
        <w:tc>
          <w:tcPr>
            <w:tcW w:w="3852" w:type="dxa"/>
          </w:tcPr>
          <w:p w14:paraId="326F230B" w14:textId="77777777" w:rsidR="0036659F" w:rsidRPr="00D64A8C" w:rsidRDefault="0036659F" w:rsidP="0036659F">
            <w:pPr>
              <w:jc w:val="center"/>
              <w:rPr>
                <w:b/>
                <w:highlight w:val="yellow"/>
              </w:rPr>
            </w:pPr>
            <w:r w:rsidRPr="00D64A8C">
              <w:rPr>
                <w:b/>
                <w:highlight w:val="yellow"/>
              </w:rPr>
              <w:t>Observation for a particular dysfunction group</w:t>
            </w:r>
          </w:p>
        </w:tc>
        <w:tc>
          <w:tcPr>
            <w:tcW w:w="4050" w:type="dxa"/>
          </w:tcPr>
          <w:p w14:paraId="6CA02633" w14:textId="77777777" w:rsidR="0036659F" w:rsidRPr="00D64A8C" w:rsidRDefault="0036659F" w:rsidP="0036659F">
            <w:pPr>
              <w:jc w:val="center"/>
              <w:rPr>
                <w:b/>
                <w:highlight w:val="yellow"/>
              </w:rPr>
            </w:pPr>
            <w:r w:rsidRPr="00D64A8C">
              <w:rPr>
                <w:b/>
                <w:highlight w:val="yellow"/>
              </w:rPr>
              <w:t>Action within other dysfunction groups</w:t>
            </w:r>
          </w:p>
        </w:tc>
      </w:tr>
      <w:tr w:rsidR="0036659F" w:rsidRPr="00D64A8C" w14:paraId="5B76697E" w14:textId="77777777" w:rsidTr="0036659F">
        <w:tc>
          <w:tcPr>
            <w:tcW w:w="3852" w:type="dxa"/>
          </w:tcPr>
          <w:p w14:paraId="5EB5C52B" w14:textId="77777777" w:rsidR="0036659F" w:rsidRPr="00D64A8C" w:rsidRDefault="0036659F" w:rsidP="0036659F">
            <w:pPr>
              <w:rPr>
                <w:highlight w:val="yellow"/>
              </w:rPr>
            </w:pPr>
            <w:r w:rsidRPr="00D64A8C">
              <w:rPr>
                <w:highlight w:val="yellow"/>
              </w:rPr>
              <w:t>MTD has been exceeded at a particular dose level</w:t>
            </w:r>
          </w:p>
        </w:tc>
        <w:tc>
          <w:tcPr>
            <w:tcW w:w="4050" w:type="dxa"/>
          </w:tcPr>
          <w:p w14:paraId="7E59F0C3" w14:textId="77777777" w:rsidR="0036659F" w:rsidRPr="00D64A8C" w:rsidRDefault="0036659F" w:rsidP="0036659F">
            <w:pPr>
              <w:rPr>
                <w:highlight w:val="yellow"/>
              </w:rPr>
            </w:pPr>
            <w:r w:rsidRPr="00D64A8C">
              <w:rPr>
                <w:highlight w:val="yellow"/>
              </w:rPr>
              <w:t>Accrual at that dose level or higher is terminated for all groups with greater dysfunction.</w:t>
            </w:r>
          </w:p>
        </w:tc>
      </w:tr>
      <w:tr w:rsidR="0036659F" w:rsidRPr="00D64A8C" w14:paraId="3BAF2BEC" w14:textId="77777777" w:rsidTr="0036659F">
        <w:tc>
          <w:tcPr>
            <w:tcW w:w="3852" w:type="dxa"/>
          </w:tcPr>
          <w:p w14:paraId="68B9DBF7" w14:textId="77777777" w:rsidR="0036659F" w:rsidRPr="00D64A8C" w:rsidRDefault="0036659F" w:rsidP="0036659F">
            <w:pPr>
              <w:rPr>
                <w:highlight w:val="yellow"/>
              </w:rPr>
            </w:pPr>
            <w:r w:rsidRPr="00D64A8C">
              <w:rPr>
                <w:highlight w:val="yellow"/>
              </w:rPr>
              <w:t>MTD has been established (including results of additional patients up to 12) at a particular dose level.</w:t>
            </w:r>
          </w:p>
        </w:tc>
        <w:tc>
          <w:tcPr>
            <w:tcW w:w="4050" w:type="dxa"/>
          </w:tcPr>
          <w:p w14:paraId="3D3880BA" w14:textId="77777777" w:rsidR="0036659F" w:rsidRPr="00D64A8C" w:rsidRDefault="0036659F" w:rsidP="0036659F">
            <w:pPr>
              <w:rPr>
                <w:highlight w:val="yellow"/>
              </w:rPr>
            </w:pPr>
            <w:r w:rsidRPr="00D64A8C">
              <w:rPr>
                <w:highlight w:val="yellow"/>
              </w:rPr>
              <w:t>Accrual at lower dose levels is terminated for all groups with lesser dysfunction.</w:t>
            </w:r>
          </w:p>
        </w:tc>
      </w:tr>
      <w:tr w:rsidR="0036659F" w:rsidRPr="00BF7468" w14:paraId="5155FE27" w14:textId="77777777" w:rsidTr="0036659F">
        <w:tc>
          <w:tcPr>
            <w:tcW w:w="3852" w:type="dxa"/>
          </w:tcPr>
          <w:p w14:paraId="4A34DA18" w14:textId="77777777" w:rsidR="0036659F" w:rsidRPr="00D64A8C" w:rsidRDefault="0036659F" w:rsidP="0036659F">
            <w:pPr>
              <w:rPr>
                <w:highlight w:val="yellow"/>
              </w:rPr>
            </w:pPr>
            <w:r w:rsidRPr="00D64A8C">
              <w:rPr>
                <w:highlight w:val="yellow"/>
              </w:rPr>
              <w:t>MTD has been established (including results of additional patients up to 12) at a particular dose level L while simultaneously, the MTD has been exceeded at that dose level in a group of lesser dysfunction.</w:t>
            </w:r>
          </w:p>
        </w:tc>
        <w:tc>
          <w:tcPr>
            <w:tcW w:w="4050" w:type="dxa"/>
          </w:tcPr>
          <w:p w14:paraId="689FB0FE" w14:textId="77777777" w:rsidR="0036659F" w:rsidRPr="00BF7468" w:rsidRDefault="0036659F" w:rsidP="0036659F">
            <w:r w:rsidRPr="00D64A8C">
              <w:rPr>
                <w:highlight w:val="yellow"/>
              </w:rPr>
              <w:t>The MTD is determined to be L-1 in both groups, and in both groups, there may be additional accrual (up to 12 patients) at dose level L-1, as described in 5.4.4.</w:t>
            </w:r>
          </w:p>
        </w:tc>
      </w:tr>
    </w:tbl>
    <w:p w14:paraId="6B03FE00" w14:textId="77777777" w:rsidR="0036659F" w:rsidRPr="007300F3" w:rsidRDefault="0036659F" w:rsidP="0036659F">
      <w:pPr>
        <w:widowControl/>
        <w:tabs>
          <w:tab w:val="left" w:pos="-1080"/>
          <w:tab w:val="left" w:pos="-720"/>
          <w:tab w:val="left" w:pos="0"/>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ind w:left="1080"/>
      </w:pPr>
    </w:p>
    <w:p w14:paraId="13342C0E" w14:textId="77777777" w:rsidR="0036659F" w:rsidRDefault="0036659F" w:rsidP="0036659F"/>
    <w:p w14:paraId="538AD7D9" w14:textId="77777777" w:rsidR="0036659F" w:rsidRPr="00D64A8C" w:rsidRDefault="0036659F" w:rsidP="0036659F">
      <w:pPr>
        <w:pStyle w:val="Heading2"/>
        <w:rPr>
          <w:highlight w:val="cyan"/>
        </w:rPr>
      </w:pPr>
      <w:bookmarkStart w:id="150" w:name="_Ref536691605"/>
      <w:bookmarkStart w:id="151" w:name="_Toc4572183"/>
      <w:bookmarkStart w:id="152" w:name="_Toc30165415"/>
      <w:bookmarkStart w:id="153" w:name="_Toc155613742"/>
      <w:r w:rsidRPr="00D64A8C">
        <w:rPr>
          <w:highlight w:val="cyan"/>
        </w:rPr>
        <w:t>Dose-Escalation Scheme (Renal Dysfunction)</w:t>
      </w:r>
      <w:bookmarkEnd w:id="150"/>
      <w:bookmarkEnd w:id="151"/>
      <w:bookmarkEnd w:id="152"/>
      <w:bookmarkEnd w:id="153"/>
    </w:p>
    <w:p w14:paraId="1087739B" w14:textId="77777777" w:rsidR="0036659F" w:rsidRPr="00D64A8C" w:rsidRDefault="0036659F" w:rsidP="0036659F">
      <w:pPr>
        <w:rPr>
          <w:highlight w:val="cyan"/>
        </w:rPr>
      </w:pPr>
    </w:p>
    <w:p w14:paraId="376AB7A2" w14:textId="77777777" w:rsidR="0036659F" w:rsidRPr="00D64A8C" w:rsidRDefault="0036659F" w:rsidP="0036659F">
      <w:pPr>
        <w:tabs>
          <w:tab w:val="left" w:pos="1440"/>
        </w:tabs>
        <w:rPr>
          <w:bCs/>
          <w:i/>
          <w:iCs/>
          <w:highlight w:val="cyan"/>
        </w:rPr>
      </w:pPr>
      <w:r w:rsidRPr="00D64A8C">
        <w:rPr>
          <w:bCs/>
          <w:i/>
          <w:iCs/>
          <w:highlight w:val="cyan"/>
        </w:rPr>
        <w:t>Please state route and schedule of Study Agent administration, and enter exact doses for each dose level and group in the table below.  (For example, “Agent XXX is given intravenously as a 1-hour infusion on days 1, 3, and 5 of a 21-day cycle.)</w:t>
      </w:r>
    </w:p>
    <w:p w14:paraId="14138FC8" w14:textId="77777777" w:rsidR="0036659F" w:rsidRPr="00D64A8C" w:rsidRDefault="0036659F" w:rsidP="0036659F">
      <w:pPr>
        <w:tabs>
          <w:tab w:val="left" w:pos="1080"/>
          <w:tab w:val="left" w:pos="1440"/>
        </w:tabs>
        <w:ind w:left="1080"/>
        <w:rPr>
          <w:bCs/>
          <w:i/>
          <w:iCs/>
          <w:highlight w:val="cyan"/>
        </w:rPr>
      </w:pPr>
    </w:p>
    <w:p w14:paraId="4D7F9B89" w14:textId="77777777" w:rsidR="0036659F" w:rsidRPr="00D64A8C" w:rsidRDefault="0036659F" w:rsidP="0036659F">
      <w:r w:rsidRPr="00D64A8C">
        <w:rPr>
          <w:i/>
          <w:highlight w:val="cyan"/>
        </w:rPr>
        <w:t xml:space="preserve">[CTEP IND </w:t>
      </w:r>
      <w:r w:rsidRPr="00D64A8C">
        <w:rPr>
          <w:i/>
          <w:iCs/>
          <w:highlight w:val="cyan"/>
        </w:rPr>
        <w:t>Agent]</w:t>
      </w:r>
      <w:r w:rsidRPr="00D64A8C">
        <w:rPr>
          <w:bCs/>
          <w:i/>
          <w:iCs/>
          <w:highlight w:val="cyan"/>
        </w:rPr>
        <w:t xml:space="preserve"> </w:t>
      </w:r>
      <w:r w:rsidRPr="00D64A8C">
        <w:rPr>
          <w:bCs/>
          <w:highlight w:val="cyan"/>
        </w:rPr>
        <w:t>is given</w:t>
      </w:r>
      <w:r w:rsidRPr="00D64A8C">
        <w:rPr>
          <w:bCs/>
          <w:i/>
          <w:iCs/>
          <w:highlight w:val="cyan"/>
        </w:rPr>
        <w:t xml:space="preserve"> [route/duration]</w:t>
      </w:r>
      <w:r w:rsidRPr="00D64A8C">
        <w:rPr>
          <w:bCs/>
          <w:highlight w:val="cyan"/>
        </w:rPr>
        <w:t xml:space="preserve"> on</w:t>
      </w:r>
      <w:r w:rsidRPr="00D64A8C">
        <w:rPr>
          <w:bCs/>
          <w:i/>
          <w:iCs/>
          <w:highlight w:val="cyan"/>
        </w:rPr>
        <w:t xml:space="preserve"> [day/days] </w:t>
      </w:r>
      <w:r w:rsidRPr="00D64A8C">
        <w:rPr>
          <w:bCs/>
          <w:highlight w:val="cyan"/>
        </w:rPr>
        <w:t>of a</w:t>
      </w:r>
      <w:r w:rsidRPr="00D64A8C">
        <w:rPr>
          <w:bCs/>
          <w:i/>
          <w:iCs/>
          <w:highlight w:val="cyan"/>
        </w:rPr>
        <w:t xml:space="preserve"> [#]-day</w:t>
      </w:r>
      <w:r w:rsidRPr="00D64A8C">
        <w:rPr>
          <w:bCs/>
          <w:highlight w:val="cyan"/>
        </w:rPr>
        <w:t xml:space="preserve"> cycle.</w:t>
      </w:r>
    </w:p>
    <w:p w14:paraId="337EB33B" w14:textId="77777777" w:rsidR="0036659F" w:rsidRPr="00ED0284" w:rsidRDefault="0036659F" w:rsidP="0036659F">
      <w:pPr>
        <w:widowControl/>
        <w:tabs>
          <w:tab w:val="left" w:pos="1440"/>
        </w:tabs>
        <w:ind w:left="720"/>
        <w:rPr>
          <w:bCs/>
          <w:i/>
          <w:iCs/>
        </w:rPr>
      </w:pPr>
    </w:p>
    <w:p w14:paraId="1EAEBDD2" w14:textId="77777777" w:rsidR="0036659F" w:rsidRPr="00ED0284" w:rsidRDefault="0036659F" w:rsidP="0036659F">
      <w:pPr>
        <w:widowControl/>
        <w:tabs>
          <w:tab w:val="left" w:pos="1080"/>
          <w:tab w:val="left" w:pos="1440"/>
        </w:tabs>
        <w:ind w:left="1080"/>
        <w:rPr>
          <w:bCs/>
          <w:i/>
          <w:iCs/>
          <w:sz w:val="20"/>
        </w:rPr>
      </w:pPr>
    </w:p>
    <w:tbl>
      <w:tblPr>
        <w:tblW w:w="9360"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0"/>
        <w:gridCol w:w="1585"/>
        <w:gridCol w:w="1624"/>
        <w:gridCol w:w="1624"/>
        <w:gridCol w:w="1624"/>
        <w:gridCol w:w="1523"/>
      </w:tblGrid>
      <w:tr w:rsidR="0036659F" w:rsidRPr="00D64A8C" w14:paraId="3A98257D" w14:textId="77777777" w:rsidTr="0036659F">
        <w:tc>
          <w:tcPr>
            <w:tcW w:w="1380" w:type="dxa"/>
            <w:vAlign w:val="center"/>
          </w:tcPr>
          <w:p w14:paraId="30B4DD88" w14:textId="77777777" w:rsidR="0036659F" w:rsidRPr="00ED0284" w:rsidRDefault="0036659F" w:rsidP="0036659F"/>
          <w:p w14:paraId="25A385BF" w14:textId="77777777" w:rsidR="0036659F" w:rsidRPr="00ED0284" w:rsidRDefault="0036659F" w:rsidP="0036659F">
            <w:pPr>
              <w:rPr>
                <w:b/>
                <w:bCs/>
              </w:rPr>
            </w:pPr>
          </w:p>
        </w:tc>
        <w:tc>
          <w:tcPr>
            <w:tcW w:w="1585" w:type="dxa"/>
            <w:vAlign w:val="center"/>
          </w:tcPr>
          <w:p w14:paraId="0D4EB3FA" w14:textId="77777777" w:rsidR="0036659F" w:rsidRPr="00D64A8C" w:rsidRDefault="0036659F" w:rsidP="0036659F">
            <w:pPr>
              <w:rPr>
                <w:highlight w:val="cyan"/>
                <w:u w:val="single"/>
              </w:rPr>
            </w:pPr>
            <w:r w:rsidRPr="00D64A8C">
              <w:rPr>
                <w:b/>
                <w:bCs/>
                <w:highlight w:val="cyan"/>
                <w:u w:val="single"/>
              </w:rPr>
              <w:t>Group A</w:t>
            </w:r>
          </w:p>
        </w:tc>
        <w:tc>
          <w:tcPr>
            <w:tcW w:w="1624" w:type="dxa"/>
            <w:vAlign w:val="center"/>
          </w:tcPr>
          <w:p w14:paraId="1F5B2B27" w14:textId="77777777" w:rsidR="0036659F" w:rsidRPr="00D64A8C" w:rsidRDefault="0036659F" w:rsidP="0036659F">
            <w:pPr>
              <w:rPr>
                <w:highlight w:val="cyan"/>
                <w:u w:val="single"/>
              </w:rPr>
            </w:pPr>
            <w:r w:rsidRPr="00D64A8C">
              <w:rPr>
                <w:b/>
                <w:bCs/>
                <w:highlight w:val="cyan"/>
                <w:u w:val="single"/>
              </w:rPr>
              <w:t>Group B</w:t>
            </w:r>
          </w:p>
        </w:tc>
        <w:tc>
          <w:tcPr>
            <w:tcW w:w="1624" w:type="dxa"/>
            <w:vAlign w:val="center"/>
          </w:tcPr>
          <w:p w14:paraId="07934CE4" w14:textId="77777777" w:rsidR="0036659F" w:rsidRPr="00D64A8C" w:rsidRDefault="0036659F" w:rsidP="0036659F">
            <w:pPr>
              <w:rPr>
                <w:highlight w:val="cyan"/>
                <w:u w:val="single"/>
              </w:rPr>
            </w:pPr>
            <w:r w:rsidRPr="00D64A8C">
              <w:rPr>
                <w:b/>
                <w:bCs/>
                <w:highlight w:val="cyan"/>
                <w:u w:val="single"/>
              </w:rPr>
              <w:t>Group C</w:t>
            </w:r>
          </w:p>
        </w:tc>
        <w:tc>
          <w:tcPr>
            <w:tcW w:w="1624" w:type="dxa"/>
            <w:vAlign w:val="center"/>
          </w:tcPr>
          <w:p w14:paraId="38F97283" w14:textId="77777777" w:rsidR="0036659F" w:rsidRPr="00D64A8C" w:rsidRDefault="0036659F" w:rsidP="0036659F">
            <w:pPr>
              <w:rPr>
                <w:b/>
                <w:highlight w:val="cyan"/>
                <w:u w:val="single"/>
              </w:rPr>
            </w:pPr>
            <w:r w:rsidRPr="00D64A8C">
              <w:rPr>
                <w:b/>
                <w:highlight w:val="cyan"/>
                <w:u w:val="single"/>
              </w:rPr>
              <w:t>Group D</w:t>
            </w:r>
          </w:p>
        </w:tc>
        <w:tc>
          <w:tcPr>
            <w:tcW w:w="1523" w:type="dxa"/>
            <w:vAlign w:val="center"/>
          </w:tcPr>
          <w:p w14:paraId="54AAE175" w14:textId="77777777" w:rsidR="0036659F" w:rsidRPr="00D64A8C" w:rsidRDefault="0036659F" w:rsidP="0036659F">
            <w:pPr>
              <w:rPr>
                <w:b/>
                <w:bCs/>
                <w:highlight w:val="cyan"/>
                <w:u w:val="single"/>
              </w:rPr>
            </w:pPr>
            <w:r w:rsidRPr="00D64A8C">
              <w:rPr>
                <w:b/>
                <w:bCs/>
                <w:highlight w:val="cyan"/>
                <w:u w:val="single"/>
              </w:rPr>
              <w:t>Group E</w:t>
            </w:r>
          </w:p>
        </w:tc>
      </w:tr>
      <w:tr w:rsidR="0036659F" w:rsidRPr="00D64A8C" w14:paraId="28909D1A" w14:textId="77777777" w:rsidTr="0036659F">
        <w:tc>
          <w:tcPr>
            <w:tcW w:w="1380" w:type="dxa"/>
          </w:tcPr>
          <w:p w14:paraId="79E2FA08" w14:textId="77777777" w:rsidR="0036659F" w:rsidRPr="00D64A8C" w:rsidRDefault="0036659F" w:rsidP="0036659F">
            <w:pPr>
              <w:rPr>
                <w:b/>
                <w:bCs/>
                <w:highlight w:val="cyan"/>
              </w:rPr>
            </w:pPr>
          </w:p>
          <w:p w14:paraId="139F0C01" w14:textId="77777777" w:rsidR="0036659F" w:rsidRPr="00D64A8C" w:rsidRDefault="0036659F" w:rsidP="0036659F">
            <w:pPr>
              <w:rPr>
                <w:b/>
                <w:bCs/>
                <w:highlight w:val="cyan"/>
              </w:rPr>
            </w:pPr>
          </w:p>
          <w:p w14:paraId="579C4905" w14:textId="77777777" w:rsidR="0036659F" w:rsidRPr="00D64A8C" w:rsidRDefault="0036659F" w:rsidP="0036659F">
            <w:pPr>
              <w:rPr>
                <w:b/>
                <w:bCs/>
                <w:highlight w:val="cyan"/>
              </w:rPr>
            </w:pPr>
            <w:r w:rsidRPr="00D64A8C">
              <w:rPr>
                <w:b/>
                <w:bCs/>
                <w:highlight w:val="cyan"/>
              </w:rPr>
              <w:t>Dose</w:t>
            </w:r>
          </w:p>
          <w:p w14:paraId="21AA29AC" w14:textId="77777777" w:rsidR="0036659F" w:rsidRPr="00D64A8C" w:rsidRDefault="0036659F" w:rsidP="0036659F">
            <w:pPr>
              <w:rPr>
                <w:b/>
                <w:bCs/>
                <w:highlight w:val="cyan"/>
              </w:rPr>
            </w:pPr>
            <w:r w:rsidRPr="00D64A8C">
              <w:rPr>
                <w:b/>
                <w:bCs/>
                <w:highlight w:val="cyan"/>
              </w:rPr>
              <w:t>Level</w:t>
            </w:r>
          </w:p>
        </w:tc>
        <w:tc>
          <w:tcPr>
            <w:tcW w:w="1585" w:type="dxa"/>
          </w:tcPr>
          <w:p w14:paraId="180D71B2" w14:textId="77777777" w:rsidR="0036659F" w:rsidRPr="00D64A8C" w:rsidRDefault="0036659F" w:rsidP="0036659F">
            <w:pPr>
              <w:rPr>
                <w:b/>
                <w:bCs/>
                <w:highlight w:val="cyan"/>
              </w:rPr>
            </w:pPr>
            <w:r w:rsidRPr="00D64A8C">
              <w:rPr>
                <w:b/>
                <w:bCs/>
                <w:highlight w:val="cyan"/>
              </w:rPr>
              <w:t>Normal Renal function</w:t>
            </w:r>
            <w:r w:rsidRPr="00D64A8C">
              <w:rPr>
                <w:b/>
                <w:bCs/>
                <w:highlight w:val="cyan"/>
              </w:rPr>
              <w:br/>
            </w:r>
            <w:r w:rsidRPr="00D64A8C">
              <w:rPr>
                <w:b/>
                <w:highlight w:val="cyan"/>
                <w:u w:val="single"/>
              </w:rPr>
              <w:t xml:space="preserve"> </w:t>
            </w:r>
            <w:r w:rsidRPr="00D64A8C">
              <w:rPr>
                <w:highlight w:val="cyan"/>
                <w:u w:val="single"/>
              </w:rPr>
              <w:t>(</w:t>
            </w:r>
            <w:r w:rsidRPr="00D64A8C">
              <w:rPr>
                <w:i/>
                <w:iCs/>
                <w:highlight w:val="cyan"/>
                <w:u w:val="single"/>
              </w:rPr>
              <w:t xml:space="preserve">units) </w:t>
            </w:r>
            <w:r w:rsidRPr="00D64A8C">
              <w:rPr>
                <w:highlight w:val="cyan"/>
              </w:rPr>
              <w:t>*</w:t>
            </w:r>
            <w:r w:rsidRPr="00D64A8C">
              <w:rPr>
                <w:b/>
                <w:bCs/>
                <w:highlight w:val="cyan"/>
              </w:rPr>
              <w:t xml:space="preserve"> </w:t>
            </w:r>
          </w:p>
        </w:tc>
        <w:tc>
          <w:tcPr>
            <w:tcW w:w="1624" w:type="dxa"/>
          </w:tcPr>
          <w:p w14:paraId="56CF74B5" w14:textId="77777777" w:rsidR="0036659F" w:rsidRPr="00D64A8C" w:rsidRDefault="0036659F" w:rsidP="0036659F">
            <w:pPr>
              <w:rPr>
                <w:b/>
                <w:bCs/>
                <w:highlight w:val="cyan"/>
              </w:rPr>
            </w:pPr>
            <w:r w:rsidRPr="00D64A8C">
              <w:rPr>
                <w:b/>
                <w:bCs/>
                <w:highlight w:val="cyan"/>
              </w:rPr>
              <w:t>Mild renal dysfunction</w:t>
            </w:r>
            <w:r>
              <w:rPr>
                <w:b/>
                <w:bCs/>
                <w:highlight w:val="cyan"/>
              </w:rPr>
              <w:br/>
            </w:r>
            <w:r w:rsidRPr="00D64A8C">
              <w:rPr>
                <w:b/>
                <w:bCs/>
                <w:highlight w:val="cyan"/>
              </w:rPr>
              <w:br/>
            </w:r>
            <w:r w:rsidRPr="00D64A8C">
              <w:rPr>
                <w:highlight w:val="cyan"/>
                <w:u w:val="single"/>
              </w:rPr>
              <w:t xml:space="preserve"> (</w:t>
            </w:r>
            <w:r w:rsidRPr="00D64A8C">
              <w:rPr>
                <w:i/>
                <w:iCs/>
                <w:highlight w:val="cyan"/>
                <w:u w:val="single"/>
              </w:rPr>
              <w:t xml:space="preserve">units) </w:t>
            </w:r>
            <w:r w:rsidRPr="00D64A8C">
              <w:rPr>
                <w:highlight w:val="cyan"/>
              </w:rPr>
              <w:t>*</w:t>
            </w:r>
            <w:r w:rsidRPr="00D64A8C">
              <w:rPr>
                <w:b/>
                <w:bCs/>
                <w:highlight w:val="cyan"/>
              </w:rPr>
              <w:t xml:space="preserve"> </w:t>
            </w:r>
          </w:p>
        </w:tc>
        <w:tc>
          <w:tcPr>
            <w:tcW w:w="1624" w:type="dxa"/>
          </w:tcPr>
          <w:p w14:paraId="6FBD22AF" w14:textId="77777777" w:rsidR="0036659F" w:rsidRPr="00D64A8C" w:rsidRDefault="0036659F" w:rsidP="0036659F">
            <w:pPr>
              <w:rPr>
                <w:b/>
                <w:bCs/>
                <w:highlight w:val="cyan"/>
              </w:rPr>
            </w:pPr>
            <w:r w:rsidRPr="00D64A8C">
              <w:rPr>
                <w:b/>
                <w:bCs/>
                <w:highlight w:val="cyan"/>
              </w:rPr>
              <w:t>Moderate renal dysfunction</w:t>
            </w:r>
            <w:r w:rsidRPr="00D64A8C">
              <w:rPr>
                <w:b/>
                <w:bCs/>
                <w:highlight w:val="cyan"/>
              </w:rPr>
              <w:br/>
            </w:r>
            <w:r w:rsidRPr="00D64A8C">
              <w:rPr>
                <w:highlight w:val="cyan"/>
                <w:u w:val="single"/>
              </w:rPr>
              <w:t xml:space="preserve"> (</w:t>
            </w:r>
            <w:r w:rsidRPr="00D64A8C">
              <w:rPr>
                <w:i/>
                <w:iCs/>
                <w:highlight w:val="cyan"/>
                <w:u w:val="single"/>
              </w:rPr>
              <w:t xml:space="preserve">units) </w:t>
            </w:r>
            <w:r w:rsidRPr="00D64A8C">
              <w:rPr>
                <w:b/>
                <w:bCs/>
                <w:highlight w:val="cyan"/>
              </w:rPr>
              <w:t>*</w:t>
            </w:r>
          </w:p>
        </w:tc>
        <w:tc>
          <w:tcPr>
            <w:tcW w:w="1624" w:type="dxa"/>
          </w:tcPr>
          <w:p w14:paraId="45E89919" w14:textId="77777777" w:rsidR="0036659F" w:rsidRPr="00D64A8C" w:rsidRDefault="0036659F" w:rsidP="0036659F">
            <w:pPr>
              <w:rPr>
                <w:b/>
                <w:bCs/>
                <w:highlight w:val="cyan"/>
              </w:rPr>
            </w:pPr>
            <w:r w:rsidRPr="00D64A8C">
              <w:rPr>
                <w:b/>
                <w:bCs/>
                <w:highlight w:val="cyan"/>
              </w:rPr>
              <w:t>Severe renal dysfunction</w:t>
            </w:r>
            <w:r>
              <w:rPr>
                <w:b/>
                <w:bCs/>
                <w:highlight w:val="cyan"/>
              </w:rPr>
              <w:br/>
            </w:r>
            <w:r w:rsidRPr="00D64A8C">
              <w:rPr>
                <w:b/>
                <w:bCs/>
                <w:highlight w:val="cyan"/>
              </w:rPr>
              <w:br/>
            </w:r>
            <w:r w:rsidRPr="00D64A8C">
              <w:rPr>
                <w:highlight w:val="cyan"/>
                <w:u w:val="single"/>
              </w:rPr>
              <w:t xml:space="preserve"> (</w:t>
            </w:r>
            <w:r w:rsidRPr="00D64A8C">
              <w:rPr>
                <w:i/>
                <w:iCs/>
                <w:highlight w:val="cyan"/>
                <w:u w:val="single"/>
              </w:rPr>
              <w:t xml:space="preserve">units) </w:t>
            </w:r>
            <w:r w:rsidRPr="00D64A8C">
              <w:rPr>
                <w:b/>
                <w:bCs/>
                <w:highlight w:val="cyan"/>
              </w:rPr>
              <w:t xml:space="preserve"> *</w:t>
            </w:r>
          </w:p>
        </w:tc>
        <w:tc>
          <w:tcPr>
            <w:tcW w:w="1523" w:type="dxa"/>
          </w:tcPr>
          <w:p w14:paraId="074621F0" w14:textId="77777777" w:rsidR="0036659F" w:rsidRPr="00D64A8C" w:rsidRDefault="0036659F" w:rsidP="0036659F">
            <w:pPr>
              <w:rPr>
                <w:b/>
                <w:bCs/>
                <w:highlight w:val="cyan"/>
              </w:rPr>
            </w:pPr>
            <w:r w:rsidRPr="00D64A8C">
              <w:rPr>
                <w:b/>
                <w:bCs/>
                <w:highlight w:val="cyan"/>
              </w:rPr>
              <w:t>Kidney dialysis</w:t>
            </w:r>
            <w:r>
              <w:rPr>
                <w:b/>
                <w:bCs/>
                <w:highlight w:val="cyan"/>
              </w:rPr>
              <w:br/>
            </w:r>
            <w:r w:rsidRPr="00D64A8C">
              <w:rPr>
                <w:b/>
                <w:bCs/>
                <w:highlight w:val="cyan"/>
              </w:rPr>
              <w:br/>
            </w:r>
            <w:r w:rsidRPr="00D64A8C">
              <w:rPr>
                <w:highlight w:val="cyan"/>
                <w:u w:val="single"/>
              </w:rPr>
              <w:t xml:space="preserve"> (</w:t>
            </w:r>
            <w:r w:rsidRPr="00D64A8C">
              <w:rPr>
                <w:i/>
                <w:iCs/>
                <w:highlight w:val="cyan"/>
                <w:u w:val="single"/>
              </w:rPr>
              <w:t xml:space="preserve">units) </w:t>
            </w:r>
            <w:r w:rsidRPr="00D64A8C">
              <w:rPr>
                <w:highlight w:val="cyan"/>
              </w:rPr>
              <w:t>*</w:t>
            </w:r>
            <w:r w:rsidRPr="00D64A8C">
              <w:rPr>
                <w:b/>
                <w:bCs/>
                <w:highlight w:val="cyan"/>
              </w:rPr>
              <w:t xml:space="preserve"> </w:t>
            </w:r>
          </w:p>
        </w:tc>
      </w:tr>
      <w:tr w:rsidR="0036659F" w:rsidRPr="00D64A8C" w14:paraId="6575F9F9" w14:textId="77777777" w:rsidTr="0036659F">
        <w:tc>
          <w:tcPr>
            <w:tcW w:w="1380" w:type="dxa"/>
            <w:vAlign w:val="center"/>
          </w:tcPr>
          <w:p w14:paraId="4EE7A8AA" w14:textId="77777777" w:rsidR="0036659F" w:rsidRPr="00D64A8C" w:rsidRDefault="0036659F" w:rsidP="0036659F">
            <w:pPr>
              <w:rPr>
                <w:b/>
                <w:bCs/>
                <w:highlight w:val="cyan"/>
              </w:rPr>
            </w:pPr>
            <w:r w:rsidRPr="00D64A8C">
              <w:rPr>
                <w:b/>
                <w:bCs/>
                <w:highlight w:val="cyan"/>
              </w:rPr>
              <w:t>Level -1</w:t>
            </w:r>
          </w:p>
        </w:tc>
        <w:tc>
          <w:tcPr>
            <w:tcW w:w="1585" w:type="dxa"/>
            <w:vAlign w:val="center"/>
          </w:tcPr>
          <w:p w14:paraId="283E60C5" w14:textId="77777777" w:rsidR="0036659F" w:rsidRPr="00D64A8C" w:rsidRDefault="0036659F" w:rsidP="0036659F">
            <w:pPr>
              <w:rPr>
                <w:highlight w:val="cyan"/>
              </w:rPr>
            </w:pPr>
          </w:p>
        </w:tc>
        <w:tc>
          <w:tcPr>
            <w:tcW w:w="1624" w:type="dxa"/>
            <w:vAlign w:val="center"/>
          </w:tcPr>
          <w:p w14:paraId="7C132554" w14:textId="77777777" w:rsidR="0036659F" w:rsidRPr="00D64A8C" w:rsidRDefault="0036659F" w:rsidP="0036659F">
            <w:pPr>
              <w:rPr>
                <w:highlight w:val="cyan"/>
              </w:rPr>
            </w:pPr>
            <w:r w:rsidRPr="00115979">
              <w:rPr>
                <w:color w:val="auto"/>
                <w:highlight w:val="cyan"/>
              </w:rPr>
              <w:t>TBD**</w:t>
            </w:r>
          </w:p>
        </w:tc>
        <w:tc>
          <w:tcPr>
            <w:tcW w:w="1624" w:type="dxa"/>
            <w:vAlign w:val="center"/>
          </w:tcPr>
          <w:p w14:paraId="058BF776" w14:textId="77777777" w:rsidR="0036659F" w:rsidRPr="00D64A8C" w:rsidRDefault="0036659F" w:rsidP="0036659F">
            <w:pPr>
              <w:rPr>
                <w:highlight w:val="cyan"/>
              </w:rPr>
            </w:pPr>
          </w:p>
        </w:tc>
        <w:tc>
          <w:tcPr>
            <w:tcW w:w="1624" w:type="dxa"/>
            <w:vAlign w:val="center"/>
          </w:tcPr>
          <w:p w14:paraId="65A12BBA" w14:textId="77777777" w:rsidR="0036659F" w:rsidRPr="00D64A8C" w:rsidRDefault="0036659F" w:rsidP="0036659F">
            <w:pPr>
              <w:rPr>
                <w:highlight w:val="cyan"/>
              </w:rPr>
            </w:pPr>
          </w:p>
        </w:tc>
        <w:tc>
          <w:tcPr>
            <w:tcW w:w="1523" w:type="dxa"/>
            <w:vAlign w:val="center"/>
          </w:tcPr>
          <w:p w14:paraId="731771CF" w14:textId="77777777" w:rsidR="0036659F" w:rsidRPr="00D64A8C" w:rsidRDefault="0036659F" w:rsidP="0036659F">
            <w:pPr>
              <w:rPr>
                <w:highlight w:val="cyan"/>
              </w:rPr>
            </w:pPr>
            <w:r w:rsidRPr="00D64A8C">
              <w:rPr>
                <w:highlight w:val="cyan"/>
              </w:rPr>
              <w:t>**</w:t>
            </w:r>
            <w:r>
              <w:rPr>
                <w:highlight w:val="cyan"/>
              </w:rPr>
              <w:t>*</w:t>
            </w:r>
          </w:p>
        </w:tc>
      </w:tr>
      <w:tr w:rsidR="0036659F" w:rsidRPr="00D64A8C" w14:paraId="3738545B" w14:textId="77777777" w:rsidTr="0036659F">
        <w:tc>
          <w:tcPr>
            <w:tcW w:w="1380" w:type="dxa"/>
            <w:vAlign w:val="center"/>
          </w:tcPr>
          <w:p w14:paraId="7A03B552" w14:textId="77777777" w:rsidR="0036659F" w:rsidRPr="00D64A8C" w:rsidRDefault="0036659F" w:rsidP="0036659F">
            <w:pPr>
              <w:rPr>
                <w:highlight w:val="cyan"/>
              </w:rPr>
            </w:pPr>
            <w:r w:rsidRPr="00D64A8C">
              <w:rPr>
                <w:b/>
                <w:bCs/>
                <w:highlight w:val="cyan"/>
              </w:rPr>
              <w:t>Level 1</w:t>
            </w:r>
          </w:p>
        </w:tc>
        <w:tc>
          <w:tcPr>
            <w:tcW w:w="1585" w:type="dxa"/>
            <w:vAlign w:val="center"/>
          </w:tcPr>
          <w:p w14:paraId="7B501242" w14:textId="77777777" w:rsidR="0036659F" w:rsidRPr="00D64A8C" w:rsidRDefault="0036659F" w:rsidP="0036659F">
            <w:pPr>
              <w:rPr>
                <w:highlight w:val="cyan"/>
              </w:rPr>
            </w:pPr>
          </w:p>
        </w:tc>
        <w:tc>
          <w:tcPr>
            <w:tcW w:w="1624" w:type="dxa"/>
            <w:vAlign w:val="center"/>
          </w:tcPr>
          <w:p w14:paraId="49D95767" w14:textId="77777777" w:rsidR="0036659F" w:rsidRPr="00D64A8C" w:rsidRDefault="0036659F" w:rsidP="0036659F">
            <w:pPr>
              <w:rPr>
                <w:highlight w:val="cyan"/>
              </w:rPr>
            </w:pPr>
            <w:r w:rsidRPr="00115979">
              <w:rPr>
                <w:color w:val="auto"/>
                <w:highlight w:val="cyan"/>
              </w:rPr>
              <w:t>TBD**</w:t>
            </w:r>
          </w:p>
        </w:tc>
        <w:tc>
          <w:tcPr>
            <w:tcW w:w="1624" w:type="dxa"/>
            <w:vAlign w:val="center"/>
          </w:tcPr>
          <w:p w14:paraId="31FAD3C6" w14:textId="77777777" w:rsidR="0036659F" w:rsidRPr="00D64A8C" w:rsidRDefault="0036659F" w:rsidP="0036659F">
            <w:pPr>
              <w:rPr>
                <w:highlight w:val="cyan"/>
              </w:rPr>
            </w:pPr>
          </w:p>
        </w:tc>
        <w:tc>
          <w:tcPr>
            <w:tcW w:w="1624" w:type="dxa"/>
            <w:vAlign w:val="center"/>
          </w:tcPr>
          <w:p w14:paraId="7E9B2619" w14:textId="77777777" w:rsidR="0036659F" w:rsidRPr="00D64A8C" w:rsidRDefault="0036659F" w:rsidP="0036659F">
            <w:pPr>
              <w:rPr>
                <w:highlight w:val="cyan"/>
              </w:rPr>
            </w:pPr>
          </w:p>
        </w:tc>
        <w:tc>
          <w:tcPr>
            <w:tcW w:w="1523" w:type="dxa"/>
            <w:vAlign w:val="center"/>
          </w:tcPr>
          <w:p w14:paraId="21117EC0" w14:textId="77777777" w:rsidR="0036659F" w:rsidRPr="00D64A8C" w:rsidRDefault="0036659F" w:rsidP="0036659F">
            <w:pPr>
              <w:rPr>
                <w:highlight w:val="cyan"/>
              </w:rPr>
            </w:pPr>
            <w:r w:rsidRPr="00D64A8C">
              <w:rPr>
                <w:highlight w:val="cyan"/>
              </w:rPr>
              <w:t>**</w:t>
            </w:r>
            <w:r>
              <w:rPr>
                <w:highlight w:val="cyan"/>
              </w:rPr>
              <w:t>*</w:t>
            </w:r>
          </w:p>
        </w:tc>
      </w:tr>
      <w:tr w:rsidR="0036659F" w:rsidRPr="00D64A8C" w14:paraId="59ED5FE2" w14:textId="77777777" w:rsidTr="0036659F">
        <w:tc>
          <w:tcPr>
            <w:tcW w:w="1380" w:type="dxa"/>
            <w:vAlign w:val="center"/>
          </w:tcPr>
          <w:p w14:paraId="07090147" w14:textId="77777777" w:rsidR="0036659F" w:rsidRPr="00D64A8C" w:rsidRDefault="0036659F" w:rsidP="0036659F">
            <w:pPr>
              <w:rPr>
                <w:highlight w:val="cyan"/>
              </w:rPr>
            </w:pPr>
            <w:r w:rsidRPr="00D64A8C">
              <w:rPr>
                <w:b/>
                <w:bCs/>
                <w:highlight w:val="cyan"/>
              </w:rPr>
              <w:t>Level 2</w:t>
            </w:r>
          </w:p>
        </w:tc>
        <w:tc>
          <w:tcPr>
            <w:tcW w:w="1585" w:type="dxa"/>
            <w:vAlign w:val="center"/>
          </w:tcPr>
          <w:p w14:paraId="7F82A894" w14:textId="77777777" w:rsidR="0036659F" w:rsidRPr="00D64A8C" w:rsidRDefault="0036659F" w:rsidP="0036659F">
            <w:pPr>
              <w:rPr>
                <w:highlight w:val="cyan"/>
              </w:rPr>
            </w:pPr>
          </w:p>
        </w:tc>
        <w:tc>
          <w:tcPr>
            <w:tcW w:w="1624" w:type="dxa"/>
            <w:vAlign w:val="center"/>
          </w:tcPr>
          <w:p w14:paraId="528A20EA" w14:textId="77777777" w:rsidR="0036659F" w:rsidRPr="00D64A8C" w:rsidRDefault="0036659F" w:rsidP="0036659F">
            <w:pPr>
              <w:rPr>
                <w:highlight w:val="cyan"/>
              </w:rPr>
            </w:pPr>
            <w:r w:rsidRPr="00115979">
              <w:rPr>
                <w:color w:val="auto"/>
                <w:highlight w:val="cyan"/>
              </w:rPr>
              <w:t>TBD**</w:t>
            </w:r>
          </w:p>
        </w:tc>
        <w:tc>
          <w:tcPr>
            <w:tcW w:w="1624" w:type="dxa"/>
            <w:vAlign w:val="center"/>
          </w:tcPr>
          <w:p w14:paraId="181D8142" w14:textId="77777777" w:rsidR="0036659F" w:rsidRPr="00D64A8C" w:rsidRDefault="0036659F" w:rsidP="0036659F">
            <w:pPr>
              <w:rPr>
                <w:highlight w:val="cyan"/>
              </w:rPr>
            </w:pPr>
          </w:p>
        </w:tc>
        <w:tc>
          <w:tcPr>
            <w:tcW w:w="1624" w:type="dxa"/>
            <w:vAlign w:val="center"/>
          </w:tcPr>
          <w:p w14:paraId="3EF4890F" w14:textId="77777777" w:rsidR="0036659F" w:rsidRPr="00D64A8C" w:rsidRDefault="0036659F" w:rsidP="0036659F">
            <w:pPr>
              <w:rPr>
                <w:highlight w:val="cyan"/>
              </w:rPr>
            </w:pPr>
          </w:p>
        </w:tc>
        <w:tc>
          <w:tcPr>
            <w:tcW w:w="1523" w:type="dxa"/>
            <w:vAlign w:val="center"/>
          </w:tcPr>
          <w:p w14:paraId="463AD43F" w14:textId="77777777" w:rsidR="0036659F" w:rsidRPr="00D64A8C" w:rsidRDefault="0036659F" w:rsidP="0036659F">
            <w:pPr>
              <w:rPr>
                <w:highlight w:val="cyan"/>
              </w:rPr>
            </w:pPr>
            <w:r w:rsidRPr="00D64A8C">
              <w:rPr>
                <w:highlight w:val="cyan"/>
              </w:rPr>
              <w:t>**</w:t>
            </w:r>
            <w:r>
              <w:rPr>
                <w:highlight w:val="cyan"/>
              </w:rPr>
              <w:t>*</w:t>
            </w:r>
          </w:p>
        </w:tc>
      </w:tr>
      <w:tr w:rsidR="0036659F" w:rsidRPr="00D64A8C" w14:paraId="363CE64E" w14:textId="77777777" w:rsidTr="0036659F">
        <w:tc>
          <w:tcPr>
            <w:tcW w:w="1380" w:type="dxa"/>
            <w:vAlign w:val="center"/>
          </w:tcPr>
          <w:p w14:paraId="028449A1" w14:textId="77777777" w:rsidR="0036659F" w:rsidRPr="00D64A8C" w:rsidRDefault="0036659F" w:rsidP="0036659F">
            <w:pPr>
              <w:rPr>
                <w:highlight w:val="cyan"/>
              </w:rPr>
            </w:pPr>
            <w:r w:rsidRPr="00D64A8C">
              <w:rPr>
                <w:b/>
                <w:bCs/>
                <w:highlight w:val="cyan"/>
              </w:rPr>
              <w:t>Level 3</w:t>
            </w:r>
          </w:p>
        </w:tc>
        <w:tc>
          <w:tcPr>
            <w:tcW w:w="1585" w:type="dxa"/>
            <w:vAlign w:val="center"/>
          </w:tcPr>
          <w:p w14:paraId="280967E0" w14:textId="77777777" w:rsidR="0036659F" w:rsidRPr="00D64A8C" w:rsidRDefault="0036659F" w:rsidP="0036659F">
            <w:pPr>
              <w:rPr>
                <w:highlight w:val="cyan"/>
              </w:rPr>
            </w:pPr>
          </w:p>
        </w:tc>
        <w:tc>
          <w:tcPr>
            <w:tcW w:w="1624" w:type="dxa"/>
            <w:vAlign w:val="center"/>
          </w:tcPr>
          <w:p w14:paraId="0BE2D3AC" w14:textId="77777777" w:rsidR="0036659F" w:rsidRPr="00D64A8C" w:rsidRDefault="0036659F" w:rsidP="0036659F">
            <w:pPr>
              <w:rPr>
                <w:highlight w:val="cyan"/>
              </w:rPr>
            </w:pPr>
            <w:r w:rsidRPr="00115979">
              <w:rPr>
                <w:color w:val="auto"/>
                <w:highlight w:val="cyan"/>
              </w:rPr>
              <w:t>TBD**</w:t>
            </w:r>
          </w:p>
        </w:tc>
        <w:tc>
          <w:tcPr>
            <w:tcW w:w="1624" w:type="dxa"/>
            <w:vAlign w:val="center"/>
          </w:tcPr>
          <w:p w14:paraId="17DF290E" w14:textId="77777777" w:rsidR="0036659F" w:rsidRPr="00D64A8C" w:rsidRDefault="0036659F" w:rsidP="0036659F">
            <w:pPr>
              <w:rPr>
                <w:highlight w:val="cyan"/>
              </w:rPr>
            </w:pPr>
          </w:p>
        </w:tc>
        <w:tc>
          <w:tcPr>
            <w:tcW w:w="1624" w:type="dxa"/>
            <w:vAlign w:val="center"/>
          </w:tcPr>
          <w:p w14:paraId="6736C112" w14:textId="77777777" w:rsidR="0036659F" w:rsidRPr="00D64A8C" w:rsidRDefault="0036659F" w:rsidP="0036659F">
            <w:pPr>
              <w:rPr>
                <w:highlight w:val="cyan"/>
              </w:rPr>
            </w:pPr>
          </w:p>
        </w:tc>
        <w:tc>
          <w:tcPr>
            <w:tcW w:w="1523" w:type="dxa"/>
            <w:vAlign w:val="center"/>
          </w:tcPr>
          <w:p w14:paraId="3A99B837" w14:textId="77777777" w:rsidR="0036659F" w:rsidRPr="00D64A8C" w:rsidRDefault="0036659F" w:rsidP="0036659F">
            <w:pPr>
              <w:rPr>
                <w:highlight w:val="cyan"/>
              </w:rPr>
            </w:pPr>
            <w:r w:rsidRPr="00D64A8C">
              <w:rPr>
                <w:highlight w:val="cyan"/>
              </w:rPr>
              <w:t>**</w:t>
            </w:r>
            <w:r>
              <w:rPr>
                <w:highlight w:val="cyan"/>
              </w:rPr>
              <w:t>*</w:t>
            </w:r>
          </w:p>
        </w:tc>
      </w:tr>
      <w:tr w:rsidR="0036659F" w:rsidRPr="00D64A8C" w14:paraId="692ADE65" w14:textId="77777777" w:rsidTr="0036659F">
        <w:tc>
          <w:tcPr>
            <w:tcW w:w="1380" w:type="dxa"/>
            <w:tcBorders>
              <w:bottom w:val="single" w:sz="6" w:space="0" w:color="auto"/>
            </w:tcBorders>
            <w:vAlign w:val="center"/>
          </w:tcPr>
          <w:p w14:paraId="595C0D62" w14:textId="77777777" w:rsidR="0036659F" w:rsidRPr="00D64A8C" w:rsidRDefault="0036659F" w:rsidP="0036659F">
            <w:pPr>
              <w:rPr>
                <w:highlight w:val="cyan"/>
              </w:rPr>
            </w:pPr>
            <w:r w:rsidRPr="00D64A8C">
              <w:rPr>
                <w:b/>
                <w:bCs/>
                <w:highlight w:val="cyan"/>
              </w:rPr>
              <w:t>Level 4</w:t>
            </w:r>
          </w:p>
        </w:tc>
        <w:tc>
          <w:tcPr>
            <w:tcW w:w="1585" w:type="dxa"/>
            <w:tcBorders>
              <w:bottom w:val="single" w:sz="6" w:space="0" w:color="auto"/>
            </w:tcBorders>
            <w:vAlign w:val="center"/>
          </w:tcPr>
          <w:p w14:paraId="3B7A5AA5" w14:textId="77777777" w:rsidR="0036659F" w:rsidRPr="00D64A8C" w:rsidRDefault="0036659F" w:rsidP="0036659F">
            <w:pPr>
              <w:rPr>
                <w:highlight w:val="cyan"/>
              </w:rPr>
            </w:pPr>
          </w:p>
        </w:tc>
        <w:tc>
          <w:tcPr>
            <w:tcW w:w="1624" w:type="dxa"/>
            <w:tcBorders>
              <w:bottom w:val="single" w:sz="6" w:space="0" w:color="auto"/>
            </w:tcBorders>
            <w:vAlign w:val="center"/>
          </w:tcPr>
          <w:p w14:paraId="5FF430F3" w14:textId="77777777" w:rsidR="0036659F" w:rsidRPr="00D64A8C" w:rsidRDefault="0036659F" w:rsidP="0036659F">
            <w:pPr>
              <w:rPr>
                <w:highlight w:val="cyan"/>
              </w:rPr>
            </w:pPr>
            <w:r w:rsidRPr="00115979">
              <w:rPr>
                <w:color w:val="auto"/>
                <w:highlight w:val="cyan"/>
              </w:rPr>
              <w:t>TBD**</w:t>
            </w:r>
          </w:p>
        </w:tc>
        <w:tc>
          <w:tcPr>
            <w:tcW w:w="1624" w:type="dxa"/>
            <w:tcBorders>
              <w:bottom w:val="single" w:sz="6" w:space="0" w:color="auto"/>
            </w:tcBorders>
            <w:vAlign w:val="center"/>
          </w:tcPr>
          <w:p w14:paraId="3606BF48" w14:textId="77777777" w:rsidR="0036659F" w:rsidRPr="00D64A8C" w:rsidRDefault="0036659F" w:rsidP="0036659F">
            <w:pPr>
              <w:rPr>
                <w:highlight w:val="cyan"/>
              </w:rPr>
            </w:pPr>
          </w:p>
        </w:tc>
        <w:tc>
          <w:tcPr>
            <w:tcW w:w="1624" w:type="dxa"/>
            <w:tcBorders>
              <w:bottom w:val="single" w:sz="6" w:space="0" w:color="auto"/>
            </w:tcBorders>
            <w:vAlign w:val="center"/>
          </w:tcPr>
          <w:p w14:paraId="3BE5014D" w14:textId="77777777" w:rsidR="0036659F" w:rsidRPr="00D64A8C" w:rsidRDefault="0036659F" w:rsidP="0036659F">
            <w:pPr>
              <w:rPr>
                <w:highlight w:val="cyan"/>
              </w:rPr>
            </w:pPr>
          </w:p>
        </w:tc>
        <w:tc>
          <w:tcPr>
            <w:tcW w:w="1523" w:type="dxa"/>
            <w:tcBorders>
              <w:bottom w:val="single" w:sz="6" w:space="0" w:color="auto"/>
            </w:tcBorders>
            <w:vAlign w:val="center"/>
          </w:tcPr>
          <w:p w14:paraId="5B6FC023" w14:textId="77777777" w:rsidR="0036659F" w:rsidRPr="00D64A8C" w:rsidRDefault="0036659F" w:rsidP="0036659F">
            <w:pPr>
              <w:rPr>
                <w:highlight w:val="cyan"/>
              </w:rPr>
            </w:pPr>
            <w:r w:rsidRPr="00D64A8C">
              <w:rPr>
                <w:highlight w:val="cyan"/>
              </w:rPr>
              <w:t>**</w:t>
            </w:r>
            <w:r>
              <w:rPr>
                <w:highlight w:val="cyan"/>
              </w:rPr>
              <w:t>*</w:t>
            </w:r>
          </w:p>
        </w:tc>
      </w:tr>
      <w:tr w:rsidR="0036659F" w:rsidRPr="00D64A8C" w14:paraId="037CD632" w14:textId="77777777" w:rsidTr="0036659F">
        <w:tc>
          <w:tcPr>
            <w:tcW w:w="9360" w:type="dxa"/>
            <w:gridSpan w:val="6"/>
            <w:tcBorders>
              <w:left w:val="nil"/>
              <w:bottom w:val="nil"/>
              <w:right w:val="nil"/>
            </w:tcBorders>
          </w:tcPr>
          <w:p w14:paraId="2CA2C72C" w14:textId="77777777" w:rsidR="0036659F" w:rsidRDefault="0036659F" w:rsidP="0036659F">
            <w:pPr>
              <w:tabs>
                <w:tab w:val="left" w:pos="396"/>
              </w:tabs>
              <w:rPr>
                <w:i/>
                <w:sz w:val="22"/>
                <w:szCs w:val="22"/>
                <w:highlight w:val="cyan"/>
              </w:rPr>
            </w:pPr>
            <w:r w:rsidRPr="00D64A8C">
              <w:rPr>
                <w:i/>
                <w:sz w:val="22"/>
                <w:szCs w:val="22"/>
                <w:highlight w:val="cyan"/>
              </w:rPr>
              <w:t>*</w:t>
            </w:r>
            <w:r w:rsidRPr="00D64A8C">
              <w:rPr>
                <w:i/>
                <w:sz w:val="22"/>
                <w:szCs w:val="22"/>
                <w:highlight w:val="cyan"/>
              </w:rPr>
              <w:tab/>
              <w:t xml:space="preserve">Doses are stated as exact dose in </w:t>
            </w:r>
            <w:r>
              <w:rPr>
                <w:i/>
                <w:color w:val="auto"/>
                <w:sz w:val="22"/>
                <w:szCs w:val="22"/>
                <w:highlight w:val="cyan"/>
              </w:rPr>
              <w:t xml:space="preserve">clinically utilized </w:t>
            </w:r>
            <w:r w:rsidRPr="00D64A8C">
              <w:rPr>
                <w:i/>
                <w:sz w:val="22"/>
                <w:szCs w:val="22"/>
                <w:highlight w:val="cyan"/>
              </w:rPr>
              <w:t>units (e.g., mg/m</w:t>
            </w:r>
            <w:r w:rsidRPr="00D64A8C">
              <w:rPr>
                <w:i/>
                <w:sz w:val="22"/>
                <w:szCs w:val="22"/>
                <w:highlight w:val="cyan"/>
                <w:vertAlign w:val="superscript"/>
              </w:rPr>
              <w:t>2</w:t>
            </w:r>
            <w:r w:rsidRPr="00D64A8C">
              <w:rPr>
                <w:i/>
                <w:sz w:val="22"/>
                <w:szCs w:val="22"/>
                <w:highlight w:val="cyan"/>
              </w:rPr>
              <w:t>, mcg/kg, etc.) rather than as a percentage.</w:t>
            </w:r>
          </w:p>
          <w:p w14:paraId="7BBFADD6" w14:textId="77777777" w:rsidR="0036659F" w:rsidRPr="00D64A8C" w:rsidRDefault="0036659F" w:rsidP="0036659F">
            <w:pPr>
              <w:tabs>
                <w:tab w:val="left" w:pos="396"/>
              </w:tabs>
              <w:rPr>
                <w:sz w:val="22"/>
                <w:szCs w:val="22"/>
                <w:highlight w:val="cyan"/>
              </w:rPr>
            </w:pPr>
            <w:r w:rsidRPr="00ED5ECD">
              <w:rPr>
                <w:i/>
                <w:color w:val="auto"/>
                <w:sz w:val="22"/>
                <w:szCs w:val="22"/>
                <w:highlight w:val="cyan"/>
              </w:rPr>
              <w:lastRenderedPageBreak/>
              <w:t>**</w:t>
            </w:r>
            <w:r w:rsidRPr="00ED5ECD">
              <w:rPr>
                <w:highlight w:val="cyan"/>
              </w:rPr>
              <w:t xml:space="preserve"> </w:t>
            </w:r>
            <w:r w:rsidRPr="00ED5ECD">
              <w:rPr>
                <w:i/>
                <w:color w:val="auto"/>
                <w:sz w:val="22"/>
                <w:szCs w:val="22"/>
                <w:highlight w:val="cyan"/>
              </w:rPr>
              <w:t>To be determined based on the safety data available for Normal and Moderate at the time that this group potentially would be activated for enrollment</w:t>
            </w:r>
          </w:p>
        </w:tc>
      </w:tr>
    </w:tbl>
    <w:p w14:paraId="6731DB8F" w14:textId="0FBD305A" w:rsidR="0036659F" w:rsidRPr="00D64A8C" w:rsidRDefault="0036659F" w:rsidP="0036659F">
      <w:pPr>
        <w:pStyle w:val="BodyTextIndent3"/>
        <w:widowControl/>
        <w:numPr>
          <w:ilvl w:val="0"/>
          <w:numId w:val="0"/>
        </w:numPr>
        <w:tabs>
          <w:tab w:val="clear" w:pos="-1068"/>
          <w:tab w:val="clear" w:pos="-720"/>
          <w:tab w:val="clear" w:pos="0"/>
          <w:tab w:val="clear" w:pos="372"/>
          <w:tab w:val="clear" w:pos="720"/>
          <w:tab w:val="clear" w:pos="1440"/>
          <w:tab w:val="clear" w:pos="1812"/>
          <w:tab w:val="clear" w:pos="2160"/>
          <w:tab w:val="clear" w:pos="2532"/>
          <w:tab w:val="clear" w:pos="2880"/>
          <w:tab w:val="clear" w:pos="3252"/>
          <w:tab w:val="clear" w:pos="3600"/>
          <w:tab w:val="clear" w:pos="3972"/>
          <w:tab w:val="clear" w:pos="4320"/>
          <w:tab w:val="clear" w:pos="4692"/>
          <w:tab w:val="clear" w:pos="5040"/>
          <w:tab w:val="clear" w:pos="5760"/>
          <w:tab w:val="clear" w:pos="6480"/>
          <w:tab w:val="clear" w:pos="7200"/>
          <w:tab w:val="clear" w:pos="7920"/>
          <w:tab w:val="clear" w:pos="8640"/>
          <w:tab w:val="clear" w:pos="9360"/>
          <w:tab w:val="left" w:pos="1080"/>
        </w:tabs>
        <w:ind w:left="540" w:hanging="360"/>
        <w:rPr>
          <w:bCs/>
          <w:sz w:val="22"/>
          <w:szCs w:val="22"/>
          <w:highlight w:val="cyan"/>
        </w:rPr>
      </w:pPr>
      <w:r w:rsidRPr="00D64A8C">
        <w:rPr>
          <w:bCs/>
          <w:sz w:val="22"/>
          <w:szCs w:val="22"/>
          <w:highlight w:val="cyan"/>
        </w:rPr>
        <w:lastRenderedPageBreak/>
        <w:t>**</w:t>
      </w:r>
      <w:r>
        <w:rPr>
          <w:bCs/>
          <w:sz w:val="22"/>
          <w:szCs w:val="22"/>
          <w:highlight w:val="cyan"/>
        </w:rPr>
        <w:t>*</w:t>
      </w:r>
      <w:r w:rsidRPr="00D64A8C">
        <w:rPr>
          <w:bCs/>
          <w:sz w:val="22"/>
          <w:szCs w:val="22"/>
          <w:highlight w:val="cyan"/>
        </w:rPr>
        <w:tab/>
        <w:t xml:space="preserve">See Section </w:t>
      </w:r>
      <w:r>
        <w:rPr>
          <w:bCs/>
          <w:sz w:val="22"/>
          <w:szCs w:val="22"/>
          <w:highlight w:val="cyan"/>
        </w:rPr>
        <w:fldChar w:fldCharType="begin"/>
      </w:r>
      <w:r>
        <w:rPr>
          <w:bCs/>
          <w:sz w:val="22"/>
          <w:szCs w:val="22"/>
          <w:highlight w:val="cyan"/>
        </w:rPr>
        <w:instrText xml:space="preserve"> REF _Ref536629974 \r \h </w:instrText>
      </w:r>
      <w:r>
        <w:rPr>
          <w:bCs/>
          <w:sz w:val="22"/>
          <w:szCs w:val="22"/>
          <w:highlight w:val="cyan"/>
        </w:rPr>
      </w:r>
      <w:r>
        <w:rPr>
          <w:bCs/>
          <w:sz w:val="22"/>
          <w:szCs w:val="22"/>
          <w:highlight w:val="cyan"/>
        </w:rPr>
        <w:fldChar w:fldCharType="separate"/>
      </w:r>
      <w:r w:rsidR="00B40133">
        <w:rPr>
          <w:bCs/>
          <w:sz w:val="22"/>
          <w:szCs w:val="22"/>
          <w:highlight w:val="cyan"/>
        </w:rPr>
        <w:t>6.2</w:t>
      </w:r>
      <w:r>
        <w:rPr>
          <w:bCs/>
          <w:sz w:val="22"/>
          <w:szCs w:val="22"/>
          <w:highlight w:val="cyan"/>
        </w:rPr>
        <w:fldChar w:fldCharType="end"/>
      </w:r>
      <w:r w:rsidRPr="00D64A8C">
        <w:rPr>
          <w:bCs/>
          <w:sz w:val="22"/>
          <w:szCs w:val="22"/>
          <w:highlight w:val="cyan"/>
        </w:rPr>
        <w:t xml:space="preserve"> for the Group E dosing scheme.</w:t>
      </w:r>
    </w:p>
    <w:p w14:paraId="7EC0DAE8" w14:textId="77777777" w:rsidR="0036659F" w:rsidRPr="00D64A8C" w:rsidRDefault="0036659F" w:rsidP="0036659F">
      <w:pPr>
        <w:widowControl/>
        <w:tabs>
          <w:tab w:val="left" w:pos="720"/>
          <w:tab w:val="left" w:pos="1080"/>
          <w:tab w:val="left" w:pos="1440"/>
        </w:tabs>
        <w:ind w:left="720" w:hanging="720"/>
        <w:rPr>
          <w:b/>
          <w:highlight w:val="cyan"/>
        </w:rPr>
      </w:pPr>
    </w:p>
    <w:p w14:paraId="479AEDF1" w14:textId="31B10721" w:rsidR="0036659F" w:rsidRPr="00D64A8C" w:rsidRDefault="0036659F" w:rsidP="00665AEE">
      <w:pPr>
        <w:widowControl/>
        <w:numPr>
          <w:ilvl w:val="0"/>
          <w:numId w:val="124"/>
        </w:numPr>
        <w:tabs>
          <w:tab w:val="clear" w:pos="1800"/>
          <w:tab w:val="left" w:pos="1080"/>
        </w:tabs>
        <w:ind w:left="1080"/>
        <w:rPr>
          <w:b/>
          <w:highlight w:val="cyan"/>
        </w:rPr>
      </w:pPr>
      <w:r w:rsidRPr="00D64A8C">
        <w:rPr>
          <w:highlight w:val="cyan"/>
        </w:rPr>
        <w:t xml:space="preserve">See Section </w:t>
      </w:r>
      <w:r>
        <w:rPr>
          <w:highlight w:val="cyan"/>
        </w:rPr>
        <w:fldChar w:fldCharType="begin"/>
      </w:r>
      <w:r>
        <w:rPr>
          <w:highlight w:val="cyan"/>
        </w:rPr>
        <w:instrText xml:space="preserve"> REF _Ref536629974 \r \h </w:instrText>
      </w:r>
      <w:r>
        <w:rPr>
          <w:highlight w:val="cyan"/>
        </w:rPr>
      </w:r>
      <w:r>
        <w:rPr>
          <w:highlight w:val="cyan"/>
        </w:rPr>
        <w:fldChar w:fldCharType="separate"/>
      </w:r>
      <w:r w:rsidR="00B40133">
        <w:rPr>
          <w:highlight w:val="cyan"/>
        </w:rPr>
        <w:t>6.2</w:t>
      </w:r>
      <w:r>
        <w:rPr>
          <w:highlight w:val="cyan"/>
        </w:rPr>
        <w:fldChar w:fldCharType="end"/>
      </w:r>
      <w:r w:rsidRPr="00D64A8C">
        <w:rPr>
          <w:highlight w:val="cyan"/>
        </w:rPr>
        <w:t xml:space="preserve"> for definitions of renal dysfunction groups.</w:t>
      </w:r>
    </w:p>
    <w:p w14:paraId="1DA7138A" w14:textId="77777777" w:rsidR="0036659F" w:rsidRPr="00D64A8C" w:rsidRDefault="0036659F" w:rsidP="00665AEE">
      <w:pPr>
        <w:widowControl/>
        <w:numPr>
          <w:ilvl w:val="0"/>
          <w:numId w:val="124"/>
        </w:numPr>
        <w:tabs>
          <w:tab w:val="clear" w:pos="1800"/>
          <w:tab w:val="left" w:pos="1080"/>
        </w:tabs>
        <w:ind w:left="1080"/>
        <w:rPr>
          <w:highlight w:val="cyan"/>
        </w:rPr>
      </w:pPr>
      <w:r w:rsidRPr="00D64A8C">
        <w:rPr>
          <w:highlight w:val="cyan"/>
        </w:rPr>
        <w:t>The first cohort of patients will be treated at dose level 1.  Dose level –1 is only to be used if dose reduction is necessary.</w:t>
      </w:r>
    </w:p>
    <w:p w14:paraId="2DA55892" w14:textId="77777777" w:rsidR="0036659F" w:rsidRPr="00D64A8C" w:rsidRDefault="0036659F" w:rsidP="00665AEE">
      <w:pPr>
        <w:widowControl/>
        <w:numPr>
          <w:ilvl w:val="0"/>
          <w:numId w:val="124"/>
        </w:numPr>
        <w:tabs>
          <w:tab w:val="clear" w:pos="1800"/>
          <w:tab w:val="left" w:pos="1080"/>
        </w:tabs>
        <w:ind w:left="1080"/>
        <w:rPr>
          <w:highlight w:val="cyan"/>
        </w:rPr>
      </w:pPr>
      <w:r w:rsidRPr="00D64A8C">
        <w:rPr>
          <w:highlight w:val="cyan"/>
        </w:rPr>
        <w:t>The following modifications to the usual “3&amp;3” dose escalation scheme allow for the dosing of new patients in the event that not all patients treated at a current dose level are yet evaluable for toxicity.</w:t>
      </w:r>
    </w:p>
    <w:p w14:paraId="3B439ECC" w14:textId="77777777" w:rsidR="0036659F" w:rsidRPr="00D64A8C" w:rsidRDefault="0036659F" w:rsidP="0036659F">
      <w:pPr>
        <w:widowControl/>
        <w:tabs>
          <w:tab w:val="left" w:pos="720"/>
          <w:tab w:val="left" w:pos="1080"/>
          <w:tab w:val="left" w:pos="1440"/>
        </w:tabs>
        <w:ind w:left="720" w:hanging="720"/>
        <w:rPr>
          <w:b/>
          <w:highlight w:val="cyan"/>
        </w:rPr>
      </w:pPr>
    </w:p>
    <w:p w14:paraId="2C2FD612" w14:textId="77777777" w:rsidR="0036659F" w:rsidRPr="00EC3031" w:rsidRDefault="0036659F" w:rsidP="00EC3031">
      <w:pPr>
        <w:pStyle w:val="Level3Heading"/>
        <w:rPr>
          <w:highlight w:val="cyan"/>
          <w:u w:val="single"/>
        </w:rPr>
      </w:pPr>
      <w:r w:rsidRPr="00EC3031">
        <w:rPr>
          <w:highlight w:val="cyan"/>
          <w:u w:val="single"/>
        </w:rPr>
        <w:t>Dose Escalation Rules</w:t>
      </w:r>
    </w:p>
    <w:p w14:paraId="423441D6" w14:textId="77777777" w:rsidR="0036659F" w:rsidRPr="00D64A8C" w:rsidRDefault="0036659F" w:rsidP="0036659F">
      <w:pPr>
        <w:widowControl/>
        <w:tabs>
          <w:tab w:val="left" w:pos="1080"/>
          <w:tab w:val="left" w:pos="1440"/>
        </w:tabs>
        <w:ind w:left="1080" w:hanging="720"/>
        <w:rPr>
          <w:highlight w:val="cyan"/>
        </w:rPr>
      </w:pPr>
    </w:p>
    <w:p w14:paraId="69CE8BA7" w14:textId="4D0735B4" w:rsidR="0036659F" w:rsidRPr="00D64A8C" w:rsidRDefault="0036659F" w:rsidP="00665AEE">
      <w:pPr>
        <w:widowControl/>
        <w:numPr>
          <w:ilvl w:val="0"/>
          <w:numId w:val="120"/>
        </w:numPr>
        <w:ind w:left="1440"/>
        <w:rPr>
          <w:highlight w:val="cyan"/>
        </w:rPr>
      </w:pPr>
      <w:r w:rsidRPr="00D64A8C">
        <w:rPr>
          <w:highlight w:val="cyan"/>
        </w:rPr>
        <w:t xml:space="preserve">Dose escalation will proceed within each renal dysfunction group according to the scheme outlined in Section </w:t>
      </w:r>
      <w:r>
        <w:rPr>
          <w:highlight w:val="cyan"/>
        </w:rPr>
        <w:fldChar w:fldCharType="begin"/>
      </w:r>
      <w:r>
        <w:rPr>
          <w:highlight w:val="cyan"/>
        </w:rPr>
        <w:instrText xml:space="preserve"> REF _Ref536691605 \r \h </w:instrText>
      </w:r>
      <w:r>
        <w:rPr>
          <w:highlight w:val="cyan"/>
        </w:rPr>
      </w:r>
      <w:r>
        <w:rPr>
          <w:highlight w:val="cyan"/>
        </w:rPr>
        <w:fldChar w:fldCharType="separate"/>
      </w:r>
      <w:r w:rsidR="00B40133">
        <w:rPr>
          <w:highlight w:val="cyan"/>
        </w:rPr>
        <w:t>6.6</w:t>
      </w:r>
      <w:r>
        <w:rPr>
          <w:highlight w:val="cyan"/>
        </w:rPr>
        <w:fldChar w:fldCharType="end"/>
      </w:r>
      <w:r w:rsidRPr="00D64A8C">
        <w:rPr>
          <w:highlight w:val="cyan"/>
        </w:rPr>
        <w:t xml:space="preserve">.  DLT is defined above (Section </w:t>
      </w:r>
      <w:r>
        <w:rPr>
          <w:highlight w:val="cyan"/>
        </w:rPr>
        <w:fldChar w:fldCharType="begin"/>
      </w:r>
      <w:r>
        <w:rPr>
          <w:highlight w:val="cyan"/>
        </w:rPr>
        <w:instrText xml:space="preserve"> REF _Ref536629722 \r \h </w:instrText>
      </w:r>
      <w:r>
        <w:rPr>
          <w:highlight w:val="cyan"/>
        </w:rPr>
      </w:r>
      <w:r>
        <w:rPr>
          <w:highlight w:val="cyan"/>
        </w:rPr>
        <w:fldChar w:fldCharType="separate"/>
      </w:r>
      <w:r w:rsidR="00B40133">
        <w:rPr>
          <w:highlight w:val="cyan"/>
        </w:rPr>
        <w:t>6.4</w:t>
      </w:r>
      <w:r>
        <w:rPr>
          <w:highlight w:val="cyan"/>
        </w:rPr>
        <w:fldChar w:fldCharType="end"/>
      </w:r>
      <w:r w:rsidRPr="00D64A8C">
        <w:rPr>
          <w:highlight w:val="cyan"/>
        </w:rPr>
        <w:t>).</w:t>
      </w:r>
    </w:p>
    <w:p w14:paraId="33D06880" w14:textId="77777777" w:rsidR="0036659F" w:rsidRPr="00D64A8C" w:rsidRDefault="0036659F" w:rsidP="00665AEE">
      <w:pPr>
        <w:widowControl/>
        <w:numPr>
          <w:ilvl w:val="0"/>
          <w:numId w:val="120"/>
        </w:numPr>
        <w:ind w:left="1440"/>
        <w:rPr>
          <w:highlight w:val="cyan"/>
        </w:rPr>
      </w:pPr>
      <w:r w:rsidRPr="00D64A8C">
        <w:rPr>
          <w:highlight w:val="cyan"/>
        </w:rPr>
        <w:t>Only DLTs that occur during the first cycle of treatment will be used to guide dose escalation.</w:t>
      </w:r>
    </w:p>
    <w:p w14:paraId="5D45C061" w14:textId="77777777" w:rsidR="0036659F" w:rsidRPr="00D64A8C" w:rsidRDefault="0036659F" w:rsidP="00665AEE">
      <w:pPr>
        <w:widowControl/>
        <w:numPr>
          <w:ilvl w:val="0"/>
          <w:numId w:val="120"/>
        </w:numPr>
        <w:ind w:left="1440"/>
        <w:rPr>
          <w:highlight w:val="cyan"/>
        </w:rPr>
      </w:pPr>
      <w:r w:rsidRPr="00D64A8C">
        <w:rPr>
          <w:highlight w:val="cyan"/>
        </w:rPr>
        <w:t>Patients are considered evaluable for toxicity when they have received the planned dose or duration of therapy and have either 1) experienced DLT or 2) been followed for one full cycle without DLT.</w:t>
      </w:r>
    </w:p>
    <w:p w14:paraId="57F226D3" w14:textId="77777777" w:rsidR="0036659F" w:rsidRPr="00D64A8C" w:rsidRDefault="0036659F" w:rsidP="0036659F">
      <w:pPr>
        <w:widowControl/>
        <w:tabs>
          <w:tab w:val="left" w:pos="1080"/>
          <w:tab w:val="left" w:pos="1440"/>
        </w:tabs>
        <w:ind w:left="1080" w:hanging="720"/>
        <w:rPr>
          <w:highlight w:val="cyan"/>
        </w:rPr>
      </w:pPr>
    </w:p>
    <w:p w14:paraId="7FC84178" w14:textId="77777777" w:rsidR="0036659F" w:rsidRPr="00EC3031" w:rsidRDefault="0036659F" w:rsidP="00EC3031">
      <w:pPr>
        <w:pStyle w:val="Level3Heading"/>
        <w:rPr>
          <w:highlight w:val="cyan"/>
          <w:u w:val="single"/>
        </w:rPr>
      </w:pPr>
      <w:r w:rsidRPr="00EC3031">
        <w:rPr>
          <w:highlight w:val="cyan"/>
          <w:u w:val="single"/>
        </w:rPr>
        <w:t>Dose Escalation Definitions</w:t>
      </w:r>
    </w:p>
    <w:p w14:paraId="40848A1C" w14:textId="77777777" w:rsidR="0036659F" w:rsidRPr="00D64A8C" w:rsidRDefault="0036659F" w:rsidP="0036659F">
      <w:pPr>
        <w:widowControl/>
        <w:tabs>
          <w:tab w:val="left" w:pos="1080"/>
          <w:tab w:val="left" w:pos="1440"/>
        </w:tabs>
        <w:ind w:left="1080" w:hanging="720"/>
        <w:rPr>
          <w:highlight w:val="cyan"/>
        </w:rPr>
      </w:pPr>
    </w:p>
    <w:p w14:paraId="37B33534" w14:textId="77777777" w:rsidR="0036659F" w:rsidRPr="00D64A8C" w:rsidRDefault="0036659F" w:rsidP="00665AEE">
      <w:pPr>
        <w:widowControl/>
        <w:numPr>
          <w:ilvl w:val="0"/>
          <w:numId w:val="120"/>
        </w:numPr>
        <w:ind w:left="1440"/>
        <w:rPr>
          <w:highlight w:val="cyan"/>
        </w:rPr>
      </w:pPr>
      <w:r w:rsidRPr="00D64A8C">
        <w:rPr>
          <w:highlight w:val="cyan"/>
        </w:rPr>
        <w:t xml:space="preserve">The MTD is the highest dose at which no more than one instance of DLT is observed (among 6 patients treated).  This is also the recommended dose (RD) for further study. </w:t>
      </w:r>
    </w:p>
    <w:p w14:paraId="710CEE58" w14:textId="77777777" w:rsidR="0036659F" w:rsidRPr="00D64A8C" w:rsidRDefault="0036659F" w:rsidP="00665AEE">
      <w:pPr>
        <w:widowControl/>
        <w:numPr>
          <w:ilvl w:val="0"/>
          <w:numId w:val="120"/>
        </w:numPr>
        <w:ind w:left="1440"/>
        <w:rPr>
          <w:highlight w:val="cyan"/>
        </w:rPr>
      </w:pPr>
      <w:r w:rsidRPr="00D64A8C">
        <w:rPr>
          <w:highlight w:val="cyan"/>
        </w:rPr>
        <w:t>L denotes the current dose level in a given renal dysfunction group.  When patients are active in cycle 1 at two dose levels in the same group concurrently, L will denote the lower dose level.</w:t>
      </w:r>
    </w:p>
    <w:p w14:paraId="182099BC" w14:textId="77777777" w:rsidR="0036659F" w:rsidRPr="00D64A8C" w:rsidRDefault="0036659F" w:rsidP="0036659F">
      <w:pPr>
        <w:widowControl/>
        <w:tabs>
          <w:tab w:val="left" w:pos="1440"/>
        </w:tabs>
        <w:ind w:left="1080"/>
        <w:rPr>
          <w:highlight w:val="cyan"/>
        </w:rPr>
      </w:pPr>
    </w:p>
    <w:p w14:paraId="35B68D33" w14:textId="77777777" w:rsidR="0036659F" w:rsidRPr="00EC3031" w:rsidRDefault="0036659F" w:rsidP="00EC3031">
      <w:pPr>
        <w:pStyle w:val="Level3Heading"/>
        <w:rPr>
          <w:highlight w:val="cyan"/>
          <w:u w:val="single"/>
        </w:rPr>
      </w:pPr>
      <w:r w:rsidRPr="00EC3031">
        <w:rPr>
          <w:highlight w:val="cyan"/>
          <w:u w:val="single"/>
        </w:rPr>
        <w:t>Dose Level Sample Size</w:t>
      </w:r>
    </w:p>
    <w:p w14:paraId="3753B771" w14:textId="77777777" w:rsidR="0036659F" w:rsidRPr="00D64A8C" w:rsidRDefault="0036659F" w:rsidP="0036659F">
      <w:pPr>
        <w:widowControl/>
        <w:tabs>
          <w:tab w:val="left" w:pos="1080"/>
          <w:tab w:val="left" w:pos="1440"/>
        </w:tabs>
        <w:ind w:left="1080" w:hanging="720"/>
        <w:rPr>
          <w:highlight w:val="cyan"/>
        </w:rPr>
      </w:pPr>
    </w:p>
    <w:p w14:paraId="21B142B1" w14:textId="77777777" w:rsidR="0036659F" w:rsidRPr="00D64A8C" w:rsidRDefault="0036659F" w:rsidP="00665AEE">
      <w:pPr>
        <w:widowControl/>
        <w:numPr>
          <w:ilvl w:val="0"/>
          <w:numId w:val="120"/>
        </w:numPr>
        <w:ind w:left="1440"/>
        <w:rPr>
          <w:highlight w:val="cyan"/>
        </w:rPr>
      </w:pPr>
      <w:r w:rsidRPr="00D64A8C">
        <w:rPr>
          <w:highlight w:val="cyan"/>
        </w:rPr>
        <w:t>Accrual at each dose level of each renal dysfunction group will proceed up to a maximum of 6 patients subject to the following rules, provided the MTD has not been determined:</w:t>
      </w:r>
    </w:p>
    <w:p w14:paraId="28585592" w14:textId="77777777" w:rsidR="0036659F" w:rsidRPr="00D64A8C" w:rsidRDefault="0036659F" w:rsidP="0036659F">
      <w:pPr>
        <w:widowControl/>
        <w:tabs>
          <w:tab w:val="left" w:pos="1080"/>
          <w:tab w:val="left" w:pos="1440"/>
        </w:tabs>
        <w:ind w:left="1080" w:hanging="720"/>
        <w:rPr>
          <w:highlight w:val="cyan"/>
        </w:rPr>
      </w:pPr>
    </w:p>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9"/>
        <w:gridCol w:w="5031"/>
      </w:tblGrid>
      <w:tr w:rsidR="0036659F" w:rsidRPr="00D64A8C" w14:paraId="58D001EF" w14:textId="77777777" w:rsidTr="0036659F">
        <w:trPr>
          <w:trHeight w:val="620"/>
        </w:trPr>
        <w:tc>
          <w:tcPr>
            <w:tcW w:w="3330" w:type="dxa"/>
          </w:tcPr>
          <w:p w14:paraId="5FD790A3" w14:textId="77777777" w:rsidR="0036659F" w:rsidRPr="00D64A8C" w:rsidRDefault="0036659F" w:rsidP="0036659F">
            <w:pPr>
              <w:widowControl/>
              <w:tabs>
                <w:tab w:val="left" w:pos="1080"/>
                <w:tab w:val="left" w:pos="1440"/>
              </w:tabs>
              <w:rPr>
                <w:highlight w:val="cyan"/>
              </w:rPr>
            </w:pPr>
            <w:r w:rsidRPr="00D64A8C">
              <w:rPr>
                <w:highlight w:val="cyan"/>
              </w:rPr>
              <w:t>No DLT has occurred at dose level L among 1-2 evaluable patients</w:t>
            </w:r>
          </w:p>
        </w:tc>
        <w:tc>
          <w:tcPr>
            <w:tcW w:w="3870" w:type="dxa"/>
          </w:tcPr>
          <w:p w14:paraId="6BD4ABCF" w14:textId="77777777" w:rsidR="0036659F" w:rsidRPr="00D64A8C" w:rsidRDefault="0036659F" w:rsidP="0036659F">
            <w:pPr>
              <w:widowControl/>
              <w:tabs>
                <w:tab w:val="left" w:pos="1080"/>
                <w:tab w:val="left" w:pos="1440"/>
              </w:tabs>
              <w:rPr>
                <w:highlight w:val="cyan"/>
              </w:rPr>
            </w:pPr>
            <w:r w:rsidRPr="00D64A8C">
              <w:rPr>
                <w:highlight w:val="cyan"/>
              </w:rPr>
              <w:t>Accrual continues at dose level L up to 6 patients.</w:t>
            </w:r>
          </w:p>
        </w:tc>
      </w:tr>
      <w:tr w:rsidR="0036659F" w:rsidRPr="00D64A8C" w14:paraId="04B9B63C" w14:textId="77777777" w:rsidTr="0036659F">
        <w:trPr>
          <w:trHeight w:val="350"/>
        </w:trPr>
        <w:tc>
          <w:tcPr>
            <w:tcW w:w="3330" w:type="dxa"/>
          </w:tcPr>
          <w:p w14:paraId="3EE710A8" w14:textId="77777777" w:rsidR="0036659F" w:rsidRPr="00D64A8C" w:rsidRDefault="0036659F" w:rsidP="0036659F">
            <w:pPr>
              <w:widowControl/>
              <w:tabs>
                <w:tab w:val="left" w:pos="1080"/>
                <w:tab w:val="left" w:pos="1440"/>
              </w:tabs>
              <w:rPr>
                <w:highlight w:val="cyan"/>
              </w:rPr>
            </w:pPr>
            <w:r w:rsidRPr="00D64A8C">
              <w:rPr>
                <w:highlight w:val="cyan"/>
              </w:rPr>
              <w:t>No DLT has occurred at dose level L among 3-4 evaluable patients</w:t>
            </w:r>
          </w:p>
        </w:tc>
        <w:tc>
          <w:tcPr>
            <w:tcW w:w="3870" w:type="dxa"/>
          </w:tcPr>
          <w:p w14:paraId="4176C6E9" w14:textId="77777777" w:rsidR="0036659F" w:rsidRPr="00D64A8C" w:rsidRDefault="0036659F" w:rsidP="0036659F">
            <w:pPr>
              <w:widowControl/>
              <w:tabs>
                <w:tab w:val="left" w:pos="1080"/>
                <w:tab w:val="left" w:pos="1440"/>
              </w:tabs>
              <w:rPr>
                <w:highlight w:val="cyan"/>
              </w:rPr>
            </w:pPr>
            <w:r w:rsidRPr="00D64A8C">
              <w:rPr>
                <w:highlight w:val="cyan"/>
              </w:rPr>
              <w:t>Accrual to dose level L is suspended and up to 3 patients may be accrued to level L+1 during this suspension.</w:t>
            </w:r>
          </w:p>
        </w:tc>
      </w:tr>
      <w:tr w:rsidR="0036659F" w:rsidRPr="00D64A8C" w14:paraId="125A422A" w14:textId="77777777" w:rsidTr="0036659F">
        <w:trPr>
          <w:trHeight w:val="350"/>
        </w:trPr>
        <w:tc>
          <w:tcPr>
            <w:tcW w:w="3330" w:type="dxa"/>
          </w:tcPr>
          <w:p w14:paraId="6390CA40" w14:textId="77777777" w:rsidR="0036659F" w:rsidRPr="00D64A8C" w:rsidRDefault="0036659F" w:rsidP="0036659F">
            <w:pPr>
              <w:widowControl/>
              <w:tabs>
                <w:tab w:val="left" w:pos="1080"/>
                <w:tab w:val="left" w:pos="1440"/>
              </w:tabs>
              <w:rPr>
                <w:highlight w:val="cyan"/>
              </w:rPr>
            </w:pPr>
            <w:r w:rsidRPr="00D64A8C">
              <w:rPr>
                <w:highlight w:val="cyan"/>
              </w:rPr>
              <w:t>No DLT has occurred at dose level L among 5 evaluable patients</w:t>
            </w:r>
          </w:p>
        </w:tc>
        <w:tc>
          <w:tcPr>
            <w:tcW w:w="3870" w:type="dxa"/>
          </w:tcPr>
          <w:p w14:paraId="44ABEAC4" w14:textId="77777777" w:rsidR="0036659F" w:rsidRPr="00D64A8C" w:rsidRDefault="0036659F" w:rsidP="0036659F">
            <w:pPr>
              <w:widowControl/>
              <w:tabs>
                <w:tab w:val="left" w:pos="1080"/>
                <w:tab w:val="left" w:pos="1440"/>
              </w:tabs>
              <w:rPr>
                <w:highlight w:val="cyan"/>
              </w:rPr>
            </w:pPr>
            <w:r w:rsidRPr="00D64A8C">
              <w:rPr>
                <w:highlight w:val="cyan"/>
              </w:rPr>
              <w:t>Accrual to dose level L is terminated and accrual to the next dose level proceeds.</w:t>
            </w:r>
          </w:p>
        </w:tc>
      </w:tr>
      <w:tr w:rsidR="0036659F" w:rsidRPr="00D64A8C" w14:paraId="1773BE15" w14:textId="77777777" w:rsidTr="0036659F">
        <w:trPr>
          <w:trHeight w:val="350"/>
        </w:trPr>
        <w:tc>
          <w:tcPr>
            <w:tcW w:w="3330" w:type="dxa"/>
          </w:tcPr>
          <w:p w14:paraId="2BA8FA62" w14:textId="77777777" w:rsidR="0036659F" w:rsidRPr="00D64A8C" w:rsidRDefault="0036659F" w:rsidP="0036659F">
            <w:pPr>
              <w:widowControl/>
              <w:tabs>
                <w:tab w:val="left" w:pos="1080"/>
                <w:tab w:val="left" w:pos="1440"/>
              </w:tabs>
              <w:rPr>
                <w:highlight w:val="cyan"/>
              </w:rPr>
            </w:pPr>
            <w:r w:rsidRPr="00D64A8C">
              <w:rPr>
                <w:highlight w:val="cyan"/>
              </w:rPr>
              <w:t>1 DLT has occurred at dose level L</w:t>
            </w:r>
          </w:p>
        </w:tc>
        <w:tc>
          <w:tcPr>
            <w:tcW w:w="3870" w:type="dxa"/>
          </w:tcPr>
          <w:p w14:paraId="0C9A5321" w14:textId="77777777" w:rsidR="0036659F" w:rsidRPr="00D64A8C" w:rsidRDefault="0036659F" w:rsidP="0036659F">
            <w:pPr>
              <w:widowControl/>
              <w:tabs>
                <w:tab w:val="left" w:pos="1080"/>
                <w:tab w:val="left" w:pos="1440"/>
              </w:tabs>
              <w:rPr>
                <w:highlight w:val="cyan"/>
              </w:rPr>
            </w:pPr>
            <w:r w:rsidRPr="00D64A8C">
              <w:rPr>
                <w:highlight w:val="cyan"/>
              </w:rPr>
              <w:t>6 patients will be accrued to L.</w:t>
            </w:r>
          </w:p>
        </w:tc>
      </w:tr>
      <w:tr w:rsidR="0036659F" w:rsidRPr="00D64A8C" w14:paraId="64060AFE" w14:textId="77777777" w:rsidTr="0036659F">
        <w:trPr>
          <w:trHeight w:val="350"/>
        </w:trPr>
        <w:tc>
          <w:tcPr>
            <w:tcW w:w="3330" w:type="dxa"/>
          </w:tcPr>
          <w:p w14:paraId="4E4FDBBB" w14:textId="77777777" w:rsidR="0036659F" w:rsidRPr="00D64A8C" w:rsidRDefault="0036659F" w:rsidP="0036659F">
            <w:pPr>
              <w:widowControl/>
              <w:tabs>
                <w:tab w:val="left" w:pos="1080"/>
                <w:tab w:val="left" w:pos="1440"/>
              </w:tabs>
              <w:rPr>
                <w:highlight w:val="cyan"/>
              </w:rPr>
            </w:pPr>
            <w:r w:rsidRPr="00D64A8C">
              <w:rPr>
                <w:highlight w:val="cyan"/>
              </w:rPr>
              <w:lastRenderedPageBreak/>
              <w:t>2 DLTs have occurred at a dose level.</w:t>
            </w:r>
          </w:p>
        </w:tc>
        <w:tc>
          <w:tcPr>
            <w:tcW w:w="3870" w:type="dxa"/>
          </w:tcPr>
          <w:p w14:paraId="68AD864C" w14:textId="77777777" w:rsidR="0036659F" w:rsidRPr="00D64A8C" w:rsidRDefault="0036659F" w:rsidP="0036659F">
            <w:pPr>
              <w:widowControl/>
              <w:tabs>
                <w:tab w:val="left" w:pos="1080"/>
                <w:tab w:val="left" w:pos="1440"/>
              </w:tabs>
              <w:rPr>
                <w:highlight w:val="cyan"/>
              </w:rPr>
            </w:pPr>
            <w:r w:rsidRPr="00D64A8C">
              <w:rPr>
                <w:highlight w:val="cyan"/>
              </w:rPr>
              <w:t>That dose level exceeds the MTD and no additional patients will be treated at that dose level or higher.</w:t>
            </w:r>
          </w:p>
        </w:tc>
      </w:tr>
    </w:tbl>
    <w:p w14:paraId="56E09600" w14:textId="77777777" w:rsidR="0036659F" w:rsidRPr="00D64A8C" w:rsidRDefault="0036659F" w:rsidP="0036659F">
      <w:pPr>
        <w:widowControl/>
        <w:tabs>
          <w:tab w:val="left" w:pos="1080"/>
          <w:tab w:val="left" w:pos="1440"/>
        </w:tabs>
        <w:ind w:left="1080" w:hanging="720"/>
        <w:rPr>
          <w:highlight w:val="cyan"/>
        </w:rPr>
      </w:pPr>
    </w:p>
    <w:p w14:paraId="00E77524" w14:textId="77777777" w:rsidR="0036659F" w:rsidRPr="00D64A8C" w:rsidRDefault="0036659F" w:rsidP="00665AEE">
      <w:pPr>
        <w:widowControl/>
        <w:numPr>
          <w:ilvl w:val="0"/>
          <w:numId w:val="120"/>
        </w:numPr>
        <w:ind w:left="1440"/>
        <w:rPr>
          <w:highlight w:val="cyan"/>
        </w:rPr>
      </w:pPr>
      <w:r w:rsidRPr="00D64A8C">
        <w:rPr>
          <w:highlight w:val="cyan"/>
        </w:rPr>
        <w:t>Patients who are not evaluable for DLT should be replaced, including those taking enzyme-inducing anticonvulsant drugs whose PK values (increased clearance/decreased AUC) suggest interaction with CYP450 isoenzymes.</w:t>
      </w:r>
    </w:p>
    <w:p w14:paraId="4A859236" w14:textId="77777777" w:rsidR="0036659F" w:rsidRPr="00D64A8C" w:rsidRDefault="0036659F" w:rsidP="00665AEE">
      <w:pPr>
        <w:widowControl/>
        <w:numPr>
          <w:ilvl w:val="0"/>
          <w:numId w:val="120"/>
        </w:numPr>
        <w:ind w:left="1440"/>
        <w:rPr>
          <w:highlight w:val="cyan"/>
        </w:rPr>
      </w:pPr>
      <w:r w:rsidRPr="00D64A8C">
        <w:rPr>
          <w:highlight w:val="cyan"/>
        </w:rPr>
        <w:t xml:space="preserve">Once the MTD has been determined for a given renal dysfunction group, a maximum of 12 patients </w:t>
      </w:r>
      <w:r>
        <w:rPr>
          <w:highlight w:val="cyan"/>
        </w:rPr>
        <w:t>may</w:t>
      </w:r>
      <w:r w:rsidRPr="00D64A8C">
        <w:rPr>
          <w:highlight w:val="cyan"/>
        </w:rPr>
        <w:t xml:space="preserve"> be accrued to this dose level.</w:t>
      </w:r>
    </w:p>
    <w:p w14:paraId="0146FAF0" w14:textId="77777777" w:rsidR="0036659F" w:rsidRPr="00D64A8C" w:rsidRDefault="0036659F" w:rsidP="0036659F">
      <w:pPr>
        <w:widowControl/>
        <w:tabs>
          <w:tab w:val="left" w:pos="1080"/>
          <w:tab w:val="left" w:pos="1440"/>
          <w:tab w:val="left" w:pos="1800"/>
        </w:tabs>
        <w:ind w:left="1080"/>
        <w:rPr>
          <w:highlight w:val="cyan"/>
        </w:rPr>
      </w:pPr>
    </w:p>
    <w:p w14:paraId="1B15758C" w14:textId="77777777" w:rsidR="0036659F" w:rsidRPr="00EC3031" w:rsidRDefault="0036659F" w:rsidP="00EC3031">
      <w:pPr>
        <w:pStyle w:val="Level3Heading"/>
        <w:rPr>
          <w:highlight w:val="cyan"/>
          <w:u w:val="single"/>
        </w:rPr>
      </w:pPr>
      <w:r w:rsidRPr="00EC3031">
        <w:rPr>
          <w:highlight w:val="cyan"/>
          <w:u w:val="single"/>
        </w:rPr>
        <w:t>Dose Level Assignment</w:t>
      </w:r>
    </w:p>
    <w:p w14:paraId="214B43B8" w14:textId="77777777" w:rsidR="0036659F" w:rsidRPr="00D64A8C" w:rsidRDefault="0036659F" w:rsidP="0036659F">
      <w:pPr>
        <w:widowControl/>
        <w:tabs>
          <w:tab w:val="left" w:pos="1080"/>
          <w:tab w:val="left" w:pos="1440"/>
          <w:tab w:val="left" w:pos="1800"/>
        </w:tabs>
        <w:ind w:left="1080"/>
        <w:rPr>
          <w:highlight w:val="cyan"/>
        </w:rPr>
      </w:pPr>
    </w:p>
    <w:p w14:paraId="5F71B03D" w14:textId="77777777" w:rsidR="0036659F" w:rsidRPr="00D64A8C" w:rsidRDefault="0036659F" w:rsidP="0036659F">
      <w:pPr>
        <w:widowControl/>
        <w:tabs>
          <w:tab w:val="left" w:pos="1800"/>
        </w:tabs>
        <w:ind w:left="720"/>
        <w:rPr>
          <w:b/>
          <w:highlight w:val="cyan"/>
        </w:rPr>
      </w:pPr>
      <w:r w:rsidRPr="00D64A8C">
        <w:rPr>
          <w:b/>
          <w:highlight w:val="cyan"/>
        </w:rPr>
        <w:t>Before determination of the MTD:</w:t>
      </w:r>
    </w:p>
    <w:p w14:paraId="2782F3CF" w14:textId="77777777" w:rsidR="0036659F" w:rsidRPr="00D64A8C" w:rsidRDefault="0036659F" w:rsidP="0036659F">
      <w:pPr>
        <w:widowControl/>
        <w:tabs>
          <w:tab w:val="left" w:pos="1080"/>
          <w:tab w:val="left" w:pos="1440"/>
        </w:tabs>
        <w:ind w:left="1080" w:hanging="720"/>
        <w:rPr>
          <w:highlight w:val="cyan"/>
        </w:rPr>
      </w:pPr>
    </w:p>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6"/>
        <w:gridCol w:w="1872"/>
        <w:gridCol w:w="2340"/>
        <w:gridCol w:w="3042"/>
      </w:tblGrid>
      <w:tr w:rsidR="0036659F" w:rsidRPr="00D64A8C" w14:paraId="43D9DA38" w14:textId="77777777" w:rsidTr="0036659F">
        <w:tc>
          <w:tcPr>
            <w:tcW w:w="1620" w:type="dxa"/>
            <w:tcBorders>
              <w:bottom w:val="single" w:sz="4" w:space="0" w:color="auto"/>
            </w:tcBorders>
          </w:tcPr>
          <w:p w14:paraId="65D00DAF" w14:textId="77777777" w:rsidR="0036659F" w:rsidRPr="00D64A8C" w:rsidRDefault="0036659F" w:rsidP="0036659F">
            <w:pPr>
              <w:widowControl/>
              <w:tabs>
                <w:tab w:val="left" w:pos="1080"/>
                <w:tab w:val="left" w:pos="1440"/>
              </w:tabs>
              <w:jc w:val="center"/>
              <w:rPr>
                <w:b/>
                <w:highlight w:val="cyan"/>
              </w:rPr>
            </w:pPr>
            <w:r w:rsidRPr="00D64A8C">
              <w:rPr>
                <w:b/>
                <w:highlight w:val="cyan"/>
              </w:rPr>
              <w:t># pts evaluable for toxicity at L</w:t>
            </w:r>
          </w:p>
        </w:tc>
        <w:tc>
          <w:tcPr>
            <w:tcW w:w="1440" w:type="dxa"/>
            <w:tcBorders>
              <w:bottom w:val="single" w:sz="4" w:space="0" w:color="auto"/>
            </w:tcBorders>
            <w:vAlign w:val="center"/>
          </w:tcPr>
          <w:p w14:paraId="79A9E955" w14:textId="77777777" w:rsidR="0036659F" w:rsidRPr="00D64A8C" w:rsidRDefault="0036659F" w:rsidP="0036659F">
            <w:pPr>
              <w:widowControl/>
              <w:tabs>
                <w:tab w:val="left" w:pos="1080"/>
                <w:tab w:val="left" w:pos="1440"/>
              </w:tabs>
              <w:jc w:val="center"/>
              <w:rPr>
                <w:b/>
                <w:highlight w:val="cyan"/>
              </w:rPr>
            </w:pPr>
          </w:p>
          <w:p w14:paraId="06695E44" w14:textId="77777777" w:rsidR="0036659F" w:rsidRPr="00D64A8C" w:rsidRDefault="0036659F" w:rsidP="0036659F">
            <w:pPr>
              <w:widowControl/>
              <w:tabs>
                <w:tab w:val="left" w:pos="1080"/>
                <w:tab w:val="left" w:pos="1440"/>
              </w:tabs>
              <w:jc w:val="center"/>
              <w:rPr>
                <w:b/>
                <w:highlight w:val="cyan"/>
              </w:rPr>
            </w:pPr>
            <w:r w:rsidRPr="00D64A8C">
              <w:rPr>
                <w:b/>
                <w:highlight w:val="cyan"/>
              </w:rPr>
              <w:t># pts with DLT at L</w:t>
            </w:r>
          </w:p>
        </w:tc>
        <w:tc>
          <w:tcPr>
            <w:tcW w:w="1800" w:type="dxa"/>
            <w:tcBorders>
              <w:bottom w:val="single" w:sz="4" w:space="0" w:color="auto"/>
            </w:tcBorders>
          </w:tcPr>
          <w:p w14:paraId="1351F7E6" w14:textId="77777777" w:rsidR="0036659F" w:rsidRPr="00D64A8C" w:rsidRDefault="0036659F" w:rsidP="0036659F">
            <w:pPr>
              <w:widowControl/>
              <w:tabs>
                <w:tab w:val="left" w:pos="1080"/>
                <w:tab w:val="left" w:pos="1440"/>
              </w:tabs>
              <w:jc w:val="center"/>
              <w:rPr>
                <w:b/>
                <w:highlight w:val="cyan"/>
              </w:rPr>
            </w:pPr>
          </w:p>
          <w:p w14:paraId="4A9FF7F0" w14:textId="77777777" w:rsidR="0036659F" w:rsidRPr="00D64A8C" w:rsidRDefault="0036659F" w:rsidP="0036659F">
            <w:pPr>
              <w:widowControl/>
              <w:tabs>
                <w:tab w:val="left" w:pos="1080"/>
                <w:tab w:val="left" w:pos="1440"/>
              </w:tabs>
              <w:jc w:val="center"/>
              <w:rPr>
                <w:b/>
                <w:highlight w:val="cyan"/>
              </w:rPr>
            </w:pPr>
            <w:r w:rsidRPr="00D64A8C">
              <w:rPr>
                <w:b/>
                <w:highlight w:val="cyan"/>
              </w:rPr>
              <w:t>MTD status</w:t>
            </w:r>
          </w:p>
        </w:tc>
        <w:tc>
          <w:tcPr>
            <w:tcW w:w="2340" w:type="dxa"/>
            <w:tcBorders>
              <w:bottom w:val="single" w:sz="4" w:space="0" w:color="auto"/>
            </w:tcBorders>
          </w:tcPr>
          <w:p w14:paraId="75F793AB" w14:textId="77777777" w:rsidR="0036659F" w:rsidRPr="00D64A8C" w:rsidRDefault="0036659F" w:rsidP="0036659F">
            <w:pPr>
              <w:widowControl/>
              <w:tabs>
                <w:tab w:val="left" w:pos="1080"/>
                <w:tab w:val="left" w:pos="1440"/>
              </w:tabs>
              <w:jc w:val="center"/>
              <w:rPr>
                <w:b/>
                <w:highlight w:val="cyan"/>
              </w:rPr>
            </w:pPr>
            <w:r w:rsidRPr="00D64A8C">
              <w:rPr>
                <w:b/>
                <w:highlight w:val="cyan"/>
              </w:rPr>
              <w:t xml:space="preserve">Dose level assignment for </w:t>
            </w:r>
          </w:p>
          <w:p w14:paraId="35E8ED06" w14:textId="77777777" w:rsidR="0036659F" w:rsidRPr="00D64A8C" w:rsidRDefault="0036659F" w:rsidP="0036659F">
            <w:pPr>
              <w:widowControl/>
              <w:tabs>
                <w:tab w:val="left" w:pos="1080"/>
                <w:tab w:val="left" w:pos="1440"/>
              </w:tabs>
              <w:jc w:val="center"/>
              <w:rPr>
                <w:b/>
                <w:highlight w:val="cyan"/>
              </w:rPr>
            </w:pPr>
            <w:r w:rsidRPr="00D64A8C">
              <w:rPr>
                <w:b/>
                <w:highlight w:val="cyan"/>
              </w:rPr>
              <w:t>new patient</w:t>
            </w:r>
          </w:p>
        </w:tc>
      </w:tr>
      <w:tr w:rsidR="0036659F" w:rsidRPr="00D64A8C" w14:paraId="39524C35" w14:textId="77777777" w:rsidTr="0036659F">
        <w:tc>
          <w:tcPr>
            <w:tcW w:w="1620" w:type="dxa"/>
            <w:vMerge w:val="restart"/>
            <w:tcBorders>
              <w:top w:val="single" w:sz="4" w:space="0" w:color="auto"/>
            </w:tcBorders>
          </w:tcPr>
          <w:p w14:paraId="1795646C" w14:textId="77777777" w:rsidR="0036659F" w:rsidRPr="00D64A8C" w:rsidRDefault="0036659F" w:rsidP="0036659F">
            <w:pPr>
              <w:widowControl/>
              <w:tabs>
                <w:tab w:val="left" w:pos="1080"/>
                <w:tab w:val="left" w:pos="1440"/>
              </w:tabs>
              <w:jc w:val="center"/>
              <w:rPr>
                <w:highlight w:val="cyan"/>
              </w:rPr>
            </w:pPr>
          </w:p>
          <w:p w14:paraId="593A410D" w14:textId="77777777" w:rsidR="0036659F" w:rsidRPr="00D64A8C" w:rsidRDefault="0036659F" w:rsidP="0036659F">
            <w:pPr>
              <w:widowControl/>
              <w:tabs>
                <w:tab w:val="left" w:pos="1080"/>
                <w:tab w:val="left" w:pos="1440"/>
              </w:tabs>
              <w:jc w:val="center"/>
              <w:rPr>
                <w:highlight w:val="cyan"/>
              </w:rPr>
            </w:pPr>
            <w:r w:rsidRPr="00D64A8C">
              <w:rPr>
                <w:highlight w:val="cyan"/>
              </w:rPr>
              <w:t>&lt;3</w:t>
            </w:r>
          </w:p>
        </w:tc>
        <w:tc>
          <w:tcPr>
            <w:tcW w:w="1440" w:type="dxa"/>
            <w:tcBorders>
              <w:top w:val="single" w:sz="4" w:space="0" w:color="auto"/>
            </w:tcBorders>
          </w:tcPr>
          <w:p w14:paraId="2ADE63F2" w14:textId="77777777" w:rsidR="0036659F" w:rsidRPr="00D64A8C" w:rsidRDefault="0036659F" w:rsidP="0036659F">
            <w:pPr>
              <w:widowControl/>
              <w:tabs>
                <w:tab w:val="left" w:pos="1080"/>
                <w:tab w:val="left" w:pos="1440"/>
              </w:tabs>
              <w:jc w:val="center"/>
              <w:rPr>
                <w:highlight w:val="cyan"/>
              </w:rPr>
            </w:pPr>
            <w:r w:rsidRPr="00D64A8C">
              <w:rPr>
                <w:highlight w:val="cyan"/>
              </w:rPr>
              <w:t>0-1</w:t>
            </w:r>
          </w:p>
        </w:tc>
        <w:tc>
          <w:tcPr>
            <w:tcW w:w="1800" w:type="dxa"/>
            <w:tcBorders>
              <w:top w:val="single" w:sz="4" w:space="0" w:color="auto"/>
            </w:tcBorders>
          </w:tcPr>
          <w:p w14:paraId="30ACF4AF" w14:textId="77777777" w:rsidR="0036659F" w:rsidRPr="00D64A8C" w:rsidRDefault="0036659F" w:rsidP="0036659F">
            <w:pPr>
              <w:widowControl/>
              <w:tabs>
                <w:tab w:val="left" w:pos="1080"/>
                <w:tab w:val="left" w:pos="1440"/>
              </w:tabs>
              <w:jc w:val="center"/>
              <w:rPr>
                <w:highlight w:val="cyan"/>
              </w:rPr>
            </w:pPr>
            <w:r w:rsidRPr="00D64A8C">
              <w:rPr>
                <w:highlight w:val="cyan"/>
              </w:rPr>
              <w:t>Not yet defined</w:t>
            </w:r>
          </w:p>
        </w:tc>
        <w:tc>
          <w:tcPr>
            <w:tcW w:w="2340" w:type="dxa"/>
            <w:tcBorders>
              <w:top w:val="single" w:sz="4" w:space="0" w:color="auto"/>
            </w:tcBorders>
          </w:tcPr>
          <w:p w14:paraId="7633B922" w14:textId="77777777" w:rsidR="0036659F" w:rsidRPr="00D64A8C" w:rsidRDefault="0036659F" w:rsidP="0036659F">
            <w:pPr>
              <w:widowControl/>
              <w:tabs>
                <w:tab w:val="left" w:pos="1080"/>
                <w:tab w:val="left" w:pos="1440"/>
              </w:tabs>
              <w:jc w:val="center"/>
              <w:rPr>
                <w:highlight w:val="cyan"/>
              </w:rPr>
            </w:pPr>
            <w:r w:rsidRPr="00D64A8C">
              <w:rPr>
                <w:highlight w:val="cyan"/>
              </w:rPr>
              <w:t>L (up to 6 pts)</w:t>
            </w:r>
          </w:p>
        </w:tc>
      </w:tr>
      <w:tr w:rsidR="0036659F" w:rsidRPr="00D64A8C" w14:paraId="13790C64" w14:textId="77777777" w:rsidTr="0036659F">
        <w:tc>
          <w:tcPr>
            <w:tcW w:w="1620" w:type="dxa"/>
            <w:vMerge/>
          </w:tcPr>
          <w:p w14:paraId="254254AA" w14:textId="77777777" w:rsidR="0036659F" w:rsidRPr="00D64A8C" w:rsidRDefault="0036659F" w:rsidP="0036659F">
            <w:pPr>
              <w:widowControl/>
              <w:tabs>
                <w:tab w:val="left" w:pos="1080"/>
                <w:tab w:val="left" w:pos="1440"/>
              </w:tabs>
              <w:jc w:val="center"/>
              <w:rPr>
                <w:highlight w:val="cyan"/>
              </w:rPr>
            </w:pPr>
          </w:p>
        </w:tc>
        <w:tc>
          <w:tcPr>
            <w:tcW w:w="1440" w:type="dxa"/>
          </w:tcPr>
          <w:p w14:paraId="7CB6B534" w14:textId="77777777" w:rsidR="0036659F" w:rsidRPr="00D64A8C" w:rsidRDefault="0036659F" w:rsidP="0036659F">
            <w:pPr>
              <w:widowControl/>
              <w:tabs>
                <w:tab w:val="left" w:pos="1080"/>
                <w:tab w:val="left" w:pos="1440"/>
              </w:tabs>
              <w:jc w:val="center"/>
              <w:rPr>
                <w:highlight w:val="cyan"/>
              </w:rPr>
            </w:pPr>
            <w:r>
              <w:rPr>
                <w:highlight w:val="cyan"/>
              </w:rPr>
              <w:t>≥</w:t>
            </w:r>
            <w:r w:rsidRPr="00D64A8C">
              <w:rPr>
                <w:highlight w:val="cyan"/>
              </w:rPr>
              <w:t>2</w:t>
            </w:r>
          </w:p>
        </w:tc>
        <w:tc>
          <w:tcPr>
            <w:tcW w:w="1800" w:type="dxa"/>
          </w:tcPr>
          <w:p w14:paraId="0852759E" w14:textId="77777777" w:rsidR="0036659F" w:rsidRPr="00D64A8C" w:rsidRDefault="0036659F" w:rsidP="0036659F">
            <w:pPr>
              <w:widowControl/>
              <w:tabs>
                <w:tab w:val="left" w:pos="1080"/>
                <w:tab w:val="left" w:pos="1440"/>
              </w:tabs>
              <w:jc w:val="center"/>
              <w:rPr>
                <w:highlight w:val="cyan"/>
              </w:rPr>
            </w:pPr>
            <w:r w:rsidRPr="00D64A8C">
              <w:rPr>
                <w:highlight w:val="cyan"/>
              </w:rPr>
              <w:t>MTD exceeded</w:t>
            </w:r>
          </w:p>
        </w:tc>
        <w:tc>
          <w:tcPr>
            <w:tcW w:w="2340" w:type="dxa"/>
          </w:tcPr>
          <w:p w14:paraId="5E76ED43" w14:textId="77777777" w:rsidR="0036659F" w:rsidRPr="00D64A8C" w:rsidRDefault="0036659F" w:rsidP="0036659F">
            <w:pPr>
              <w:widowControl/>
              <w:tabs>
                <w:tab w:val="left" w:pos="1080"/>
                <w:tab w:val="left" w:pos="1440"/>
              </w:tabs>
              <w:jc w:val="center"/>
              <w:rPr>
                <w:highlight w:val="cyan"/>
              </w:rPr>
            </w:pPr>
            <w:r w:rsidRPr="00D64A8C">
              <w:rPr>
                <w:highlight w:val="cyan"/>
              </w:rPr>
              <w:t>Fill L-1 (to 6 pts)</w:t>
            </w:r>
          </w:p>
        </w:tc>
      </w:tr>
      <w:tr w:rsidR="0036659F" w:rsidRPr="00D64A8C" w14:paraId="436C5A93" w14:textId="77777777" w:rsidTr="0036659F">
        <w:tc>
          <w:tcPr>
            <w:tcW w:w="1620" w:type="dxa"/>
            <w:vMerge w:val="restart"/>
          </w:tcPr>
          <w:p w14:paraId="25DD2522" w14:textId="77777777" w:rsidR="0036659F" w:rsidRPr="00D64A8C" w:rsidRDefault="0036659F" w:rsidP="0036659F">
            <w:pPr>
              <w:widowControl/>
              <w:tabs>
                <w:tab w:val="left" w:pos="1080"/>
                <w:tab w:val="left" w:pos="1440"/>
              </w:tabs>
              <w:jc w:val="center"/>
              <w:rPr>
                <w:highlight w:val="cyan"/>
              </w:rPr>
            </w:pPr>
          </w:p>
          <w:p w14:paraId="2FE643CC" w14:textId="77777777" w:rsidR="0036659F" w:rsidRPr="00D64A8C" w:rsidRDefault="0036659F" w:rsidP="0036659F">
            <w:pPr>
              <w:widowControl/>
              <w:tabs>
                <w:tab w:val="left" w:pos="1080"/>
                <w:tab w:val="left" w:pos="1440"/>
              </w:tabs>
              <w:jc w:val="center"/>
              <w:rPr>
                <w:highlight w:val="cyan"/>
              </w:rPr>
            </w:pPr>
          </w:p>
          <w:p w14:paraId="2FC3B6A9" w14:textId="77777777" w:rsidR="0036659F" w:rsidRPr="00D64A8C" w:rsidRDefault="0036659F" w:rsidP="0036659F">
            <w:pPr>
              <w:widowControl/>
              <w:tabs>
                <w:tab w:val="left" w:pos="1080"/>
                <w:tab w:val="left" w:pos="1440"/>
              </w:tabs>
              <w:jc w:val="center"/>
              <w:rPr>
                <w:highlight w:val="cyan"/>
              </w:rPr>
            </w:pPr>
            <w:r w:rsidRPr="00D64A8C">
              <w:rPr>
                <w:highlight w:val="cyan"/>
              </w:rPr>
              <w:t>3-4</w:t>
            </w:r>
          </w:p>
        </w:tc>
        <w:tc>
          <w:tcPr>
            <w:tcW w:w="1440" w:type="dxa"/>
          </w:tcPr>
          <w:p w14:paraId="02434B2A" w14:textId="77777777" w:rsidR="0036659F" w:rsidRPr="00D64A8C" w:rsidRDefault="0036659F" w:rsidP="0036659F">
            <w:pPr>
              <w:widowControl/>
              <w:tabs>
                <w:tab w:val="left" w:pos="1080"/>
                <w:tab w:val="left" w:pos="1440"/>
              </w:tabs>
              <w:jc w:val="center"/>
              <w:rPr>
                <w:highlight w:val="cyan"/>
              </w:rPr>
            </w:pPr>
            <w:r w:rsidRPr="00D64A8C">
              <w:rPr>
                <w:highlight w:val="cyan"/>
              </w:rPr>
              <w:t>0</w:t>
            </w:r>
          </w:p>
        </w:tc>
        <w:tc>
          <w:tcPr>
            <w:tcW w:w="1800" w:type="dxa"/>
          </w:tcPr>
          <w:p w14:paraId="6AA72E99" w14:textId="77777777" w:rsidR="0036659F" w:rsidRPr="00D64A8C" w:rsidRDefault="0036659F" w:rsidP="0036659F">
            <w:pPr>
              <w:widowControl/>
              <w:tabs>
                <w:tab w:val="left" w:pos="1080"/>
                <w:tab w:val="left" w:pos="1440"/>
              </w:tabs>
              <w:jc w:val="center"/>
              <w:rPr>
                <w:highlight w:val="cyan"/>
              </w:rPr>
            </w:pPr>
            <w:r w:rsidRPr="00D64A8C">
              <w:rPr>
                <w:highlight w:val="cyan"/>
              </w:rPr>
              <w:t>Not yet defined</w:t>
            </w:r>
          </w:p>
        </w:tc>
        <w:tc>
          <w:tcPr>
            <w:tcW w:w="2340" w:type="dxa"/>
          </w:tcPr>
          <w:p w14:paraId="2AB38119" w14:textId="77777777" w:rsidR="0036659F" w:rsidRPr="00D64A8C" w:rsidRDefault="0036659F" w:rsidP="0036659F">
            <w:pPr>
              <w:widowControl/>
              <w:tabs>
                <w:tab w:val="left" w:pos="1080"/>
                <w:tab w:val="left" w:pos="1440"/>
              </w:tabs>
              <w:jc w:val="center"/>
              <w:rPr>
                <w:highlight w:val="cyan"/>
              </w:rPr>
            </w:pPr>
            <w:r w:rsidRPr="00D64A8C">
              <w:rPr>
                <w:highlight w:val="cyan"/>
              </w:rPr>
              <w:t>L+1 (to 3 pts)</w:t>
            </w:r>
          </w:p>
        </w:tc>
      </w:tr>
      <w:tr w:rsidR="0036659F" w:rsidRPr="00D64A8C" w14:paraId="47F90BCA" w14:textId="77777777" w:rsidTr="0036659F">
        <w:tc>
          <w:tcPr>
            <w:tcW w:w="1620" w:type="dxa"/>
            <w:vMerge/>
          </w:tcPr>
          <w:p w14:paraId="2EDB7F9D" w14:textId="77777777" w:rsidR="0036659F" w:rsidRPr="00D64A8C" w:rsidRDefault="0036659F" w:rsidP="0036659F">
            <w:pPr>
              <w:widowControl/>
              <w:tabs>
                <w:tab w:val="left" w:pos="1080"/>
                <w:tab w:val="left" w:pos="1440"/>
              </w:tabs>
              <w:jc w:val="center"/>
              <w:rPr>
                <w:highlight w:val="cyan"/>
              </w:rPr>
            </w:pPr>
          </w:p>
        </w:tc>
        <w:tc>
          <w:tcPr>
            <w:tcW w:w="1440" w:type="dxa"/>
          </w:tcPr>
          <w:p w14:paraId="35BB6514" w14:textId="77777777" w:rsidR="0036659F" w:rsidRPr="00D64A8C" w:rsidRDefault="0036659F" w:rsidP="0036659F">
            <w:pPr>
              <w:widowControl/>
              <w:tabs>
                <w:tab w:val="left" w:pos="1080"/>
                <w:tab w:val="left" w:pos="1440"/>
              </w:tabs>
              <w:jc w:val="center"/>
              <w:rPr>
                <w:highlight w:val="cyan"/>
              </w:rPr>
            </w:pPr>
            <w:r w:rsidRPr="00D64A8C">
              <w:rPr>
                <w:highlight w:val="cyan"/>
              </w:rPr>
              <w:t>1</w:t>
            </w:r>
          </w:p>
        </w:tc>
        <w:tc>
          <w:tcPr>
            <w:tcW w:w="1800" w:type="dxa"/>
          </w:tcPr>
          <w:p w14:paraId="71218F32" w14:textId="77777777" w:rsidR="0036659F" w:rsidRPr="00D64A8C" w:rsidRDefault="0036659F" w:rsidP="0036659F">
            <w:pPr>
              <w:widowControl/>
              <w:tabs>
                <w:tab w:val="left" w:pos="1080"/>
                <w:tab w:val="left" w:pos="1440"/>
              </w:tabs>
              <w:jc w:val="center"/>
              <w:rPr>
                <w:highlight w:val="cyan"/>
              </w:rPr>
            </w:pPr>
            <w:r w:rsidRPr="00D64A8C">
              <w:rPr>
                <w:highlight w:val="cyan"/>
              </w:rPr>
              <w:t>Not yet defined</w:t>
            </w:r>
          </w:p>
        </w:tc>
        <w:tc>
          <w:tcPr>
            <w:tcW w:w="2340" w:type="dxa"/>
          </w:tcPr>
          <w:p w14:paraId="2F7F76B0" w14:textId="77777777" w:rsidR="0036659F" w:rsidRPr="00D64A8C" w:rsidRDefault="0036659F" w:rsidP="0036659F">
            <w:pPr>
              <w:widowControl/>
              <w:tabs>
                <w:tab w:val="left" w:pos="1080"/>
                <w:tab w:val="left" w:pos="1440"/>
              </w:tabs>
              <w:jc w:val="center"/>
              <w:rPr>
                <w:highlight w:val="cyan"/>
              </w:rPr>
            </w:pPr>
            <w:r w:rsidRPr="00D64A8C">
              <w:rPr>
                <w:highlight w:val="cyan"/>
              </w:rPr>
              <w:t>L (up to 6 pts)</w:t>
            </w:r>
          </w:p>
        </w:tc>
      </w:tr>
      <w:tr w:rsidR="0036659F" w:rsidRPr="00D64A8C" w14:paraId="5CC54B34" w14:textId="77777777" w:rsidTr="0036659F">
        <w:tc>
          <w:tcPr>
            <w:tcW w:w="1620" w:type="dxa"/>
            <w:vMerge/>
            <w:tcBorders>
              <w:bottom w:val="single" w:sz="4" w:space="0" w:color="auto"/>
            </w:tcBorders>
          </w:tcPr>
          <w:p w14:paraId="384613A8" w14:textId="77777777" w:rsidR="0036659F" w:rsidRPr="00D64A8C" w:rsidRDefault="0036659F" w:rsidP="0036659F">
            <w:pPr>
              <w:widowControl/>
              <w:tabs>
                <w:tab w:val="left" w:pos="1080"/>
                <w:tab w:val="left" w:pos="1440"/>
              </w:tabs>
              <w:jc w:val="center"/>
              <w:rPr>
                <w:highlight w:val="cyan"/>
              </w:rPr>
            </w:pPr>
          </w:p>
        </w:tc>
        <w:tc>
          <w:tcPr>
            <w:tcW w:w="1440" w:type="dxa"/>
            <w:tcBorders>
              <w:bottom w:val="single" w:sz="4" w:space="0" w:color="auto"/>
            </w:tcBorders>
          </w:tcPr>
          <w:p w14:paraId="736CF49C" w14:textId="77777777" w:rsidR="0036659F" w:rsidRPr="00D64A8C" w:rsidRDefault="0036659F" w:rsidP="0036659F">
            <w:pPr>
              <w:widowControl/>
              <w:tabs>
                <w:tab w:val="left" w:pos="1080"/>
                <w:tab w:val="left" w:pos="1440"/>
              </w:tabs>
              <w:jc w:val="center"/>
              <w:rPr>
                <w:highlight w:val="cyan"/>
              </w:rPr>
            </w:pPr>
            <w:r>
              <w:rPr>
                <w:highlight w:val="cyan"/>
              </w:rPr>
              <w:t>≥</w:t>
            </w:r>
            <w:r w:rsidRPr="00D64A8C">
              <w:rPr>
                <w:highlight w:val="cyan"/>
              </w:rPr>
              <w:t>2</w:t>
            </w:r>
          </w:p>
        </w:tc>
        <w:tc>
          <w:tcPr>
            <w:tcW w:w="1800" w:type="dxa"/>
            <w:tcBorders>
              <w:bottom w:val="single" w:sz="4" w:space="0" w:color="auto"/>
            </w:tcBorders>
          </w:tcPr>
          <w:p w14:paraId="35F10A0C" w14:textId="77777777" w:rsidR="0036659F" w:rsidRPr="00D64A8C" w:rsidRDefault="0036659F" w:rsidP="0036659F">
            <w:pPr>
              <w:widowControl/>
              <w:tabs>
                <w:tab w:val="left" w:pos="1080"/>
                <w:tab w:val="left" w:pos="1440"/>
              </w:tabs>
              <w:jc w:val="center"/>
              <w:rPr>
                <w:highlight w:val="cyan"/>
              </w:rPr>
            </w:pPr>
            <w:r w:rsidRPr="00D64A8C">
              <w:rPr>
                <w:highlight w:val="cyan"/>
              </w:rPr>
              <w:t>MTD exceeded</w:t>
            </w:r>
          </w:p>
        </w:tc>
        <w:tc>
          <w:tcPr>
            <w:tcW w:w="2340" w:type="dxa"/>
            <w:tcBorders>
              <w:bottom w:val="single" w:sz="4" w:space="0" w:color="auto"/>
            </w:tcBorders>
          </w:tcPr>
          <w:p w14:paraId="7B1B2E1F" w14:textId="77777777" w:rsidR="0036659F" w:rsidRPr="00D64A8C" w:rsidRDefault="0036659F" w:rsidP="0036659F">
            <w:pPr>
              <w:widowControl/>
              <w:tabs>
                <w:tab w:val="left" w:pos="1080"/>
                <w:tab w:val="left" w:pos="1440"/>
              </w:tabs>
              <w:jc w:val="center"/>
              <w:rPr>
                <w:highlight w:val="cyan"/>
              </w:rPr>
            </w:pPr>
            <w:r w:rsidRPr="00D64A8C">
              <w:rPr>
                <w:highlight w:val="cyan"/>
              </w:rPr>
              <w:t>Fill L-1 (to 6 pts)</w:t>
            </w:r>
          </w:p>
        </w:tc>
      </w:tr>
      <w:tr w:rsidR="0036659F" w:rsidRPr="00D64A8C" w14:paraId="0106A35F" w14:textId="77777777" w:rsidTr="0036659F">
        <w:tc>
          <w:tcPr>
            <w:tcW w:w="1620" w:type="dxa"/>
            <w:vMerge w:val="restart"/>
          </w:tcPr>
          <w:p w14:paraId="17E2F21E" w14:textId="77777777" w:rsidR="0036659F" w:rsidRPr="00D64A8C" w:rsidRDefault="0036659F" w:rsidP="0036659F">
            <w:pPr>
              <w:widowControl/>
              <w:tabs>
                <w:tab w:val="left" w:pos="1080"/>
                <w:tab w:val="left" w:pos="1440"/>
              </w:tabs>
              <w:jc w:val="center"/>
              <w:rPr>
                <w:highlight w:val="cyan"/>
              </w:rPr>
            </w:pPr>
          </w:p>
          <w:p w14:paraId="786F35C6" w14:textId="77777777" w:rsidR="0036659F" w:rsidRPr="00D64A8C" w:rsidRDefault="0036659F" w:rsidP="0036659F">
            <w:pPr>
              <w:widowControl/>
              <w:tabs>
                <w:tab w:val="left" w:pos="1080"/>
                <w:tab w:val="left" w:pos="1440"/>
              </w:tabs>
              <w:jc w:val="center"/>
              <w:rPr>
                <w:highlight w:val="cyan"/>
              </w:rPr>
            </w:pPr>
          </w:p>
          <w:p w14:paraId="5D6ED4B4" w14:textId="77777777" w:rsidR="0036659F" w:rsidRPr="00D64A8C" w:rsidRDefault="0036659F" w:rsidP="0036659F">
            <w:pPr>
              <w:widowControl/>
              <w:tabs>
                <w:tab w:val="left" w:pos="1080"/>
                <w:tab w:val="left" w:pos="1440"/>
              </w:tabs>
              <w:jc w:val="center"/>
              <w:rPr>
                <w:highlight w:val="cyan"/>
              </w:rPr>
            </w:pPr>
            <w:r w:rsidRPr="00D64A8C">
              <w:rPr>
                <w:highlight w:val="cyan"/>
              </w:rPr>
              <w:t>5</w:t>
            </w:r>
          </w:p>
        </w:tc>
        <w:tc>
          <w:tcPr>
            <w:tcW w:w="1440" w:type="dxa"/>
            <w:tcBorders>
              <w:bottom w:val="single" w:sz="4" w:space="0" w:color="auto"/>
            </w:tcBorders>
          </w:tcPr>
          <w:p w14:paraId="7FE2ED41" w14:textId="77777777" w:rsidR="0036659F" w:rsidRPr="00D64A8C" w:rsidRDefault="0036659F" w:rsidP="0036659F">
            <w:pPr>
              <w:widowControl/>
              <w:tabs>
                <w:tab w:val="left" w:pos="1080"/>
                <w:tab w:val="left" w:pos="1440"/>
              </w:tabs>
              <w:jc w:val="center"/>
              <w:rPr>
                <w:highlight w:val="cyan"/>
              </w:rPr>
            </w:pPr>
            <w:r w:rsidRPr="00D64A8C">
              <w:rPr>
                <w:highlight w:val="cyan"/>
              </w:rPr>
              <w:t>0</w:t>
            </w:r>
          </w:p>
        </w:tc>
        <w:tc>
          <w:tcPr>
            <w:tcW w:w="1800" w:type="dxa"/>
            <w:tcBorders>
              <w:bottom w:val="single" w:sz="4" w:space="0" w:color="auto"/>
            </w:tcBorders>
          </w:tcPr>
          <w:p w14:paraId="3FB4DE15" w14:textId="77777777" w:rsidR="0036659F" w:rsidRPr="00D64A8C" w:rsidRDefault="0036659F" w:rsidP="0036659F">
            <w:pPr>
              <w:widowControl/>
              <w:tabs>
                <w:tab w:val="left" w:pos="1080"/>
                <w:tab w:val="left" w:pos="1440"/>
              </w:tabs>
              <w:jc w:val="center"/>
              <w:rPr>
                <w:highlight w:val="cyan"/>
              </w:rPr>
            </w:pPr>
            <w:r>
              <w:rPr>
                <w:highlight w:val="cyan"/>
              </w:rPr>
              <w:t xml:space="preserve">≤ </w:t>
            </w:r>
            <w:r w:rsidRPr="00D64A8C">
              <w:rPr>
                <w:highlight w:val="cyan"/>
              </w:rPr>
              <w:t>MTD</w:t>
            </w:r>
          </w:p>
        </w:tc>
        <w:tc>
          <w:tcPr>
            <w:tcW w:w="2340" w:type="dxa"/>
            <w:tcBorders>
              <w:bottom w:val="single" w:sz="4" w:space="0" w:color="auto"/>
            </w:tcBorders>
          </w:tcPr>
          <w:p w14:paraId="18B8B50E" w14:textId="77777777" w:rsidR="0036659F" w:rsidRPr="00D64A8C" w:rsidRDefault="0036659F" w:rsidP="0036659F">
            <w:pPr>
              <w:widowControl/>
              <w:tabs>
                <w:tab w:val="left" w:pos="1080"/>
                <w:tab w:val="left" w:pos="1440"/>
              </w:tabs>
              <w:jc w:val="center"/>
              <w:rPr>
                <w:highlight w:val="cyan"/>
              </w:rPr>
            </w:pPr>
            <w:r w:rsidRPr="00D64A8C">
              <w:rPr>
                <w:highlight w:val="cyan"/>
              </w:rPr>
              <w:t>L+1</w:t>
            </w:r>
          </w:p>
        </w:tc>
      </w:tr>
      <w:tr w:rsidR="0036659F" w:rsidRPr="00D64A8C" w14:paraId="0ADC8442" w14:textId="77777777" w:rsidTr="0036659F">
        <w:tc>
          <w:tcPr>
            <w:tcW w:w="1620" w:type="dxa"/>
            <w:vMerge/>
          </w:tcPr>
          <w:p w14:paraId="76B61959" w14:textId="77777777" w:rsidR="0036659F" w:rsidRPr="00D64A8C" w:rsidRDefault="0036659F" w:rsidP="0036659F">
            <w:pPr>
              <w:widowControl/>
              <w:tabs>
                <w:tab w:val="left" w:pos="1080"/>
                <w:tab w:val="left" w:pos="1440"/>
              </w:tabs>
              <w:jc w:val="center"/>
              <w:rPr>
                <w:highlight w:val="cyan"/>
              </w:rPr>
            </w:pPr>
          </w:p>
        </w:tc>
        <w:tc>
          <w:tcPr>
            <w:tcW w:w="1440" w:type="dxa"/>
            <w:tcBorders>
              <w:bottom w:val="single" w:sz="4" w:space="0" w:color="auto"/>
            </w:tcBorders>
          </w:tcPr>
          <w:p w14:paraId="42F7611F" w14:textId="77777777" w:rsidR="0036659F" w:rsidRPr="00D64A8C" w:rsidRDefault="0036659F" w:rsidP="0036659F">
            <w:pPr>
              <w:widowControl/>
              <w:tabs>
                <w:tab w:val="left" w:pos="1080"/>
                <w:tab w:val="left" w:pos="1440"/>
              </w:tabs>
              <w:jc w:val="center"/>
              <w:rPr>
                <w:highlight w:val="cyan"/>
              </w:rPr>
            </w:pPr>
            <w:r w:rsidRPr="00D64A8C">
              <w:rPr>
                <w:highlight w:val="cyan"/>
              </w:rPr>
              <w:t>1</w:t>
            </w:r>
          </w:p>
        </w:tc>
        <w:tc>
          <w:tcPr>
            <w:tcW w:w="1800" w:type="dxa"/>
            <w:tcBorders>
              <w:bottom w:val="single" w:sz="4" w:space="0" w:color="auto"/>
            </w:tcBorders>
          </w:tcPr>
          <w:p w14:paraId="2755B5F5" w14:textId="77777777" w:rsidR="0036659F" w:rsidRPr="00D64A8C" w:rsidRDefault="0036659F" w:rsidP="0036659F">
            <w:pPr>
              <w:widowControl/>
              <w:tabs>
                <w:tab w:val="left" w:pos="1080"/>
                <w:tab w:val="left" w:pos="1440"/>
              </w:tabs>
              <w:jc w:val="center"/>
              <w:rPr>
                <w:highlight w:val="cyan"/>
              </w:rPr>
            </w:pPr>
            <w:r w:rsidRPr="00D64A8C">
              <w:rPr>
                <w:highlight w:val="cyan"/>
              </w:rPr>
              <w:t>Not yet defined</w:t>
            </w:r>
          </w:p>
        </w:tc>
        <w:tc>
          <w:tcPr>
            <w:tcW w:w="2340" w:type="dxa"/>
            <w:tcBorders>
              <w:bottom w:val="single" w:sz="4" w:space="0" w:color="auto"/>
            </w:tcBorders>
          </w:tcPr>
          <w:p w14:paraId="1E324DB9" w14:textId="77777777" w:rsidR="0036659F" w:rsidRPr="00D64A8C" w:rsidRDefault="0036659F" w:rsidP="0036659F">
            <w:pPr>
              <w:widowControl/>
              <w:tabs>
                <w:tab w:val="left" w:pos="1080"/>
                <w:tab w:val="left" w:pos="1440"/>
              </w:tabs>
              <w:jc w:val="center"/>
              <w:rPr>
                <w:highlight w:val="cyan"/>
              </w:rPr>
            </w:pPr>
            <w:r w:rsidRPr="00D64A8C">
              <w:rPr>
                <w:highlight w:val="cyan"/>
              </w:rPr>
              <w:t>L (up to 6 pts)</w:t>
            </w:r>
          </w:p>
        </w:tc>
      </w:tr>
      <w:tr w:rsidR="0036659F" w:rsidRPr="00D64A8C" w14:paraId="34FF3DD9" w14:textId="77777777" w:rsidTr="0036659F">
        <w:tc>
          <w:tcPr>
            <w:tcW w:w="1620" w:type="dxa"/>
            <w:vMerge/>
            <w:tcBorders>
              <w:bottom w:val="single" w:sz="4" w:space="0" w:color="auto"/>
            </w:tcBorders>
          </w:tcPr>
          <w:p w14:paraId="48CA877B" w14:textId="77777777" w:rsidR="0036659F" w:rsidRPr="00D64A8C" w:rsidRDefault="0036659F" w:rsidP="0036659F">
            <w:pPr>
              <w:widowControl/>
              <w:tabs>
                <w:tab w:val="left" w:pos="1080"/>
                <w:tab w:val="left" w:pos="1440"/>
              </w:tabs>
              <w:jc w:val="center"/>
              <w:rPr>
                <w:highlight w:val="cyan"/>
              </w:rPr>
            </w:pPr>
          </w:p>
        </w:tc>
        <w:tc>
          <w:tcPr>
            <w:tcW w:w="1440" w:type="dxa"/>
            <w:tcBorders>
              <w:bottom w:val="single" w:sz="4" w:space="0" w:color="auto"/>
            </w:tcBorders>
          </w:tcPr>
          <w:p w14:paraId="1CBC59AB" w14:textId="77777777" w:rsidR="0036659F" w:rsidRPr="00D64A8C" w:rsidRDefault="0036659F" w:rsidP="0036659F">
            <w:pPr>
              <w:widowControl/>
              <w:tabs>
                <w:tab w:val="left" w:pos="1080"/>
                <w:tab w:val="left" w:pos="1440"/>
              </w:tabs>
              <w:jc w:val="center"/>
              <w:rPr>
                <w:highlight w:val="cyan"/>
                <w:u w:val="single"/>
              </w:rPr>
            </w:pPr>
            <w:r>
              <w:rPr>
                <w:highlight w:val="cyan"/>
              </w:rPr>
              <w:t>≥</w:t>
            </w:r>
            <w:r w:rsidRPr="00D64A8C">
              <w:rPr>
                <w:highlight w:val="cyan"/>
              </w:rPr>
              <w:t>2</w:t>
            </w:r>
          </w:p>
        </w:tc>
        <w:tc>
          <w:tcPr>
            <w:tcW w:w="1800" w:type="dxa"/>
            <w:tcBorders>
              <w:bottom w:val="single" w:sz="4" w:space="0" w:color="auto"/>
            </w:tcBorders>
          </w:tcPr>
          <w:p w14:paraId="00C8C2C0" w14:textId="77777777" w:rsidR="0036659F" w:rsidRPr="00D64A8C" w:rsidRDefault="0036659F" w:rsidP="0036659F">
            <w:pPr>
              <w:widowControl/>
              <w:tabs>
                <w:tab w:val="left" w:pos="1080"/>
                <w:tab w:val="left" w:pos="1440"/>
              </w:tabs>
              <w:jc w:val="center"/>
              <w:rPr>
                <w:highlight w:val="cyan"/>
              </w:rPr>
            </w:pPr>
            <w:r w:rsidRPr="00D64A8C">
              <w:rPr>
                <w:highlight w:val="cyan"/>
              </w:rPr>
              <w:t>MTD exceeded</w:t>
            </w:r>
          </w:p>
        </w:tc>
        <w:tc>
          <w:tcPr>
            <w:tcW w:w="2340" w:type="dxa"/>
            <w:tcBorders>
              <w:bottom w:val="single" w:sz="4" w:space="0" w:color="auto"/>
            </w:tcBorders>
          </w:tcPr>
          <w:p w14:paraId="30E3FA1F" w14:textId="77777777" w:rsidR="0036659F" w:rsidRPr="00D64A8C" w:rsidRDefault="0036659F" w:rsidP="0036659F">
            <w:pPr>
              <w:widowControl/>
              <w:tabs>
                <w:tab w:val="left" w:pos="1080"/>
                <w:tab w:val="left" w:pos="1440"/>
              </w:tabs>
              <w:jc w:val="center"/>
              <w:rPr>
                <w:highlight w:val="cyan"/>
              </w:rPr>
            </w:pPr>
            <w:r w:rsidRPr="00D64A8C">
              <w:rPr>
                <w:highlight w:val="cyan"/>
              </w:rPr>
              <w:t>Fill L-1 (to 6 pts)</w:t>
            </w:r>
          </w:p>
        </w:tc>
      </w:tr>
      <w:tr w:rsidR="0036659F" w:rsidRPr="00D64A8C" w14:paraId="3CFF2220" w14:textId="77777777" w:rsidTr="0036659F">
        <w:tc>
          <w:tcPr>
            <w:tcW w:w="1620" w:type="dxa"/>
            <w:vMerge w:val="restart"/>
          </w:tcPr>
          <w:p w14:paraId="3EF470DB" w14:textId="77777777" w:rsidR="0036659F" w:rsidRPr="00D64A8C" w:rsidRDefault="0036659F" w:rsidP="0036659F">
            <w:pPr>
              <w:widowControl/>
              <w:tabs>
                <w:tab w:val="left" w:pos="1080"/>
                <w:tab w:val="left" w:pos="1440"/>
              </w:tabs>
              <w:jc w:val="center"/>
              <w:rPr>
                <w:highlight w:val="cyan"/>
              </w:rPr>
            </w:pPr>
          </w:p>
          <w:p w14:paraId="429A5A89" w14:textId="77777777" w:rsidR="0036659F" w:rsidRPr="00D64A8C" w:rsidRDefault="0036659F" w:rsidP="0036659F">
            <w:pPr>
              <w:widowControl/>
              <w:tabs>
                <w:tab w:val="left" w:pos="1080"/>
                <w:tab w:val="left" w:pos="1440"/>
              </w:tabs>
              <w:jc w:val="center"/>
              <w:rPr>
                <w:highlight w:val="cyan"/>
              </w:rPr>
            </w:pPr>
            <w:r w:rsidRPr="00D64A8C">
              <w:rPr>
                <w:highlight w:val="cyan"/>
              </w:rPr>
              <w:t>6</w:t>
            </w:r>
          </w:p>
        </w:tc>
        <w:tc>
          <w:tcPr>
            <w:tcW w:w="1440" w:type="dxa"/>
          </w:tcPr>
          <w:p w14:paraId="36901B2D" w14:textId="77777777" w:rsidR="0036659F" w:rsidRPr="00D64A8C" w:rsidRDefault="0036659F" w:rsidP="0036659F">
            <w:pPr>
              <w:widowControl/>
              <w:tabs>
                <w:tab w:val="left" w:pos="1080"/>
                <w:tab w:val="left" w:pos="1440"/>
              </w:tabs>
              <w:jc w:val="center"/>
              <w:rPr>
                <w:highlight w:val="cyan"/>
              </w:rPr>
            </w:pPr>
            <w:r w:rsidRPr="00D64A8C">
              <w:rPr>
                <w:highlight w:val="cyan"/>
              </w:rPr>
              <w:t>0-1</w:t>
            </w:r>
          </w:p>
        </w:tc>
        <w:tc>
          <w:tcPr>
            <w:tcW w:w="1800" w:type="dxa"/>
          </w:tcPr>
          <w:p w14:paraId="516F6C48" w14:textId="77777777" w:rsidR="0036659F" w:rsidRPr="00D64A8C" w:rsidRDefault="0036659F" w:rsidP="0036659F">
            <w:pPr>
              <w:widowControl/>
              <w:tabs>
                <w:tab w:val="left" w:pos="1080"/>
                <w:tab w:val="left" w:pos="1440"/>
              </w:tabs>
              <w:jc w:val="center"/>
              <w:rPr>
                <w:highlight w:val="cyan"/>
              </w:rPr>
            </w:pPr>
            <w:r>
              <w:rPr>
                <w:highlight w:val="cyan"/>
              </w:rPr>
              <w:t xml:space="preserve">≤ </w:t>
            </w:r>
            <w:r w:rsidRPr="00D64A8C">
              <w:rPr>
                <w:highlight w:val="cyan"/>
              </w:rPr>
              <w:t>MTD</w:t>
            </w:r>
          </w:p>
        </w:tc>
        <w:tc>
          <w:tcPr>
            <w:tcW w:w="2340" w:type="dxa"/>
          </w:tcPr>
          <w:p w14:paraId="3A99E551" w14:textId="77777777" w:rsidR="0036659F" w:rsidRPr="00D64A8C" w:rsidRDefault="0036659F" w:rsidP="0036659F">
            <w:pPr>
              <w:widowControl/>
              <w:tabs>
                <w:tab w:val="left" w:pos="1080"/>
                <w:tab w:val="left" w:pos="1440"/>
              </w:tabs>
              <w:jc w:val="center"/>
              <w:rPr>
                <w:highlight w:val="cyan"/>
              </w:rPr>
            </w:pPr>
            <w:r w:rsidRPr="00D64A8C">
              <w:rPr>
                <w:highlight w:val="cyan"/>
              </w:rPr>
              <w:t>L+1</w:t>
            </w:r>
          </w:p>
        </w:tc>
      </w:tr>
      <w:tr w:rsidR="0036659F" w:rsidRPr="00D64A8C" w14:paraId="2115631E" w14:textId="77777777" w:rsidTr="0036659F">
        <w:tc>
          <w:tcPr>
            <w:tcW w:w="1620" w:type="dxa"/>
            <w:vMerge/>
            <w:tcBorders>
              <w:bottom w:val="single" w:sz="4" w:space="0" w:color="auto"/>
            </w:tcBorders>
          </w:tcPr>
          <w:p w14:paraId="22CD0D54" w14:textId="77777777" w:rsidR="0036659F" w:rsidRPr="00D64A8C" w:rsidRDefault="0036659F" w:rsidP="0036659F">
            <w:pPr>
              <w:widowControl/>
              <w:tabs>
                <w:tab w:val="left" w:pos="1080"/>
                <w:tab w:val="left" w:pos="1440"/>
              </w:tabs>
              <w:jc w:val="center"/>
              <w:rPr>
                <w:highlight w:val="cyan"/>
              </w:rPr>
            </w:pPr>
          </w:p>
        </w:tc>
        <w:tc>
          <w:tcPr>
            <w:tcW w:w="1440" w:type="dxa"/>
            <w:tcBorders>
              <w:bottom w:val="single" w:sz="4" w:space="0" w:color="auto"/>
            </w:tcBorders>
          </w:tcPr>
          <w:p w14:paraId="2F8511FA" w14:textId="77777777" w:rsidR="0036659F" w:rsidRPr="00D64A8C" w:rsidRDefault="0036659F" w:rsidP="0036659F">
            <w:pPr>
              <w:widowControl/>
              <w:tabs>
                <w:tab w:val="left" w:pos="1080"/>
                <w:tab w:val="left" w:pos="1440"/>
              </w:tabs>
              <w:jc w:val="center"/>
              <w:rPr>
                <w:highlight w:val="cyan"/>
              </w:rPr>
            </w:pPr>
            <w:r>
              <w:rPr>
                <w:highlight w:val="cyan"/>
              </w:rPr>
              <w:t>≥</w:t>
            </w:r>
            <w:r w:rsidRPr="00D64A8C">
              <w:rPr>
                <w:highlight w:val="cyan"/>
              </w:rPr>
              <w:t>2</w:t>
            </w:r>
          </w:p>
        </w:tc>
        <w:tc>
          <w:tcPr>
            <w:tcW w:w="1800" w:type="dxa"/>
            <w:tcBorders>
              <w:bottom w:val="single" w:sz="4" w:space="0" w:color="auto"/>
            </w:tcBorders>
          </w:tcPr>
          <w:p w14:paraId="1F0F8215" w14:textId="77777777" w:rsidR="0036659F" w:rsidRPr="00D64A8C" w:rsidRDefault="0036659F" w:rsidP="0036659F">
            <w:pPr>
              <w:widowControl/>
              <w:tabs>
                <w:tab w:val="left" w:pos="1080"/>
                <w:tab w:val="left" w:pos="1440"/>
              </w:tabs>
              <w:jc w:val="center"/>
              <w:rPr>
                <w:highlight w:val="cyan"/>
              </w:rPr>
            </w:pPr>
            <w:r w:rsidRPr="00D64A8C">
              <w:rPr>
                <w:highlight w:val="cyan"/>
              </w:rPr>
              <w:t>MTD exceeded</w:t>
            </w:r>
          </w:p>
        </w:tc>
        <w:tc>
          <w:tcPr>
            <w:tcW w:w="2340" w:type="dxa"/>
            <w:tcBorders>
              <w:bottom w:val="single" w:sz="4" w:space="0" w:color="auto"/>
            </w:tcBorders>
          </w:tcPr>
          <w:p w14:paraId="30FE2670" w14:textId="77777777" w:rsidR="0036659F" w:rsidRPr="00D64A8C" w:rsidRDefault="0036659F" w:rsidP="0036659F">
            <w:pPr>
              <w:widowControl/>
              <w:tabs>
                <w:tab w:val="left" w:pos="1080"/>
                <w:tab w:val="left" w:pos="1440"/>
              </w:tabs>
              <w:jc w:val="center"/>
              <w:rPr>
                <w:highlight w:val="cyan"/>
              </w:rPr>
            </w:pPr>
            <w:r w:rsidRPr="00D64A8C">
              <w:rPr>
                <w:highlight w:val="cyan"/>
              </w:rPr>
              <w:t xml:space="preserve"> Fill L-1 (to 6 pts)</w:t>
            </w:r>
          </w:p>
        </w:tc>
      </w:tr>
    </w:tbl>
    <w:p w14:paraId="4C8833DD" w14:textId="77777777" w:rsidR="0036659F" w:rsidRPr="00D64A8C" w:rsidRDefault="0036659F" w:rsidP="0036659F">
      <w:pPr>
        <w:widowControl/>
        <w:tabs>
          <w:tab w:val="left" w:pos="1080"/>
          <w:tab w:val="left" w:pos="1440"/>
        </w:tabs>
        <w:ind w:left="1080" w:hanging="720"/>
        <w:rPr>
          <w:highlight w:val="cyan"/>
        </w:rPr>
      </w:pPr>
    </w:p>
    <w:p w14:paraId="203A8772" w14:textId="3B5AF994" w:rsidR="0036659F" w:rsidRPr="00D64A8C" w:rsidRDefault="0036659F" w:rsidP="00665AEE">
      <w:pPr>
        <w:pStyle w:val="Quick"/>
        <w:widowControl/>
        <w:numPr>
          <w:ilvl w:val="0"/>
          <w:numId w:val="121"/>
        </w:numPr>
        <w:tabs>
          <w:tab w:val="clear" w:pos="2160"/>
          <w:tab w:val="left" w:pos="1080"/>
          <w:tab w:val="left" w:pos="1440"/>
          <w:tab w:val="left" w:pos="1800"/>
        </w:tabs>
        <w:ind w:left="1440"/>
        <w:rPr>
          <w:bCs/>
          <w:highlight w:val="cyan"/>
        </w:rPr>
      </w:pPr>
      <w:r w:rsidRPr="00D64A8C">
        <w:rPr>
          <w:highlight w:val="cyan"/>
        </w:rPr>
        <w:t xml:space="preserve">Patients whose degree of renal dysfunction changes (becomes worse or better) between registration and initiation of protocol therapy may be re-assigned to a different dysfunction group and dose level.  This change should be discussed with the Principal Investigator and must be documented with the Organ Dysfunction Working Group Coordinator.  </w:t>
      </w:r>
      <w:r w:rsidRPr="00D64A8C">
        <w:rPr>
          <w:bCs/>
          <w:highlight w:val="cyan"/>
        </w:rPr>
        <w:t xml:space="preserve">(For patients whose degree of renal dysfunction changes after initiation of therapy, see Section </w:t>
      </w:r>
      <w:r>
        <w:rPr>
          <w:bCs/>
          <w:highlight w:val="cyan"/>
        </w:rPr>
        <w:fldChar w:fldCharType="begin"/>
      </w:r>
      <w:r>
        <w:rPr>
          <w:bCs/>
          <w:highlight w:val="cyan"/>
        </w:rPr>
        <w:instrText xml:space="preserve"> REF _Ref536629974 \r \h </w:instrText>
      </w:r>
      <w:r>
        <w:rPr>
          <w:bCs/>
          <w:highlight w:val="cyan"/>
        </w:rPr>
      </w:r>
      <w:r>
        <w:rPr>
          <w:bCs/>
          <w:highlight w:val="cyan"/>
        </w:rPr>
        <w:fldChar w:fldCharType="separate"/>
      </w:r>
      <w:r w:rsidR="00B40133">
        <w:rPr>
          <w:bCs/>
          <w:highlight w:val="cyan"/>
        </w:rPr>
        <w:t>6.2</w:t>
      </w:r>
      <w:r>
        <w:rPr>
          <w:bCs/>
          <w:highlight w:val="cyan"/>
        </w:rPr>
        <w:fldChar w:fldCharType="end"/>
      </w:r>
      <w:r w:rsidRPr="00D64A8C">
        <w:rPr>
          <w:bCs/>
          <w:highlight w:val="cyan"/>
        </w:rPr>
        <w:t>.)</w:t>
      </w:r>
    </w:p>
    <w:p w14:paraId="006AD1F2" w14:textId="77777777" w:rsidR="0036659F" w:rsidRPr="00D64A8C" w:rsidRDefault="0036659F" w:rsidP="00665AEE">
      <w:pPr>
        <w:pStyle w:val="Quick"/>
        <w:widowControl/>
        <w:numPr>
          <w:ilvl w:val="0"/>
          <w:numId w:val="121"/>
        </w:numPr>
        <w:tabs>
          <w:tab w:val="clear" w:pos="2160"/>
          <w:tab w:val="left" w:pos="1080"/>
          <w:tab w:val="left" w:pos="1440"/>
          <w:tab w:val="left" w:pos="1800"/>
        </w:tabs>
        <w:ind w:left="1440"/>
        <w:rPr>
          <w:highlight w:val="cyan"/>
        </w:rPr>
      </w:pPr>
      <w:r w:rsidRPr="00D64A8C">
        <w:rPr>
          <w:highlight w:val="cyan"/>
        </w:rPr>
        <w:t>A maximum of 3 patients may be assigned to L+1</w:t>
      </w:r>
      <w:r w:rsidRPr="00D64A8C">
        <w:rPr>
          <w:bCs/>
          <w:highlight w:val="cyan"/>
        </w:rPr>
        <w:t xml:space="preserve"> during the suspension of accrual to level L (3-4 patients evaluable on L with no observed toxicity)</w:t>
      </w:r>
      <w:r w:rsidRPr="00D64A8C">
        <w:rPr>
          <w:highlight w:val="cyan"/>
        </w:rPr>
        <w:t>.  When 1 or more patients have been assigned to L+1, the following rules apply:</w:t>
      </w:r>
    </w:p>
    <w:p w14:paraId="1D04E6DD" w14:textId="77777777" w:rsidR="0036659F" w:rsidRPr="00D64A8C" w:rsidRDefault="0036659F" w:rsidP="0036659F">
      <w:pPr>
        <w:pStyle w:val="Quick"/>
        <w:widowControl/>
        <w:tabs>
          <w:tab w:val="left" w:pos="1080"/>
          <w:tab w:val="left" w:pos="1440"/>
          <w:tab w:val="left" w:pos="1800"/>
        </w:tabs>
        <w:ind w:left="1440" w:firstLine="0"/>
        <w:rPr>
          <w:highlight w:val="cyan"/>
        </w:rPr>
      </w:pPr>
    </w:p>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1"/>
        <w:gridCol w:w="7109"/>
      </w:tblGrid>
      <w:tr w:rsidR="0036659F" w:rsidRPr="00D64A8C" w14:paraId="61A9D1CC" w14:textId="77777777" w:rsidTr="0036659F">
        <w:tc>
          <w:tcPr>
            <w:tcW w:w="1710" w:type="dxa"/>
            <w:tcBorders>
              <w:bottom w:val="single" w:sz="4" w:space="0" w:color="auto"/>
            </w:tcBorders>
          </w:tcPr>
          <w:p w14:paraId="60197DBB" w14:textId="77777777" w:rsidR="0036659F" w:rsidRPr="00D64A8C" w:rsidRDefault="0036659F" w:rsidP="0036659F">
            <w:pPr>
              <w:widowControl/>
              <w:tabs>
                <w:tab w:val="left" w:pos="1080"/>
                <w:tab w:val="left" w:pos="1440"/>
              </w:tabs>
              <w:jc w:val="center"/>
              <w:rPr>
                <w:highlight w:val="cyan"/>
              </w:rPr>
            </w:pPr>
            <w:r w:rsidRPr="00D64A8C">
              <w:rPr>
                <w:b/>
                <w:highlight w:val="cyan"/>
              </w:rPr>
              <w:t># pts with DLT at L+1</w:t>
            </w:r>
          </w:p>
        </w:tc>
        <w:tc>
          <w:tcPr>
            <w:tcW w:w="5400" w:type="dxa"/>
            <w:tcBorders>
              <w:bottom w:val="single" w:sz="4" w:space="0" w:color="auto"/>
            </w:tcBorders>
          </w:tcPr>
          <w:p w14:paraId="4CF96548" w14:textId="77777777" w:rsidR="0036659F" w:rsidRPr="00D64A8C" w:rsidRDefault="0036659F" w:rsidP="0036659F">
            <w:pPr>
              <w:widowControl/>
              <w:tabs>
                <w:tab w:val="left" w:pos="1080"/>
                <w:tab w:val="left" w:pos="1440"/>
              </w:tabs>
              <w:jc w:val="center"/>
              <w:rPr>
                <w:b/>
                <w:highlight w:val="cyan"/>
              </w:rPr>
            </w:pPr>
          </w:p>
          <w:p w14:paraId="16AF645C" w14:textId="77777777" w:rsidR="0036659F" w:rsidRPr="00D64A8C" w:rsidRDefault="0036659F" w:rsidP="0036659F">
            <w:pPr>
              <w:widowControl/>
              <w:tabs>
                <w:tab w:val="left" w:pos="1080"/>
                <w:tab w:val="left" w:pos="1440"/>
              </w:tabs>
              <w:jc w:val="center"/>
              <w:rPr>
                <w:b/>
                <w:highlight w:val="cyan"/>
              </w:rPr>
            </w:pPr>
            <w:r w:rsidRPr="00D64A8C">
              <w:rPr>
                <w:b/>
                <w:highlight w:val="cyan"/>
              </w:rPr>
              <w:t>Dose level assignment for new patient</w:t>
            </w:r>
          </w:p>
        </w:tc>
      </w:tr>
      <w:tr w:rsidR="0036659F" w:rsidRPr="00D64A8C" w14:paraId="06D7C288" w14:textId="77777777" w:rsidTr="0036659F">
        <w:tc>
          <w:tcPr>
            <w:tcW w:w="1710" w:type="dxa"/>
            <w:tcBorders>
              <w:top w:val="single" w:sz="4" w:space="0" w:color="auto"/>
              <w:bottom w:val="single" w:sz="4" w:space="0" w:color="auto"/>
            </w:tcBorders>
          </w:tcPr>
          <w:p w14:paraId="4AE257AD" w14:textId="77777777" w:rsidR="0036659F" w:rsidRPr="00D64A8C" w:rsidRDefault="0036659F" w:rsidP="0036659F">
            <w:pPr>
              <w:widowControl/>
              <w:tabs>
                <w:tab w:val="left" w:pos="1080"/>
                <w:tab w:val="left" w:pos="1440"/>
              </w:tabs>
              <w:jc w:val="center"/>
              <w:rPr>
                <w:highlight w:val="cyan"/>
              </w:rPr>
            </w:pPr>
            <w:r w:rsidRPr="00D64A8C">
              <w:rPr>
                <w:highlight w:val="cyan"/>
              </w:rPr>
              <w:t>0</w:t>
            </w:r>
          </w:p>
        </w:tc>
        <w:tc>
          <w:tcPr>
            <w:tcW w:w="5400" w:type="dxa"/>
            <w:tcBorders>
              <w:top w:val="single" w:sz="4" w:space="0" w:color="auto"/>
              <w:bottom w:val="single" w:sz="4" w:space="0" w:color="auto"/>
            </w:tcBorders>
          </w:tcPr>
          <w:p w14:paraId="684A5625" w14:textId="77777777" w:rsidR="0036659F" w:rsidRPr="00D64A8C" w:rsidRDefault="0036659F" w:rsidP="0036659F">
            <w:pPr>
              <w:widowControl/>
              <w:tabs>
                <w:tab w:val="left" w:pos="1080"/>
                <w:tab w:val="left" w:pos="1440"/>
              </w:tabs>
              <w:rPr>
                <w:highlight w:val="cyan"/>
              </w:rPr>
            </w:pPr>
            <w:r w:rsidRPr="00D64A8C">
              <w:rPr>
                <w:highlight w:val="cyan"/>
              </w:rPr>
              <w:t>Accrual continues to L+1 up to 3 patients.</w:t>
            </w:r>
          </w:p>
        </w:tc>
      </w:tr>
      <w:tr w:rsidR="0036659F" w:rsidRPr="00D64A8C" w14:paraId="1211655A" w14:textId="77777777" w:rsidTr="0036659F">
        <w:tc>
          <w:tcPr>
            <w:tcW w:w="1710" w:type="dxa"/>
            <w:tcBorders>
              <w:bottom w:val="single" w:sz="4" w:space="0" w:color="auto"/>
            </w:tcBorders>
          </w:tcPr>
          <w:p w14:paraId="1E4E7CE7" w14:textId="77777777" w:rsidR="0036659F" w:rsidRPr="00D64A8C" w:rsidRDefault="0036659F" w:rsidP="0036659F">
            <w:pPr>
              <w:widowControl/>
              <w:tabs>
                <w:tab w:val="left" w:pos="1080"/>
                <w:tab w:val="left" w:pos="1440"/>
              </w:tabs>
              <w:jc w:val="center"/>
              <w:rPr>
                <w:highlight w:val="cyan"/>
              </w:rPr>
            </w:pPr>
          </w:p>
          <w:p w14:paraId="441A64D0" w14:textId="77777777" w:rsidR="0036659F" w:rsidRPr="00D64A8C" w:rsidRDefault="0036659F" w:rsidP="0036659F">
            <w:pPr>
              <w:widowControl/>
              <w:tabs>
                <w:tab w:val="left" w:pos="1080"/>
                <w:tab w:val="left" w:pos="1440"/>
              </w:tabs>
              <w:jc w:val="center"/>
              <w:rPr>
                <w:highlight w:val="cyan"/>
                <w:u w:val="single"/>
              </w:rPr>
            </w:pPr>
            <w:r w:rsidRPr="00D64A8C">
              <w:rPr>
                <w:highlight w:val="cyan"/>
              </w:rPr>
              <w:t>1</w:t>
            </w:r>
          </w:p>
        </w:tc>
        <w:tc>
          <w:tcPr>
            <w:tcW w:w="5400" w:type="dxa"/>
            <w:tcBorders>
              <w:bottom w:val="single" w:sz="4" w:space="0" w:color="auto"/>
            </w:tcBorders>
          </w:tcPr>
          <w:p w14:paraId="439A508F" w14:textId="77777777" w:rsidR="0036659F" w:rsidRPr="00D64A8C" w:rsidRDefault="0036659F" w:rsidP="0036659F">
            <w:pPr>
              <w:widowControl/>
              <w:tabs>
                <w:tab w:val="left" w:pos="1080"/>
                <w:tab w:val="left" w:pos="1440"/>
              </w:tabs>
              <w:rPr>
                <w:highlight w:val="cyan"/>
              </w:rPr>
            </w:pPr>
            <w:r w:rsidRPr="00D64A8C">
              <w:rPr>
                <w:highlight w:val="cyan"/>
              </w:rPr>
              <w:t>Accrue no additional patients to L+1 until all patients treated at L are evaluable.</w:t>
            </w:r>
          </w:p>
        </w:tc>
      </w:tr>
      <w:tr w:rsidR="0036659F" w:rsidRPr="00D64A8C" w14:paraId="658C773F" w14:textId="77777777" w:rsidTr="0036659F">
        <w:tc>
          <w:tcPr>
            <w:tcW w:w="1710" w:type="dxa"/>
            <w:tcBorders>
              <w:bottom w:val="single" w:sz="4" w:space="0" w:color="auto"/>
            </w:tcBorders>
          </w:tcPr>
          <w:p w14:paraId="4069FAA6" w14:textId="77777777" w:rsidR="0036659F" w:rsidRPr="00D64A8C" w:rsidRDefault="0036659F" w:rsidP="0036659F">
            <w:pPr>
              <w:widowControl/>
              <w:tabs>
                <w:tab w:val="left" w:pos="1080"/>
                <w:tab w:val="left" w:pos="1440"/>
              </w:tabs>
              <w:jc w:val="center"/>
              <w:rPr>
                <w:highlight w:val="cyan"/>
              </w:rPr>
            </w:pPr>
            <w:r>
              <w:rPr>
                <w:highlight w:val="cyan"/>
              </w:rPr>
              <w:t>≥</w:t>
            </w:r>
            <w:r w:rsidRPr="00D64A8C">
              <w:rPr>
                <w:highlight w:val="cyan"/>
              </w:rPr>
              <w:t>2</w:t>
            </w:r>
          </w:p>
        </w:tc>
        <w:tc>
          <w:tcPr>
            <w:tcW w:w="5400" w:type="dxa"/>
            <w:tcBorders>
              <w:bottom w:val="single" w:sz="4" w:space="0" w:color="auto"/>
            </w:tcBorders>
          </w:tcPr>
          <w:p w14:paraId="3CC17AB0" w14:textId="77777777" w:rsidR="0036659F" w:rsidRPr="00D64A8C" w:rsidRDefault="0036659F" w:rsidP="0036659F">
            <w:pPr>
              <w:pStyle w:val="Header"/>
              <w:widowControl/>
              <w:tabs>
                <w:tab w:val="left" w:pos="1080"/>
                <w:tab w:val="left" w:pos="1440"/>
              </w:tabs>
              <w:rPr>
                <w:highlight w:val="cyan"/>
              </w:rPr>
            </w:pPr>
            <w:r w:rsidRPr="00D64A8C">
              <w:rPr>
                <w:highlight w:val="cyan"/>
              </w:rPr>
              <w:t>The MTD has been exceeded at L+1.</w:t>
            </w:r>
          </w:p>
        </w:tc>
      </w:tr>
    </w:tbl>
    <w:p w14:paraId="58C78666" w14:textId="77777777" w:rsidR="0036659F" w:rsidRPr="00D64A8C" w:rsidRDefault="0036659F" w:rsidP="0036659F">
      <w:pPr>
        <w:widowControl/>
        <w:tabs>
          <w:tab w:val="left" w:pos="1440"/>
          <w:tab w:val="left" w:pos="1800"/>
        </w:tabs>
        <w:rPr>
          <w:b/>
          <w:highlight w:val="cyan"/>
        </w:rPr>
      </w:pPr>
    </w:p>
    <w:p w14:paraId="797BE113" w14:textId="77777777" w:rsidR="0036659F" w:rsidRPr="00D64A8C" w:rsidRDefault="0036659F" w:rsidP="0036659F">
      <w:pPr>
        <w:widowControl/>
        <w:ind w:left="720"/>
        <w:rPr>
          <w:b/>
          <w:highlight w:val="cyan"/>
        </w:rPr>
      </w:pPr>
      <w:r w:rsidRPr="00D64A8C">
        <w:rPr>
          <w:b/>
          <w:highlight w:val="cyan"/>
        </w:rPr>
        <w:lastRenderedPageBreak/>
        <w:t>After determination of the MTD:</w:t>
      </w:r>
    </w:p>
    <w:p w14:paraId="207696EE" w14:textId="77777777" w:rsidR="0036659F" w:rsidRPr="00D64A8C" w:rsidRDefault="0036659F" w:rsidP="0036659F">
      <w:pPr>
        <w:widowControl/>
        <w:tabs>
          <w:tab w:val="left" w:pos="1080"/>
          <w:tab w:val="left" w:pos="1440"/>
        </w:tabs>
        <w:ind w:left="720"/>
        <w:rPr>
          <w:highlight w:val="cyan"/>
        </w:rPr>
      </w:pPr>
    </w:p>
    <w:p w14:paraId="0088FA36" w14:textId="77777777" w:rsidR="0036659F" w:rsidRPr="00D64A8C" w:rsidRDefault="0036659F" w:rsidP="0036659F">
      <w:pPr>
        <w:widowControl/>
        <w:ind w:left="720"/>
        <w:rPr>
          <w:highlight w:val="cyan"/>
        </w:rPr>
      </w:pPr>
      <w:r w:rsidRPr="00D64A8C">
        <w:rPr>
          <w:highlight w:val="cyan"/>
        </w:rPr>
        <w:t>When the MTD has been determined, it may be expanded to a total of 12 patients according to patient availability.  Based on the results from these additional patients, the MTD may be adjusted as follows:</w:t>
      </w:r>
    </w:p>
    <w:p w14:paraId="21F3A39D" w14:textId="77777777" w:rsidR="0036659F" w:rsidRPr="00D64A8C" w:rsidRDefault="0036659F" w:rsidP="0036659F">
      <w:pPr>
        <w:widowControl/>
        <w:tabs>
          <w:tab w:val="left" w:pos="1080"/>
          <w:tab w:val="left" w:pos="1440"/>
        </w:tabs>
        <w:ind w:left="1080"/>
        <w:rPr>
          <w:highlight w:val="cyan"/>
        </w:rPr>
      </w:pPr>
    </w:p>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1"/>
        <w:gridCol w:w="7109"/>
      </w:tblGrid>
      <w:tr w:rsidR="0036659F" w:rsidRPr="00D64A8C" w14:paraId="2B4DE6BA" w14:textId="77777777" w:rsidTr="0036659F">
        <w:tc>
          <w:tcPr>
            <w:tcW w:w="1710" w:type="dxa"/>
            <w:tcBorders>
              <w:bottom w:val="single" w:sz="4" w:space="0" w:color="auto"/>
            </w:tcBorders>
          </w:tcPr>
          <w:p w14:paraId="1AD88825" w14:textId="77777777" w:rsidR="0036659F" w:rsidRPr="00D64A8C" w:rsidRDefault="0036659F" w:rsidP="0036659F">
            <w:pPr>
              <w:widowControl/>
              <w:tabs>
                <w:tab w:val="left" w:pos="1080"/>
                <w:tab w:val="left" w:pos="1440"/>
              </w:tabs>
              <w:jc w:val="center"/>
              <w:rPr>
                <w:highlight w:val="cyan"/>
              </w:rPr>
            </w:pPr>
            <w:r w:rsidRPr="00D64A8C">
              <w:rPr>
                <w:b/>
                <w:highlight w:val="cyan"/>
              </w:rPr>
              <w:t># pts with DLT at MTD</w:t>
            </w:r>
          </w:p>
        </w:tc>
        <w:tc>
          <w:tcPr>
            <w:tcW w:w="5400" w:type="dxa"/>
            <w:tcBorders>
              <w:bottom w:val="single" w:sz="4" w:space="0" w:color="auto"/>
            </w:tcBorders>
          </w:tcPr>
          <w:p w14:paraId="7FEBA4B4" w14:textId="77777777" w:rsidR="0036659F" w:rsidRPr="00D64A8C" w:rsidRDefault="0036659F" w:rsidP="0036659F">
            <w:pPr>
              <w:widowControl/>
              <w:tabs>
                <w:tab w:val="left" w:pos="1080"/>
                <w:tab w:val="left" w:pos="1440"/>
              </w:tabs>
              <w:jc w:val="center"/>
              <w:rPr>
                <w:b/>
                <w:highlight w:val="cyan"/>
              </w:rPr>
            </w:pPr>
          </w:p>
          <w:p w14:paraId="0E1A8ADD" w14:textId="77777777" w:rsidR="0036659F" w:rsidRPr="00D64A8C" w:rsidRDefault="0036659F" w:rsidP="0036659F">
            <w:pPr>
              <w:widowControl/>
              <w:tabs>
                <w:tab w:val="left" w:pos="1080"/>
                <w:tab w:val="left" w:pos="1440"/>
              </w:tabs>
              <w:jc w:val="center"/>
              <w:rPr>
                <w:b/>
                <w:highlight w:val="cyan"/>
              </w:rPr>
            </w:pPr>
            <w:r w:rsidRPr="00D64A8C">
              <w:rPr>
                <w:b/>
                <w:highlight w:val="cyan"/>
              </w:rPr>
              <w:t>Action</w:t>
            </w:r>
          </w:p>
        </w:tc>
      </w:tr>
      <w:tr w:rsidR="0036659F" w:rsidRPr="00D64A8C" w14:paraId="789963B0" w14:textId="77777777" w:rsidTr="0036659F">
        <w:tc>
          <w:tcPr>
            <w:tcW w:w="1710" w:type="dxa"/>
            <w:tcBorders>
              <w:top w:val="single" w:sz="4" w:space="0" w:color="auto"/>
              <w:bottom w:val="single" w:sz="4" w:space="0" w:color="auto"/>
            </w:tcBorders>
          </w:tcPr>
          <w:p w14:paraId="66992803" w14:textId="77777777" w:rsidR="0036659F" w:rsidRPr="00D64A8C" w:rsidRDefault="0036659F" w:rsidP="0036659F">
            <w:pPr>
              <w:widowControl/>
              <w:tabs>
                <w:tab w:val="left" w:pos="1080"/>
                <w:tab w:val="left" w:pos="1440"/>
              </w:tabs>
              <w:jc w:val="center"/>
              <w:rPr>
                <w:highlight w:val="cyan"/>
              </w:rPr>
            </w:pPr>
          </w:p>
          <w:p w14:paraId="1CA0EF02" w14:textId="77777777" w:rsidR="0036659F" w:rsidRPr="00D64A8C" w:rsidRDefault="0036659F" w:rsidP="0036659F">
            <w:pPr>
              <w:widowControl/>
              <w:tabs>
                <w:tab w:val="left" w:pos="1080"/>
                <w:tab w:val="left" w:pos="1440"/>
              </w:tabs>
              <w:jc w:val="center"/>
              <w:rPr>
                <w:highlight w:val="cyan"/>
              </w:rPr>
            </w:pPr>
            <w:r>
              <w:rPr>
                <w:highlight w:val="cyan"/>
              </w:rPr>
              <w:t>&lt;</w:t>
            </w:r>
            <w:r w:rsidRPr="00D64A8C">
              <w:rPr>
                <w:highlight w:val="cyan"/>
              </w:rPr>
              <w:t>1/3</w:t>
            </w:r>
          </w:p>
        </w:tc>
        <w:tc>
          <w:tcPr>
            <w:tcW w:w="5400" w:type="dxa"/>
            <w:tcBorders>
              <w:top w:val="single" w:sz="4" w:space="0" w:color="auto"/>
              <w:bottom w:val="single" w:sz="4" w:space="0" w:color="auto"/>
            </w:tcBorders>
          </w:tcPr>
          <w:p w14:paraId="64FDD320" w14:textId="77777777" w:rsidR="0036659F" w:rsidRPr="00D64A8C" w:rsidRDefault="0036659F" w:rsidP="0036659F">
            <w:pPr>
              <w:widowControl/>
              <w:tabs>
                <w:tab w:val="left" w:pos="1080"/>
                <w:tab w:val="left" w:pos="1440"/>
              </w:tabs>
              <w:rPr>
                <w:highlight w:val="cyan"/>
              </w:rPr>
            </w:pPr>
            <w:r w:rsidRPr="00D64A8C">
              <w:rPr>
                <w:highlight w:val="cyan"/>
              </w:rPr>
              <w:t>The MTD (also the RD) remains the same for this renal dysfunction group.</w:t>
            </w:r>
          </w:p>
        </w:tc>
      </w:tr>
      <w:tr w:rsidR="0036659F" w:rsidRPr="00D64A8C" w14:paraId="3C64693D" w14:textId="77777777" w:rsidTr="0036659F">
        <w:tc>
          <w:tcPr>
            <w:tcW w:w="1710" w:type="dxa"/>
            <w:tcBorders>
              <w:bottom w:val="single" w:sz="4" w:space="0" w:color="auto"/>
            </w:tcBorders>
          </w:tcPr>
          <w:p w14:paraId="2F925AD0" w14:textId="77777777" w:rsidR="0036659F" w:rsidRPr="00D64A8C" w:rsidRDefault="0036659F" w:rsidP="0036659F">
            <w:pPr>
              <w:widowControl/>
              <w:tabs>
                <w:tab w:val="left" w:pos="1080"/>
                <w:tab w:val="left" w:pos="1440"/>
              </w:tabs>
              <w:jc w:val="center"/>
              <w:rPr>
                <w:highlight w:val="cyan"/>
                <w:u w:val="single"/>
              </w:rPr>
            </w:pPr>
          </w:p>
          <w:p w14:paraId="1CB2AB6A" w14:textId="77777777" w:rsidR="0036659F" w:rsidRPr="00D64A8C" w:rsidRDefault="0036659F" w:rsidP="0036659F">
            <w:pPr>
              <w:widowControl/>
              <w:tabs>
                <w:tab w:val="left" w:pos="1080"/>
                <w:tab w:val="left" w:pos="1440"/>
              </w:tabs>
              <w:jc w:val="center"/>
              <w:rPr>
                <w:highlight w:val="cyan"/>
              </w:rPr>
            </w:pPr>
            <w:r>
              <w:rPr>
                <w:highlight w:val="cyan"/>
              </w:rPr>
              <w:t>≥</w:t>
            </w:r>
            <w:r w:rsidRPr="00D64A8C">
              <w:rPr>
                <w:highlight w:val="cyan"/>
              </w:rPr>
              <w:t>1/3</w:t>
            </w:r>
          </w:p>
        </w:tc>
        <w:tc>
          <w:tcPr>
            <w:tcW w:w="5400" w:type="dxa"/>
            <w:tcBorders>
              <w:bottom w:val="single" w:sz="4" w:space="0" w:color="auto"/>
            </w:tcBorders>
          </w:tcPr>
          <w:p w14:paraId="0D66D0C9" w14:textId="77777777" w:rsidR="0036659F" w:rsidRPr="00D64A8C" w:rsidRDefault="0036659F" w:rsidP="0036659F">
            <w:pPr>
              <w:widowControl/>
              <w:tabs>
                <w:tab w:val="left" w:pos="1080"/>
                <w:tab w:val="left" w:pos="1440"/>
              </w:tabs>
              <w:rPr>
                <w:highlight w:val="cyan"/>
              </w:rPr>
            </w:pPr>
            <w:r w:rsidRPr="00D64A8C">
              <w:rPr>
                <w:highlight w:val="cyan"/>
              </w:rPr>
              <w:t xml:space="preserve">Lower dose levels should be further studied in descending order to re-establish an appropriate MTD. </w:t>
            </w:r>
          </w:p>
        </w:tc>
      </w:tr>
    </w:tbl>
    <w:p w14:paraId="7326282B" w14:textId="77777777" w:rsidR="0036659F" w:rsidRPr="00D64A8C" w:rsidRDefault="0036659F" w:rsidP="0036659F">
      <w:pPr>
        <w:widowControl/>
        <w:tabs>
          <w:tab w:val="left" w:pos="-1068"/>
          <w:tab w:val="left" w:pos="-720"/>
          <w:tab w:val="left" w:pos="0"/>
          <w:tab w:val="left" w:pos="354"/>
          <w:tab w:val="left" w:pos="712"/>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rPr>
          <w:b/>
          <w:bCs/>
          <w:highlight w:val="cyan"/>
        </w:rPr>
      </w:pPr>
    </w:p>
    <w:p w14:paraId="19DFDFC0" w14:textId="77777777" w:rsidR="0036659F" w:rsidRPr="00EC3031" w:rsidRDefault="0036659F" w:rsidP="00EC3031">
      <w:pPr>
        <w:pStyle w:val="Level3Heading"/>
        <w:rPr>
          <w:highlight w:val="cyan"/>
          <w:u w:val="single"/>
        </w:rPr>
      </w:pPr>
      <w:r w:rsidRPr="00EC3031">
        <w:rPr>
          <w:highlight w:val="cyan"/>
          <w:u w:val="single"/>
        </w:rPr>
        <w:t>Maintaining Consistent Dosing Across the Renal Dysfunction Groups</w:t>
      </w:r>
    </w:p>
    <w:p w14:paraId="3C979268" w14:textId="77777777" w:rsidR="0036659F" w:rsidRPr="00D64A8C" w:rsidRDefault="0036659F" w:rsidP="0036659F">
      <w:pPr>
        <w:pStyle w:val="Header"/>
        <w:widowControl/>
        <w:tabs>
          <w:tab w:val="left" w:pos="1080"/>
        </w:tabs>
        <w:rPr>
          <w:highlight w:val="cyan"/>
        </w:rPr>
      </w:pPr>
    </w:p>
    <w:p w14:paraId="1DD86877" w14:textId="77777777" w:rsidR="0036659F" w:rsidRPr="00D64A8C" w:rsidRDefault="0036659F" w:rsidP="0036659F">
      <w:pPr>
        <w:widowControl/>
        <w:ind w:left="720"/>
        <w:rPr>
          <w:highlight w:val="cyan"/>
        </w:rPr>
      </w:pPr>
      <w:r w:rsidRPr="00D64A8C">
        <w:rPr>
          <w:highlight w:val="cyan"/>
        </w:rPr>
        <w:t>In general, results from each renal dysfunction group will have implications for the other groups based upon the assumption that at any given dose level, the dysfunction-toxicity response gradient is monotonic.  In other words, patients in a particular group will not tolerate a dose not tolerated by a group with lesser dysfunction and conversely, will tolerate a dose tolerated by a group with greater dysfunction.  When discrepancies arise between observed results and this principle, they will be resolved in the direction of conservative practice.  That is, the lower dose will be recommended for both groups if a higher dose is tolerated in a group of greater dysfunction, but not in the group of lesser dysfunction.  In particular, dose level assignments and MTD determination will be made consistent across the various renal dysfunction groups as follows:</w:t>
      </w:r>
    </w:p>
    <w:p w14:paraId="122C580D" w14:textId="77777777" w:rsidR="0036659F" w:rsidRPr="00D64A8C" w:rsidRDefault="0036659F" w:rsidP="0036659F">
      <w:pPr>
        <w:widowControl/>
        <w:rPr>
          <w:highlight w:val="cyan"/>
        </w:rPr>
      </w:pPr>
    </w:p>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3"/>
        <w:gridCol w:w="4797"/>
      </w:tblGrid>
      <w:tr w:rsidR="0036659F" w:rsidRPr="00D64A8C" w14:paraId="147DEB02" w14:textId="77777777" w:rsidTr="0036659F">
        <w:tc>
          <w:tcPr>
            <w:tcW w:w="3852" w:type="dxa"/>
          </w:tcPr>
          <w:p w14:paraId="4A3AB4C0" w14:textId="77777777" w:rsidR="0036659F" w:rsidRPr="00D64A8C" w:rsidRDefault="0036659F" w:rsidP="0036659F">
            <w:pPr>
              <w:widowControl/>
              <w:jc w:val="center"/>
              <w:rPr>
                <w:b/>
                <w:highlight w:val="cyan"/>
              </w:rPr>
            </w:pPr>
            <w:r w:rsidRPr="00D64A8C">
              <w:rPr>
                <w:b/>
                <w:highlight w:val="cyan"/>
              </w:rPr>
              <w:t>Observation for a particular dysfunction group</w:t>
            </w:r>
          </w:p>
        </w:tc>
        <w:tc>
          <w:tcPr>
            <w:tcW w:w="4050" w:type="dxa"/>
          </w:tcPr>
          <w:p w14:paraId="49351546" w14:textId="77777777" w:rsidR="0036659F" w:rsidRPr="00D64A8C" w:rsidRDefault="0036659F" w:rsidP="0036659F">
            <w:pPr>
              <w:widowControl/>
              <w:jc w:val="center"/>
              <w:rPr>
                <w:b/>
                <w:highlight w:val="cyan"/>
              </w:rPr>
            </w:pPr>
            <w:r w:rsidRPr="00D64A8C">
              <w:rPr>
                <w:b/>
                <w:highlight w:val="cyan"/>
              </w:rPr>
              <w:t>Action within other dysfunction groups</w:t>
            </w:r>
          </w:p>
        </w:tc>
      </w:tr>
      <w:tr w:rsidR="0036659F" w:rsidRPr="00D64A8C" w14:paraId="3BB4890F" w14:textId="77777777" w:rsidTr="0036659F">
        <w:tc>
          <w:tcPr>
            <w:tcW w:w="3852" w:type="dxa"/>
          </w:tcPr>
          <w:p w14:paraId="3DAD77A1" w14:textId="77777777" w:rsidR="0036659F" w:rsidRPr="00D64A8C" w:rsidRDefault="0036659F" w:rsidP="0036659F">
            <w:pPr>
              <w:widowControl/>
              <w:rPr>
                <w:highlight w:val="cyan"/>
              </w:rPr>
            </w:pPr>
            <w:r w:rsidRPr="00D64A8C">
              <w:rPr>
                <w:highlight w:val="cyan"/>
              </w:rPr>
              <w:t>MTD has been exceeded at a particular dose level</w:t>
            </w:r>
          </w:p>
        </w:tc>
        <w:tc>
          <w:tcPr>
            <w:tcW w:w="4050" w:type="dxa"/>
          </w:tcPr>
          <w:p w14:paraId="42D33567" w14:textId="77777777" w:rsidR="0036659F" w:rsidRPr="00D64A8C" w:rsidRDefault="0036659F" w:rsidP="0036659F">
            <w:pPr>
              <w:widowControl/>
              <w:rPr>
                <w:highlight w:val="cyan"/>
              </w:rPr>
            </w:pPr>
            <w:r w:rsidRPr="00D64A8C">
              <w:rPr>
                <w:highlight w:val="cyan"/>
              </w:rPr>
              <w:t>Accrual at that dose level or higher is terminated for all groups with greater dysfunction.</w:t>
            </w:r>
          </w:p>
        </w:tc>
      </w:tr>
      <w:tr w:rsidR="0036659F" w:rsidRPr="00D64A8C" w14:paraId="64587BA5" w14:textId="77777777" w:rsidTr="0036659F">
        <w:tc>
          <w:tcPr>
            <w:tcW w:w="3852" w:type="dxa"/>
          </w:tcPr>
          <w:p w14:paraId="17FAD9B8" w14:textId="77777777" w:rsidR="0036659F" w:rsidRPr="00D64A8C" w:rsidRDefault="0036659F" w:rsidP="0036659F">
            <w:pPr>
              <w:widowControl/>
              <w:rPr>
                <w:highlight w:val="cyan"/>
              </w:rPr>
            </w:pPr>
            <w:r w:rsidRPr="00D64A8C">
              <w:rPr>
                <w:highlight w:val="cyan"/>
              </w:rPr>
              <w:t>MTD has been established (including results of additional patients up to 12) at a particular dose level.</w:t>
            </w:r>
          </w:p>
        </w:tc>
        <w:tc>
          <w:tcPr>
            <w:tcW w:w="4050" w:type="dxa"/>
          </w:tcPr>
          <w:p w14:paraId="0D7F3672" w14:textId="77777777" w:rsidR="0036659F" w:rsidRPr="00D64A8C" w:rsidRDefault="0036659F" w:rsidP="0036659F">
            <w:pPr>
              <w:widowControl/>
              <w:rPr>
                <w:highlight w:val="cyan"/>
              </w:rPr>
            </w:pPr>
            <w:r w:rsidRPr="00D64A8C">
              <w:rPr>
                <w:highlight w:val="cyan"/>
              </w:rPr>
              <w:t>Accrual at lower dose levels is terminated for all groups with lesser dysfunction.</w:t>
            </w:r>
          </w:p>
        </w:tc>
      </w:tr>
      <w:tr w:rsidR="0036659F" w:rsidRPr="00ED0284" w14:paraId="6BC82638" w14:textId="77777777" w:rsidTr="0036659F">
        <w:tc>
          <w:tcPr>
            <w:tcW w:w="3852" w:type="dxa"/>
          </w:tcPr>
          <w:p w14:paraId="318C46AE" w14:textId="77777777" w:rsidR="0036659F" w:rsidRPr="00D64A8C" w:rsidRDefault="0036659F" w:rsidP="0036659F">
            <w:pPr>
              <w:widowControl/>
              <w:rPr>
                <w:highlight w:val="cyan"/>
              </w:rPr>
            </w:pPr>
            <w:r w:rsidRPr="00D64A8C">
              <w:rPr>
                <w:highlight w:val="cyan"/>
              </w:rPr>
              <w:t>MTD has been established (including results of additional patients up to 12) at a particular dose level L while simultaneously, the MTD has been exceeded at that dose level in a group of lesser dysfunction.</w:t>
            </w:r>
          </w:p>
        </w:tc>
        <w:tc>
          <w:tcPr>
            <w:tcW w:w="4050" w:type="dxa"/>
          </w:tcPr>
          <w:p w14:paraId="6D803D9A" w14:textId="77777777" w:rsidR="0036659F" w:rsidRPr="00ED0284" w:rsidRDefault="0036659F" w:rsidP="0036659F">
            <w:pPr>
              <w:widowControl/>
            </w:pPr>
            <w:r w:rsidRPr="00D64A8C">
              <w:rPr>
                <w:highlight w:val="cyan"/>
              </w:rPr>
              <w:t>The MTD is determined to be L-1 in both groups, and in both groups, there may be additional accrual (up to 12 patients) at dose level L-1, as described in 5.4.4.</w:t>
            </w:r>
          </w:p>
        </w:tc>
      </w:tr>
    </w:tbl>
    <w:p w14:paraId="786F141F" w14:textId="77777777" w:rsidR="0036659F" w:rsidRDefault="0036659F" w:rsidP="0036659F"/>
    <w:p w14:paraId="5863EB1C" w14:textId="77777777" w:rsidR="0036659F" w:rsidRPr="00677426" w:rsidRDefault="0036659F" w:rsidP="0036659F"/>
    <w:p w14:paraId="0C3F8923" w14:textId="77777777" w:rsidR="0036659F" w:rsidRPr="007300F3" w:rsidRDefault="0036659F" w:rsidP="0036659F">
      <w:pPr>
        <w:pStyle w:val="Heading2"/>
      </w:pPr>
      <w:bookmarkStart w:id="154" w:name="_Ref4502639"/>
      <w:bookmarkStart w:id="155" w:name="_Toc4572184"/>
      <w:bookmarkStart w:id="156" w:name="_Toc30165416"/>
      <w:bookmarkStart w:id="157" w:name="_Toc155613743"/>
      <w:r w:rsidRPr="007300F3">
        <w:t>General Concomitant Medication and Supportive Care Guidelines</w:t>
      </w:r>
      <w:bookmarkEnd w:id="149"/>
      <w:bookmarkEnd w:id="154"/>
      <w:bookmarkEnd w:id="155"/>
      <w:bookmarkEnd w:id="156"/>
      <w:bookmarkEnd w:id="157"/>
    </w:p>
    <w:p w14:paraId="7C7CAFC5" w14:textId="77777777" w:rsidR="0036659F" w:rsidRPr="007300F3" w:rsidRDefault="0036659F" w:rsidP="0036659F">
      <w:pPr>
        <w:suppressAutoHyphens/>
      </w:pPr>
    </w:p>
    <w:p w14:paraId="56701146" w14:textId="1641713B" w:rsidR="0036659F" w:rsidRDefault="0036659F" w:rsidP="0036659F">
      <w:pPr>
        <w:rPr>
          <w:i/>
        </w:rPr>
      </w:pPr>
      <w:r w:rsidRPr="007300F3">
        <w:rPr>
          <w:i/>
        </w:rPr>
        <w:t xml:space="preserve">Please state guidelines for use of concomitant medications or any additional appropriate supportive care medications or treatments. </w:t>
      </w:r>
      <w:r w:rsidR="00CA10B1">
        <w:rPr>
          <w:i/>
        </w:rPr>
        <w:t xml:space="preserve"> </w:t>
      </w:r>
      <w:r w:rsidR="00504A54">
        <w:rPr>
          <w:i/>
        </w:rPr>
        <w:t>Also state if FDA-approved biosimilar growth factors are acceptable or not acceptable according to institutional policies.</w:t>
      </w:r>
      <w:r w:rsidR="00CA10B1">
        <w:rPr>
          <w:i/>
        </w:rPr>
        <w:t xml:space="preserve"> </w:t>
      </w:r>
      <w:r w:rsidRPr="007300F3">
        <w:rPr>
          <w:i/>
        </w:rPr>
        <w:t xml:space="preserve"> </w:t>
      </w:r>
      <w:r>
        <w:rPr>
          <w:i/>
        </w:rPr>
        <w:t>Specifically:</w:t>
      </w:r>
    </w:p>
    <w:p w14:paraId="24539C3F" w14:textId="77777777" w:rsidR="0036659F" w:rsidRDefault="0036659F" w:rsidP="0036659F">
      <w:pPr>
        <w:rPr>
          <w:i/>
        </w:rPr>
      </w:pPr>
    </w:p>
    <w:p w14:paraId="369DF35B" w14:textId="77777777" w:rsidR="0036659F" w:rsidRPr="00305002" w:rsidRDefault="0036659F" w:rsidP="00665AEE">
      <w:pPr>
        <w:widowControl/>
        <w:numPr>
          <w:ilvl w:val="0"/>
          <w:numId w:val="125"/>
        </w:numPr>
        <w:tabs>
          <w:tab w:val="clear" w:pos="1788"/>
          <w:tab w:val="left" w:pos="-1068"/>
          <w:tab w:val="left" w:pos="-720"/>
          <w:tab w:val="left" w:pos="0"/>
          <w:tab w:val="left" w:pos="354"/>
          <w:tab w:val="left" w:pos="712"/>
          <w:tab w:val="left" w:pos="1440"/>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ind w:left="720"/>
        <w:rPr>
          <w:iCs/>
          <w:highlight w:val="yellow"/>
        </w:rPr>
      </w:pPr>
      <w:r>
        <w:rPr>
          <w:i/>
          <w:iCs/>
          <w:highlight w:val="yellow"/>
        </w:rPr>
        <w:t xml:space="preserve">[Hepatic] </w:t>
      </w:r>
      <w:r w:rsidRPr="00305002">
        <w:rPr>
          <w:iCs/>
          <w:highlight w:val="yellow"/>
        </w:rPr>
        <w:t>Patients should be cautioned about the concomitant use of acetaminophen (Tylenol</w:t>
      </w:r>
      <w:r w:rsidRPr="00305002">
        <w:rPr>
          <w:iCs/>
          <w:highlight w:val="yellow"/>
          <w:vertAlign w:val="superscript"/>
        </w:rPr>
        <w:t>®</w:t>
      </w:r>
      <w:r w:rsidRPr="00305002">
        <w:rPr>
          <w:iCs/>
          <w:highlight w:val="yellow"/>
        </w:rPr>
        <w:t>, Percocet</w:t>
      </w:r>
      <w:r w:rsidRPr="00305002">
        <w:rPr>
          <w:iCs/>
          <w:highlight w:val="yellow"/>
          <w:vertAlign w:val="superscript"/>
        </w:rPr>
        <w:t>®</w:t>
      </w:r>
      <w:r w:rsidRPr="00305002">
        <w:rPr>
          <w:iCs/>
          <w:highlight w:val="yellow"/>
        </w:rPr>
        <w:t>, or other analgesic combination tablets containing acetaminophen).</w:t>
      </w:r>
    </w:p>
    <w:p w14:paraId="648DB50F" w14:textId="77777777" w:rsidR="0036659F" w:rsidRPr="00305002" w:rsidRDefault="0036659F" w:rsidP="00665AEE">
      <w:pPr>
        <w:widowControl/>
        <w:numPr>
          <w:ilvl w:val="0"/>
          <w:numId w:val="125"/>
        </w:numPr>
        <w:tabs>
          <w:tab w:val="clear" w:pos="1788"/>
          <w:tab w:val="left" w:pos="-1068"/>
          <w:tab w:val="left" w:pos="-720"/>
          <w:tab w:val="left" w:pos="0"/>
          <w:tab w:val="left" w:pos="354"/>
          <w:tab w:val="left" w:pos="712"/>
          <w:tab w:val="left" w:pos="1440"/>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ind w:left="720"/>
        <w:rPr>
          <w:iCs/>
          <w:highlight w:val="cyan"/>
        </w:rPr>
      </w:pPr>
      <w:r>
        <w:rPr>
          <w:bCs/>
          <w:i/>
          <w:iCs/>
          <w:highlight w:val="cyan"/>
        </w:rPr>
        <w:t xml:space="preserve">[Renal] </w:t>
      </w:r>
      <w:r w:rsidRPr="00305002">
        <w:rPr>
          <w:bCs/>
          <w:iCs/>
          <w:highlight w:val="cyan"/>
        </w:rPr>
        <w:t>Patients should be cautioned about the concomitant use of cimetidine, trimethoprim, or other agents that interfere with creatinine secretion or the creatinine assay.</w:t>
      </w:r>
    </w:p>
    <w:p w14:paraId="2B67F9D6" w14:textId="77777777" w:rsidR="0036659F" w:rsidRPr="00BF7468" w:rsidRDefault="0036659F" w:rsidP="00665AEE">
      <w:pPr>
        <w:widowControl/>
        <w:numPr>
          <w:ilvl w:val="0"/>
          <w:numId w:val="125"/>
        </w:numPr>
        <w:tabs>
          <w:tab w:val="clear" w:pos="1788"/>
          <w:tab w:val="left" w:pos="-1068"/>
          <w:tab w:val="left" w:pos="-720"/>
          <w:tab w:val="left" w:pos="0"/>
          <w:tab w:val="left" w:pos="354"/>
          <w:tab w:val="left" w:pos="712"/>
          <w:tab w:val="left" w:pos="1440"/>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ind w:left="720"/>
        <w:rPr>
          <w:iCs/>
        </w:rPr>
      </w:pPr>
      <w:r w:rsidRPr="00BF7468">
        <w:rPr>
          <w:i/>
        </w:rPr>
        <w:t xml:space="preserve">Please indicate any other medications that should be avoided during this evaluation of </w:t>
      </w:r>
      <w:r w:rsidRPr="00106D95">
        <w:rPr>
          <w:i/>
        </w:rPr>
        <w:t>[CTEP IND Agen</w:t>
      </w:r>
      <w:r>
        <w:rPr>
          <w:i/>
        </w:rPr>
        <w:t>t</w:t>
      </w:r>
      <w:r w:rsidRPr="00106D95">
        <w:rPr>
          <w:i/>
        </w:rPr>
        <w:t>]</w:t>
      </w:r>
      <w:r w:rsidRPr="00BF7468">
        <w:rPr>
          <w:iCs/>
        </w:rPr>
        <w:t xml:space="preserve"> </w:t>
      </w:r>
      <w:r w:rsidRPr="00BF7468">
        <w:rPr>
          <w:i/>
        </w:rPr>
        <w:t xml:space="preserve">in patients with </w:t>
      </w:r>
      <w:r>
        <w:rPr>
          <w:i/>
        </w:rPr>
        <w:t>organ</w:t>
      </w:r>
      <w:r w:rsidRPr="00BF7468">
        <w:rPr>
          <w:i/>
        </w:rPr>
        <w:t xml:space="preserve"> dysfunction.</w:t>
      </w:r>
    </w:p>
    <w:p w14:paraId="4EE8441C" w14:textId="77777777" w:rsidR="0036659F" w:rsidRDefault="0036659F" w:rsidP="00665AEE">
      <w:pPr>
        <w:widowControl/>
        <w:numPr>
          <w:ilvl w:val="0"/>
          <w:numId w:val="125"/>
        </w:numPr>
        <w:tabs>
          <w:tab w:val="clear" w:pos="1788"/>
          <w:tab w:val="left" w:pos="-1068"/>
          <w:tab w:val="left" w:pos="-720"/>
          <w:tab w:val="left" w:pos="0"/>
          <w:tab w:val="left" w:pos="354"/>
          <w:tab w:val="left" w:pos="712"/>
          <w:tab w:val="left" w:pos="1440"/>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ind w:left="720"/>
        <w:rPr>
          <w:i/>
        </w:rPr>
      </w:pPr>
      <w:r>
        <w:rPr>
          <w:i/>
        </w:rPr>
        <w:t xml:space="preserve">Potential drug interactions must be addressed for </w:t>
      </w:r>
      <w:r w:rsidRPr="0048370D">
        <w:rPr>
          <w:i/>
          <w:u w:val="single"/>
        </w:rPr>
        <w:t>all agents to be used in this study</w:t>
      </w:r>
      <w:r>
        <w:rPr>
          <w:i/>
        </w:rPr>
        <w:t>, including commercial agents.  Please refer to the appropriate FDA product label for any commercial agent(s) being used on this study.</w:t>
      </w:r>
    </w:p>
    <w:p w14:paraId="3F89B6F2" w14:textId="77777777" w:rsidR="0036659F" w:rsidRPr="00BF7468" w:rsidRDefault="0036659F" w:rsidP="00665AEE">
      <w:pPr>
        <w:widowControl/>
        <w:numPr>
          <w:ilvl w:val="0"/>
          <w:numId w:val="125"/>
        </w:numPr>
        <w:tabs>
          <w:tab w:val="clear" w:pos="1788"/>
          <w:tab w:val="left" w:pos="-1068"/>
          <w:tab w:val="left" w:pos="-720"/>
          <w:tab w:val="left" w:pos="0"/>
          <w:tab w:val="left" w:pos="354"/>
          <w:tab w:val="left" w:pos="712"/>
          <w:tab w:val="left" w:pos="1440"/>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ind w:left="720"/>
        <w:rPr>
          <w:i/>
        </w:rPr>
      </w:pPr>
      <w:r w:rsidRPr="00BF7468">
        <w:rPr>
          <w:i/>
        </w:rPr>
        <w:t>For agents known to be metabolized in the liver, please include appropriate information regarding the concurrent use of any medication or therapy with the potential to affect cytochrome P450 isoenzymes.  Suggested text is provided below.  This text should be deleted for studies of agents with no known hepatic metabolism.</w:t>
      </w:r>
    </w:p>
    <w:p w14:paraId="213C346A" w14:textId="77777777" w:rsidR="0036659F" w:rsidRPr="00BF7468" w:rsidRDefault="0036659F" w:rsidP="0036659F">
      <w:pPr>
        <w:widowControl/>
        <w:tabs>
          <w:tab w:val="left" w:pos="-1068"/>
          <w:tab w:val="left" w:pos="-720"/>
          <w:tab w:val="left" w:pos="0"/>
          <w:tab w:val="left" w:pos="354"/>
          <w:tab w:val="left" w:pos="712"/>
          <w:tab w:val="left" w:pos="144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ind w:left="1428"/>
        <w:rPr>
          <w:i/>
        </w:rPr>
      </w:pPr>
    </w:p>
    <w:p w14:paraId="1DB37976" w14:textId="77777777" w:rsidR="0036659F" w:rsidRPr="00305002" w:rsidRDefault="0036659F" w:rsidP="0036659F">
      <w:r>
        <w:rPr>
          <w:iCs/>
        </w:rPr>
        <w:t xml:space="preserve">Because </w:t>
      </w:r>
      <w:r w:rsidRPr="00BF7468">
        <w:rPr>
          <w:iCs/>
        </w:rPr>
        <w:t xml:space="preserve">there is a potential for interaction of </w:t>
      </w:r>
      <w:r w:rsidRPr="00106D95">
        <w:rPr>
          <w:i/>
        </w:rPr>
        <w:t>[CTEP IND Agen</w:t>
      </w:r>
      <w:r>
        <w:rPr>
          <w:i/>
        </w:rPr>
        <w:t>t</w:t>
      </w:r>
      <w:r w:rsidRPr="00106D95">
        <w:rPr>
          <w:i/>
        </w:rPr>
        <w:t>]</w:t>
      </w:r>
      <w:r w:rsidRPr="00BF7468">
        <w:rPr>
          <w:iCs/>
        </w:rPr>
        <w:t xml:space="preserve"> with concomitantly administered drugs</w:t>
      </w:r>
      <w:r>
        <w:rPr>
          <w:iCs/>
        </w:rPr>
        <w:t xml:space="preserve"> </w:t>
      </w:r>
      <w:r w:rsidRPr="00C8089A">
        <w:rPr>
          <w:iCs/>
        </w:rPr>
        <w:t>through the cytochrome P450 system</w:t>
      </w:r>
      <w:r>
        <w:rPr>
          <w:iCs/>
        </w:rPr>
        <w:t>,</w:t>
      </w:r>
      <w:r w:rsidRPr="00BF7468">
        <w:rPr>
          <w:iCs/>
        </w:rPr>
        <w:t xml:space="preserve"> </w:t>
      </w:r>
      <w:r>
        <w:rPr>
          <w:iCs/>
        </w:rPr>
        <w:t>t</w:t>
      </w:r>
      <w:r w:rsidRPr="00BF7468">
        <w:rPr>
          <w:iCs/>
        </w:rPr>
        <w:t>he case report form (CRF) must capture the concurrent use of all other drugs, over-the-counter medications, or alternative therapies.  The Principal Investigator should be alerted if the patient is taking any agent known to affect or with the potential to affect the P450 isoenzymes.</w:t>
      </w:r>
      <w:r>
        <w:t xml:space="preserve">  The study team should check a frequently-updated medical reference for a list of drugs to avoid or minimize use of.</w:t>
      </w:r>
      <w:r w:rsidRPr="00BF7468">
        <w:rPr>
          <w:b/>
          <w:bCs/>
          <w:iCs/>
        </w:rPr>
        <w:t xml:space="preserve">  </w:t>
      </w:r>
      <w:r w:rsidRPr="005E2FB3">
        <w:rPr>
          <w:u w:val="single"/>
        </w:rPr>
        <w:t>Appendix</w:t>
      </w:r>
      <w:r>
        <w:rPr>
          <w:u w:val="single"/>
        </w:rPr>
        <w:t xml:space="preserve"> F</w:t>
      </w:r>
      <w:r w:rsidRPr="00F32E56">
        <w:t xml:space="preserve"> </w:t>
      </w:r>
      <w:r>
        <w:t>(Patient Drug Interactions Handout and Wallet Card) should be provided to patients if available.</w:t>
      </w:r>
    </w:p>
    <w:p w14:paraId="09476B21" w14:textId="77777777" w:rsidR="0036659F" w:rsidRPr="007300F3" w:rsidRDefault="0036659F" w:rsidP="0036659F">
      <w:pPr>
        <w:widowControl/>
      </w:pPr>
    </w:p>
    <w:p w14:paraId="13E57A80" w14:textId="77777777" w:rsidR="0036659F" w:rsidRPr="007300F3" w:rsidRDefault="0036659F" w:rsidP="0036659F">
      <w:pPr>
        <w:suppressAutoHyphens/>
      </w:pPr>
    </w:p>
    <w:p w14:paraId="35FE4CEF" w14:textId="77777777" w:rsidR="009E246E" w:rsidRPr="007300F3" w:rsidRDefault="009E246E" w:rsidP="00C94562">
      <w:pPr>
        <w:pStyle w:val="Heading2"/>
      </w:pPr>
      <w:bookmarkStart w:id="158" w:name="_Toc155613744"/>
      <w:r w:rsidRPr="007300F3">
        <w:t>Duration of Therapy</w:t>
      </w:r>
      <w:bookmarkEnd w:id="122"/>
      <w:bookmarkEnd w:id="158"/>
    </w:p>
    <w:p w14:paraId="77DA302F" w14:textId="77777777" w:rsidR="009E246E" w:rsidRPr="007300F3" w:rsidRDefault="009E246E" w:rsidP="009E246E">
      <w:pPr>
        <w:suppressAutoHyphens/>
      </w:pPr>
    </w:p>
    <w:p w14:paraId="0877603B" w14:textId="77777777" w:rsidR="009E246E" w:rsidRPr="007300F3" w:rsidRDefault="009E246E" w:rsidP="009E246E">
      <w:pPr>
        <w:suppressAutoHyphens/>
      </w:pPr>
      <w:bookmarkStart w:id="159" w:name="_Hlk502773833"/>
      <w:r w:rsidRPr="007300F3">
        <w:t>In the absence of treatment delays due to adverse event</w:t>
      </w:r>
      <w:r>
        <w:t>(</w:t>
      </w:r>
      <w:r w:rsidRPr="007300F3">
        <w:t>s</w:t>
      </w:r>
      <w:r>
        <w:t>)</w:t>
      </w:r>
      <w:r w:rsidRPr="007300F3">
        <w:t xml:space="preserve">, treatment may continue for </w:t>
      </w:r>
      <w:r w:rsidRPr="0070180A">
        <w:rPr>
          <w:i/>
        </w:rPr>
        <w:t>[# cycles]</w:t>
      </w:r>
      <w:r>
        <w:rPr>
          <w:u w:val="single"/>
        </w:rPr>
        <w:t xml:space="preserve"> </w:t>
      </w:r>
      <w:r w:rsidRPr="007300F3">
        <w:t>or until one of the following criteria applies:</w:t>
      </w:r>
    </w:p>
    <w:p w14:paraId="66B3734D" w14:textId="77777777" w:rsidR="009E246E" w:rsidRPr="007300F3" w:rsidRDefault="009E246E" w:rsidP="009E246E">
      <w:pPr>
        <w:suppressAutoHyphens/>
      </w:pPr>
    </w:p>
    <w:p w14:paraId="0D5B2FD6" w14:textId="77777777" w:rsidR="009E246E" w:rsidRPr="007300F3" w:rsidRDefault="009E246E" w:rsidP="00D04BFA">
      <w:pPr>
        <w:numPr>
          <w:ilvl w:val="0"/>
          <w:numId w:val="3"/>
        </w:numPr>
        <w:tabs>
          <w:tab w:val="clear" w:pos="360"/>
        </w:tabs>
        <w:suppressAutoHyphens/>
        <w:ind w:left="720"/>
      </w:pPr>
      <w:r w:rsidRPr="007300F3">
        <w:t>Disease progression</w:t>
      </w:r>
    </w:p>
    <w:p w14:paraId="7E46D691" w14:textId="77777777" w:rsidR="009E246E" w:rsidRPr="007300F3" w:rsidRDefault="009E246E" w:rsidP="00724DD8">
      <w:pPr>
        <w:suppressAutoHyphens/>
        <w:ind w:left="720"/>
      </w:pPr>
    </w:p>
    <w:p w14:paraId="7EA270DB" w14:textId="77777777" w:rsidR="009E246E" w:rsidRPr="007300F3" w:rsidRDefault="009E246E" w:rsidP="00D04BFA">
      <w:pPr>
        <w:numPr>
          <w:ilvl w:val="0"/>
          <w:numId w:val="3"/>
        </w:numPr>
        <w:tabs>
          <w:tab w:val="clear" w:pos="360"/>
        </w:tabs>
        <w:suppressAutoHyphens/>
        <w:ind w:left="720"/>
      </w:pPr>
      <w:r w:rsidRPr="007300F3">
        <w:t>Intercurrent illness that prevents further administration of treatment</w:t>
      </w:r>
    </w:p>
    <w:p w14:paraId="38D08F40" w14:textId="77777777" w:rsidR="009E246E" w:rsidRPr="007300F3" w:rsidRDefault="009E246E" w:rsidP="00724DD8">
      <w:pPr>
        <w:suppressAutoHyphens/>
        <w:ind w:left="720" w:hanging="360"/>
      </w:pPr>
    </w:p>
    <w:p w14:paraId="3414504F" w14:textId="77777777" w:rsidR="009E246E" w:rsidRPr="007300F3" w:rsidRDefault="009E246E" w:rsidP="00D04BFA">
      <w:pPr>
        <w:numPr>
          <w:ilvl w:val="0"/>
          <w:numId w:val="3"/>
        </w:numPr>
        <w:tabs>
          <w:tab w:val="clear" w:pos="360"/>
        </w:tabs>
        <w:suppressAutoHyphens/>
        <w:ind w:left="720"/>
      </w:pPr>
      <w:r w:rsidRPr="007300F3">
        <w:t>Unacceptable adverse event(s)</w:t>
      </w:r>
    </w:p>
    <w:p w14:paraId="0A59BA2C" w14:textId="77777777" w:rsidR="009E246E" w:rsidRPr="007300F3" w:rsidRDefault="009E246E" w:rsidP="00724DD8">
      <w:pPr>
        <w:suppressAutoHyphens/>
        <w:ind w:left="720" w:hanging="360"/>
      </w:pPr>
    </w:p>
    <w:p w14:paraId="2F47EACC" w14:textId="77777777" w:rsidR="009E246E" w:rsidRPr="007300F3" w:rsidRDefault="009E246E" w:rsidP="00D04BFA">
      <w:pPr>
        <w:numPr>
          <w:ilvl w:val="0"/>
          <w:numId w:val="3"/>
        </w:numPr>
        <w:tabs>
          <w:tab w:val="clear" w:pos="360"/>
        </w:tabs>
        <w:suppressAutoHyphens/>
        <w:ind w:left="720"/>
      </w:pPr>
      <w:r w:rsidRPr="007300F3">
        <w:t>Patient decides to withdraw from the study</w:t>
      </w:r>
    </w:p>
    <w:p w14:paraId="75077284" w14:textId="77777777" w:rsidR="009E246E" w:rsidRPr="007300F3" w:rsidRDefault="009E246E" w:rsidP="00724DD8">
      <w:pPr>
        <w:suppressAutoHyphens/>
        <w:ind w:left="720" w:hanging="360"/>
      </w:pPr>
    </w:p>
    <w:p w14:paraId="39C12D10" w14:textId="77777777" w:rsidR="009E246E" w:rsidRDefault="009E246E" w:rsidP="00D04BFA">
      <w:pPr>
        <w:numPr>
          <w:ilvl w:val="0"/>
          <w:numId w:val="3"/>
        </w:numPr>
        <w:tabs>
          <w:tab w:val="clear" w:pos="360"/>
        </w:tabs>
        <w:suppressAutoHyphens/>
        <w:ind w:left="720"/>
      </w:pPr>
      <w:r w:rsidRPr="007300F3">
        <w:t>General or specific changes in the patient's condition render the patient unacceptable for further treatment in the judgment of the investigator</w:t>
      </w:r>
    </w:p>
    <w:p w14:paraId="42EA8313" w14:textId="77777777" w:rsidR="004F49B7" w:rsidRDefault="004F49B7" w:rsidP="00724DD8">
      <w:pPr>
        <w:pStyle w:val="ListParagraph"/>
      </w:pPr>
    </w:p>
    <w:p w14:paraId="39B33596" w14:textId="77777777" w:rsidR="004F49B7" w:rsidRPr="00762903" w:rsidRDefault="004F49B7" w:rsidP="00D04BFA">
      <w:pPr>
        <w:numPr>
          <w:ilvl w:val="0"/>
          <w:numId w:val="3"/>
        </w:numPr>
        <w:tabs>
          <w:tab w:val="clear" w:pos="360"/>
        </w:tabs>
        <w:suppressAutoHyphens/>
        <w:ind w:left="720"/>
      </w:pPr>
      <w:r w:rsidRPr="00762903">
        <w:t>Clinical progression</w:t>
      </w:r>
    </w:p>
    <w:p w14:paraId="2B1B927C" w14:textId="77777777" w:rsidR="004F49B7" w:rsidRPr="00762903" w:rsidRDefault="004F49B7" w:rsidP="00724DD8">
      <w:pPr>
        <w:pStyle w:val="ListParagraph"/>
      </w:pPr>
    </w:p>
    <w:p w14:paraId="5BCF7477" w14:textId="77777777" w:rsidR="004F49B7" w:rsidRPr="00762903" w:rsidRDefault="004F49B7" w:rsidP="00D04BFA">
      <w:pPr>
        <w:numPr>
          <w:ilvl w:val="0"/>
          <w:numId w:val="3"/>
        </w:numPr>
        <w:tabs>
          <w:tab w:val="clear" w:pos="360"/>
        </w:tabs>
        <w:suppressAutoHyphens/>
        <w:ind w:left="720"/>
      </w:pPr>
      <w:r w:rsidRPr="00762903">
        <w:t>Patient non-compliance</w:t>
      </w:r>
    </w:p>
    <w:p w14:paraId="40B3D5C4" w14:textId="77777777" w:rsidR="004F49B7" w:rsidRPr="00762903" w:rsidRDefault="004F49B7" w:rsidP="00724DD8">
      <w:pPr>
        <w:pStyle w:val="ListParagraph"/>
      </w:pPr>
    </w:p>
    <w:p w14:paraId="4E1CA68E" w14:textId="77777777" w:rsidR="004F49B7" w:rsidRPr="00762903" w:rsidRDefault="004F49B7" w:rsidP="00D04BFA">
      <w:pPr>
        <w:numPr>
          <w:ilvl w:val="0"/>
          <w:numId w:val="3"/>
        </w:numPr>
        <w:tabs>
          <w:tab w:val="clear" w:pos="360"/>
        </w:tabs>
        <w:suppressAutoHyphens/>
        <w:ind w:left="720"/>
      </w:pPr>
      <w:r w:rsidRPr="00762903">
        <w:t>Pregnancy</w:t>
      </w:r>
    </w:p>
    <w:p w14:paraId="3C2E7412" w14:textId="77777777" w:rsidR="004F49B7" w:rsidRPr="00762903" w:rsidRDefault="004F49B7" w:rsidP="00FA6C21">
      <w:pPr>
        <w:pStyle w:val="ListParagraph"/>
      </w:pPr>
    </w:p>
    <w:p w14:paraId="5D27B240" w14:textId="77777777" w:rsidR="004F49B7" w:rsidRPr="00762903" w:rsidRDefault="004F49B7" w:rsidP="00D04BFA">
      <w:pPr>
        <w:numPr>
          <w:ilvl w:val="0"/>
          <w:numId w:val="45"/>
        </w:numPr>
        <w:suppressAutoHyphens/>
        <w:ind w:left="1080"/>
      </w:pPr>
      <w:r w:rsidRPr="00762903">
        <w:t>All women of child bearing potential should be instructed to contact the investigator immediately if they suspect they might be pregnant (</w:t>
      </w:r>
      <w:r w:rsidRPr="00157563">
        <w:rPr>
          <w:i/>
        </w:rPr>
        <w:t>e.g.</w:t>
      </w:r>
      <w:r w:rsidRPr="00762903">
        <w:t>, missed or late menstrual period) at any time during study participation.</w:t>
      </w:r>
    </w:p>
    <w:p w14:paraId="56EE27AD" w14:textId="77777777" w:rsidR="004F49B7" w:rsidRPr="00762903" w:rsidRDefault="004F49B7" w:rsidP="00724DD8">
      <w:pPr>
        <w:pStyle w:val="ListParagraph"/>
        <w:ind w:left="1080"/>
      </w:pPr>
    </w:p>
    <w:p w14:paraId="0974FD4E" w14:textId="77777777" w:rsidR="004F49B7" w:rsidRPr="00762903" w:rsidRDefault="004F49B7" w:rsidP="00D04BFA">
      <w:pPr>
        <w:numPr>
          <w:ilvl w:val="0"/>
          <w:numId w:val="45"/>
        </w:numPr>
        <w:suppressAutoHyphens/>
        <w:ind w:left="1080"/>
      </w:pPr>
      <w:r w:rsidRPr="00762903">
        <w:t>The investigator must immediately notify CTEP in the event of a confirmed pregnancy in a patient participating in the study.</w:t>
      </w:r>
    </w:p>
    <w:p w14:paraId="68264A90" w14:textId="77777777" w:rsidR="004F49B7" w:rsidRPr="00762903" w:rsidRDefault="004F49B7" w:rsidP="00724DD8">
      <w:pPr>
        <w:pStyle w:val="ListParagraph"/>
        <w:ind w:left="360"/>
      </w:pPr>
    </w:p>
    <w:p w14:paraId="20075D1E" w14:textId="77777777" w:rsidR="004F49B7" w:rsidRPr="00762903" w:rsidRDefault="004F49B7" w:rsidP="006F44A4">
      <w:pPr>
        <w:numPr>
          <w:ilvl w:val="0"/>
          <w:numId w:val="3"/>
        </w:numPr>
        <w:tabs>
          <w:tab w:val="clear" w:pos="360"/>
        </w:tabs>
        <w:suppressAutoHyphens/>
        <w:ind w:left="720"/>
      </w:pPr>
      <w:r w:rsidRPr="00762903">
        <w:t>Termination of the study by sponsor</w:t>
      </w:r>
    </w:p>
    <w:p w14:paraId="558C0377" w14:textId="77777777" w:rsidR="004F49B7" w:rsidRPr="00762903" w:rsidRDefault="004F49B7" w:rsidP="006F44A4">
      <w:pPr>
        <w:pStyle w:val="ListParagraph"/>
      </w:pPr>
    </w:p>
    <w:p w14:paraId="776DD594" w14:textId="77777777" w:rsidR="004F49B7" w:rsidRPr="00762903" w:rsidRDefault="004F49B7" w:rsidP="006F44A4">
      <w:pPr>
        <w:numPr>
          <w:ilvl w:val="0"/>
          <w:numId w:val="3"/>
        </w:numPr>
        <w:tabs>
          <w:tab w:val="clear" w:pos="360"/>
        </w:tabs>
        <w:suppressAutoHyphens/>
        <w:ind w:left="720"/>
      </w:pPr>
      <w:r w:rsidRPr="00762903">
        <w:t>The drug manufacturer can no longer provide the study agent</w:t>
      </w:r>
    </w:p>
    <w:p w14:paraId="4BA77771" w14:textId="77777777" w:rsidR="009E246E" w:rsidRDefault="009E246E" w:rsidP="009E246E"/>
    <w:p w14:paraId="729DFA72" w14:textId="412C793E" w:rsidR="00994CA6" w:rsidRDefault="00994CA6" w:rsidP="009E246E">
      <w:r>
        <w:t>The reason(s) for protocol therapy discontinuation</w:t>
      </w:r>
      <w:r w:rsidR="000A0F21">
        <w:t>,</w:t>
      </w:r>
      <w:r>
        <w:t xml:space="preserve"> </w:t>
      </w:r>
      <w:r w:rsidR="000A0F21">
        <w:t>the reason(s) for</w:t>
      </w:r>
      <w:r>
        <w:t xml:space="preserve"> study removal</w:t>
      </w:r>
      <w:r w:rsidR="000A0F21">
        <w:t>,</w:t>
      </w:r>
      <w:r>
        <w:t xml:space="preserve"> and the corresponding dates must be documented in the Case Report Form (CRF).</w:t>
      </w:r>
      <w:bookmarkEnd w:id="159"/>
    </w:p>
    <w:p w14:paraId="319DE3CC" w14:textId="77777777" w:rsidR="00994CA6" w:rsidRPr="007300F3" w:rsidRDefault="00994CA6" w:rsidP="009E246E"/>
    <w:p w14:paraId="1138D0AB" w14:textId="77777777" w:rsidR="009E246E" w:rsidRPr="007300F3" w:rsidRDefault="009E246E" w:rsidP="00C94562">
      <w:pPr>
        <w:pStyle w:val="Heading2"/>
      </w:pPr>
      <w:bookmarkStart w:id="160" w:name="_Toc318813014"/>
      <w:bookmarkStart w:id="161" w:name="_Toc155613745"/>
      <w:r w:rsidRPr="007300F3">
        <w:t>Duration of Follow</w:t>
      </w:r>
      <w:r w:rsidR="003D7AF0">
        <w:t>-</w:t>
      </w:r>
      <w:r w:rsidRPr="007300F3">
        <w:t>Up</w:t>
      </w:r>
      <w:bookmarkEnd w:id="160"/>
      <w:bookmarkEnd w:id="161"/>
    </w:p>
    <w:p w14:paraId="4BA9F581" w14:textId="77777777" w:rsidR="009E246E" w:rsidRPr="007300F3" w:rsidRDefault="009E246E" w:rsidP="009E246E"/>
    <w:p w14:paraId="523C3758" w14:textId="77777777" w:rsidR="009E246E" w:rsidRDefault="009E246E" w:rsidP="009E246E">
      <w:pPr>
        <w:widowControl/>
      </w:pPr>
      <w:r w:rsidRPr="007300F3">
        <w:t xml:space="preserve">Patients will be followed for </w:t>
      </w:r>
      <w:r w:rsidRPr="005015F2">
        <w:rPr>
          <w:i/>
        </w:rPr>
        <w:t>[</w:t>
      </w:r>
      <w:r>
        <w:rPr>
          <w:i/>
        </w:rPr>
        <w:t># of</w:t>
      </w:r>
      <w:r>
        <w:t xml:space="preserve"> </w:t>
      </w:r>
      <w:r w:rsidRPr="005015F2">
        <w:rPr>
          <w:i/>
          <w:iCs/>
        </w:rPr>
        <w:t>weeks</w:t>
      </w:r>
      <w:r w:rsidR="006B63EC">
        <w:rPr>
          <w:i/>
          <w:iCs/>
        </w:rPr>
        <w:t xml:space="preserve">/days; </w:t>
      </w:r>
      <w:r w:rsidR="006B63EC" w:rsidRPr="00FA6C21">
        <w:rPr>
          <w:i/>
          <w:iCs/>
          <w:u w:val="single"/>
        </w:rPr>
        <w:t>minimum</w:t>
      </w:r>
      <w:r w:rsidR="006B63EC">
        <w:rPr>
          <w:i/>
          <w:iCs/>
        </w:rPr>
        <w:t xml:space="preserve"> of 30 days, or longer depending on the specific agent and protocol</w:t>
      </w:r>
      <w:r w:rsidRPr="005015F2">
        <w:rPr>
          <w:i/>
          <w:iCs/>
        </w:rPr>
        <w:t>]</w:t>
      </w:r>
      <w:r w:rsidRPr="007300F3">
        <w:t xml:space="preserve"> after removal from study or until death, whichever occurs first.  Patients removed from study for unacceptable adverse event</w:t>
      </w:r>
      <w:r>
        <w:t>(</w:t>
      </w:r>
      <w:r w:rsidRPr="007300F3">
        <w:t>s</w:t>
      </w:r>
      <w:r>
        <w:t>)</w:t>
      </w:r>
      <w:r w:rsidRPr="007300F3">
        <w:t xml:space="preserve"> will be followed until resolution or stabilization of the adverse event.</w:t>
      </w:r>
    </w:p>
    <w:p w14:paraId="6B2410DE" w14:textId="77777777" w:rsidR="009E246E" w:rsidRPr="007300F3" w:rsidRDefault="009E246E" w:rsidP="009E246E">
      <w:pPr>
        <w:suppressAutoHyphens/>
      </w:pPr>
    </w:p>
    <w:p w14:paraId="61A8160C" w14:textId="77777777" w:rsidR="009E246E" w:rsidRPr="007300F3" w:rsidRDefault="009E246E" w:rsidP="009E246E">
      <w:pPr>
        <w:suppressAutoHyphens/>
      </w:pPr>
    </w:p>
    <w:p w14:paraId="0862BEE0" w14:textId="77777777" w:rsidR="009E246E" w:rsidRPr="00500F6B" w:rsidRDefault="009E246E" w:rsidP="00C94562">
      <w:pPr>
        <w:pStyle w:val="Heading1"/>
      </w:pPr>
      <w:bookmarkStart w:id="162" w:name="_Toc318813016"/>
      <w:bookmarkStart w:id="163" w:name="_Ref71120734"/>
      <w:bookmarkStart w:id="164" w:name="_Ref71123682"/>
      <w:bookmarkStart w:id="165" w:name="_Ref71123729"/>
      <w:bookmarkStart w:id="166" w:name="_Toc155613746"/>
      <w:r w:rsidRPr="00500F6B">
        <w:t>DOSING DELAYS/DOSE MODIFICATIONS</w:t>
      </w:r>
      <w:bookmarkEnd w:id="162"/>
      <w:bookmarkEnd w:id="163"/>
      <w:bookmarkEnd w:id="164"/>
      <w:bookmarkEnd w:id="165"/>
      <w:bookmarkEnd w:id="166"/>
    </w:p>
    <w:p w14:paraId="3AE2CF7B" w14:textId="09F76EF0" w:rsidR="00CB5EF4" w:rsidRDefault="00CB5EF4" w:rsidP="009E246E">
      <w:pPr>
        <w:suppressAutoHyphens/>
      </w:pPr>
    </w:p>
    <w:p w14:paraId="7467A5C1" w14:textId="0F9A76FB" w:rsidR="00EC3031" w:rsidRDefault="00EC3031" w:rsidP="00EC3031">
      <w:pPr>
        <w:pStyle w:val="Heading2"/>
      </w:pPr>
      <w:bookmarkStart w:id="167" w:name="_Toc155613747"/>
      <w:r>
        <w:t>Retreatment Criteria</w:t>
      </w:r>
      <w:bookmarkEnd w:id="167"/>
    </w:p>
    <w:p w14:paraId="33D33840" w14:textId="4921CA83" w:rsidR="00EC3031" w:rsidRDefault="00EC3031" w:rsidP="00EC3031"/>
    <w:p w14:paraId="5D3446DB" w14:textId="77777777" w:rsidR="00EC3031" w:rsidRPr="00BF7468" w:rsidRDefault="00EC3031" w:rsidP="00EC3031">
      <w:pPr>
        <w:widowControl/>
        <w:tabs>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spacing w:after="120"/>
      </w:pPr>
      <w:r w:rsidRPr="00BF7468">
        <w:t xml:space="preserve">Prior to administration of each new cycle following </w:t>
      </w:r>
      <w:r>
        <w:t>C</w:t>
      </w:r>
      <w:r w:rsidRPr="00BF7468">
        <w:t xml:space="preserve">ycle </w:t>
      </w:r>
      <w:r>
        <w:t>1</w:t>
      </w:r>
      <w:r w:rsidRPr="00BF7468">
        <w:t>, patients must have recovered the following organ function:</w:t>
      </w:r>
    </w:p>
    <w:p w14:paraId="398F14E7" w14:textId="77777777" w:rsidR="00EC3031" w:rsidRPr="00BF7468" w:rsidRDefault="00EC3031" w:rsidP="00EC3031">
      <w:pPr>
        <w:pStyle w:val="Bullet3"/>
        <w:tabs>
          <w:tab w:val="clear" w:pos="2880"/>
          <w:tab w:val="num" w:pos="1440"/>
          <w:tab w:val="left" w:pos="4320"/>
        </w:tabs>
        <w:ind w:left="720" w:hanging="360"/>
      </w:pPr>
      <w:r w:rsidRPr="00BF7468">
        <w:t>absolute neutrophil count</w:t>
      </w:r>
      <w:r w:rsidRPr="00BF7468">
        <w:tab/>
      </w:r>
      <w:r w:rsidRPr="00BF7468">
        <w:sym w:font="Symbol" w:char="F0B3"/>
      </w:r>
      <w:r w:rsidRPr="00BF7468">
        <w:t xml:space="preserve">1.5 </w:t>
      </w:r>
      <w:r w:rsidRPr="007C2567">
        <w:t>×</w:t>
      </w:r>
      <w:r w:rsidRPr="00BF7468">
        <w:t xml:space="preserve"> 10</w:t>
      </w:r>
      <w:r w:rsidRPr="00BF7468">
        <w:rPr>
          <w:vertAlign w:val="superscript"/>
        </w:rPr>
        <w:t>9</w:t>
      </w:r>
      <w:r w:rsidRPr="00BF7468">
        <w:t xml:space="preserve">/L </w:t>
      </w:r>
    </w:p>
    <w:p w14:paraId="4121B77D" w14:textId="77777777" w:rsidR="00EC3031" w:rsidRPr="008737D5" w:rsidRDefault="00EC3031" w:rsidP="00EC3031">
      <w:pPr>
        <w:pStyle w:val="Bullet3"/>
        <w:tabs>
          <w:tab w:val="clear" w:pos="2880"/>
          <w:tab w:val="num" w:pos="1440"/>
          <w:tab w:val="left" w:pos="4320"/>
          <w:tab w:val="left" w:pos="5580"/>
        </w:tabs>
        <w:ind w:left="720" w:hanging="360"/>
      </w:pPr>
      <w:r w:rsidRPr="008737D5">
        <w:t>platelets</w:t>
      </w:r>
      <w:r w:rsidRPr="008737D5">
        <w:tab/>
      </w:r>
      <w:r w:rsidRPr="008737D5">
        <w:sym w:font="Symbol" w:char="F0B3"/>
      </w:r>
      <w:r w:rsidRPr="008737D5">
        <w:t xml:space="preserve">100 </w:t>
      </w:r>
      <w:r w:rsidRPr="007C2567">
        <w:t>×</w:t>
      </w:r>
      <w:r w:rsidRPr="008737D5">
        <w:t xml:space="preserve"> 10</w:t>
      </w:r>
      <w:r w:rsidRPr="008737D5">
        <w:rPr>
          <w:vertAlign w:val="superscript"/>
        </w:rPr>
        <w:t>9</w:t>
      </w:r>
      <w:r w:rsidRPr="008737D5">
        <w:t>/L</w:t>
      </w:r>
    </w:p>
    <w:p w14:paraId="4588FA85" w14:textId="77777777" w:rsidR="00EC3031" w:rsidRPr="003947AA" w:rsidRDefault="00EC3031" w:rsidP="00EC3031">
      <w:pPr>
        <w:pStyle w:val="Bullet3"/>
        <w:widowControl/>
        <w:tabs>
          <w:tab w:val="clear" w:pos="2880"/>
          <w:tab w:val="num" w:pos="720"/>
          <w:tab w:val="left" w:pos="4320"/>
          <w:tab w:val="left" w:pos="5040"/>
        </w:tabs>
        <w:ind w:left="4320" w:hanging="3960"/>
      </w:pPr>
      <w:r w:rsidRPr="003947AA">
        <w:t>total bilirubin</w:t>
      </w:r>
      <w:r w:rsidRPr="003947AA">
        <w:tab/>
      </w:r>
      <w:r w:rsidRPr="0071223A">
        <w:rPr>
          <w:i/>
          <w:highlight w:val="cyan"/>
        </w:rPr>
        <w:t xml:space="preserve">[Renal] </w:t>
      </w:r>
      <w:r w:rsidRPr="0071223A">
        <w:rPr>
          <w:highlight w:val="cyan"/>
        </w:rPr>
        <w:t>within normal institutional limits</w:t>
      </w:r>
      <w:r w:rsidRPr="003947AA">
        <w:t xml:space="preserve"> </w:t>
      </w:r>
      <w:r w:rsidRPr="003947AA">
        <w:rPr>
          <w:u w:val="single"/>
        </w:rPr>
        <w:t>OR</w:t>
      </w:r>
      <w:r w:rsidRPr="003947AA">
        <w:t xml:space="preserve"> </w:t>
      </w:r>
      <w:r w:rsidRPr="0071223A">
        <w:rPr>
          <w:i/>
          <w:highlight w:val="yellow"/>
        </w:rPr>
        <w:t xml:space="preserve">[Hepatic] </w:t>
      </w:r>
      <w:r w:rsidRPr="0071223A">
        <w:rPr>
          <w:highlight w:val="yellow"/>
        </w:rPr>
        <w:t xml:space="preserve">normalized to the level of hepatic function defined by the cohort to which the patient was </w:t>
      </w:r>
      <w:r w:rsidRPr="00C45410">
        <w:rPr>
          <w:highlight w:val="yellow"/>
        </w:rPr>
        <w:t>enrolled. (</w:t>
      </w:r>
      <w:r w:rsidRPr="0026003C">
        <w:rPr>
          <w:highlight w:val="yellow"/>
        </w:rPr>
        <w:t>Note:</w:t>
      </w:r>
      <w:r>
        <w:rPr>
          <w:highlight w:val="yellow"/>
        </w:rPr>
        <w:t xml:space="preserve"> For patients without a categorical change in bilirubin (including patients entered in the severe cohort), but an increase in tital bilirubin to ≥1.5-times baseline, treatment may resume when the level decreases to &lt;1.2-</w:t>
      </w:r>
      <w:r w:rsidRPr="0026003C">
        <w:rPr>
          <w:highlight w:val="yellow"/>
        </w:rPr>
        <w:t>times baseline</w:t>
      </w:r>
      <w:r>
        <w:rPr>
          <w:highlight w:val="yellow"/>
        </w:rPr>
        <w:t>.</w:t>
      </w:r>
      <w:r w:rsidRPr="0026003C">
        <w:rPr>
          <w:highlight w:val="yellow"/>
        </w:rPr>
        <w:t>)</w:t>
      </w:r>
    </w:p>
    <w:p w14:paraId="32FF9E6D" w14:textId="77777777" w:rsidR="00EC3031" w:rsidRPr="003947AA" w:rsidRDefault="00EC3031" w:rsidP="00EC3031">
      <w:pPr>
        <w:pStyle w:val="Bullet3"/>
        <w:tabs>
          <w:tab w:val="clear" w:pos="2880"/>
          <w:tab w:val="num" w:pos="720"/>
          <w:tab w:val="left" w:pos="4320"/>
          <w:tab w:val="left" w:pos="5580"/>
        </w:tabs>
        <w:ind w:left="4320" w:hanging="3960"/>
      </w:pPr>
      <w:r w:rsidRPr="003947AA">
        <w:t>AST (SGOT) / ALT (SGPT)</w:t>
      </w:r>
      <w:r w:rsidRPr="003947AA">
        <w:tab/>
      </w:r>
      <w:r w:rsidRPr="0071223A">
        <w:rPr>
          <w:i/>
          <w:highlight w:val="cyan"/>
        </w:rPr>
        <w:t xml:space="preserve">[Renal] </w:t>
      </w:r>
      <w:r w:rsidRPr="0071223A">
        <w:rPr>
          <w:highlight w:val="cyan"/>
        </w:rPr>
        <w:t>≤</w:t>
      </w:r>
      <w:r>
        <w:rPr>
          <w:highlight w:val="cyan"/>
        </w:rPr>
        <w:t>3</w:t>
      </w:r>
      <w:r w:rsidRPr="0071223A">
        <w:rPr>
          <w:highlight w:val="cyan"/>
        </w:rPr>
        <w:t xml:space="preserve"> × institutional upper limit of normal</w:t>
      </w:r>
      <w:r w:rsidRPr="003947AA">
        <w:t xml:space="preserve"> </w:t>
      </w:r>
      <w:r w:rsidRPr="003947AA">
        <w:rPr>
          <w:u w:val="single"/>
        </w:rPr>
        <w:t>OR</w:t>
      </w:r>
      <w:r w:rsidRPr="003947AA">
        <w:t xml:space="preserve"> </w:t>
      </w:r>
      <w:r w:rsidRPr="0071223A">
        <w:rPr>
          <w:i/>
          <w:highlight w:val="yellow"/>
        </w:rPr>
        <w:t xml:space="preserve">[Hepatic] </w:t>
      </w:r>
      <w:r w:rsidRPr="0071223A">
        <w:rPr>
          <w:highlight w:val="yellow"/>
        </w:rPr>
        <w:t>normalized to the level of hepatic function defined by the cohort to which the patient was enrolled</w:t>
      </w:r>
    </w:p>
    <w:p w14:paraId="136D9AD6" w14:textId="77777777" w:rsidR="00EC3031" w:rsidRPr="003947AA" w:rsidRDefault="00EC3031" w:rsidP="00EC3031">
      <w:pPr>
        <w:pStyle w:val="Bullet3"/>
        <w:tabs>
          <w:tab w:val="clear" w:pos="2880"/>
          <w:tab w:val="left" w:pos="720"/>
        </w:tabs>
        <w:ind w:left="4320" w:hanging="3960"/>
      </w:pPr>
      <w:r w:rsidRPr="003947AA">
        <w:t>creatinine</w:t>
      </w:r>
      <w:r w:rsidRPr="003947AA">
        <w:tab/>
      </w:r>
      <w:r w:rsidRPr="0071223A">
        <w:rPr>
          <w:i/>
          <w:highlight w:val="yellow"/>
        </w:rPr>
        <w:t xml:space="preserve">[Hepatic] </w:t>
      </w:r>
      <w:r w:rsidRPr="0071223A">
        <w:rPr>
          <w:highlight w:val="yellow"/>
        </w:rPr>
        <w:sym w:font="Symbol" w:char="F0A3"/>
      </w:r>
      <w:r w:rsidRPr="0071223A">
        <w:rPr>
          <w:highlight w:val="yellow"/>
        </w:rPr>
        <w:t>1.5 × upper limit of normal</w:t>
      </w:r>
      <w:r w:rsidRPr="003947AA">
        <w:t xml:space="preserve"> </w:t>
      </w:r>
      <w:r w:rsidRPr="003947AA">
        <w:rPr>
          <w:u w:val="single"/>
        </w:rPr>
        <w:t>OR</w:t>
      </w:r>
      <w:r w:rsidRPr="003947AA">
        <w:t xml:space="preserve"> </w:t>
      </w:r>
      <w:r w:rsidRPr="0071223A">
        <w:rPr>
          <w:i/>
          <w:highlight w:val="cyan"/>
        </w:rPr>
        <w:t xml:space="preserve">[Renal] </w:t>
      </w:r>
      <w:r w:rsidRPr="0071223A">
        <w:rPr>
          <w:highlight w:val="cyan"/>
        </w:rPr>
        <w:lastRenderedPageBreak/>
        <w:t>normalized to the level of renal function defined by the cohort to which the patient was enrolled</w:t>
      </w:r>
    </w:p>
    <w:p w14:paraId="6ED9B20C" w14:textId="77777777" w:rsidR="00EC3031" w:rsidRPr="00BF7468" w:rsidRDefault="00EC3031" w:rsidP="00EC3031">
      <w:pPr>
        <w:pStyle w:val="Bullet3"/>
        <w:tabs>
          <w:tab w:val="clear" w:pos="2880"/>
          <w:tab w:val="num" w:pos="1440"/>
          <w:tab w:val="left" w:pos="4320"/>
          <w:tab w:val="left" w:pos="5580"/>
        </w:tabs>
        <w:ind w:left="720" w:hanging="360"/>
      </w:pPr>
      <w:r w:rsidRPr="00BF7468">
        <w:t>other (including neuropathy)</w:t>
      </w:r>
      <w:r w:rsidRPr="00BF7468">
        <w:tab/>
        <w:t>Grade 0-1</w:t>
      </w:r>
    </w:p>
    <w:p w14:paraId="309059F1" w14:textId="77777777" w:rsidR="00EC3031" w:rsidRPr="00BF7468" w:rsidRDefault="00EC3031" w:rsidP="00EC3031">
      <w:pPr>
        <w:widowControl/>
        <w:tabs>
          <w:tab w:val="left" w:pos="720"/>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ind w:left="1080"/>
      </w:pPr>
    </w:p>
    <w:p w14:paraId="2CD73577" w14:textId="77777777" w:rsidR="00EC3031" w:rsidRPr="00BF7468" w:rsidRDefault="00EC3031" w:rsidP="00EC3031">
      <w:pPr>
        <w:widowControl/>
        <w:tabs>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pPr>
      <w:r w:rsidRPr="00BF7468">
        <w:rPr>
          <w:b/>
          <w:bCs/>
        </w:rPr>
        <w:t>Laboratory evaluations (hepatic function tests) must be repeated within 24 hours prior to initiation of each cycle of therapy.</w:t>
      </w:r>
      <w:r w:rsidRPr="00BF7468">
        <w:t xml:space="preserve">  Patients not fulfilling these criteria should have treatment delayed by 1 week to allow for recovery of organ function.  Patients who cannot be retreated within 2 weeks of the end of the previous cycle should be removed from study.</w:t>
      </w:r>
    </w:p>
    <w:p w14:paraId="572AD193" w14:textId="77777777" w:rsidR="00EC3031" w:rsidRPr="00BF7468" w:rsidRDefault="00EC3031" w:rsidP="00EC3031">
      <w:pPr>
        <w:widowControl/>
        <w:tabs>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pPr>
    </w:p>
    <w:p w14:paraId="20B6C8D9" w14:textId="77777777" w:rsidR="00EC3031" w:rsidRPr="00BF7468" w:rsidRDefault="00EC3031" w:rsidP="00EC3031">
      <w:pPr>
        <w:widowControl/>
        <w:tabs>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pPr>
      <w:r w:rsidRPr="00BF7468">
        <w:t xml:space="preserve">Recovery of baseline </w:t>
      </w:r>
      <w:r w:rsidRPr="00EB0A42">
        <w:rPr>
          <w:i/>
        </w:rPr>
        <w:t>[</w:t>
      </w:r>
      <w:r w:rsidRPr="00EB0A42">
        <w:rPr>
          <w:i/>
          <w:highlight w:val="yellow"/>
        </w:rPr>
        <w:t>hepatic</w:t>
      </w:r>
      <w:r w:rsidRPr="00EB0A42">
        <w:rPr>
          <w:i/>
        </w:rPr>
        <w:t>/</w:t>
      </w:r>
      <w:r w:rsidRPr="00EB0A42">
        <w:rPr>
          <w:i/>
          <w:highlight w:val="cyan"/>
        </w:rPr>
        <w:t>renal</w:t>
      </w:r>
      <w:r w:rsidRPr="00EB0A42">
        <w:rPr>
          <w:i/>
        </w:rPr>
        <w:t>]</w:t>
      </w:r>
      <w:r w:rsidRPr="00BF7468">
        <w:t xml:space="preserve"> function is NOT required prior to retreatment provided the decline is considered disease-related.  However, patients who have </w:t>
      </w:r>
      <w:r w:rsidRPr="00106D95">
        <w:rPr>
          <w:i/>
        </w:rPr>
        <w:t>[CTEP IND Agen</w:t>
      </w:r>
      <w:r>
        <w:rPr>
          <w:i/>
        </w:rPr>
        <w:t>t</w:t>
      </w:r>
      <w:r w:rsidRPr="00106D95">
        <w:rPr>
          <w:i/>
        </w:rPr>
        <w:t>]</w:t>
      </w:r>
      <w:r w:rsidRPr="00BF7468">
        <w:t>-induced deterioration of hepatic function should not be retreated and should be removed from the study.</w:t>
      </w:r>
    </w:p>
    <w:p w14:paraId="1F43FB82" w14:textId="77777777" w:rsidR="00EC3031" w:rsidRPr="00BF7468" w:rsidRDefault="00EC3031" w:rsidP="00EC3031">
      <w:pPr>
        <w:widowControl/>
        <w:tabs>
          <w:tab w:val="left" w:pos="720"/>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ind w:left="720"/>
      </w:pPr>
    </w:p>
    <w:p w14:paraId="0E14796E" w14:textId="77777777" w:rsidR="00EC3031" w:rsidRDefault="00EC3031" w:rsidP="00EC3031">
      <w:r w:rsidRPr="00BF7468">
        <w:t>For patients whose</w:t>
      </w:r>
      <w:r w:rsidRPr="00EB0A42">
        <w:rPr>
          <w:i/>
        </w:rPr>
        <w:t xml:space="preserve"> [</w:t>
      </w:r>
      <w:r w:rsidRPr="00EB0A42">
        <w:rPr>
          <w:i/>
          <w:highlight w:val="yellow"/>
        </w:rPr>
        <w:t>hepatic</w:t>
      </w:r>
      <w:r w:rsidRPr="00EB0A42">
        <w:rPr>
          <w:i/>
        </w:rPr>
        <w:t>/</w:t>
      </w:r>
      <w:r w:rsidRPr="00EB0A42">
        <w:rPr>
          <w:i/>
          <w:highlight w:val="cyan"/>
        </w:rPr>
        <w:t>renal</w:t>
      </w:r>
      <w:r w:rsidRPr="00EB0A42">
        <w:rPr>
          <w:i/>
        </w:rPr>
        <w:t>]</w:t>
      </w:r>
      <w:r w:rsidRPr="00BF7468">
        <w:t xml:space="preserve"> dysfunction has changed (improved or deteriorated) since the last cycle, assignment to a different dose level and/or group or cohort may be appropriate following consultation with the Principal Investigator.  All such changes must be documented with the Organ Dysfunction Working Group Coordinator.</w:t>
      </w:r>
    </w:p>
    <w:p w14:paraId="3062E692" w14:textId="77777777" w:rsidR="00EC3031" w:rsidRPr="00EC3031" w:rsidRDefault="00EC3031" w:rsidP="00EC3031"/>
    <w:p w14:paraId="1CB08268" w14:textId="61F6B7D6" w:rsidR="00EC3031" w:rsidRDefault="00EC3031" w:rsidP="00EC3031">
      <w:pPr>
        <w:pStyle w:val="Heading2"/>
      </w:pPr>
      <w:bookmarkStart w:id="168" w:name="_Ref71123752"/>
      <w:bookmarkStart w:id="169" w:name="_Toc155613748"/>
      <w:r>
        <w:t>Dose Modification Guidelines</w:t>
      </w:r>
      <w:bookmarkEnd w:id="168"/>
      <w:bookmarkEnd w:id="169"/>
    </w:p>
    <w:p w14:paraId="50F7708C" w14:textId="3FA5829A" w:rsidR="00EC3031" w:rsidRDefault="00EC3031" w:rsidP="00EC3031"/>
    <w:p w14:paraId="729B4F7A" w14:textId="77777777" w:rsidR="00EC3031" w:rsidRPr="008737D5" w:rsidRDefault="00EC3031" w:rsidP="00EC3031">
      <w:pPr>
        <w:widowControl/>
        <w:tabs>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spacing w:after="120"/>
        <w:rPr>
          <w:color w:val="FF0000"/>
          <w:highlight w:val="yellow"/>
        </w:rPr>
      </w:pPr>
      <w:r w:rsidRPr="00653BB4">
        <w:t xml:space="preserve">The dose of </w:t>
      </w:r>
      <w:r w:rsidRPr="00653BB4">
        <w:rPr>
          <w:i/>
        </w:rPr>
        <w:t xml:space="preserve">[CTEP IND Agent] </w:t>
      </w:r>
      <w:r w:rsidRPr="00653BB4">
        <w:t xml:space="preserve">prescribed for cycles subsequent to cycle 1 will be determined by the following guidelines that integrate the patient’s tolerance for the dose received in the previous cycle and the current dose level (L) for the patient’s </w:t>
      </w:r>
      <w:r w:rsidRPr="00EB0A42">
        <w:rPr>
          <w:i/>
        </w:rPr>
        <w:t>[</w:t>
      </w:r>
      <w:r w:rsidRPr="00EB0A42">
        <w:rPr>
          <w:i/>
          <w:highlight w:val="yellow"/>
        </w:rPr>
        <w:t>hepatic</w:t>
      </w:r>
      <w:r w:rsidRPr="00EB0A42">
        <w:rPr>
          <w:i/>
        </w:rPr>
        <w:t>/</w:t>
      </w:r>
      <w:r w:rsidRPr="00EB0A42">
        <w:rPr>
          <w:i/>
          <w:highlight w:val="cyan"/>
        </w:rPr>
        <w:t>renal</w:t>
      </w:r>
      <w:r w:rsidRPr="00EB0A42">
        <w:rPr>
          <w:i/>
        </w:rPr>
        <w:t>]</w:t>
      </w:r>
      <w:r w:rsidRPr="00653BB4">
        <w:t xml:space="preserve"> function group at the time of retreatment:</w:t>
      </w:r>
      <w:r w:rsidRPr="008737D5">
        <w:rPr>
          <w:color w:val="FF0000"/>
          <w:highlight w:val="yellow"/>
        </w:rPr>
        <w:br w:type="page"/>
      </w:r>
    </w:p>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638"/>
        <w:gridCol w:w="1890"/>
        <w:gridCol w:w="1980"/>
        <w:gridCol w:w="1879"/>
        <w:gridCol w:w="1973"/>
      </w:tblGrid>
      <w:tr w:rsidR="00EC3031" w:rsidRPr="00BF7468" w14:paraId="2D221B81" w14:textId="77777777" w:rsidTr="001F4465">
        <w:trPr>
          <w:cantSplit/>
        </w:trPr>
        <w:tc>
          <w:tcPr>
            <w:tcW w:w="9360" w:type="dxa"/>
            <w:gridSpan w:val="5"/>
          </w:tcPr>
          <w:p w14:paraId="4B44E56B" w14:textId="77777777" w:rsidR="00EC3031" w:rsidRPr="00931E3E" w:rsidRDefault="00EC3031" w:rsidP="001F4465">
            <w:pPr>
              <w:rPr>
                <w:b/>
                <w:sz w:val="20"/>
                <w:szCs w:val="20"/>
                <w:highlight w:val="yellow"/>
              </w:rPr>
            </w:pPr>
            <w:r>
              <w:rPr>
                <w:i/>
                <w:highlight w:val="yellow"/>
              </w:rPr>
              <w:lastRenderedPageBreak/>
              <w:t xml:space="preserve">[Hepatic] </w:t>
            </w:r>
            <w:r w:rsidRPr="001932A8">
              <w:rPr>
                <w:b/>
                <w:highlight w:val="yellow"/>
              </w:rPr>
              <w:t>Dose Modification for Patients with Hepatic Dysfunction</w:t>
            </w:r>
            <w:r w:rsidRPr="00BB3804">
              <w:rPr>
                <w:b/>
                <w:vertAlign w:val="superscript"/>
              </w:rPr>
              <w:t>1</w:t>
            </w:r>
          </w:p>
        </w:tc>
      </w:tr>
      <w:tr w:rsidR="00EC3031" w:rsidRPr="00BF7468" w14:paraId="31A10AD8" w14:textId="77777777" w:rsidTr="001F4465">
        <w:trPr>
          <w:cantSplit/>
        </w:trPr>
        <w:tc>
          <w:tcPr>
            <w:tcW w:w="1638" w:type="dxa"/>
            <w:vMerge w:val="restart"/>
          </w:tcPr>
          <w:p w14:paraId="1085F158" w14:textId="77777777" w:rsidR="00EC3031" w:rsidRPr="00931E3E" w:rsidRDefault="00EC3031" w:rsidP="001F4465">
            <w:pPr>
              <w:rPr>
                <w:highlight w:val="yellow"/>
              </w:rPr>
            </w:pPr>
          </w:p>
          <w:p w14:paraId="7D886966" w14:textId="77777777" w:rsidR="00EC3031" w:rsidRPr="00931E3E" w:rsidRDefault="00EC3031" w:rsidP="001F4465">
            <w:pPr>
              <w:rPr>
                <w:sz w:val="18"/>
                <w:szCs w:val="18"/>
                <w:highlight w:val="yellow"/>
              </w:rPr>
            </w:pPr>
          </w:p>
          <w:p w14:paraId="7540633D" w14:textId="77777777" w:rsidR="00EC3031" w:rsidRPr="00931E3E" w:rsidRDefault="00EC3031" w:rsidP="001F4465">
            <w:pPr>
              <w:rPr>
                <w:sz w:val="18"/>
                <w:szCs w:val="18"/>
                <w:highlight w:val="yellow"/>
              </w:rPr>
            </w:pPr>
          </w:p>
        </w:tc>
        <w:tc>
          <w:tcPr>
            <w:tcW w:w="7722" w:type="dxa"/>
            <w:gridSpan w:val="4"/>
          </w:tcPr>
          <w:p w14:paraId="422C1EA9" w14:textId="77777777" w:rsidR="00EC3031" w:rsidRPr="00931E3E" w:rsidRDefault="00EC3031" w:rsidP="001F4465">
            <w:pPr>
              <w:rPr>
                <w:b/>
                <w:sz w:val="20"/>
                <w:szCs w:val="20"/>
                <w:highlight w:val="yellow"/>
              </w:rPr>
            </w:pPr>
            <w:r w:rsidRPr="00931E3E">
              <w:rPr>
                <w:b/>
                <w:sz w:val="20"/>
                <w:szCs w:val="20"/>
                <w:highlight w:val="yellow"/>
              </w:rPr>
              <w:t>Worst toxicity in previous cycle</w:t>
            </w:r>
          </w:p>
        </w:tc>
      </w:tr>
      <w:tr w:rsidR="00EC3031" w:rsidRPr="00BF7468" w14:paraId="08E2D2F2" w14:textId="77777777" w:rsidTr="001F4465">
        <w:trPr>
          <w:cantSplit/>
        </w:trPr>
        <w:tc>
          <w:tcPr>
            <w:tcW w:w="1638" w:type="dxa"/>
            <w:vMerge/>
          </w:tcPr>
          <w:p w14:paraId="0A29C4F5" w14:textId="77777777" w:rsidR="00EC3031" w:rsidRPr="00931E3E" w:rsidRDefault="00EC3031" w:rsidP="001F4465">
            <w:pPr>
              <w:jc w:val="center"/>
              <w:rPr>
                <w:b/>
                <w:bCs/>
                <w:sz w:val="18"/>
                <w:szCs w:val="18"/>
                <w:highlight w:val="yellow"/>
              </w:rPr>
            </w:pPr>
          </w:p>
        </w:tc>
        <w:tc>
          <w:tcPr>
            <w:tcW w:w="1890" w:type="dxa"/>
          </w:tcPr>
          <w:p w14:paraId="7F759F3A" w14:textId="77777777" w:rsidR="00EC3031" w:rsidRPr="00931E3E" w:rsidRDefault="00EC3031" w:rsidP="001F4465">
            <w:pPr>
              <w:tabs>
                <w:tab w:val="left" w:pos="107"/>
              </w:tabs>
              <w:rPr>
                <w:b/>
                <w:bCs/>
                <w:sz w:val="18"/>
                <w:szCs w:val="18"/>
                <w:highlight w:val="yellow"/>
                <w:u w:val="single"/>
              </w:rPr>
            </w:pPr>
          </w:p>
          <w:p w14:paraId="5E6A6510" w14:textId="77777777" w:rsidR="00EC3031" w:rsidRPr="00931E3E" w:rsidRDefault="00EC3031" w:rsidP="001F4465">
            <w:pPr>
              <w:tabs>
                <w:tab w:val="left" w:pos="107"/>
              </w:tabs>
              <w:rPr>
                <w:b/>
                <w:bCs/>
                <w:sz w:val="18"/>
                <w:szCs w:val="18"/>
                <w:highlight w:val="yellow"/>
                <w:u w:val="single"/>
              </w:rPr>
            </w:pPr>
            <w:r w:rsidRPr="00931E3E">
              <w:rPr>
                <w:b/>
                <w:bCs/>
                <w:sz w:val="18"/>
                <w:szCs w:val="18"/>
                <w:highlight w:val="yellow"/>
                <w:u w:val="single"/>
              </w:rPr>
              <w:t>1 or more of</w:t>
            </w:r>
            <w:r w:rsidRPr="00931E3E">
              <w:rPr>
                <w:b/>
                <w:bCs/>
                <w:sz w:val="18"/>
                <w:szCs w:val="18"/>
                <w:highlight w:val="yellow"/>
              </w:rPr>
              <w:t xml:space="preserve">:  </w:t>
            </w:r>
          </w:p>
          <w:p w14:paraId="32B3ED5B" w14:textId="77777777" w:rsidR="00EC3031" w:rsidRPr="00931E3E" w:rsidRDefault="00EC3031" w:rsidP="001F4465">
            <w:pPr>
              <w:tabs>
                <w:tab w:val="left" w:pos="72"/>
                <w:tab w:val="left" w:pos="162"/>
              </w:tabs>
              <w:rPr>
                <w:b/>
                <w:bCs/>
                <w:sz w:val="18"/>
                <w:szCs w:val="18"/>
                <w:highlight w:val="yellow"/>
              </w:rPr>
            </w:pPr>
            <w:r w:rsidRPr="00931E3E">
              <w:rPr>
                <w:b/>
                <w:bCs/>
                <w:sz w:val="18"/>
                <w:szCs w:val="18"/>
                <w:highlight w:val="yellow"/>
              </w:rPr>
              <w:tab/>
              <w:t>G2 _</w:t>
            </w:r>
            <w:r w:rsidRPr="00931E3E">
              <w:rPr>
                <w:b/>
                <w:bCs/>
                <w:i/>
                <w:iCs/>
                <w:sz w:val="18"/>
                <w:szCs w:val="18"/>
                <w:highlight w:val="yellow"/>
                <w:u w:val="single"/>
              </w:rPr>
              <w:t>(non-heme tox)</w:t>
            </w:r>
            <w:r w:rsidRPr="00931E3E">
              <w:rPr>
                <w:b/>
                <w:bCs/>
                <w:i/>
                <w:iCs/>
                <w:sz w:val="18"/>
                <w:szCs w:val="18"/>
                <w:highlight w:val="yellow"/>
              </w:rPr>
              <w:t xml:space="preserve"> </w:t>
            </w:r>
            <w:r w:rsidRPr="00931E3E">
              <w:rPr>
                <w:i/>
                <w:iCs/>
                <w:sz w:val="18"/>
                <w:szCs w:val="18"/>
                <w:highlight w:val="yellow"/>
              </w:rPr>
              <w:t>*</w:t>
            </w:r>
          </w:p>
          <w:p w14:paraId="3BA58E08" w14:textId="77777777" w:rsidR="00EC3031" w:rsidRPr="00931E3E" w:rsidRDefault="00EC3031" w:rsidP="001F4465">
            <w:pPr>
              <w:tabs>
                <w:tab w:val="left" w:pos="72"/>
                <w:tab w:val="left" w:pos="162"/>
              </w:tabs>
              <w:rPr>
                <w:b/>
                <w:bCs/>
                <w:sz w:val="18"/>
                <w:szCs w:val="18"/>
                <w:highlight w:val="yellow"/>
              </w:rPr>
            </w:pPr>
            <w:r w:rsidRPr="00931E3E">
              <w:rPr>
                <w:b/>
                <w:bCs/>
                <w:sz w:val="18"/>
                <w:szCs w:val="18"/>
                <w:highlight w:val="yellow"/>
              </w:rPr>
              <w:tab/>
              <w:t xml:space="preserve">   persistent at D </w:t>
            </w:r>
            <w:r w:rsidRPr="00931E3E">
              <w:rPr>
                <w:b/>
                <w:bCs/>
                <w:sz w:val="18"/>
                <w:szCs w:val="18"/>
                <w:highlight w:val="yellow"/>
              </w:rPr>
              <w:tab/>
            </w:r>
            <w:r w:rsidRPr="00931E3E">
              <w:rPr>
                <w:b/>
                <w:bCs/>
                <w:sz w:val="18"/>
                <w:szCs w:val="18"/>
                <w:highlight w:val="yellow"/>
              </w:rPr>
              <w:tab/>
              <w:t>_</w:t>
            </w:r>
            <w:r w:rsidRPr="00931E3E">
              <w:rPr>
                <w:b/>
                <w:bCs/>
                <w:i/>
                <w:iCs/>
                <w:sz w:val="18"/>
                <w:szCs w:val="18"/>
                <w:highlight w:val="yellow"/>
                <w:u w:val="single"/>
              </w:rPr>
              <w:t>(cycle length)</w:t>
            </w:r>
            <w:r w:rsidRPr="00931E3E">
              <w:rPr>
                <w:b/>
                <w:bCs/>
                <w:sz w:val="18"/>
                <w:szCs w:val="18"/>
                <w:highlight w:val="yellow"/>
              </w:rPr>
              <w:t>_</w:t>
            </w:r>
          </w:p>
          <w:p w14:paraId="594697CE" w14:textId="77777777" w:rsidR="00EC3031" w:rsidRPr="00931E3E" w:rsidRDefault="00EC3031" w:rsidP="001F4465">
            <w:pPr>
              <w:tabs>
                <w:tab w:val="left" w:pos="72"/>
                <w:tab w:val="left" w:pos="162"/>
              </w:tabs>
              <w:rPr>
                <w:b/>
                <w:bCs/>
                <w:sz w:val="18"/>
                <w:szCs w:val="18"/>
                <w:highlight w:val="yellow"/>
              </w:rPr>
            </w:pPr>
            <w:r w:rsidRPr="00931E3E">
              <w:rPr>
                <w:i/>
                <w:iCs/>
                <w:sz w:val="18"/>
                <w:szCs w:val="18"/>
                <w:highlight w:val="yellow"/>
              </w:rPr>
              <w:t xml:space="preserve">  </w:t>
            </w:r>
            <w:r w:rsidRPr="00931E3E">
              <w:rPr>
                <w:b/>
                <w:bCs/>
                <w:sz w:val="18"/>
                <w:szCs w:val="18"/>
                <w:highlight w:val="yellow"/>
              </w:rPr>
              <w:t>G3 _(</w:t>
            </w:r>
            <w:r w:rsidRPr="00931E3E">
              <w:rPr>
                <w:b/>
                <w:bCs/>
                <w:i/>
                <w:iCs/>
                <w:sz w:val="18"/>
                <w:szCs w:val="18"/>
                <w:highlight w:val="yellow"/>
                <w:u w:val="single"/>
              </w:rPr>
              <w:t>non-heme tox)</w:t>
            </w:r>
            <w:r w:rsidRPr="00931E3E">
              <w:rPr>
                <w:i/>
                <w:iCs/>
                <w:sz w:val="18"/>
                <w:szCs w:val="18"/>
                <w:highlight w:val="yellow"/>
              </w:rPr>
              <w:t xml:space="preserve"> *</w:t>
            </w:r>
          </w:p>
          <w:p w14:paraId="043A9DF2" w14:textId="77777777" w:rsidR="00EC3031" w:rsidRPr="00931E3E" w:rsidRDefault="00EC3031" w:rsidP="001F4465">
            <w:pPr>
              <w:tabs>
                <w:tab w:val="left" w:pos="72"/>
                <w:tab w:val="left" w:pos="162"/>
              </w:tabs>
              <w:rPr>
                <w:b/>
                <w:bCs/>
                <w:sz w:val="18"/>
                <w:szCs w:val="18"/>
                <w:highlight w:val="yellow"/>
              </w:rPr>
            </w:pPr>
            <w:r w:rsidRPr="00931E3E">
              <w:rPr>
                <w:b/>
                <w:bCs/>
                <w:sz w:val="18"/>
                <w:szCs w:val="18"/>
                <w:highlight w:val="yellow"/>
              </w:rPr>
              <w:tab/>
              <w:t>G4 non-heme (other)</w:t>
            </w:r>
          </w:p>
          <w:p w14:paraId="57C9F3CD" w14:textId="77777777" w:rsidR="00EC3031" w:rsidRPr="00931E3E" w:rsidRDefault="00EC3031" w:rsidP="001F4465">
            <w:pPr>
              <w:tabs>
                <w:tab w:val="left" w:pos="72"/>
                <w:tab w:val="left" w:pos="162"/>
              </w:tabs>
              <w:rPr>
                <w:b/>
                <w:bCs/>
                <w:sz w:val="18"/>
                <w:szCs w:val="18"/>
                <w:highlight w:val="yellow"/>
              </w:rPr>
            </w:pPr>
            <w:r w:rsidRPr="00931E3E">
              <w:rPr>
                <w:b/>
                <w:bCs/>
                <w:sz w:val="18"/>
                <w:szCs w:val="18"/>
                <w:highlight w:val="yellow"/>
              </w:rPr>
              <w:tab/>
              <w:t>Septic shock</w:t>
            </w:r>
          </w:p>
          <w:p w14:paraId="799AE3B9" w14:textId="77777777" w:rsidR="00EC3031" w:rsidRPr="00931E3E" w:rsidRDefault="00EC3031" w:rsidP="001F4465">
            <w:pPr>
              <w:tabs>
                <w:tab w:val="left" w:pos="72"/>
                <w:tab w:val="left" w:pos="162"/>
              </w:tabs>
              <w:rPr>
                <w:b/>
                <w:bCs/>
                <w:sz w:val="18"/>
                <w:szCs w:val="18"/>
                <w:highlight w:val="yellow"/>
              </w:rPr>
            </w:pPr>
            <w:r w:rsidRPr="00931E3E">
              <w:rPr>
                <w:b/>
                <w:bCs/>
                <w:sz w:val="18"/>
                <w:szCs w:val="18"/>
                <w:highlight w:val="yellow"/>
              </w:rPr>
              <w:tab/>
              <w:t>Dose delay (&gt; 2 wks)</w:t>
            </w:r>
          </w:p>
        </w:tc>
        <w:tc>
          <w:tcPr>
            <w:tcW w:w="1980" w:type="dxa"/>
          </w:tcPr>
          <w:p w14:paraId="461F31C2" w14:textId="77777777" w:rsidR="00EC3031" w:rsidRPr="00931E3E" w:rsidRDefault="00EC3031" w:rsidP="001F4465">
            <w:pPr>
              <w:tabs>
                <w:tab w:val="left" w:pos="252"/>
              </w:tabs>
              <w:rPr>
                <w:b/>
                <w:bCs/>
                <w:sz w:val="18"/>
                <w:szCs w:val="18"/>
                <w:highlight w:val="yellow"/>
                <w:u w:val="single"/>
              </w:rPr>
            </w:pPr>
          </w:p>
          <w:p w14:paraId="35C4BB90" w14:textId="77777777" w:rsidR="00EC3031" w:rsidRPr="00931E3E" w:rsidRDefault="00EC3031" w:rsidP="001F4465">
            <w:pPr>
              <w:tabs>
                <w:tab w:val="left" w:pos="252"/>
              </w:tabs>
              <w:rPr>
                <w:b/>
                <w:bCs/>
                <w:sz w:val="18"/>
                <w:szCs w:val="18"/>
                <w:highlight w:val="yellow"/>
              </w:rPr>
            </w:pPr>
            <w:r w:rsidRPr="00931E3E">
              <w:rPr>
                <w:b/>
                <w:bCs/>
                <w:sz w:val="18"/>
                <w:szCs w:val="18"/>
                <w:highlight w:val="yellow"/>
                <w:u w:val="single"/>
              </w:rPr>
              <w:t>1 or more of</w:t>
            </w:r>
            <w:r w:rsidRPr="00931E3E">
              <w:rPr>
                <w:b/>
                <w:bCs/>
                <w:sz w:val="18"/>
                <w:szCs w:val="18"/>
                <w:highlight w:val="yellow"/>
              </w:rPr>
              <w:t xml:space="preserve">:  </w:t>
            </w:r>
          </w:p>
          <w:p w14:paraId="575C6637" w14:textId="77777777" w:rsidR="00EC3031" w:rsidRPr="00931E3E" w:rsidRDefault="00EC3031" w:rsidP="001F4465">
            <w:pPr>
              <w:tabs>
                <w:tab w:val="left" w:pos="72"/>
                <w:tab w:val="left" w:pos="252"/>
              </w:tabs>
              <w:rPr>
                <w:b/>
                <w:bCs/>
                <w:sz w:val="18"/>
                <w:szCs w:val="18"/>
                <w:highlight w:val="yellow"/>
              </w:rPr>
            </w:pPr>
            <w:r w:rsidRPr="00931E3E">
              <w:rPr>
                <w:b/>
                <w:bCs/>
                <w:sz w:val="18"/>
                <w:szCs w:val="18"/>
                <w:highlight w:val="yellow"/>
              </w:rPr>
              <w:tab/>
              <w:t>G2 _</w:t>
            </w:r>
            <w:r w:rsidRPr="00931E3E">
              <w:rPr>
                <w:b/>
                <w:bCs/>
                <w:i/>
                <w:iCs/>
                <w:sz w:val="18"/>
                <w:szCs w:val="18"/>
                <w:highlight w:val="yellow"/>
                <w:u w:val="single"/>
              </w:rPr>
              <w:t>(non-heme tox)</w:t>
            </w:r>
            <w:r w:rsidRPr="00931E3E">
              <w:rPr>
                <w:i/>
                <w:iCs/>
                <w:sz w:val="18"/>
                <w:szCs w:val="18"/>
                <w:highlight w:val="yellow"/>
              </w:rPr>
              <w:t xml:space="preserve"> *</w:t>
            </w:r>
          </w:p>
          <w:p w14:paraId="0ECA4332" w14:textId="77777777" w:rsidR="00EC3031" w:rsidRPr="00931E3E" w:rsidRDefault="00EC3031" w:rsidP="001F4465">
            <w:pPr>
              <w:tabs>
                <w:tab w:val="left" w:pos="72"/>
                <w:tab w:val="left" w:pos="162"/>
              </w:tabs>
              <w:rPr>
                <w:b/>
                <w:bCs/>
                <w:sz w:val="18"/>
                <w:szCs w:val="18"/>
                <w:highlight w:val="yellow"/>
              </w:rPr>
            </w:pPr>
            <w:r>
              <w:rPr>
                <w:i/>
                <w:iCs/>
                <w:sz w:val="18"/>
                <w:szCs w:val="18"/>
                <w:highlight w:val="yellow"/>
              </w:rPr>
              <w:tab/>
            </w:r>
            <w:r w:rsidRPr="00931E3E">
              <w:rPr>
                <w:i/>
                <w:iCs/>
                <w:sz w:val="18"/>
                <w:szCs w:val="18"/>
                <w:highlight w:val="yellow"/>
              </w:rPr>
              <w:tab/>
            </w:r>
            <w:r w:rsidRPr="00931E3E">
              <w:rPr>
                <w:b/>
                <w:bCs/>
                <w:sz w:val="18"/>
                <w:szCs w:val="18"/>
                <w:highlight w:val="yellow"/>
              </w:rPr>
              <w:t xml:space="preserve">recovered to G1 by </w:t>
            </w:r>
            <w:r w:rsidRPr="00931E3E">
              <w:rPr>
                <w:b/>
                <w:bCs/>
                <w:sz w:val="18"/>
                <w:szCs w:val="18"/>
                <w:highlight w:val="yellow"/>
              </w:rPr>
              <w:tab/>
            </w:r>
            <w:r w:rsidRPr="00931E3E">
              <w:rPr>
                <w:b/>
                <w:bCs/>
                <w:sz w:val="18"/>
                <w:szCs w:val="18"/>
                <w:highlight w:val="yellow"/>
              </w:rPr>
              <w:tab/>
              <w:t>D _</w:t>
            </w:r>
            <w:r w:rsidRPr="00931E3E">
              <w:rPr>
                <w:b/>
                <w:bCs/>
                <w:i/>
                <w:iCs/>
                <w:sz w:val="18"/>
                <w:szCs w:val="18"/>
                <w:highlight w:val="yellow"/>
                <w:u w:val="single"/>
              </w:rPr>
              <w:t>(cycle length)</w:t>
            </w:r>
            <w:r w:rsidRPr="00931E3E">
              <w:rPr>
                <w:b/>
                <w:bCs/>
                <w:sz w:val="18"/>
                <w:szCs w:val="18"/>
                <w:highlight w:val="yellow"/>
              </w:rPr>
              <w:t>_</w:t>
            </w:r>
          </w:p>
          <w:p w14:paraId="00808845" w14:textId="77777777" w:rsidR="00EC3031" w:rsidRPr="00931E3E" w:rsidRDefault="00EC3031" w:rsidP="001F4465">
            <w:pPr>
              <w:tabs>
                <w:tab w:val="left" w:pos="72"/>
                <w:tab w:val="left" w:pos="162"/>
              </w:tabs>
              <w:rPr>
                <w:b/>
                <w:bCs/>
                <w:sz w:val="18"/>
                <w:szCs w:val="18"/>
                <w:highlight w:val="yellow"/>
              </w:rPr>
            </w:pPr>
            <w:r w:rsidRPr="00931E3E">
              <w:rPr>
                <w:b/>
                <w:bCs/>
                <w:sz w:val="18"/>
                <w:szCs w:val="18"/>
                <w:highlight w:val="yellow"/>
              </w:rPr>
              <w:tab/>
              <w:t>G3 non-heme (other)</w:t>
            </w:r>
          </w:p>
          <w:p w14:paraId="5DF86DE5" w14:textId="77777777" w:rsidR="00EC3031" w:rsidRPr="00931E3E" w:rsidRDefault="00EC3031" w:rsidP="001F4465">
            <w:pPr>
              <w:tabs>
                <w:tab w:val="left" w:pos="72"/>
                <w:tab w:val="left" w:pos="162"/>
              </w:tabs>
              <w:rPr>
                <w:b/>
                <w:bCs/>
                <w:sz w:val="18"/>
                <w:szCs w:val="18"/>
                <w:highlight w:val="yellow"/>
              </w:rPr>
            </w:pPr>
            <w:r w:rsidRPr="00931E3E">
              <w:rPr>
                <w:b/>
                <w:bCs/>
                <w:sz w:val="18"/>
                <w:szCs w:val="18"/>
                <w:highlight w:val="yellow"/>
              </w:rPr>
              <w:tab/>
              <w:t>G4 heme</w:t>
            </w:r>
          </w:p>
          <w:p w14:paraId="1E9CD831" w14:textId="77777777" w:rsidR="00EC3031" w:rsidRPr="00931E3E" w:rsidRDefault="00EC3031" w:rsidP="001F4465">
            <w:pPr>
              <w:tabs>
                <w:tab w:val="left" w:pos="72"/>
                <w:tab w:val="left" w:pos="162"/>
              </w:tabs>
              <w:rPr>
                <w:b/>
                <w:bCs/>
                <w:sz w:val="18"/>
                <w:szCs w:val="18"/>
                <w:highlight w:val="yellow"/>
              </w:rPr>
            </w:pPr>
            <w:r w:rsidRPr="00931E3E">
              <w:rPr>
                <w:b/>
                <w:bCs/>
                <w:sz w:val="18"/>
                <w:szCs w:val="18"/>
                <w:highlight w:val="yellow"/>
              </w:rPr>
              <w:tab/>
              <w:t>Febrile neutropenia</w:t>
            </w:r>
          </w:p>
          <w:p w14:paraId="021E8142" w14:textId="77777777" w:rsidR="00EC3031" w:rsidRPr="00931E3E" w:rsidRDefault="00EC3031" w:rsidP="001F4465">
            <w:pPr>
              <w:tabs>
                <w:tab w:val="left" w:pos="72"/>
                <w:tab w:val="left" w:pos="162"/>
              </w:tabs>
              <w:rPr>
                <w:b/>
                <w:bCs/>
                <w:sz w:val="18"/>
                <w:szCs w:val="18"/>
                <w:highlight w:val="yellow"/>
              </w:rPr>
            </w:pPr>
            <w:r w:rsidRPr="00931E3E">
              <w:rPr>
                <w:b/>
                <w:bCs/>
                <w:sz w:val="18"/>
                <w:szCs w:val="18"/>
                <w:highlight w:val="yellow"/>
              </w:rPr>
              <w:tab/>
              <w:t>Hepatic DLT</w:t>
            </w:r>
          </w:p>
          <w:p w14:paraId="67516FF4" w14:textId="77777777" w:rsidR="00EC3031" w:rsidRPr="00931E3E" w:rsidRDefault="00EC3031" w:rsidP="001F4465">
            <w:pPr>
              <w:tabs>
                <w:tab w:val="left" w:pos="72"/>
              </w:tabs>
              <w:rPr>
                <w:b/>
                <w:bCs/>
                <w:sz w:val="18"/>
                <w:szCs w:val="18"/>
                <w:highlight w:val="yellow"/>
              </w:rPr>
            </w:pPr>
            <w:r w:rsidRPr="00931E3E">
              <w:rPr>
                <w:b/>
                <w:bCs/>
                <w:sz w:val="18"/>
                <w:szCs w:val="18"/>
                <w:highlight w:val="yellow"/>
              </w:rPr>
              <w:tab/>
              <w:t>Dose delay (</w:t>
            </w:r>
            <w:r w:rsidRPr="00931E3E">
              <w:rPr>
                <w:b/>
                <w:bCs/>
                <w:sz w:val="18"/>
                <w:szCs w:val="18"/>
                <w:highlight w:val="yellow"/>
              </w:rPr>
              <w:softHyphen/>
            </w:r>
            <w:r w:rsidRPr="00931E3E">
              <w:rPr>
                <w:b/>
                <w:bCs/>
                <w:sz w:val="18"/>
                <w:szCs w:val="18"/>
                <w:highlight w:val="yellow"/>
                <w:u w:val="single"/>
              </w:rPr>
              <w:t>&lt;</w:t>
            </w:r>
            <w:r w:rsidRPr="00931E3E">
              <w:rPr>
                <w:b/>
                <w:bCs/>
                <w:sz w:val="18"/>
                <w:szCs w:val="18"/>
                <w:highlight w:val="yellow"/>
              </w:rPr>
              <w:t xml:space="preserve"> 2 wks)</w:t>
            </w:r>
          </w:p>
        </w:tc>
        <w:tc>
          <w:tcPr>
            <w:tcW w:w="1879" w:type="dxa"/>
          </w:tcPr>
          <w:p w14:paraId="3A40DF93" w14:textId="77777777" w:rsidR="00EC3031" w:rsidRPr="00931E3E" w:rsidRDefault="00EC3031" w:rsidP="001F4465">
            <w:pPr>
              <w:rPr>
                <w:b/>
                <w:bCs/>
                <w:sz w:val="18"/>
                <w:szCs w:val="18"/>
                <w:highlight w:val="yellow"/>
                <w:u w:val="single"/>
              </w:rPr>
            </w:pPr>
          </w:p>
          <w:p w14:paraId="65CDE583" w14:textId="77777777" w:rsidR="00EC3031" w:rsidRPr="00931E3E" w:rsidRDefault="00EC3031" w:rsidP="001F4465">
            <w:pPr>
              <w:rPr>
                <w:b/>
                <w:bCs/>
                <w:sz w:val="18"/>
                <w:szCs w:val="18"/>
                <w:highlight w:val="yellow"/>
              </w:rPr>
            </w:pPr>
            <w:r w:rsidRPr="00931E3E">
              <w:rPr>
                <w:b/>
                <w:bCs/>
                <w:sz w:val="18"/>
                <w:szCs w:val="18"/>
                <w:highlight w:val="yellow"/>
                <w:u w:val="single"/>
              </w:rPr>
              <w:t>1 or more of</w:t>
            </w:r>
            <w:r w:rsidRPr="00931E3E">
              <w:rPr>
                <w:b/>
                <w:bCs/>
                <w:sz w:val="18"/>
                <w:szCs w:val="18"/>
                <w:highlight w:val="yellow"/>
              </w:rPr>
              <w:t xml:space="preserve">:  </w:t>
            </w:r>
          </w:p>
          <w:p w14:paraId="26EACE00" w14:textId="77777777" w:rsidR="00EC3031" w:rsidRPr="00931E3E" w:rsidRDefault="00EC3031" w:rsidP="001F4465">
            <w:pPr>
              <w:tabs>
                <w:tab w:val="left" w:pos="72"/>
                <w:tab w:val="left" w:pos="252"/>
              </w:tabs>
              <w:rPr>
                <w:b/>
                <w:bCs/>
                <w:sz w:val="18"/>
                <w:szCs w:val="18"/>
                <w:highlight w:val="yellow"/>
              </w:rPr>
            </w:pPr>
            <w:r w:rsidRPr="00931E3E">
              <w:rPr>
                <w:b/>
                <w:bCs/>
                <w:sz w:val="18"/>
                <w:szCs w:val="18"/>
                <w:highlight w:val="yellow"/>
              </w:rPr>
              <w:tab/>
              <w:t>G1 _</w:t>
            </w:r>
            <w:r w:rsidRPr="00931E3E">
              <w:rPr>
                <w:b/>
                <w:bCs/>
                <w:i/>
                <w:iCs/>
                <w:sz w:val="18"/>
                <w:szCs w:val="18"/>
                <w:highlight w:val="yellow"/>
                <w:u w:val="single"/>
              </w:rPr>
              <w:t>(non-heme tox)</w:t>
            </w:r>
            <w:r w:rsidRPr="00931E3E">
              <w:rPr>
                <w:i/>
                <w:iCs/>
                <w:sz w:val="18"/>
                <w:szCs w:val="18"/>
                <w:highlight w:val="yellow"/>
              </w:rPr>
              <w:t xml:space="preserve"> *</w:t>
            </w:r>
            <w:r w:rsidRPr="00931E3E">
              <w:rPr>
                <w:b/>
                <w:bCs/>
                <w:sz w:val="18"/>
                <w:szCs w:val="18"/>
                <w:highlight w:val="yellow"/>
              </w:rPr>
              <w:tab/>
              <w:t>G2 non-heme (other)</w:t>
            </w:r>
          </w:p>
          <w:p w14:paraId="18ED8FB3" w14:textId="77777777" w:rsidR="00EC3031" w:rsidRPr="00931E3E" w:rsidRDefault="00EC3031" w:rsidP="001F4465">
            <w:pPr>
              <w:tabs>
                <w:tab w:val="left" w:pos="72"/>
              </w:tabs>
              <w:rPr>
                <w:b/>
                <w:bCs/>
                <w:sz w:val="18"/>
                <w:szCs w:val="18"/>
                <w:highlight w:val="yellow"/>
              </w:rPr>
            </w:pPr>
            <w:r w:rsidRPr="00931E3E">
              <w:rPr>
                <w:b/>
                <w:bCs/>
                <w:sz w:val="18"/>
                <w:szCs w:val="18"/>
                <w:highlight w:val="yellow"/>
              </w:rPr>
              <w:tab/>
              <w:t>G3 heme</w:t>
            </w:r>
          </w:p>
          <w:p w14:paraId="6CAE7441" w14:textId="77777777" w:rsidR="00EC3031" w:rsidRPr="00931E3E" w:rsidRDefault="00EC3031" w:rsidP="001F4465">
            <w:pPr>
              <w:tabs>
                <w:tab w:val="left" w:pos="72"/>
                <w:tab w:val="left" w:pos="162"/>
              </w:tabs>
              <w:rPr>
                <w:b/>
                <w:bCs/>
                <w:sz w:val="18"/>
                <w:szCs w:val="18"/>
                <w:highlight w:val="yellow"/>
              </w:rPr>
            </w:pPr>
            <w:r w:rsidRPr="00931E3E">
              <w:rPr>
                <w:b/>
                <w:bCs/>
                <w:sz w:val="18"/>
                <w:szCs w:val="18"/>
                <w:highlight w:val="yellow"/>
              </w:rPr>
              <w:tab/>
              <w:t>Dose delay  (</w:t>
            </w:r>
            <w:r w:rsidRPr="00931E3E">
              <w:rPr>
                <w:b/>
                <w:bCs/>
                <w:sz w:val="18"/>
                <w:szCs w:val="18"/>
                <w:highlight w:val="yellow"/>
              </w:rPr>
              <w:softHyphen/>
            </w:r>
            <w:r w:rsidRPr="00931E3E">
              <w:rPr>
                <w:b/>
                <w:bCs/>
                <w:sz w:val="18"/>
                <w:szCs w:val="18"/>
                <w:highlight w:val="yellow"/>
                <w:u w:val="single"/>
              </w:rPr>
              <w:t>&lt;</w:t>
            </w:r>
            <w:r w:rsidRPr="00931E3E">
              <w:rPr>
                <w:b/>
                <w:bCs/>
                <w:sz w:val="18"/>
                <w:szCs w:val="18"/>
                <w:highlight w:val="yellow"/>
              </w:rPr>
              <w:t xml:space="preserve"> 1 wk)</w:t>
            </w:r>
          </w:p>
        </w:tc>
        <w:tc>
          <w:tcPr>
            <w:tcW w:w="1973" w:type="dxa"/>
          </w:tcPr>
          <w:p w14:paraId="7BAEE496" w14:textId="77777777" w:rsidR="00EC3031" w:rsidRPr="00931E3E" w:rsidRDefault="00EC3031" w:rsidP="001F4465">
            <w:pPr>
              <w:rPr>
                <w:b/>
                <w:bCs/>
                <w:sz w:val="18"/>
                <w:szCs w:val="18"/>
                <w:highlight w:val="yellow"/>
                <w:u w:val="single"/>
              </w:rPr>
            </w:pPr>
          </w:p>
          <w:p w14:paraId="7F843BCF" w14:textId="77777777" w:rsidR="00EC3031" w:rsidRPr="00931E3E" w:rsidRDefault="00EC3031" w:rsidP="001F4465">
            <w:pPr>
              <w:rPr>
                <w:b/>
                <w:bCs/>
                <w:sz w:val="18"/>
                <w:szCs w:val="18"/>
                <w:highlight w:val="yellow"/>
              </w:rPr>
            </w:pPr>
            <w:r w:rsidRPr="00931E3E">
              <w:rPr>
                <w:b/>
                <w:bCs/>
                <w:sz w:val="18"/>
                <w:szCs w:val="18"/>
                <w:highlight w:val="yellow"/>
                <w:u w:val="single"/>
              </w:rPr>
              <w:t>All of</w:t>
            </w:r>
            <w:r w:rsidRPr="00931E3E">
              <w:rPr>
                <w:b/>
                <w:bCs/>
                <w:sz w:val="18"/>
                <w:szCs w:val="18"/>
                <w:highlight w:val="yellow"/>
              </w:rPr>
              <w:t xml:space="preserve">:   </w:t>
            </w:r>
          </w:p>
          <w:p w14:paraId="0EF77501" w14:textId="77777777" w:rsidR="00EC3031" w:rsidRPr="00931E3E" w:rsidRDefault="00EC3031" w:rsidP="001F4465">
            <w:pPr>
              <w:tabs>
                <w:tab w:val="left" w:pos="162"/>
              </w:tabs>
              <w:rPr>
                <w:b/>
                <w:bCs/>
                <w:sz w:val="18"/>
                <w:szCs w:val="18"/>
                <w:highlight w:val="yellow"/>
              </w:rPr>
            </w:pPr>
            <w:r w:rsidRPr="00931E3E">
              <w:rPr>
                <w:b/>
                <w:bCs/>
                <w:sz w:val="18"/>
                <w:szCs w:val="18"/>
                <w:highlight w:val="yellow"/>
              </w:rPr>
              <w:tab/>
              <w:t>G0 _</w:t>
            </w:r>
            <w:r w:rsidRPr="00931E3E">
              <w:rPr>
                <w:b/>
                <w:bCs/>
                <w:i/>
                <w:iCs/>
                <w:sz w:val="18"/>
                <w:szCs w:val="18"/>
                <w:highlight w:val="yellow"/>
                <w:u w:val="single"/>
              </w:rPr>
              <w:t>(non-heme tox)</w:t>
            </w:r>
            <w:r w:rsidRPr="00931E3E">
              <w:rPr>
                <w:i/>
                <w:iCs/>
                <w:sz w:val="18"/>
                <w:szCs w:val="18"/>
                <w:highlight w:val="yellow"/>
              </w:rPr>
              <w:t xml:space="preserve"> *</w:t>
            </w:r>
          </w:p>
          <w:p w14:paraId="46506421" w14:textId="77777777" w:rsidR="00EC3031" w:rsidRPr="00931E3E" w:rsidRDefault="00EC3031" w:rsidP="001F4465">
            <w:pPr>
              <w:tabs>
                <w:tab w:val="left" w:pos="162"/>
              </w:tabs>
              <w:rPr>
                <w:b/>
                <w:bCs/>
                <w:sz w:val="18"/>
                <w:szCs w:val="18"/>
                <w:highlight w:val="yellow"/>
              </w:rPr>
            </w:pPr>
            <w:r w:rsidRPr="00931E3E">
              <w:rPr>
                <w:b/>
                <w:bCs/>
                <w:sz w:val="18"/>
                <w:szCs w:val="18"/>
                <w:highlight w:val="yellow"/>
              </w:rPr>
              <w:tab/>
              <w:t>G0-1 non-heme (other)</w:t>
            </w:r>
          </w:p>
          <w:p w14:paraId="151E2BBE" w14:textId="77777777" w:rsidR="00EC3031" w:rsidRPr="00931E3E" w:rsidRDefault="00EC3031" w:rsidP="001F4465">
            <w:pPr>
              <w:tabs>
                <w:tab w:val="left" w:pos="162"/>
              </w:tabs>
              <w:rPr>
                <w:b/>
                <w:bCs/>
                <w:sz w:val="18"/>
                <w:szCs w:val="18"/>
                <w:highlight w:val="yellow"/>
              </w:rPr>
            </w:pPr>
            <w:r w:rsidRPr="00931E3E">
              <w:rPr>
                <w:b/>
                <w:bCs/>
                <w:sz w:val="18"/>
                <w:szCs w:val="18"/>
                <w:highlight w:val="yellow"/>
              </w:rPr>
              <w:tab/>
              <w:t>G0-2 heme</w:t>
            </w:r>
          </w:p>
          <w:p w14:paraId="4180E520" w14:textId="77777777" w:rsidR="00EC3031" w:rsidRPr="00931E3E" w:rsidRDefault="00EC3031" w:rsidP="001F4465">
            <w:pPr>
              <w:tabs>
                <w:tab w:val="left" w:pos="162"/>
              </w:tabs>
              <w:rPr>
                <w:b/>
                <w:bCs/>
                <w:sz w:val="18"/>
                <w:szCs w:val="18"/>
                <w:highlight w:val="yellow"/>
              </w:rPr>
            </w:pPr>
            <w:r w:rsidRPr="00931E3E">
              <w:rPr>
                <w:b/>
                <w:bCs/>
                <w:sz w:val="18"/>
                <w:szCs w:val="18"/>
                <w:highlight w:val="yellow"/>
              </w:rPr>
              <w:tab/>
              <w:t>No dose delay</w:t>
            </w:r>
          </w:p>
        </w:tc>
      </w:tr>
      <w:tr w:rsidR="00EC3031" w:rsidRPr="00BF7468" w14:paraId="63A98154" w14:textId="77777777" w:rsidTr="001F4465">
        <w:trPr>
          <w:cantSplit/>
        </w:trPr>
        <w:tc>
          <w:tcPr>
            <w:tcW w:w="1638" w:type="dxa"/>
          </w:tcPr>
          <w:p w14:paraId="00C34AFC" w14:textId="77777777" w:rsidR="00EC3031" w:rsidRPr="00931E3E" w:rsidRDefault="00EC3031" w:rsidP="001F4465">
            <w:pPr>
              <w:rPr>
                <w:highlight w:val="yellow"/>
              </w:rPr>
            </w:pPr>
          </w:p>
          <w:p w14:paraId="5F205A72" w14:textId="77777777" w:rsidR="00EC3031" w:rsidRPr="00931E3E" w:rsidRDefault="00EC3031" w:rsidP="001F4465">
            <w:pPr>
              <w:jc w:val="center"/>
              <w:rPr>
                <w:b/>
                <w:sz w:val="18"/>
                <w:szCs w:val="18"/>
                <w:highlight w:val="yellow"/>
              </w:rPr>
            </w:pPr>
            <w:r w:rsidRPr="00931E3E">
              <w:rPr>
                <w:b/>
                <w:sz w:val="18"/>
                <w:szCs w:val="18"/>
                <w:highlight w:val="yellow"/>
              </w:rPr>
              <w:t>Stable or improved</w:t>
            </w:r>
          </w:p>
          <w:p w14:paraId="773AAA64" w14:textId="77777777" w:rsidR="00EC3031" w:rsidRPr="00931E3E" w:rsidRDefault="00EC3031" w:rsidP="001F4465">
            <w:pPr>
              <w:jc w:val="center"/>
              <w:rPr>
                <w:sz w:val="18"/>
                <w:szCs w:val="18"/>
                <w:highlight w:val="yellow"/>
              </w:rPr>
            </w:pPr>
            <w:r w:rsidRPr="00931E3E">
              <w:rPr>
                <w:b/>
                <w:sz w:val="18"/>
                <w:szCs w:val="18"/>
                <w:highlight w:val="yellow"/>
              </w:rPr>
              <w:t>Hepatic Function</w:t>
            </w:r>
          </w:p>
        </w:tc>
        <w:tc>
          <w:tcPr>
            <w:tcW w:w="1890" w:type="dxa"/>
          </w:tcPr>
          <w:p w14:paraId="20A7C7F9" w14:textId="77777777" w:rsidR="00EC3031" w:rsidRPr="00931E3E" w:rsidRDefault="00EC3031" w:rsidP="001F4465">
            <w:pPr>
              <w:rPr>
                <w:sz w:val="18"/>
                <w:szCs w:val="18"/>
                <w:highlight w:val="yellow"/>
              </w:rPr>
            </w:pPr>
          </w:p>
          <w:p w14:paraId="5FAF68DB" w14:textId="77777777" w:rsidR="00EC3031" w:rsidRPr="00931E3E" w:rsidRDefault="00EC3031" w:rsidP="001F4465">
            <w:pPr>
              <w:rPr>
                <w:sz w:val="18"/>
                <w:szCs w:val="18"/>
                <w:highlight w:val="yellow"/>
              </w:rPr>
            </w:pPr>
            <w:r w:rsidRPr="00931E3E">
              <w:rPr>
                <w:sz w:val="18"/>
                <w:szCs w:val="18"/>
                <w:highlight w:val="yellow"/>
              </w:rPr>
              <w:t>Off study</w:t>
            </w:r>
          </w:p>
        </w:tc>
        <w:tc>
          <w:tcPr>
            <w:tcW w:w="1980" w:type="dxa"/>
          </w:tcPr>
          <w:p w14:paraId="67568BBF" w14:textId="77777777" w:rsidR="00EC3031" w:rsidRPr="00931E3E" w:rsidRDefault="00EC3031" w:rsidP="001F4465">
            <w:pPr>
              <w:tabs>
                <w:tab w:val="left" w:pos="252"/>
              </w:tabs>
              <w:rPr>
                <w:sz w:val="18"/>
                <w:szCs w:val="18"/>
                <w:highlight w:val="yellow"/>
              </w:rPr>
            </w:pPr>
            <w:r w:rsidRPr="00931E3E">
              <w:rPr>
                <w:sz w:val="18"/>
                <w:szCs w:val="18"/>
                <w:highlight w:val="yellow"/>
              </w:rPr>
              <w:t>Administer LOWER of:</w:t>
            </w:r>
          </w:p>
          <w:p w14:paraId="7E3C17B1" w14:textId="77777777" w:rsidR="00EC3031" w:rsidRPr="00931E3E" w:rsidRDefault="00EC3031" w:rsidP="001F4465">
            <w:pPr>
              <w:tabs>
                <w:tab w:val="left" w:pos="252"/>
              </w:tabs>
              <w:rPr>
                <w:sz w:val="18"/>
                <w:szCs w:val="18"/>
                <w:highlight w:val="yellow"/>
              </w:rPr>
            </w:pPr>
            <w:r w:rsidRPr="00931E3E">
              <w:rPr>
                <w:sz w:val="18"/>
                <w:szCs w:val="18"/>
                <w:highlight w:val="yellow"/>
              </w:rPr>
              <w:t>Current dose level for current group</w:t>
            </w:r>
          </w:p>
          <w:p w14:paraId="6265E46C" w14:textId="77777777" w:rsidR="00EC3031" w:rsidRPr="00931E3E" w:rsidRDefault="00EC3031" w:rsidP="001F4465">
            <w:pPr>
              <w:tabs>
                <w:tab w:val="left" w:pos="252"/>
              </w:tabs>
              <w:rPr>
                <w:sz w:val="18"/>
                <w:szCs w:val="18"/>
                <w:highlight w:val="yellow"/>
              </w:rPr>
            </w:pPr>
          </w:p>
          <w:p w14:paraId="79F8FEA3" w14:textId="77777777" w:rsidR="00EC3031" w:rsidRPr="00931E3E" w:rsidRDefault="00EC3031" w:rsidP="001F4465">
            <w:pPr>
              <w:tabs>
                <w:tab w:val="left" w:pos="252"/>
                <w:tab w:val="left" w:pos="702"/>
              </w:tabs>
              <w:rPr>
                <w:b/>
                <w:bCs/>
                <w:sz w:val="18"/>
                <w:szCs w:val="18"/>
                <w:highlight w:val="yellow"/>
              </w:rPr>
            </w:pPr>
            <w:r w:rsidRPr="00931E3E">
              <w:rPr>
                <w:sz w:val="18"/>
                <w:szCs w:val="18"/>
                <w:highlight w:val="yellow"/>
              </w:rPr>
              <w:t xml:space="preserve"> </w:t>
            </w:r>
            <w:r w:rsidRPr="00931E3E">
              <w:rPr>
                <w:sz w:val="18"/>
                <w:szCs w:val="18"/>
                <w:highlight w:val="yellow"/>
              </w:rPr>
              <w:tab/>
            </w:r>
            <w:r w:rsidRPr="00931E3E">
              <w:rPr>
                <w:sz w:val="18"/>
                <w:szCs w:val="18"/>
                <w:highlight w:val="yellow"/>
              </w:rPr>
              <w:tab/>
            </w:r>
            <w:r w:rsidRPr="00931E3E">
              <w:rPr>
                <w:b/>
                <w:bCs/>
                <w:sz w:val="18"/>
                <w:szCs w:val="18"/>
                <w:highlight w:val="yellow"/>
              </w:rPr>
              <w:t>OR</w:t>
            </w:r>
          </w:p>
          <w:p w14:paraId="604DB9A2" w14:textId="77777777" w:rsidR="00EC3031" w:rsidRPr="00931E3E" w:rsidRDefault="00EC3031" w:rsidP="001F4465">
            <w:pPr>
              <w:tabs>
                <w:tab w:val="left" w:pos="252"/>
                <w:tab w:val="left" w:pos="702"/>
              </w:tabs>
              <w:rPr>
                <w:b/>
                <w:bCs/>
                <w:sz w:val="18"/>
                <w:szCs w:val="18"/>
                <w:highlight w:val="yellow"/>
              </w:rPr>
            </w:pPr>
          </w:p>
          <w:p w14:paraId="20D776F6" w14:textId="77777777" w:rsidR="00EC3031" w:rsidRPr="00931E3E" w:rsidRDefault="00EC3031" w:rsidP="001F4465">
            <w:pPr>
              <w:tabs>
                <w:tab w:val="left" w:pos="252"/>
              </w:tabs>
              <w:rPr>
                <w:sz w:val="18"/>
                <w:szCs w:val="18"/>
                <w:highlight w:val="yellow"/>
              </w:rPr>
            </w:pPr>
            <w:r w:rsidRPr="00931E3E">
              <w:rPr>
                <w:sz w:val="18"/>
                <w:szCs w:val="18"/>
                <w:highlight w:val="yellow"/>
              </w:rPr>
              <w:t>__</w:t>
            </w:r>
            <w:r w:rsidRPr="00931E3E">
              <w:rPr>
                <w:i/>
                <w:iCs/>
                <w:sz w:val="18"/>
                <w:szCs w:val="18"/>
                <w:highlight w:val="yellow"/>
                <w:u w:val="single"/>
              </w:rPr>
              <w:t>Dose**_</w:t>
            </w:r>
            <w:r w:rsidRPr="00931E3E">
              <w:rPr>
                <w:i/>
                <w:iCs/>
                <w:sz w:val="18"/>
                <w:szCs w:val="18"/>
                <w:highlight w:val="yellow"/>
              </w:rPr>
              <w:t>_</w:t>
            </w:r>
            <w:r w:rsidRPr="00931E3E">
              <w:rPr>
                <w:sz w:val="18"/>
                <w:szCs w:val="18"/>
                <w:highlight w:val="yellow"/>
              </w:rPr>
              <w:t xml:space="preserve"> </w:t>
            </w:r>
            <w:r w:rsidRPr="00931E3E">
              <w:rPr>
                <w:sz w:val="18"/>
                <w:szCs w:val="18"/>
                <w:highlight w:val="yellow"/>
                <w:u w:val="single"/>
              </w:rPr>
              <w:t>less</w:t>
            </w:r>
            <w:r w:rsidRPr="00931E3E">
              <w:rPr>
                <w:sz w:val="18"/>
                <w:szCs w:val="18"/>
                <w:highlight w:val="yellow"/>
              </w:rPr>
              <w:t xml:space="preserve"> than previous cycle</w:t>
            </w:r>
          </w:p>
        </w:tc>
        <w:tc>
          <w:tcPr>
            <w:tcW w:w="1879" w:type="dxa"/>
          </w:tcPr>
          <w:p w14:paraId="04FB7F8E" w14:textId="77777777" w:rsidR="00EC3031" w:rsidRPr="00931E3E" w:rsidRDefault="00EC3031" w:rsidP="001F4465">
            <w:pPr>
              <w:rPr>
                <w:sz w:val="18"/>
                <w:szCs w:val="18"/>
                <w:highlight w:val="yellow"/>
              </w:rPr>
            </w:pPr>
            <w:r w:rsidRPr="00931E3E">
              <w:rPr>
                <w:sz w:val="18"/>
                <w:szCs w:val="18"/>
                <w:highlight w:val="yellow"/>
              </w:rPr>
              <w:t>Administer LOWER of:</w:t>
            </w:r>
          </w:p>
          <w:p w14:paraId="3F59294D" w14:textId="77777777" w:rsidR="00EC3031" w:rsidRPr="00931E3E" w:rsidRDefault="00EC3031" w:rsidP="001F4465">
            <w:pPr>
              <w:rPr>
                <w:sz w:val="18"/>
                <w:szCs w:val="18"/>
                <w:highlight w:val="yellow"/>
              </w:rPr>
            </w:pPr>
            <w:r w:rsidRPr="00931E3E">
              <w:rPr>
                <w:sz w:val="18"/>
                <w:szCs w:val="18"/>
                <w:highlight w:val="yellow"/>
              </w:rPr>
              <w:t>Current dose level for current group</w:t>
            </w:r>
          </w:p>
          <w:p w14:paraId="5A924A16" w14:textId="77777777" w:rsidR="00EC3031" w:rsidRPr="00931E3E" w:rsidRDefault="00EC3031" w:rsidP="001F4465">
            <w:pPr>
              <w:rPr>
                <w:sz w:val="18"/>
                <w:szCs w:val="18"/>
                <w:highlight w:val="yellow"/>
              </w:rPr>
            </w:pPr>
          </w:p>
          <w:p w14:paraId="39310309" w14:textId="77777777" w:rsidR="00EC3031" w:rsidRPr="00931E3E" w:rsidRDefault="00EC3031" w:rsidP="001F4465">
            <w:pPr>
              <w:tabs>
                <w:tab w:val="left" w:pos="612"/>
              </w:tabs>
              <w:rPr>
                <w:b/>
                <w:bCs/>
                <w:sz w:val="18"/>
                <w:szCs w:val="18"/>
                <w:highlight w:val="yellow"/>
              </w:rPr>
            </w:pPr>
            <w:r w:rsidRPr="00931E3E">
              <w:rPr>
                <w:sz w:val="18"/>
                <w:szCs w:val="18"/>
                <w:highlight w:val="yellow"/>
              </w:rPr>
              <w:tab/>
            </w:r>
            <w:r w:rsidRPr="00931E3E">
              <w:rPr>
                <w:b/>
                <w:bCs/>
                <w:sz w:val="18"/>
                <w:szCs w:val="18"/>
                <w:highlight w:val="yellow"/>
              </w:rPr>
              <w:t>OR</w:t>
            </w:r>
          </w:p>
          <w:p w14:paraId="284E5054" w14:textId="77777777" w:rsidR="00EC3031" w:rsidRPr="00931E3E" w:rsidRDefault="00EC3031" w:rsidP="001F4465">
            <w:pPr>
              <w:tabs>
                <w:tab w:val="left" w:pos="612"/>
              </w:tabs>
              <w:rPr>
                <w:b/>
                <w:bCs/>
                <w:sz w:val="18"/>
                <w:szCs w:val="18"/>
                <w:highlight w:val="yellow"/>
              </w:rPr>
            </w:pPr>
          </w:p>
          <w:p w14:paraId="5F6C7B1C" w14:textId="77777777" w:rsidR="00EC3031" w:rsidRPr="00931E3E" w:rsidRDefault="00EC3031" w:rsidP="001F4465">
            <w:pPr>
              <w:rPr>
                <w:sz w:val="18"/>
                <w:szCs w:val="18"/>
                <w:highlight w:val="yellow"/>
              </w:rPr>
            </w:pPr>
            <w:r w:rsidRPr="00931E3E">
              <w:rPr>
                <w:sz w:val="18"/>
                <w:szCs w:val="18"/>
                <w:highlight w:val="yellow"/>
              </w:rPr>
              <w:t>Same dose as previous cycle</w:t>
            </w:r>
          </w:p>
        </w:tc>
        <w:tc>
          <w:tcPr>
            <w:tcW w:w="1973" w:type="dxa"/>
          </w:tcPr>
          <w:p w14:paraId="5FBBBDC8" w14:textId="77777777" w:rsidR="00EC3031" w:rsidRPr="00931E3E" w:rsidRDefault="00EC3031" w:rsidP="001F4465">
            <w:pPr>
              <w:rPr>
                <w:sz w:val="18"/>
                <w:szCs w:val="18"/>
                <w:highlight w:val="yellow"/>
              </w:rPr>
            </w:pPr>
            <w:r w:rsidRPr="00931E3E">
              <w:rPr>
                <w:sz w:val="18"/>
                <w:szCs w:val="18"/>
                <w:highlight w:val="yellow"/>
              </w:rPr>
              <w:t>Administer LOWER of:</w:t>
            </w:r>
          </w:p>
          <w:p w14:paraId="406C8EFA" w14:textId="77777777" w:rsidR="00EC3031" w:rsidRPr="00931E3E" w:rsidRDefault="00EC3031" w:rsidP="001F4465">
            <w:pPr>
              <w:rPr>
                <w:sz w:val="18"/>
                <w:szCs w:val="18"/>
                <w:highlight w:val="yellow"/>
              </w:rPr>
            </w:pPr>
            <w:r w:rsidRPr="00931E3E">
              <w:rPr>
                <w:sz w:val="18"/>
                <w:szCs w:val="18"/>
                <w:highlight w:val="yellow"/>
              </w:rPr>
              <w:t>Current dose level for current group</w:t>
            </w:r>
          </w:p>
          <w:p w14:paraId="1FB5E730" w14:textId="77777777" w:rsidR="00EC3031" w:rsidRPr="00931E3E" w:rsidRDefault="00EC3031" w:rsidP="001F4465">
            <w:pPr>
              <w:rPr>
                <w:sz w:val="18"/>
                <w:szCs w:val="18"/>
                <w:highlight w:val="yellow"/>
              </w:rPr>
            </w:pPr>
          </w:p>
          <w:p w14:paraId="2072D22A" w14:textId="77777777" w:rsidR="00EC3031" w:rsidRPr="00931E3E" w:rsidRDefault="00EC3031" w:rsidP="001F4465">
            <w:pPr>
              <w:tabs>
                <w:tab w:val="left" w:pos="612"/>
              </w:tabs>
              <w:rPr>
                <w:b/>
                <w:bCs/>
                <w:sz w:val="18"/>
                <w:szCs w:val="18"/>
                <w:highlight w:val="yellow"/>
              </w:rPr>
            </w:pPr>
            <w:r w:rsidRPr="00931E3E">
              <w:rPr>
                <w:sz w:val="18"/>
                <w:szCs w:val="18"/>
                <w:highlight w:val="yellow"/>
              </w:rPr>
              <w:tab/>
            </w:r>
            <w:r w:rsidRPr="00931E3E">
              <w:rPr>
                <w:b/>
                <w:bCs/>
                <w:sz w:val="18"/>
                <w:szCs w:val="18"/>
                <w:highlight w:val="yellow"/>
              </w:rPr>
              <w:t>OR</w:t>
            </w:r>
          </w:p>
          <w:p w14:paraId="6FF551CC" w14:textId="77777777" w:rsidR="00EC3031" w:rsidRPr="00931E3E" w:rsidRDefault="00EC3031" w:rsidP="001F4465">
            <w:pPr>
              <w:tabs>
                <w:tab w:val="left" w:pos="612"/>
              </w:tabs>
              <w:rPr>
                <w:b/>
                <w:bCs/>
                <w:sz w:val="18"/>
                <w:szCs w:val="18"/>
                <w:highlight w:val="yellow"/>
              </w:rPr>
            </w:pPr>
          </w:p>
          <w:p w14:paraId="314FF652" w14:textId="77777777" w:rsidR="00EC3031" w:rsidRPr="00931E3E" w:rsidRDefault="00EC3031" w:rsidP="001F4465">
            <w:pPr>
              <w:rPr>
                <w:sz w:val="18"/>
                <w:szCs w:val="18"/>
                <w:highlight w:val="yellow"/>
              </w:rPr>
            </w:pPr>
            <w:r w:rsidRPr="00931E3E">
              <w:rPr>
                <w:sz w:val="18"/>
                <w:szCs w:val="18"/>
                <w:highlight w:val="yellow"/>
              </w:rPr>
              <w:t>__</w:t>
            </w:r>
            <w:r w:rsidRPr="00931E3E">
              <w:rPr>
                <w:i/>
                <w:iCs/>
                <w:sz w:val="18"/>
                <w:szCs w:val="18"/>
                <w:highlight w:val="yellow"/>
                <w:u w:val="single"/>
              </w:rPr>
              <w:t>Dose**_</w:t>
            </w:r>
            <w:r w:rsidRPr="00931E3E">
              <w:rPr>
                <w:i/>
                <w:iCs/>
                <w:sz w:val="18"/>
                <w:szCs w:val="18"/>
                <w:highlight w:val="yellow"/>
              </w:rPr>
              <w:t>_</w:t>
            </w:r>
            <w:r w:rsidRPr="00931E3E">
              <w:rPr>
                <w:sz w:val="18"/>
                <w:szCs w:val="18"/>
                <w:highlight w:val="yellow"/>
              </w:rPr>
              <w:t xml:space="preserve"> </w:t>
            </w:r>
            <w:r w:rsidRPr="00931E3E">
              <w:rPr>
                <w:sz w:val="18"/>
                <w:szCs w:val="18"/>
                <w:highlight w:val="yellow"/>
                <w:u w:val="single"/>
              </w:rPr>
              <w:t>more</w:t>
            </w:r>
            <w:r w:rsidRPr="00931E3E">
              <w:rPr>
                <w:sz w:val="18"/>
                <w:szCs w:val="18"/>
                <w:highlight w:val="yellow"/>
              </w:rPr>
              <w:t xml:space="preserve"> than previous cycle</w:t>
            </w:r>
          </w:p>
        </w:tc>
      </w:tr>
      <w:tr w:rsidR="00EC3031" w:rsidRPr="00BF7468" w14:paraId="729A4646" w14:textId="77777777" w:rsidTr="001F4465">
        <w:trPr>
          <w:cantSplit/>
        </w:trPr>
        <w:tc>
          <w:tcPr>
            <w:tcW w:w="1638" w:type="dxa"/>
          </w:tcPr>
          <w:p w14:paraId="78D34FAD" w14:textId="77777777" w:rsidR="00EC3031" w:rsidRPr="00931E3E" w:rsidRDefault="00EC3031" w:rsidP="001F4465">
            <w:pPr>
              <w:jc w:val="center"/>
              <w:rPr>
                <w:b/>
                <w:bCs/>
                <w:sz w:val="18"/>
                <w:szCs w:val="18"/>
                <w:highlight w:val="yellow"/>
              </w:rPr>
            </w:pPr>
          </w:p>
          <w:p w14:paraId="5DA489B8" w14:textId="77777777" w:rsidR="00EC3031" w:rsidRPr="00931E3E" w:rsidRDefault="00EC3031" w:rsidP="001F4465">
            <w:pPr>
              <w:jc w:val="center"/>
              <w:rPr>
                <w:b/>
                <w:bCs/>
                <w:sz w:val="18"/>
                <w:szCs w:val="18"/>
                <w:highlight w:val="yellow"/>
              </w:rPr>
            </w:pPr>
            <w:r w:rsidRPr="00931E3E">
              <w:rPr>
                <w:b/>
                <w:bCs/>
                <w:sz w:val="18"/>
                <w:szCs w:val="18"/>
                <w:highlight w:val="yellow"/>
              </w:rPr>
              <w:t>Deteriorated</w:t>
            </w:r>
          </w:p>
          <w:p w14:paraId="0C444B03" w14:textId="77777777" w:rsidR="00EC3031" w:rsidRPr="00931E3E" w:rsidRDefault="00EC3031" w:rsidP="001F4465">
            <w:pPr>
              <w:jc w:val="center"/>
              <w:rPr>
                <w:b/>
                <w:bCs/>
                <w:sz w:val="18"/>
                <w:szCs w:val="18"/>
                <w:highlight w:val="yellow"/>
              </w:rPr>
            </w:pPr>
            <w:r w:rsidRPr="00931E3E">
              <w:rPr>
                <w:b/>
                <w:sz w:val="18"/>
                <w:szCs w:val="18"/>
                <w:highlight w:val="yellow"/>
              </w:rPr>
              <w:t>Hepatic Function</w:t>
            </w:r>
          </w:p>
          <w:p w14:paraId="32FE6C89" w14:textId="77777777" w:rsidR="00EC3031" w:rsidRPr="00931E3E" w:rsidRDefault="00EC3031" w:rsidP="001F4465">
            <w:pPr>
              <w:jc w:val="center"/>
              <w:rPr>
                <w:b/>
                <w:bCs/>
                <w:sz w:val="18"/>
                <w:szCs w:val="18"/>
                <w:highlight w:val="yellow"/>
              </w:rPr>
            </w:pPr>
            <w:r w:rsidRPr="00931E3E">
              <w:rPr>
                <w:b/>
                <w:bCs/>
                <w:sz w:val="18"/>
                <w:szCs w:val="18"/>
                <w:highlight w:val="yellow"/>
              </w:rPr>
              <w:t xml:space="preserve">(1 group; </w:t>
            </w:r>
            <w:r w:rsidRPr="00931E3E">
              <w:rPr>
                <w:b/>
                <w:bCs/>
                <w:i/>
                <w:iCs/>
                <w:sz w:val="18"/>
                <w:szCs w:val="18"/>
                <w:highlight w:val="yellow"/>
              </w:rPr>
              <w:t>e.g</w:t>
            </w:r>
            <w:r w:rsidRPr="00931E3E">
              <w:rPr>
                <w:b/>
                <w:bCs/>
                <w:sz w:val="18"/>
                <w:szCs w:val="18"/>
                <w:highlight w:val="yellow"/>
              </w:rPr>
              <w:t>. from Group B to Group C)</w:t>
            </w:r>
          </w:p>
        </w:tc>
        <w:tc>
          <w:tcPr>
            <w:tcW w:w="1890" w:type="dxa"/>
          </w:tcPr>
          <w:p w14:paraId="65969151" w14:textId="77777777" w:rsidR="00EC3031" w:rsidRPr="00931E3E" w:rsidRDefault="00EC3031" w:rsidP="001F4465">
            <w:pPr>
              <w:rPr>
                <w:sz w:val="18"/>
                <w:szCs w:val="18"/>
                <w:highlight w:val="yellow"/>
              </w:rPr>
            </w:pPr>
          </w:p>
          <w:p w14:paraId="5C51D08D" w14:textId="77777777" w:rsidR="00EC3031" w:rsidRPr="00931E3E" w:rsidRDefault="00EC3031" w:rsidP="001F4465">
            <w:pPr>
              <w:rPr>
                <w:sz w:val="18"/>
                <w:szCs w:val="18"/>
                <w:highlight w:val="yellow"/>
              </w:rPr>
            </w:pPr>
            <w:r w:rsidRPr="00931E3E">
              <w:rPr>
                <w:sz w:val="18"/>
                <w:szCs w:val="18"/>
                <w:highlight w:val="yellow"/>
              </w:rPr>
              <w:t>Off study</w:t>
            </w:r>
          </w:p>
        </w:tc>
        <w:tc>
          <w:tcPr>
            <w:tcW w:w="1980" w:type="dxa"/>
          </w:tcPr>
          <w:p w14:paraId="49BAA24A" w14:textId="77777777" w:rsidR="00EC3031" w:rsidRPr="00931E3E" w:rsidRDefault="00EC3031" w:rsidP="001F4465">
            <w:pPr>
              <w:tabs>
                <w:tab w:val="left" w:pos="252"/>
              </w:tabs>
              <w:rPr>
                <w:sz w:val="18"/>
                <w:szCs w:val="18"/>
                <w:highlight w:val="yellow"/>
              </w:rPr>
            </w:pPr>
          </w:p>
          <w:p w14:paraId="17F0CE65" w14:textId="77777777" w:rsidR="00EC3031" w:rsidRPr="00931E3E" w:rsidRDefault="00EC3031" w:rsidP="001F4465">
            <w:pPr>
              <w:tabs>
                <w:tab w:val="left" w:pos="252"/>
              </w:tabs>
              <w:rPr>
                <w:sz w:val="18"/>
                <w:szCs w:val="18"/>
                <w:highlight w:val="yellow"/>
              </w:rPr>
            </w:pPr>
            <w:r w:rsidRPr="00931E3E">
              <w:rPr>
                <w:sz w:val="18"/>
                <w:szCs w:val="18"/>
                <w:highlight w:val="yellow"/>
              </w:rPr>
              <w:t>Off study</w:t>
            </w:r>
          </w:p>
        </w:tc>
        <w:tc>
          <w:tcPr>
            <w:tcW w:w="1879" w:type="dxa"/>
          </w:tcPr>
          <w:p w14:paraId="0C2AC68C" w14:textId="77777777" w:rsidR="00EC3031" w:rsidRPr="00931E3E" w:rsidRDefault="00EC3031" w:rsidP="001F4465">
            <w:pPr>
              <w:rPr>
                <w:sz w:val="18"/>
                <w:szCs w:val="18"/>
                <w:highlight w:val="yellow"/>
              </w:rPr>
            </w:pPr>
            <w:r w:rsidRPr="00931E3E">
              <w:rPr>
                <w:sz w:val="18"/>
                <w:szCs w:val="18"/>
                <w:highlight w:val="yellow"/>
              </w:rPr>
              <w:t>Administer LOWER of:</w:t>
            </w:r>
          </w:p>
          <w:p w14:paraId="600F91C5" w14:textId="77777777" w:rsidR="00EC3031" w:rsidRPr="00931E3E" w:rsidRDefault="00EC3031" w:rsidP="001F4465">
            <w:pPr>
              <w:rPr>
                <w:sz w:val="18"/>
                <w:szCs w:val="18"/>
                <w:highlight w:val="yellow"/>
              </w:rPr>
            </w:pPr>
            <w:r w:rsidRPr="00931E3E">
              <w:rPr>
                <w:sz w:val="18"/>
                <w:szCs w:val="18"/>
                <w:highlight w:val="yellow"/>
              </w:rPr>
              <w:t>Current dose level for current group</w:t>
            </w:r>
          </w:p>
          <w:p w14:paraId="50581326" w14:textId="77777777" w:rsidR="00EC3031" w:rsidRPr="00931E3E" w:rsidRDefault="00EC3031" w:rsidP="001F4465">
            <w:pPr>
              <w:rPr>
                <w:sz w:val="18"/>
                <w:szCs w:val="18"/>
                <w:highlight w:val="yellow"/>
              </w:rPr>
            </w:pPr>
          </w:p>
          <w:p w14:paraId="5DE377D0" w14:textId="77777777" w:rsidR="00EC3031" w:rsidRPr="00931E3E" w:rsidRDefault="00EC3031" w:rsidP="001F4465">
            <w:pPr>
              <w:tabs>
                <w:tab w:val="left" w:pos="612"/>
              </w:tabs>
              <w:rPr>
                <w:b/>
                <w:bCs/>
                <w:sz w:val="18"/>
                <w:szCs w:val="18"/>
                <w:highlight w:val="yellow"/>
              </w:rPr>
            </w:pPr>
            <w:r w:rsidRPr="00931E3E">
              <w:rPr>
                <w:sz w:val="18"/>
                <w:szCs w:val="18"/>
                <w:highlight w:val="yellow"/>
              </w:rPr>
              <w:tab/>
            </w:r>
            <w:r w:rsidRPr="00931E3E">
              <w:rPr>
                <w:b/>
                <w:bCs/>
                <w:sz w:val="18"/>
                <w:szCs w:val="18"/>
                <w:highlight w:val="yellow"/>
              </w:rPr>
              <w:t>OR</w:t>
            </w:r>
          </w:p>
          <w:p w14:paraId="7A784CB0" w14:textId="77777777" w:rsidR="00EC3031" w:rsidRPr="00931E3E" w:rsidRDefault="00EC3031" w:rsidP="001F4465">
            <w:pPr>
              <w:tabs>
                <w:tab w:val="left" w:pos="612"/>
              </w:tabs>
              <w:rPr>
                <w:b/>
                <w:bCs/>
                <w:sz w:val="18"/>
                <w:szCs w:val="18"/>
                <w:highlight w:val="yellow"/>
              </w:rPr>
            </w:pPr>
          </w:p>
          <w:p w14:paraId="7422EBE1" w14:textId="77777777" w:rsidR="00EC3031" w:rsidRPr="00931E3E" w:rsidRDefault="00EC3031" w:rsidP="001F4465">
            <w:pPr>
              <w:rPr>
                <w:sz w:val="18"/>
                <w:szCs w:val="18"/>
                <w:highlight w:val="yellow"/>
              </w:rPr>
            </w:pPr>
            <w:r w:rsidRPr="00931E3E">
              <w:rPr>
                <w:sz w:val="18"/>
                <w:szCs w:val="18"/>
                <w:highlight w:val="yellow"/>
              </w:rPr>
              <w:t>__</w:t>
            </w:r>
            <w:r w:rsidRPr="00931E3E">
              <w:rPr>
                <w:i/>
                <w:iCs/>
                <w:sz w:val="18"/>
                <w:szCs w:val="18"/>
                <w:highlight w:val="yellow"/>
                <w:u w:val="single"/>
              </w:rPr>
              <w:t>Dose**_</w:t>
            </w:r>
            <w:r w:rsidRPr="00931E3E">
              <w:rPr>
                <w:i/>
                <w:iCs/>
                <w:sz w:val="18"/>
                <w:szCs w:val="18"/>
                <w:highlight w:val="yellow"/>
              </w:rPr>
              <w:t>_</w:t>
            </w:r>
            <w:r w:rsidRPr="00931E3E">
              <w:rPr>
                <w:sz w:val="18"/>
                <w:szCs w:val="18"/>
                <w:highlight w:val="yellow"/>
                <w:vertAlign w:val="superscript"/>
              </w:rPr>
              <w:t xml:space="preserve">  </w:t>
            </w:r>
            <w:r w:rsidRPr="00931E3E">
              <w:rPr>
                <w:sz w:val="18"/>
                <w:szCs w:val="18"/>
                <w:highlight w:val="yellow"/>
                <w:u w:val="single"/>
              </w:rPr>
              <w:t>less</w:t>
            </w:r>
            <w:r w:rsidRPr="00931E3E">
              <w:rPr>
                <w:sz w:val="18"/>
                <w:szCs w:val="18"/>
                <w:highlight w:val="yellow"/>
              </w:rPr>
              <w:t xml:space="preserve"> than previous cycle</w:t>
            </w:r>
          </w:p>
        </w:tc>
        <w:tc>
          <w:tcPr>
            <w:tcW w:w="1973" w:type="dxa"/>
          </w:tcPr>
          <w:p w14:paraId="7ABFFEF6" w14:textId="77777777" w:rsidR="00EC3031" w:rsidRPr="00931E3E" w:rsidRDefault="00EC3031" w:rsidP="001F4465">
            <w:pPr>
              <w:rPr>
                <w:sz w:val="18"/>
                <w:szCs w:val="18"/>
                <w:highlight w:val="yellow"/>
              </w:rPr>
            </w:pPr>
            <w:r w:rsidRPr="00931E3E">
              <w:rPr>
                <w:sz w:val="18"/>
                <w:szCs w:val="18"/>
                <w:highlight w:val="yellow"/>
              </w:rPr>
              <w:t>Administer LOWER of:</w:t>
            </w:r>
          </w:p>
          <w:p w14:paraId="32A516AF" w14:textId="77777777" w:rsidR="00EC3031" w:rsidRPr="00931E3E" w:rsidRDefault="00EC3031" w:rsidP="001F4465">
            <w:pPr>
              <w:rPr>
                <w:sz w:val="18"/>
                <w:szCs w:val="18"/>
                <w:highlight w:val="yellow"/>
              </w:rPr>
            </w:pPr>
            <w:r w:rsidRPr="00931E3E">
              <w:rPr>
                <w:sz w:val="18"/>
                <w:szCs w:val="18"/>
                <w:highlight w:val="yellow"/>
              </w:rPr>
              <w:t>Current dose level for current group</w:t>
            </w:r>
          </w:p>
          <w:p w14:paraId="02640009" w14:textId="77777777" w:rsidR="00EC3031" w:rsidRPr="00931E3E" w:rsidRDefault="00EC3031" w:rsidP="001F4465">
            <w:pPr>
              <w:rPr>
                <w:sz w:val="18"/>
                <w:szCs w:val="18"/>
                <w:highlight w:val="yellow"/>
              </w:rPr>
            </w:pPr>
          </w:p>
          <w:p w14:paraId="5161FF2F" w14:textId="77777777" w:rsidR="00EC3031" w:rsidRPr="00931E3E" w:rsidRDefault="00EC3031" w:rsidP="001F4465">
            <w:pPr>
              <w:tabs>
                <w:tab w:val="left" w:pos="612"/>
              </w:tabs>
              <w:rPr>
                <w:b/>
                <w:bCs/>
                <w:sz w:val="18"/>
                <w:szCs w:val="18"/>
                <w:highlight w:val="yellow"/>
              </w:rPr>
            </w:pPr>
            <w:r w:rsidRPr="00931E3E">
              <w:rPr>
                <w:sz w:val="18"/>
                <w:szCs w:val="18"/>
                <w:highlight w:val="yellow"/>
              </w:rPr>
              <w:tab/>
            </w:r>
            <w:r w:rsidRPr="00931E3E">
              <w:rPr>
                <w:b/>
                <w:bCs/>
                <w:sz w:val="18"/>
                <w:szCs w:val="18"/>
                <w:highlight w:val="yellow"/>
              </w:rPr>
              <w:t>OR</w:t>
            </w:r>
          </w:p>
          <w:p w14:paraId="37878478" w14:textId="77777777" w:rsidR="00EC3031" w:rsidRPr="00931E3E" w:rsidRDefault="00EC3031" w:rsidP="001F4465">
            <w:pPr>
              <w:tabs>
                <w:tab w:val="left" w:pos="612"/>
              </w:tabs>
              <w:rPr>
                <w:b/>
                <w:bCs/>
                <w:sz w:val="18"/>
                <w:szCs w:val="18"/>
                <w:highlight w:val="yellow"/>
              </w:rPr>
            </w:pPr>
          </w:p>
          <w:p w14:paraId="64F1CAA1" w14:textId="77777777" w:rsidR="00EC3031" w:rsidRPr="00931E3E" w:rsidRDefault="00EC3031" w:rsidP="001F4465">
            <w:pPr>
              <w:rPr>
                <w:sz w:val="18"/>
                <w:szCs w:val="18"/>
                <w:highlight w:val="yellow"/>
              </w:rPr>
            </w:pPr>
            <w:r w:rsidRPr="00931E3E">
              <w:rPr>
                <w:sz w:val="18"/>
                <w:szCs w:val="18"/>
                <w:highlight w:val="yellow"/>
              </w:rPr>
              <w:t xml:space="preserve">Same dose as previous </w:t>
            </w:r>
          </w:p>
          <w:p w14:paraId="2AF776EE" w14:textId="77777777" w:rsidR="00EC3031" w:rsidRPr="00931E3E" w:rsidRDefault="00EC3031" w:rsidP="001F4465">
            <w:pPr>
              <w:rPr>
                <w:sz w:val="18"/>
                <w:szCs w:val="18"/>
                <w:highlight w:val="yellow"/>
              </w:rPr>
            </w:pPr>
            <w:r w:rsidRPr="00931E3E">
              <w:rPr>
                <w:sz w:val="18"/>
                <w:szCs w:val="18"/>
                <w:highlight w:val="yellow"/>
              </w:rPr>
              <w:t>cycle</w:t>
            </w:r>
          </w:p>
        </w:tc>
      </w:tr>
      <w:tr w:rsidR="00EC3031" w:rsidRPr="00BF7468" w14:paraId="17D27393" w14:textId="77777777" w:rsidTr="001F4465">
        <w:trPr>
          <w:cantSplit/>
        </w:trPr>
        <w:tc>
          <w:tcPr>
            <w:tcW w:w="1638" w:type="dxa"/>
          </w:tcPr>
          <w:p w14:paraId="2386E604" w14:textId="77777777" w:rsidR="00EC3031" w:rsidRPr="00931E3E" w:rsidRDefault="00EC3031" w:rsidP="001F4465">
            <w:pPr>
              <w:jc w:val="center"/>
              <w:rPr>
                <w:b/>
                <w:bCs/>
                <w:sz w:val="18"/>
                <w:szCs w:val="18"/>
                <w:highlight w:val="yellow"/>
              </w:rPr>
            </w:pPr>
          </w:p>
          <w:p w14:paraId="0932E13A" w14:textId="77777777" w:rsidR="00EC3031" w:rsidRPr="00931E3E" w:rsidRDefault="00EC3031" w:rsidP="001F4465">
            <w:pPr>
              <w:jc w:val="center"/>
              <w:rPr>
                <w:b/>
                <w:bCs/>
                <w:sz w:val="18"/>
                <w:szCs w:val="18"/>
                <w:highlight w:val="yellow"/>
              </w:rPr>
            </w:pPr>
            <w:r w:rsidRPr="00931E3E">
              <w:rPr>
                <w:b/>
                <w:bCs/>
                <w:sz w:val="18"/>
                <w:szCs w:val="18"/>
                <w:highlight w:val="yellow"/>
              </w:rPr>
              <w:t>Deteriorated</w:t>
            </w:r>
          </w:p>
          <w:p w14:paraId="7FF72344" w14:textId="77777777" w:rsidR="00EC3031" w:rsidRPr="00931E3E" w:rsidRDefault="00EC3031" w:rsidP="001F4465">
            <w:pPr>
              <w:jc w:val="center"/>
              <w:rPr>
                <w:b/>
                <w:bCs/>
                <w:sz w:val="18"/>
                <w:szCs w:val="18"/>
                <w:highlight w:val="yellow"/>
              </w:rPr>
            </w:pPr>
            <w:r w:rsidRPr="00931E3E">
              <w:rPr>
                <w:b/>
                <w:sz w:val="18"/>
                <w:szCs w:val="18"/>
                <w:highlight w:val="yellow"/>
              </w:rPr>
              <w:t>Hepatic Function</w:t>
            </w:r>
          </w:p>
          <w:p w14:paraId="4710E68E" w14:textId="77777777" w:rsidR="00EC3031" w:rsidRPr="00931E3E" w:rsidRDefault="00EC3031" w:rsidP="001F4465">
            <w:pPr>
              <w:jc w:val="center"/>
              <w:rPr>
                <w:b/>
                <w:bCs/>
                <w:sz w:val="18"/>
                <w:szCs w:val="18"/>
                <w:highlight w:val="yellow"/>
              </w:rPr>
            </w:pPr>
            <w:r w:rsidRPr="00931E3E">
              <w:rPr>
                <w:b/>
                <w:bCs/>
                <w:sz w:val="18"/>
                <w:szCs w:val="18"/>
                <w:highlight w:val="yellow"/>
              </w:rPr>
              <w:t xml:space="preserve">(2 groups; </w:t>
            </w:r>
            <w:r w:rsidRPr="00931E3E">
              <w:rPr>
                <w:b/>
                <w:bCs/>
                <w:i/>
                <w:iCs/>
                <w:sz w:val="18"/>
                <w:szCs w:val="18"/>
                <w:highlight w:val="yellow"/>
              </w:rPr>
              <w:t>e.g</w:t>
            </w:r>
            <w:r w:rsidRPr="00931E3E">
              <w:rPr>
                <w:b/>
                <w:bCs/>
                <w:sz w:val="18"/>
                <w:szCs w:val="18"/>
                <w:highlight w:val="yellow"/>
              </w:rPr>
              <w:t>. from Group B to Group D)</w:t>
            </w:r>
          </w:p>
        </w:tc>
        <w:tc>
          <w:tcPr>
            <w:tcW w:w="1890" w:type="dxa"/>
          </w:tcPr>
          <w:p w14:paraId="6E69C35A" w14:textId="77777777" w:rsidR="00EC3031" w:rsidRPr="00931E3E" w:rsidRDefault="00EC3031" w:rsidP="001F4465">
            <w:pPr>
              <w:rPr>
                <w:sz w:val="18"/>
                <w:szCs w:val="18"/>
                <w:highlight w:val="yellow"/>
              </w:rPr>
            </w:pPr>
          </w:p>
          <w:p w14:paraId="6A7857DE" w14:textId="77777777" w:rsidR="00EC3031" w:rsidRPr="00931E3E" w:rsidRDefault="00EC3031" w:rsidP="001F4465">
            <w:pPr>
              <w:rPr>
                <w:sz w:val="18"/>
                <w:szCs w:val="18"/>
                <w:highlight w:val="yellow"/>
              </w:rPr>
            </w:pPr>
            <w:r w:rsidRPr="00931E3E">
              <w:rPr>
                <w:sz w:val="18"/>
                <w:szCs w:val="18"/>
                <w:highlight w:val="yellow"/>
              </w:rPr>
              <w:t>Off study</w:t>
            </w:r>
          </w:p>
        </w:tc>
        <w:tc>
          <w:tcPr>
            <w:tcW w:w="1980" w:type="dxa"/>
          </w:tcPr>
          <w:p w14:paraId="25CFC960" w14:textId="77777777" w:rsidR="00EC3031" w:rsidRPr="00931E3E" w:rsidRDefault="00EC3031" w:rsidP="001F4465">
            <w:pPr>
              <w:tabs>
                <w:tab w:val="left" w:pos="252"/>
              </w:tabs>
              <w:rPr>
                <w:sz w:val="18"/>
                <w:szCs w:val="18"/>
                <w:highlight w:val="yellow"/>
              </w:rPr>
            </w:pPr>
          </w:p>
          <w:p w14:paraId="2F6D26AB" w14:textId="77777777" w:rsidR="00EC3031" w:rsidRPr="00931E3E" w:rsidRDefault="00EC3031" w:rsidP="001F4465">
            <w:pPr>
              <w:tabs>
                <w:tab w:val="left" w:pos="252"/>
              </w:tabs>
              <w:rPr>
                <w:sz w:val="18"/>
                <w:szCs w:val="18"/>
                <w:highlight w:val="yellow"/>
              </w:rPr>
            </w:pPr>
            <w:r w:rsidRPr="00931E3E">
              <w:rPr>
                <w:sz w:val="18"/>
                <w:szCs w:val="18"/>
                <w:highlight w:val="yellow"/>
              </w:rPr>
              <w:t>Off study</w:t>
            </w:r>
          </w:p>
        </w:tc>
        <w:tc>
          <w:tcPr>
            <w:tcW w:w="1879" w:type="dxa"/>
          </w:tcPr>
          <w:p w14:paraId="097129D8" w14:textId="77777777" w:rsidR="00EC3031" w:rsidRPr="00931E3E" w:rsidRDefault="00EC3031" w:rsidP="001F4465">
            <w:pPr>
              <w:rPr>
                <w:sz w:val="18"/>
                <w:szCs w:val="18"/>
                <w:highlight w:val="yellow"/>
              </w:rPr>
            </w:pPr>
            <w:r w:rsidRPr="00931E3E">
              <w:rPr>
                <w:sz w:val="18"/>
                <w:szCs w:val="18"/>
                <w:highlight w:val="yellow"/>
              </w:rPr>
              <w:t>Off study</w:t>
            </w:r>
          </w:p>
        </w:tc>
        <w:tc>
          <w:tcPr>
            <w:tcW w:w="1973" w:type="dxa"/>
          </w:tcPr>
          <w:p w14:paraId="555EEE07" w14:textId="77777777" w:rsidR="00EC3031" w:rsidRPr="00931E3E" w:rsidRDefault="00EC3031" w:rsidP="001F4465">
            <w:pPr>
              <w:rPr>
                <w:sz w:val="18"/>
                <w:szCs w:val="18"/>
                <w:highlight w:val="yellow"/>
              </w:rPr>
            </w:pPr>
            <w:r w:rsidRPr="00931E3E">
              <w:rPr>
                <w:sz w:val="18"/>
                <w:szCs w:val="18"/>
                <w:highlight w:val="yellow"/>
              </w:rPr>
              <w:t>Administer LOWER of:</w:t>
            </w:r>
          </w:p>
          <w:p w14:paraId="35DE62FA" w14:textId="77777777" w:rsidR="00EC3031" w:rsidRPr="00931E3E" w:rsidRDefault="00EC3031" w:rsidP="001F4465">
            <w:pPr>
              <w:rPr>
                <w:sz w:val="18"/>
                <w:szCs w:val="18"/>
                <w:highlight w:val="yellow"/>
              </w:rPr>
            </w:pPr>
            <w:r w:rsidRPr="00931E3E">
              <w:rPr>
                <w:sz w:val="18"/>
                <w:szCs w:val="18"/>
                <w:highlight w:val="yellow"/>
              </w:rPr>
              <w:t>Current dose level for current group</w:t>
            </w:r>
          </w:p>
          <w:p w14:paraId="2F87E1E5" w14:textId="77777777" w:rsidR="00EC3031" w:rsidRPr="00931E3E" w:rsidRDefault="00EC3031" w:rsidP="001F4465">
            <w:pPr>
              <w:rPr>
                <w:sz w:val="18"/>
                <w:szCs w:val="18"/>
                <w:highlight w:val="yellow"/>
              </w:rPr>
            </w:pPr>
          </w:p>
          <w:p w14:paraId="0AF1D633" w14:textId="77777777" w:rsidR="00EC3031" w:rsidRPr="00931E3E" w:rsidRDefault="00EC3031" w:rsidP="001F4465">
            <w:pPr>
              <w:tabs>
                <w:tab w:val="left" w:pos="612"/>
              </w:tabs>
              <w:rPr>
                <w:b/>
                <w:bCs/>
                <w:sz w:val="18"/>
                <w:szCs w:val="18"/>
                <w:highlight w:val="yellow"/>
              </w:rPr>
            </w:pPr>
            <w:r w:rsidRPr="00931E3E">
              <w:rPr>
                <w:sz w:val="18"/>
                <w:szCs w:val="18"/>
                <w:highlight w:val="yellow"/>
              </w:rPr>
              <w:tab/>
            </w:r>
            <w:r w:rsidRPr="00931E3E">
              <w:rPr>
                <w:b/>
                <w:bCs/>
                <w:sz w:val="18"/>
                <w:szCs w:val="18"/>
                <w:highlight w:val="yellow"/>
              </w:rPr>
              <w:t>OR</w:t>
            </w:r>
          </w:p>
          <w:p w14:paraId="7AB32B5B" w14:textId="77777777" w:rsidR="00EC3031" w:rsidRPr="00931E3E" w:rsidRDefault="00EC3031" w:rsidP="001F4465">
            <w:pPr>
              <w:tabs>
                <w:tab w:val="left" w:pos="612"/>
              </w:tabs>
              <w:rPr>
                <w:b/>
                <w:bCs/>
                <w:sz w:val="18"/>
                <w:szCs w:val="18"/>
                <w:highlight w:val="yellow"/>
              </w:rPr>
            </w:pPr>
          </w:p>
          <w:p w14:paraId="4693312D" w14:textId="77777777" w:rsidR="00EC3031" w:rsidRPr="00931E3E" w:rsidRDefault="00EC3031" w:rsidP="001F4465">
            <w:pPr>
              <w:rPr>
                <w:sz w:val="18"/>
                <w:szCs w:val="18"/>
                <w:highlight w:val="yellow"/>
              </w:rPr>
            </w:pPr>
            <w:r w:rsidRPr="00931E3E">
              <w:rPr>
                <w:sz w:val="18"/>
                <w:szCs w:val="18"/>
                <w:highlight w:val="yellow"/>
              </w:rPr>
              <w:t>__</w:t>
            </w:r>
            <w:r w:rsidRPr="00931E3E">
              <w:rPr>
                <w:i/>
                <w:iCs/>
                <w:sz w:val="18"/>
                <w:szCs w:val="18"/>
                <w:highlight w:val="yellow"/>
                <w:u w:val="single"/>
              </w:rPr>
              <w:t>Dose**_</w:t>
            </w:r>
            <w:r w:rsidRPr="00931E3E">
              <w:rPr>
                <w:i/>
                <w:iCs/>
                <w:sz w:val="18"/>
                <w:szCs w:val="18"/>
                <w:highlight w:val="yellow"/>
              </w:rPr>
              <w:t>_</w:t>
            </w:r>
            <w:r w:rsidRPr="00931E3E">
              <w:rPr>
                <w:sz w:val="18"/>
                <w:szCs w:val="18"/>
                <w:highlight w:val="yellow"/>
              </w:rPr>
              <w:t xml:space="preserve"> </w:t>
            </w:r>
            <w:r w:rsidRPr="00931E3E">
              <w:rPr>
                <w:sz w:val="18"/>
                <w:szCs w:val="18"/>
                <w:highlight w:val="yellow"/>
                <w:u w:val="single"/>
              </w:rPr>
              <w:t>less</w:t>
            </w:r>
            <w:r w:rsidRPr="00931E3E">
              <w:rPr>
                <w:sz w:val="18"/>
                <w:szCs w:val="18"/>
                <w:highlight w:val="yellow"/>
              </w:rPr>
              <w:t xml:space="preserve"> than previous cycle</w:t>
            </w:r>
          </w:p>
        </w:tc>
      </w:tr>
    </w:tbl>
    <w:p w14:paraId="7FA89B46" w14:textId="77777777" w:rsidR="00EC3031" w:rsidRDefault="00EC3031" w:rsidP="00EC3031">
      <w:pPr>
        <w:tabs>
          <w:tab w:val="left" w:pos="1080"/>
        </w:tabs>
        <w:ind w:left="1080" w:hanging="360"/>
        <w:rPr>
          <w:b/>
          <w:vertAlign w:val="superscript"/>
        </w:rPr>
      </w:pPr>
      <w:r w:rsidRPr="00C45410">
        <w:rPr>
          <w:b/>
          <w:highlight w:val="yellow"/>
          <w:vertAlign w:val="superscript"/>
        </w:rPr>
        <w:t>1</w:t>
      </w:r>
      <w:r w:rsidRPr="00C45410">
        <w:rPr>
          <w:b/>
          <w:highlight w:val="yellow"/>
          <w:vertAlign w:val="superscript"/>
        </w:rPr>
        <w:tab/>
      </w:r>
      <w:r w:rsidRPr="00C45410">
        <w:rPr>
          <w:highlight w:val="yellow"/>
        </w:rPr>
        <w:t>This table can be modified to align with the drug-specific dose modifications and should be verified with the IDB Physician and sponsor.</w:t>
      </w:r>
    </w:p>
    <w:p w14:paraId="0259DA93" w14:textId="77777777" w:rsidR="00EC3031" w:rsidRPr="008737D5" w:rsidRDefault="00EC3031" w:rsidP="00EC3031">
      <w:pPr>
        <w:tabs>
          <w:tab w:val="left" w:pos="1080"/>
        </w:tabs>
        <w:ind w:left="1080" w:hanging="360"/>
        <w:rPr>
          <w:i/>
          <w:iCs/>
          <w:highlight w:val="yellow"/>
        </w:rPr>
      </w:pPr>
      <w:r w:rsidRPr="008737D5">
        <w:rPr>
          <w:i/>
          <w:iCs/>
          <w:highlight w:val="yellow"/>
        </w:rPr>
        <w:t>*</w:t>
      </w:r>
      <w:r w:rsidRPr="008737D5">
        <w:rPr>
          <w:i/>
          <w:iCs/>
          <w:highlight w:val="yellow"/>
        </w:rPr>
        <w:tab/>
        <w:t>Please replace “non-heme tox” with the appropriate toxicity category (</w:t>
      </w:r>
      <w:r w:rsidRPr="008737D5">
        <w:rPr>
          <w:iCs/>
          <w:highlight w:val="yellow"/>
        </w:rPr>
        <w:t>e.g.</w:t>
      </w:r>
      <w:r w:rsidRPr="008737D5">
        <w:rPr>
          <w:i/>
          <w:iCs/>
          <w:highlight w:val="yellow"/>
        </w:rPr>
        <w:t>, neurologic) for agents with a known non-hematologic DLT (previously determined in patients with normal hepatic function).  The term “</w:t>
      </w:r>
      <w:r w:rsidRPr="008737D5">
        <w:rPr>
          <w:i/>
          <w:iCs/>
          <w:highlight w:val="yellow"/>
          <w:u w:val="single"/>
        </w:rPr>
        <w:t xml:space="preserve"> (non-heme tox) </w:t>
      </w:r>
      <w:r w:rsidRPr="008737D5">
        <w:rPr>
          <w:i/>
          <w:iCs/>
          <w:highlight w:val="yellow"/>
        </w:rPr>
        <w:t xml:space="preserve">*” under the worst toxicity criteria should be deleted for agents with a hematologic DLT.  </w:t>
      </w:r>
    </w:p>
    <w:p w14:paraId="4C22DC8B" w14:textId="77777777" w:rsidR="00EC3031" w:rsidRPr="008737D5" w:rsidRDefault="00EC3031" w:rsidP="00EC3031">
      <w:pPr>
        <w:tabs>
          <w:tab w:val="left" w:pos="1080"/>
        </w:tabs>
        <w:ind w:left="1080" w:hanging="360"/>
        <w:rPr>
          <w:i/>
          <w:iCs/>
          <w:highlight w:val="yellow"/>
        </w:rPr>
      </w:pPr>
      <w:r w:rsidRPr="008737D5">
        <w:rPr>
          <w:i/>
          <w:iCs/>
          <w:highlight w:val="yellow"/>
        </w:rPr>
        <w:t>**</w:t>
      </w:r>
      <w:r w:rsidRPr="008737D5">
        <w:rPr>
          <w:i/>
          <w:iCs/>
          <w:highlight w:val="yellow"/>
        </w:rPr>
        <w:tab/>
        <w:t>State an exact dose in units (</w:t>
      </w:r>
      <w:r w:rsidRPr="008737D5">
        <w:rPr>
          <w:iCs/>
          <w:highlight w:val="yellow"/>
        </w:rPr>
        <w:t>e.g.</w:t>
      </w:r>
      <w:r w:rsidRPr="008737D5">
        <w:rPr>
          <w:i/>
          <w:iCs/>
          <w:highlight w:val="yellow"/>
        </w:rPr>
        <w:t>, mg/m</w:t>
      </w:r>
      <w:r w:rsidRPr="008737D5">
        <w:rPr>
          <w:i/>
          <w:iCs/>
          <w:highlight w:val="yellow"/>
          <w:vertAlign w:val="superscript"/>
        </w:rPr>
        <w:t>2</w:t>
      </w:r>
      <w:r w:rsidRPr="008737D5">
        <w:rPr>
          <w:i/>
          <w:iCs/>
          <w:highlight w:val="yellow"/>
        </w:rPr>
        <w:t>, mcg/kg, etc.) by which to lower or raise the dose of the previous cycle rather than a percentage.</w:t>
      </w:r>
    </w:p>
    <w:p w14:paraId="7073A19A" w14:textId="00267294" w:rsidR="00EC3031" w:rsidRDefault="00EC3031">
      <w:pPr>
        <w:widowControl/>
        <w:rPr>
          <w:i/>
          <w:iCs/>
          <w:highlight w:val="yellow"/>
        </w:rPr>
      </w:pPr>
      <w:r>
        <w:rPr>
          <w:i/>
          <w:iCs/>
          <w:highlight w:val="yellow"/>
        </w:rPr>
        <w:br w:type="page"/>
      </w:r>
    </w:p>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04"/>
        <w:gridCol w:w="1894"/>
        <w:gridCol w:w="1955"/>
        <w:gridCol w:w="1955"/>
        <w:gridCol w:w="2052"/>
      </w:tblGrid>
      <w:tr w:rsidR="00EC3031" w:rsidRPr="00931E3E" w14:paraId="14458F20" w14:textId="77777777" w:rsidTr="001F4465">
        <w:trPr>
          <w:cantSplit/>
        </w:trPr>
        <w:tc>
          <w:tcPr>
            <w:tcW w:w="9360" w:type="dxa"/>
            <w:gridSpan w:val="5"/>
          </w:tcPr>
          <w:p w14:paraId="19D4D03E" w14:textId="77777777" w:rsidR="00EC3031" w:rsidRPr="00931E3E" w:rsidRDefault="00EC3031" w:rsidP="001F4465">
            <w:pPr>
              <w:rPr>
                <w:b/>
                <w:sz w:val="20"/>
                <w:szCs w:val="20"/>
                <w:highlight w:val="cyan"/>
              </w:rPr>
            </w:pPr>
            <w:r w:rsidRPr="00846E62">
              <w:rPr>
                <w:i/>
                <w:highlight w:val="cyan"/>
              </w:rPr>
              <w:lastRenderedPageBreak/>
              <w:t xml:space="preserve">[Renal] </w:t>
            </w:r>
            <w:r>
              <w:rPr>
                <w:b/>
                <w:highlight w:val="cyan"/>
              </w:rPr>
              <w:t>Dose Modification for Patients with Renal Dysfunction</w:t>
            </w:r>
          </w:p>
        </w:tc>
      </w:tr>
      <w:tr w:rsidR="00EC3031" w:rsidRPr="00931E3E" w14:paraId="78066D9A" w14:textId="77777777" w:rsidTr="001F4465">
        <w:trPr>
          <w:cantSplit/>
        </w:trPr>
        <w:tc>
          <w:tcPr>
            <w:tcW w:w="1504" w:type="dxa"/>
            <w:vMerge w:val="restart"/>
          </w:tcPr>
          <w:p w14:paraId="4B9085BB" w14:textId="77777777" w:rsidR="00EC3031" w:rsidRPr="00931E3E" w:rsidRDefault="00EC3031" w:rsidP="001F4465"/>
          <w:p w14:paraId="02673F3D" w14:textId="77777777" w:rsidR="00EC3031" w:rsidRPr="00931E3E" w:rsidRDefault="00EC3031" w:rsidP="001F4465"/>
          <w:p w14:paraId="4DF1B4A4" w14:textId="77777777" w:rsidR="00EC3031" w:rsidRPr="00931E3E" w:rsidRDefault="00EC3031" w:rsidP="001F4465">
            <w:pPr>
              <w:widowControl/>
              <w:rPr>
                <w:sz w:val="18"/>
                <w:szCs w:val="18"/>
              </w:rPr>
            </w:pPr>
          </w:p>
        </w:tc>
        <w:tc>
          <w:tcPr>
            <w:tcW w:w="7856" w:type="dxa"/>
            <w:gridSpan w:val="4"/>
          </w:tcPr>
          <w:p w14:paraId="4CABDB3C" w14:textId="77777777" w:rsidR="00EC3031" w:rsidRPr="00931E3E" w:rsidRDefault="00EC3031" w:rsidP="001F4465">
            <w:pPr>
              <w:rPr>
                <w:b/>
                <w:sz w:val="20"/>
                <w:szCs w:val="20"/>
                <w:highlight w:val="cyan"/>
              </w:rPr>
            </w:pPr>
            <w:r w:rsidRPr="00931E3E">
              <w:rPr>
                <w:b/>
                <w:sz w:val="20"/>
                <w:szCs w:val="20"/>
                <w:highlight w:val="cyan"/>
              </w:rPr>
              <w:t>Worst toxicity in previous cycle</w:t>
            </w:r>
          </w:p>
        </w:tc>
      </w:tr>
      <w:tr w:rsidR="00EC3031" w:rsidRPr="00931E3E" w14:paraId="5BA0DE2B" w14:textId="77777777" w:rsidTr="001F4465">
        <w:trPr>
          <w:cantSplit/>
          <w:trHeight w:val="2170"/>
        </w:trPr>
        <w:tc>
          <w:tcPr>
            <w:tcW w:w="1504" w:type="dxa"/>
            <w:vMerge/>
          </w:tcPr>
          <w:p w14:paraId="29A7A0DC" w14:textId="77777777" w:rsidR="00EC3031" w:rsidRPr="00931E3E" w:rsidRDefault="00EC3031" w:rsidP="001F4465">
            <w:pPr>
              <w:widowControl/>
              <w:jc w:val="center"/>
              <w:rPr>
                <w:b/>
                <w:bCs/>
                <w:sz w:val="18"/>
                <w:szCs w:val="18"/>
                <w:highlight w:val="cyan"/>
              </w:rPr>
            </w:pPr>
          </w:p>
        </w:tc>
        <w:tc>
          <w:tcPr>
            <w:tcW w:w="1894" w:type="dxa"/>
          </w:tcPr>
          <w:p w14:paraId="1ED2F1C3" w14:textId="77777777" w:rsidR="00EC3031" w:rsidRPr="00931E3E" w:rsidRDefault="00EC3031" w:rsidP="001F4465">
            <w:pPr>
              <w:widowControl/>
              <w:tabs>
                <w:tab w:val="left" w:pos="107"/>
              </w:tabs>
              <w:rPr>
                <w:b/>
                <w:bCs/>
                <w:sz w:val="18"/>
                <w:szCs w:val="18"/>
                <w:highlight w:val="cyan"/>
                <w:u w:val="single"/>
              </w:rPr>
            </w:pPr>
          </w:p>
          <w:p w14:paraId="1D919784" w14:textId="77777777" w:rsidR="00EC3031" w:rsidRPr="00931E3E" w:rsidRDefault="00EC3031" w:rsidP="001F4465">
            <w:pPr>
              <w:widowControl/>
              <w:tabs>
                <w:tab w:val="left" w:pos="107"/>
              </w:tabs>
              <w:rPr>
                <w:b/>
                <w:bCs/>
                <w:sz w:val="18"/>
                <w:szCs w:val="18"/>
                <w:highlight w:val="cyan"/>
                <w:u w:val="single"/>
              </w:rPr>
            </w:pPr>
            <w:r w:rsidRPr="00931E3E">
              <w:rPr>
                <w:b/>
                <w:bCs/>
                <w:sz w:val="18"/>
                <w:szCs w:val="18"/>
                <w:highlight w:val="cyan"/>
                <w:u w:val="single"/>
              </w:rPr>
              <w:t>1 or more of</w:t>
            </w:r>
            <w:r w:rsidRPr="00931E3E">
              <w:rPr>
                <w:b/>
                <w:bCs/>
                <w:sz w:val="18"/>
                <w:szCs w:val="18"/>
                <w:highlight w:val="cyan"/>
              </w:rPr>
              <w:t xml:space="preserve">:  </w:t>
            </w:r>
          </w:p>
          <w:p w14:paraId="756E55FA" w14:textId="77777777" w:rsidR="00EC3031" w:rsidRPr="00931E3E" w:rsidRDefault="00EC3031" w:rsidP="001F4465">
            <w:pPr>
              <w:widowControl/>
              <w:tabs>
                <w:tab w:val="left" w:pos="72"/>
                <w:tab w:val="left" w:pos="162"/>
              </w:tabs>
              <w:rPr>
                <w:b/>
                <w:bCs/>
                <w:sz w:val="18"/>
                <w:szCs w:val="18"/>
                <w:highlight w:val="cyan"/>
              </w:rPr>
            </w:pPr>
            <w:r w:rsidRPr="00931E3E">
              <w:rPr>
                <w:b/>
                <w:bCs/>
                <w:sz w:val="18"/>
                <w:szCs w:val="18"/>
                <w:highlight w:val="cyan"/>
              </w:rPr>
              <w:tab/>
              <w:t>G2 _</w:t>
            </w:r>
            <w:r w:rsidRPr="00931E3E">
              <w:rPr>
                <w:b/>
                <w:bCs/>
                <w:i/>
                <w:iCs/>
                <w:sz w:val="18"/>
                <w:szCs w:val="18"/>
                <w:highlight w:val="cyan"/>
                <w:u w:val="single"/>
              </w:rPr>
              <w:t>(non-heme tox)</w:t>
            </w:r>
            <w:r w:rsidRPr="00931E3E">
              <w:rPr>
                <w:b/>
                <w:bCs/>
                <w:i/>
                <w:iCs/>
                <w:sz w:val="18"/>
                <w:szCs w:val="18"/>
                <w:highlight w:val="cyan"/>
              </w:rPr>
              <w:t xml:space="preserve"> </w:t>
            </w:r>
            <w:r w:rsidRPr="00931E3E">
              <w:rPr>
                <w:i/>
                <w:iCs/>
                <w:sz w:val="18"/>
                <w:szCs w:val="18"/>
                <w:highlight w:val="cyan"/>
              </w:rPr>
              <w:t>*</w:t>
            </w:r>
          </w:p>
          <w:p w14:paraId="24E54C69" w14:textId="77777777" w:rsidR="00EC3031" w:rsidRPr="00931E3E" w:rsidRDefault="00EC3031" w:rsidP="001F4465">
            <w:pPr>
              <w:widowControl/>
              <w:tabs>
                <w:tab w:val="left" w:pos="72"/>
                <w:tab w:val="left" w:pos="162"/>
              </w:tabs>
              <w:rPr>
                <w:b/>
                <w:bCs/>
                <w:sz w:val="18"/>
                <w:szCs w:val="18"/>
                <w:highlight w:val="cyan"/>
              </w:rPr>
            </w:pPr>
            <w:r>
              <w:rPr>
                <w:b/>
                <w:bCs/>
                <w:sz w:val="18"/>
                <w:szCs w:val="18"/>
                <w:highlight w:val="cyan"/>
              </w:rPr>
              <w:tab/>
              <w:t xml:space="preserve">   persistent at D </w:t>
            </w:r>
            <w:r>
              <w:rPr>
                <w:b/>
                <w:bCs/>
                <w:sz w:val="18"/>
                <w:szCs w:val="18"/>
                <w:highlight w:val="cyan"/>
              </w:rPr>
              <w:tab/>
            </w:r>
            <w:r>
              <w:rPr>
                <w:b/>
                <w:bCs/>
                <w:sz w:val="18"/>
                <w:szCs w:val="18"/>
                <w:highlight w:val="cyan"/>
              </w:rPr>
              <w:tab/>
            </w:r>
            <w:r w:rsidRPr="00931E3E">
              <w:rPr>
                <w:b/>
                <w:bCs/>
                <w:sz w:val="18"/>
                <w:szCs w:val="18"/>
                <w:highlight w:val="cyan"/>
              </w:rPr>
              <w:t>_</w:t>
            </w:r>
            <w:r w:rsidRPr="00931E3E">
              <w:rPr>
                <w:b/>
                <w:bCs/>
                <w:i/>
                <w:iCs/>
                <w:sz w:val="18"/>
                <w:szCs w:val="18"/>
                <w:highlight w:val="cyan"/>
                <w:u w:val="single"/>
              </w:rPr>
              <w:t>(cycle length)</w:t>
            </w:r>
            <w:r w:rsidRPr="00931E3E">
              <w:rPr>
                <w:b/>
                <w:bCs/>
                <w:sz w:val="18"/>
                <w:szCs w:val="18"/>
                <w:highlight w:val="cyan"/>
              </w:rPr>
              <w:t>_</w:t>
            </w:r>
          </w:p>
          <w:p w14:paraId="0BB123E7" w14:textId="77777777" w:rsidR="00EC3031" w:rsidRPr="00931E3E" w:rsidRDefault="00EC3031" w:rsidP="001F4465">
            <w:pPr>
              <w:widowControl/>
              <w:tabs>
                <w:tab w:val="left" w:pos="72"/>
                <w:tab w:val="left" w:pos="162"/>
              </w:tabs>
              <w:rPr>
                <w:b/>
                <w:bCs/>
                <w:sz w:val="18"/>
                <w:szCs w:val="18"/>
                <w:highlight w:val="cyan"/>
              </w:rPr>
            </w:pPr>
            <w:r w:rsidRPr="00931E3E">
              <w:rPr>
                <w:i/>
                <w:iCs/>
                <w:sz w:val="18"/>
                <w:szCs w:val="18"/>
                <w:highlight w:val="cyan"/>
              </w:rPr>
              <w:t xml:space="preserve">  </w:t>
            </w:r>
            <w:r w:rsidRPr="00931E3E">
              <w:rPr>
                <w:b/>
                <w:bCs/>
                <w:sz w:val="18"/>
                <w:szCs w:val="18"/>
                <w:highlight w:val="cyan"/>
              </w:rPr>
              <w:t>G3 _(</w:t>
            </w:r>
            <w:r w:rsidRPr="00931E3E">
              <w:rPr>
                <w:b/>
                <w:bCs/>
                <w:i/>
                <w:iCs/>
                <w:sz w:val="18"/>
                <w:szCs w:val="18"/>
                <w:highlight w:val="cyan"/>
                <w:u w:val="single"/>
              </w:rPr>
              <w:t>non-heme tox)</w:t>
            </w:r>
            <w:r w:rsidRPr="00931E3E">
              <w:rPr>
                <w:i/>
                <w:iCs/>
                <w:sz w:val="18"/>
                <w:szCs w:val="18"/>
                <w:highlight w:val="cyan"/>
              </w:rPr>
              <w:t xml:space="preserve"> *</w:t>
            </w:r>
          </w:p>
          <w:p w14:paraId="25BAFA89" w14:textId="77777777" w:rsidR="00EC3031" w:rsidRPr="00931E3E" w:rsidRDefault="00EC3031" w:rsidP="001F4465">
            <w:pPr>
              <w:widowControl/>
              <w:tabs>
                <w:tab w:val="left" w:pos="72"/>
                <w:tab w:val="left" w:pos="162"/>
              </w:tabs>
              <w:rPr>
                <w:b/>
                <w:bCs/>
                <w:sz w:val="18"/>
                <w:szCs w:val="18"/>
                <w:highlight w:val="cyan"/>
              </w:rPr>
            </w:pPr>
            <w:r w:rsidRPr="00931E3E">
              <w:rPr>
                <w:b/>
                <w:bCs/>
                <w:sz w:val="18"/>
                <w:szCs w:val="18"/>
                <w:highlight w:val="cyan"/>
              </w:rPr>
              <w:tab/>
              <w:t>G4 non-heme (other)</w:t>
            </w:r>
          </w:p>
          <w:p w14:paraId="112A144B" w14:textId="77777777" w:rsidR="00EC3031" w:rsidRPr="00931E3E" w:rsidRDefault="00EC3031" w:rsidP="001F4465">
            <w:pPr>
              <w:widowControl/>
              <w:tabs>
                <w:tab w:val="left" w:pos="72"/>
                <w:tab w:val="left" w:pos="162"/>
              </w:tabs>
              <w:rPr>
                <w:b/>
                <w:bCs/>
                <w:sz w:val="18"/>
                <w:szCs w:val="18"/>
                <w:highlight w:val="cyan"/>
              </w:rPr>
            </w:pPr>
            <w:r w:rsidRPr="00931E3E">
              <w:rPr>
                <w:b/>
                <w:bCs/>
                <w:sz w:val="18"/>
                <w:szCs w:val="18"/>
                <w:highlight w:val="cyan"/>
              </w:rPr>
              <w:tab/>
              <w:t>Septic shock</w:t>
            </w:r>
          </w:p>
          <w:p w14:paraId="16592F68" w14:textId="77777777" w:rsidR="00EC3031" w:rsidRPr="00931E3E" w:rsidRDefault="00EC3031" w:rsidP="001F4465">
            <w:pPr>
              <w:widowControl/>
              <w:tabs>
                <w:tab w:val="left" w:pos="72"/>
                <w:tab w:val="left" w:pos="162"/>
              </w:tabs>
              <w:rPr>
                <w:b/>
                <w:bCs/>
                <w:sz w:val="18"/>
                <w:szCs w:val="18"/>
                <w:highlight w:val="cyan"/>
              </w:rPr>
            </w:pPr>
            <w:r w:rsidRPr="00931E3E">
              <w:rPr>
                <w:b/>
                <w:bCs/>
                <w:sz w:val="18"/>
                <w:szCs w:val="18"/>
                <w:highlight w:val="cyan"/>
              </w:rPr>
              <w:tab/>
              <w:t>Dose delay (&gt; 2 wks)</w:t>
            </w:r>
          </w:p>
        </w:tc>
        <w:tc>
          <w:tcPr>
            <w:tcW w:w="1955" w:type="dxa"/>
          </w:tcPr>
          <w:p w14:paraId="767C580F" w14:textId="77777777" w:rsidR="00EC3031" w:rsidRPr="00931E3E" w:rsidRDefault="00EC3031" w:rsidP="001F4465">
            <w:pPr>
              <w:widowControl/>
              <w:tabs>
                <w:tab w:val="left" w:pos="252"/>
              </w:tabs>
              <w:rPr>
                <w:b/>
                <w:bCs/>
                <w:sz w:val="18"/>
                <w:szCs w:val="18"/>
                <w:highlight w:val="cyan"/>
                <w:u w:val="single"/>
              </w:rPr>
            </w:pPr>
          </w:p>
          <w:p w14:paraId="1B4B28E5" w14:textId="77777777" w:rsidR="00EC3031" w:rsidRPr="00931E3E" w:rsidRDefault="00EC3031" w:rsidP="001F4465">
            <w:pPr>
              <w:widowControl/>
              <w:tabs>
                <w:tab w:val="left" w:pos="252"/>
              </w:tabs>
              <w:rPr>
                <w:b/>
                <w:bCs/>
                <w:sz w:val="18"/>
                <w:szCs w:val="18"/>
                <w:highlight w:val="cyan"/>
              </w:rPr>
            </w:pPr>
            <w:r w:rsidRPr="00931E3E">
              <w:rPr>
                <w:b/>
                <w:bCs/>
                <w:sz w:val="18"/>
                <w:szCs w:val="18"/>
                <w:highlight w:val="cyan"/>
                <w:u w:val="single"/>
              </w:rPr>
              <w:t>1 or more of</w:t>
            </w:r>
            <w:r w:rsidRPr="00931E3E">
              <w:rPr>
                <w:b/>
                <w:bCs/>
                <w:sz w:val="18"/>
                <w:szCs w:val="18"/>
                <w:highlight w:val="cyan"/>
              </w:rPr>
              <w:t xml:space="preserve">:  </w:t>
            </w:r>
          </w:p>
          <w:p w14:paraId="2D6C8CF8" w14:textId="77777777" w:rsidR="00EC3031" w:rsidRPr="00931E3E" w:rsidRDefault="00EC3031" w:rsidP="001F4465">
            <w:pPr>
              <w:widowControl/>
              <w:tabs>
                <w:tab w:val="left" w:pos="72"/>
                <w:tab w:val="left" w:pos="252"/>
              </w:tabs>
              <w:rPr>
                <w:b/>
                <w:bCs/>
                <w:sz w:val="18"/>
                <w:szCs w:val="18"/>
                <w:highlight w:val="cyan"/>
              </w:rPr>
            </w:pPr>
            <w:r w:rsidRPr="00931E3E">
              <w:rPr>
                <w:b/>
                <w:bCs/>
                <w:sz w:val="18"/>
                <w:szCs w:val="18"/>
                <w:highlight w:val="cyan"/>
              </w:rPr>
              <w:tab/>
              <w:t>G2 _</w:t>
            </w:r>
            <w:r w:rsidRPr="00931E3E">
              <w:rPr>
                <w:b/>
                <w:bCs/>
                <w:i/>
                <w:iCs/>
                <w:sz w:val="18"/>
                <w:szCs w:val="18"/>
                <w:highlight w:val="cyan"/>
                <w:u w:val="single"/>
              </w:rPr>
              <w:t>(non-heme tox)</w:t>
            </w:r>
            <w:r w:rsidRPr="00931E3E">
              <w:rPr>
                <w:i/>
                <w:iCs/>
                <w:sz w:val="18"/>
                <w:szCs w:val="18"/>
                <w:highlight w:val="cyan"/>
              </w:rPr>
              <w:t xml:space="preserve"> *</w:t>
            </w:r>
          </w:p>
          <w:p w14:paraId="3868CD47" w14:textId="77777777" w:rsidR="00EC3031" w:rsidRPr="00931E3E" w:rsidRDefault="00EC3031" w:rsidP="001F4465">
            <w:pPr>
              <w:widowControl/>
              <w:tabs>
                <w:tab w:val="left" w:pos="72"/>
                <w:tab w:val="left" w:pos="162"/>
              </w:tabs>
              <w:rPr>
                <w:b/>
                <w:bCs/>
                <w:sz w:val="18"/>
                <w:szCs w:val="18"/>
                <w:highlight w:val="cyan"/>
              </w:rPr>
            </w:pPr>
            <w:r>
              <w:rPr>
                <w:i/>
                <w:iCs/>
                <w:sz w:val="18"/>
                <w:szCs w:val="18"/>
                <w:highlight w:val="cyan"/>
              </w:rPr>
              <w:tab/>
              <w:t xml:space="preserve"> </w:t>
            </w:r>
            <w:r w:rsidRPr="00931E3E">
              <w:rPr>
                <w:i/>
                <w:iCs/>
                <w:sz w:val="18"/>
                <w:szCs w:val="18"/>
                <w:highlight w:val="cyan"/>
              </w:rPr>
              <w:tab/>
            </w:r>
            <w:r w:rsidRPr="00931E3E">
              <w:rPr>
                <w:b/>
                <w:bCs/>
                <w:sz w:val="18"/>
                <w:szCs w:val="18"/>
                <w:highlight w:val="cyan"/>
              </w:rPr>
              <w:t xml:space="preserve">recovered to G1 by </w:t>
            </w:r>
            <w:r w:rsidRPr="00931E3E">
              <w:rPr>
                <w:b/>
                <w:bCs/>
                <w:sz w:val="18"/>
                <w:szCs w:val="18"/>
                <w:highlight w:val="cyan"/>
              </w:rPr>
              <w:tab/>
            </w:r>
            <w:r w:rsidRPr="00931E3E">
              <w:rPr>
                <w:b/>
                <w:bCs/>
                <w:sz w:val="18"/>
                <w:szCs w:val="18"/>
                <w:highlight w:val="cyan"/>
              </w:rPr>
              <w:tab/>
              <w:t>D _</w:t>
            </w:r>
            <w:r w:rsidRPr="00931E3E">
              <w:rPr>
                <w:b/>
                <w:bCs/>
                <w:i/>
                <w:iCs/>
                <w:sz w:val="18"/>
                <w:szCs w:val="18"/>
                <w:highlight w:val="cyan"/>
                <w:u w:val="single"/>
              </w:rPr>
              <w:t>(cycle length)</w:t>
            </w:r>
            <w:r>
              <w:rPr>
                <w:b/>
                <w:bCs/>
                <w:sz w:val="18"/>
                <w:szCs w:val="18"/>
                <w:highlight w:val="cyan"/>
              </w:rPr>
              <w:t>_</w:t>
            </w:r>
          </w:p>
          <w:p w14:paraId="2797E5B3" w14:textId="77777777" w:rsidR="00EC3031" w:rsidRPr="00931E3E" w:rsidRDefault="00EC3031" w:rsidP="001F4465">
            <w:pPr>
              <w:widowControl/>
              <w:tabs>
                <w:tab w:val="left" w:pos="72"/>
                <w:tab w:val="left" w:pos="162"/>
              </w:tabs>
              <w:rPr>
                <w:b/>
                <w:bCs/>
                <w:sz w:val="18"/>
                <w:szCs w:val="18"/>
                <w:highlight w:val="cyan"/>
              </w:rPr>
            </w:pPr>
            <w:r w:rsidRPr="00931E3E">
              <w:rPr>
                <w:b/>
                <w:bCs/>
                <w:sz w:val="18"/>
                <w:szCs w:val="18"/>
                <w:highlight w:val="cyan"/>
              </w:rPr>
              <w:tab/>
              <w:t>G3 non-heme (other)</w:t>
            </w:r>
          </w:p>
          <w:p w14:paraId="0953D3C1" w14:textId="77777777" w:rsidR="00EC3031" w:rsidRPr="00931E3E" w:rsidRDefault="00EC3031" w:rsidP="001F4465">
            <w:pPr>
              <w:widowControl/>
              <w:tabs>
                <w:tab w:val="left" w:pos="72"/>
                <w:tab w:val="left" w:pos="162"/>
              </w:tabs>
              <w:rPr>
                <w:b/>
                <w:bCs/>
                <w:sz w:val="18"/>
                <w:szCs w:val="18"/>
                <w:highlight w:val="cyan"/>
              </w:rPr>
            </w:pPr>
            <w:r w:rsidRPr="00931E3E">
              <w:rPr>
                <w:b/>
                <w:bCs/>
                <w:sz w:val="18"/>
                <w:szCs w:val="18"/>
                <w:highlight w:val="cyan"/>
              </w:rPr>
              <w:tab/>
              <w:t>G4 heme</w:t>
            </w:r>
          </w:p>
          <w:p w14:paraId="6FEF50C7" w14:textId="77777777" w:rsidR="00EC3031" w:rsidRPr="00931E3E" w:rsidRDefault="00EC3031" w:rsidP="001F4465">
            <w:pPr>
              <w:widowControl/>
              <w:tabs>
                <w:tab w:val="left" w:pos="72"/>
                <w:tab w:val="left" w:pos="162"/>
              </w:tabs>
              <w:rPr>
                <w:b/>
                <w:bCs/>
                <w:sz w:val="18"/>
                <w:szCs w:val="18"/>
                <w:highlight w:val="cyan"/>
              </w:rPr>
            </w:pPr>
            <w:r w:rsidRPr="00931E3E">
              <w:rPr>
                <w:b/>
                <w:bCs/>
                <w:sz w:val="18"/>
                <w:szCs w:val="18"/>
                <w:highlight w:val="cyan"/>
              </w:rPr>
              <w:tab/>
              <w:t>Febrile neutropenia</w:t>
            </w:r>
          </w:p>
          <w:p w14:paraId="4AFACEF0" w14:textId="77777777" w:rsidR="00EC3031" w:rsidRPr="00931E3E" w:rsidRDefault="00EC3031" w:rsidP="001F4465">
            <w:pPr>
              <w:widowControl/>
              <w:tabs>
                <w:tab w:val="left" w:pos="72"/>
                <w:tab w:val="left" w:pos="162"/>
              </w:tabs>
              <w:rPr>
                <w:b/>
                <w:bCs/>
                <w:sz w:val="18"/>
                <w:szCs w:val="18"/>
                <w:highlight w:val="cyan"/>
              </w:rPr>
            </w:pPr>
            <w:r w:rsidRPr="00931E3E">
              <w:rPr>
                <w:b/>
                <w:bCs/>
                <w:sz w:val="18"/>
                <w:szCs w:val="18"/>
                <w:highlight w:val="cyan"/>
              </w:rPr>
              <w:tab/>
              <w:t>Renal DLT</w:t>
            </w:r>
          </w:p>
          <w:p w14:paraId="12E1B5B7" w14:textId="77777777" w:rsidR="00EC3031" w:rsidRPr="00931E3E" w:rsidRDefault="00EC3031" w:rsidP="001F4465">
            <w:pPr>
              <w:widowControl/>
              <w:tabs>
                <w:tab w:val="left" w:pos="72"/>
              </w:tabs>
              <w:rPr>
                <w:b/>
                <w:bCs/>
                <w:sz w:val="18"/>
                <w:szCs w:val="18"/>
                <w:highlight w:val="cyan"/>
              </w:rPr>
            </w:pPr>
            <w:r w:rsidRPr="00931E3E">
              <w:rPr>
                <w:b/>
                <w:bCs/>
                <w:sz w:val="18"/>
                <w:szCs w:val="18"/>
                <w:highlight w:val="cyan"/>
              </w:rPr>
              <w:tab/>
              <w:t>Dose delay (</w:t>
            </w:r>
            <w:r w:rsidRPr="00931E3E">
              <w:rPr>
                <w:b/>
                <w:bCs/>
                <w:sz w:val="18"/>
                <w:szCs w:val="18"/>
                <w:highlight w:val="cyan"/>
              </w:rPr>
              <w:softHyphen/>
            </w:r>
            <w:r w:rsidRPr="00931E3E">
              <w:rPr>
                <w:b/>
                <w:bCs/>
                <w:sz w:val="18"/>
                <w:szCs w:val="18"/>
                <w:highlight w:val="cyan"/>
                <w:u w:val="single"/>
              </w:rPr>
              <w:t>&lt;</w:t>
            </w:r>
            <w:r w:rsidRPr="00931E3E">
              <w:rPr>
                <w:b/>
                <w:bCs/>
                <w:sz w:val="18"/>
                <w:szCs w:val="18"/>
                <w:highlight w:val="cyan"/>
              </w:rPr>
              <w:t xml:space="preserve"> 2 wks)</w:t>
            </w:r>
          </w:p>
        </w:tc>
        <w:tc>
          <w:tcPr>
            <w:tcW w:w="1955" w:type="dxa"/>
          </w:tcPr>
          <w:p w14:paraId="7804EFDD" w14:textId="77777777" w:rsidR="00EC3031" w:rsidRPr="00931E3E" w:rsidRDefault="00EC3031" w:rsidP="001F4465">
            <w:pPr>
              <w:widowControl/>
              <w:rPr>
                <w:b/>
                <w:bCs/>
                <w:sz w:val="18"/>
                <w:szCs w:val="18"/>
                <w:highlight w:val="cyan"/>
                <w:u w:val="single"/>
              </w:rPr>
            </w:pPr>
          </w:p>
          <w:p w14:paraId="7072EEF0" w14:textId="77777777" w:rsidR="00EC3031" w:rsidRPr="00931E3E" w:rsidRDefault="00EC3031" w:rsidP="001F4465">
            <w:pPr>
              <w:widowControl/>
              <w:rPr>
                <w:b/>
                <w:bCs/>
                <w:sz w:val="18"/>
                <w:szCs w:val="18"/>
                <w:highlight w:val="cyan"/>
              </w:rPr>
            </w:pPr>
            <w:r w:rsidRPr="00931E3E">
              <w:rPr>
                <w:b/>
                <w:bCs/>
                <w:sz w:val="18"/>
                <w:szCs w:val="18"/>
                <w:highlight w:val="cyan"/>
                <w:u w:val="single"/>
              </w:rPr>
              <w:t>1 or more of</w:t>
            </w:r>
            <w:r w:rsidRPr="00931E3E">
              <w:rPr>
                <w:b/>
                <w:bCs/>
                <w:sz w:val="18"/>
                <w:szCs w:val="18"/>
                <w:highlight w:val="cyan"/>
              </w:rPr>
              <w:t xml:space="preserve">:  </w:t>
            </w:r>
          </w:p>
          <w:p w14:paraId="04455E8F" w14:textId="77777777" w:rsidR="00EC3031" w:rsidRPr="00931E3E" w:rsidRDefault="00EC3031" w:rsidP="001F4465">
            <w:pPr>
              <w:widowControl/>
              <w:tabs>
                <w:tab w:val="left" w:pos="72"/>
                <w:tab w:val="left" w:pos="252"/>
              </w:tabs>
              <w:rPr>
                <w:b/>
                <w:bCs/>
                <w:sz w:val="18"/>
                <w:szCs w:val="18"/>
                <w:highlight w:val="cyan"/>
              </w:rPr>
            </w:pPr>
            <w:r w:rsidRPr="00931E3E">
              <w:rPr>
                <w:b/>
                <w:bCs/>
                <w:sz w:val="18"/>
                <w:szCs w:val="18"/>
                <w:highlight w:val="cyan"/>
              </w:rPr>
              <w:tab/>
              <w:t>G1 _</w:t>
            </w:r>
            <w:r w:rsidRPr="00931E3E">
              <w:rPr>
                <w:b/>
                <w:bCs/>
                <w:i/>
                <w:iCs/>
                <w:sz w:val="18"/>
                <w:szCs w:val="18"/>
                <w:highlight w:val="cyan"/>
                <w:u w:val="single"/>
              </w:rPr>
              <w:t>(non-heme tox)</w:t>
            </w:r>
            <w:r w:rsidRPr="00931E3E">
              <w:rPr>
                <w:i/>
                <w:iCs/>
                <w:sz w:val="18"/>
                <w:szCs w:val="18"/>
                <w:highlight w:val="cyan"/>
              </w:rPr>
              <w:t xml:space="preserve"> *</w:t>
            </w:r>
          </w:p>
          <w:p w14:paraId="744940AE" w14:textId="77777777" w:rsidR="00EC3031" w:rsidRPr="00931E3E" w:rsidRDefault="00EC3031" w:rsidP="001F4465">
            <w:pPr>
              <w:widowControl/>
              <w:tabs>
                <w:tab w:val="left" w:pos="72"/>
                <w:tab w:val="left" w:pos="252"/>
              </w:tabs>
              <w:rPr>
                <w:b/>
                <w:bCs/>
                <w:sz w:val="18"/>
                <w:szCs w:val="18"/>
                <w:highlight w:val="cyan"/>
              </w:rPr>
            </w:pPr>
            <w:r>
              <w:rPr>
                <w:b/>
                <w:bCs/>
                <w:sz w:val="18"/>
                <w:szCs w:val="18"/>
                <w:highlight w:val="cyan"/>
              </w:rPr>
              <w:tab/>
            </w:r>
            <w:r w:rsidRPr="00931E3E">
              <w:rPr>
                <w:b/>
                <w:bCs/>
                <w:sz w:val="18"/>
                <w:szCs w:val="18"/>
                <w:highlight w:val="cyan"/>
              </w:rPr>
              <w:t>G2 non-heme (other)</w:t>
            </w:r>
          </w:p>
          <w:p w14:paraId="39433DE9" w14:textId="77777777" w:rsidR="00EC3031" w:rsidRPr="00931E3E" w:rsidRDefault="00EC3031" w:rsidP="001F4465">
            <w:pPr>
              <w:widowControl/>
              <w:tabs>
                <w:tab w:val="left" w:pos="72"/>
              </w:tabs>
              <w:rPr>
                <w:b/>
                <w:bCs/>
                <w:sz w:val="18"/>
                <w:szCs w:val="18"/>
                <w:highlight w:val="cyan"/>
              </w:rPr>
            </w:pPr>
            <w:r w:rsidRPr="00931E3E">
              <w:rPr>
                <w:b/>
                <w:bCs/>
                <w:sz w:val="18"/>
                <w:szCs w:val="18"/>
                <w:highlight w:val="cyan"/>
              </w:rPr>
              <w:tab/>
              <w:t>G3 heme</w:t>
            </w:r>
          </w:p>
          <w:p w14:paraId="63AAE04B" w14:textId="77777777" w:rsidR="00EC3031" w:rsidRPr="00931E3E" w:rsidRDefault="00EC3031" w:rsidP="001F4465">
            <w:pPr>
              <w:widowControl/>
              <w:tabs>
                <w:tab w:val="left" w:pos="72"/>
                <w:tab w:val="left" w:pos="162"/>
              </w:tabs>
              <w:rPr>
                <w:b/>
                <w:bCs/>
                <w:sz w:val="18"/>
                <w:szCs w:val="18"/>
                <w:highlight w:val="cyan"/>
              </w:rPr>
            </w:pPr>
            <w:r w:rsidRPr="00931E3E">
              <w:rPr>
                <w:b/>
                <w:bCs/>
                <w:sz w:val="18"/>
                <w:szCs w:val="18"/>
                <w:highlight w:val="cyan"/>
              </w:rPr>
              <w:tab/>
              <w:t>Dose delay  (</w:t>
            </w:r>
            <w:r w:rsidRPr="00931E3E">
              <w:rPr>
                <w:b/>
                <w:bCs/>
                <w:sz w:val="18"/>
                <w:szCs w:val="18"/>
                <w:highlight w:val="cyan"/>
              </w:rPr>
              <w:softHyphen/>
            </w:r>
            <w:r w:rsidRPr="00931E3E">
              <w:rPr>
                <w:b/>
                <w:bCs/>
                <w:sz w:val="18"/>
                <w:szCs w:val="18"/>
                <w:highlight w:val="cyan"/>
                <w:u w:val="single"/>
              </w:rPr>
              <w:t>&lt;</w:t>
            </w:r>
            <w:r w:rsidRPr="00931E3E">
              <w:rPr>
                <w:b/>
                <w:bCs/>
                <w:sz w:val="18"/>
                <w:szCs w:val="18"/>
                <w:highlight w:val="cyan"/>
              </w:rPr>
              <w:t xml:space="preserve"> 1 wk)</w:t>
            </w:r>
          </w:p>
        </w:tc>
        <w:tc>
          <w:tcPr>
            <w:tcW w:w="2052" w:type="dxa"/>
          </w:tcPr>
          <w:p w14:paraId="2D6B967B" w14:textId="77777777" w:rsidR="00EC3031" w:rsidRPr="00931E3E" w:rsidRDefault="00EC3031" w:rsidP="001F4465">
            <w:pPr>
              <w:widowControl/>
              <w:rPr>
                <w:b/>
                <w:bCs/>
                <w:sz w:val="18"/>
                <w:szCs w:val="18"/>
                <w:highlight w:val="cyan"/>
                <w:u w:val="single"/>
              </w:rPr>
            </w:pPr>
          </w:p>
          <w:p w14:paraId="1378C27B" w14:textId="77777777" w:rsidR="00EC3031" w:rsidRPr="00931E3E" w:rsidRDefault="00EC3031" w:rsidP="001F4465">
            <w:pPr>
              <w:widowControl/>
              <w:rPr>
                <w:b/>
                <w:bCs/>
                <w:sz w:val="18"/>
                <w:szCs w:val="18"/>
                <w:highlight w:val="cyan"/>
              </w:rPr>
            </w:pPr>
            <w:r w:rsidRPr="00931E3E">
              <w:rPr>
                <w:b/>
                <w:bCs/>
                <w:sz w:val="18"/>
                <w:szCs w:val="18"/>
                <w:highlight w:val="cyan"/>
                <w:u w:val="single"/>
              </w:rPr>
              <w:t>All of</w:t>
            </w:r>
            <w:r w:rsidRPr="00931E3E">
              <w:rPr>
                <w:b/>
                <w:bCs/>
                <w:sz w:val="18"/>
                <w:szCs w:val="18"/>
                <w:highlight w:val="cyan"/>
              </w:rPr>
              <w:t xml:space="preserve">:   </w:t>
            </w:r>
          </w:p>
          <w:p w14:paraId="1AC99B56" w14:textId="77777777" w:rsidR="00EC3031" w:rsidRPr="00931E3E" w:rsidRDefault="00EC3031" w:rsidP="001F4465">
            <w:pPr>
              <w:widowControl/>
              <w:tabs>
                <w:tab w:val="left" w:pos="162"/>
              </w:tabs>
              <w:rPr>
                <w:b/>
                <w:bCs/>
                <w:sz w:val="18"/>
                <w:szCs w:val="18"/>
                <w:highlight w:val="cyan"/>
              </w:rPr>
            </w:pPr>
            <w:r w:rsidRPr="00931E3E">
              <w:rPr>
                <w:b/>
                <w:bCs/>
                <w:sz w:val="18"/>
                <w:szCs w:val="18"/>
                <w:highlight w:val="cyan"/>
              </w:rPr>
              <w:tab/>
              <w:t>G0-1 non-heme (other)</w:t>
            </w:r>
          </w:p>
          <w:p w14:paraId="435903FD" w14:textId="77777777" w:rsidR="00EC3031" w:rsidRPr="00931E3E" w:rsidRDefault="00EC3031" w:rsidP="001F4465">
            <w:pPr>
              <w:widowControl/>
              <w:tabs>
                <w:tab w:val="left" w:pos="162"/>
              </w:tabs>
              <w:rPr>
                <w:b/>
                <w:bCs/>
                <w:sz w:val="18"/>
                <w:szCs w:val="18"/>
                <w:highlight w:val="cyan"/>
              </w:rPr>
            </w:pPr>
            <w:r w:rsidRPr="00931E3E">
              <w:rPr>
                <w:b/>
                <w:bCs/>
                <w:sz w:val="18"/>
                <w:szCs w:val="18"/>
                <w:highlight w:val="cyan"/>
              </w:rPr>
              <w:tab/>
              <w:t>G0-2 heme</w:t>
            </w:r>
          </w:p>
          <w:p w14:paraId="48FAE145" w14:textId="77777777" w:rsidR="00EC3031" w:rsidRPr="00931E3E" w:rsidRDefault="00EC3031" w:rsidP="001F4465">
            <w:pPr>
              <w:widowControl/>
              <w:tabs>
                <w:tab w:val="left" w:pos="162"/>
              </w:tabs>
              <w:rPr>
                <w:b/>
                <w:bCs/>
                <w:sz w:val="18"/>
                <w:szCs w:val="18"/>
                <w:highlight w:val="cyan"/>
              </w:rPr>
            </w:pPr>
            <w:r w:rsidRPr="00931E3E">
              <w:rPr>
                <w:b/>
                <w:bCs/>
                <w:sz w:val="18"/>
                <w:szCs w:val="18"/>
                <w:highlight w:val="cyan"/>
              </w:rPr>
              <w:tab/>
              <w:t>No dose delay</w:t>
            </w:r>
          </w:p>
        </w:tc>
      </w:tr>
      <w:tr w:rsidR="00EC3031" w:rsidRPr="00931E3E" w14:paraId="6B66DD75" w14:textId="77777777" w:rsidTr="001F4465">
        <w:trPr>
          <w:cantSplit/>
        </w:trPr>
        <w:tc>
          <w:tcPr>
            <w:tcW w:w="1504" w:type="dxa"/>
          </w:tcPr>
          <w:p w14:paraId="45780A1D" w14:textId="77777777" w:rsidR="00EC3031" w:rsidRPr="00931E3E" w:rsidRDefault="00EC3031" w:rsidP="001F4465">
            <w:pPr>
              <w:rPr>
                <w:highlight w:val="cyan"/>
              </w:rPr>
            </w:pPr>
          </w:p>
          <w:p w14:paraId="2928C2FE" w14:textId="77777777" w:rsidR="00EC3031" w:rsidRPr="00931E3E" w:rsidRDefault="00EC3031" w:rsidP="001F4465">
            <w:pPr>
              <w:jc w:val="center"/>
              <w:rPr>
                <w:b/>
                <w:sz w:val="18"/>
                <w:szCs w:val="18"/>
                <w:highlight w:val="cyan"/>
              </w:rPr>
            </w:pPr>
            <w:r w:rsidRPr="00931E3E">
              <w:rPr>
                <w:b/>
                <w:sz w:val="18"/>
                <w:szCs w:val="18"/>
                <w:highlight w:val="cyan"/>
              </w:rPr>
              <w:t>Stable or improved</w:t>
            </w:r>
          </w:p>
          <w:p w14:paraId="1BCD568E" w14:textId="77777777" w:rsidR="00EC3031" w:rsidRPr="00931E3E" w:rsidRDefault="00EC3031" w:rsidP="001F4465">
            <w:pPr>
              <w:widowControl/>
              <w:jc w:val="center"/>
              <w:rPr>
                <w:sz w:val="18"/>
                <w:szCs w:val="18"/>
                <w:highlight w:val="cyan"/>
              </w:rPr>
            </w:pPr>
            <w:r w:rsidRPr="00931E3E">
              <w:rPr>
                <w:b/>
                <w:sz w:val="18"/>
                <w:szCs w:val="18"/>
                <w:highlight w:val="cyan"/>
              </w:rPr>
              <w:t>Renal Function</w:t>
            </w:r>
          </w:p>
        </w:tc>
        <w:tc>
          <w:tcPr>
            <w:tcW w:w="1894" w:type="dxa"/>
          </w:tcPr>
          <w:p w14:paraId="2F7E359E" w14:textId="77777777" w:rsidR="00EC3031" w:rsidRPr="00931E3E" w:rsidRDefault="00EC3031" w:rsidP="001F4465">
            <w:pPr>
              <w:widowControl/>
              <w:rPr>
                <w:sz w:val="18"/>
                <w:szCs w:val="18"/>
                <w:highlight w:val="cyan"/>
              </w:rPr>
            </w:pPr>
          </w:p>
          <w:p w14:paraId="17DBB270" w14:textId="77777777" w:rsidR="00EC3031" w:rsidRPr="00931E3E" w:rsidRDefault="00EC3031" w:rsidP="001F4465">
            <w:pPr>
              <w:widowControl/>
              <w:rPr>
                <w:sz w:val="18"/>
                <w:szCs w:val="18"/>
                <w:highlight w:val="cyan"/>
              </w:rPr>
            </w:pPr>
            <w:r w:rsidRPr="00931E3E">
              <w:rPr>
                <w:sz w:val="18"/>
                <w:szCs w:val="18"/>
                <w:highlight w:val="cyan"/>
              </w:rPr>
              <w:t>Off study</w:t>
            </w:r>
          </w:p>
        </w:tc>
        <w:tc>
          <w:tcPr>
            <w:tcW w:w="1955" w:type="dxa"/>
          </w:tcPr>
          <w:p w14:paraId="62592377" w14:textId="77777777" w:rsidR="00EC3031" w:rsidRPr="00931E3E" w:rsidRDefault="00EC3031" w:rsidP="001F4465">
            <w:pPr>
              <w:widowControl/>
              <w:tabs>
                <w:tab w:val="left" w:pos="252"/>
              </w:tabs>
              <w:rPr>
                <w:sz w:val="18"/>
                <w:szCs w:val="18"/>
                <w:highlight w:val="cyan"/>
              </w:rPr>
            </w:pPr>
            <w:r w:rsidRPr="00931E3E">
              <w:rPr>
                <w:sz w:val="18"/>
                <w:szCs w:val="18"/>
                <w:highlight w:val="cyan"/>
              </w:rPr>
              <w:t>Administer LOWER of:</w:t>
            </w:r>
          </w:p>
          <w:p w14:paraId="10B26F97" w14:textId="77777777" w:rsidR="00EC3031" w:rsidRPr="00931E3E" w:rsidRDefault="00EC3031" w:rsidP="001F4465">
            <w:pPr>
              <w:widowControl/>
              <w:tabs>
                <w:tab w:val="left" w:pos="252"/>
              </w:tabs>
              <w:rPr>
                <w:sz w:val="18"/>
                <w:szCs w:val="18"/>
                <w:highlight w:val="cyan"/>
              </w:rPr>
            </w:pPr>
            <w:r w:rsidRPr="00931E3E">
              <w:rPr>
                <w:sz w:val="18"/>
                <w:szCs w:val="18"/>
                <w:highlight w:val="cyan"/>
              </w:rPr>
              <w:t>Current dose level for current group</w:t>
            </w:r>
          </w:p>
          <w:p w14:paraId="286FA1CA" w14:textId="77777777" w:rsidR="00EC3031" w:rsidRPr="00931E3E" w:rsidRDefault="00EC3031" w:rsidP="001F4465">
            <w:pPr>
              <w:widowControl/>
              <w:tabs>
                <w:tab w:val="left" w:pos="252"/>
              </w:tabs>
              <w:rPr>
                <w:sz w:val="18"/>
                <w:szCs w:val="18"/>
                <w:highlight w:val="cyan"/>
              </w:rPr>
            </w:pPr>
          </w:p>
          <w:p w14:paraId="5D9E831F" w14:textId="77777777" w:rsidR="00EC3031" w:rsidRPr="00931E3E" w:rsidRDefault="00EC3031" w:rsidP="001F4465">
            <w:pPr>
              <w:widowControl/>
              <w:tabs>
                <w:tab w:val="left" w:pos="252"/>
                <w:tab w:val="left" w:pos="702"/>
              </w:tabs>
              <w:rPr>
                <w:b/>
                <w:bCs/>
                <w:sz w:val="18"/>
                <w:szCs w:val="18"/>
                <w:highlight w:val="cyan"/>
              </w:rPr>
            </w:pPr>
            <w:r w:rsidRPr="00931E3E">
              <w:rPr>
                <w:sz w:val="18"/>
                <w:szCs w:val="18"/>
                <w:highlight w:val="cyan"/>
              </w:rPr>
              <w:t xml:space="preserve"> </w:t>
            </w:r>
            <w:r w:rsidRPr="00931E3E">
              <w:rPr>
                <w:sz w:val="18"/>
                <w:szCs w:val="18"/>
                <w:highlight w:val="cyan"/>
              </w:rPr>
              <w:tab/>
            </w:r>
            <w:r w:rsidRPr="00931E3E">
              <w:rPr>
                <w:sz w:val="18"/>
                <w:szCs w:val="18"/>
                <w:highlight w:val="cyan"/>
              </w:rPr>
              <w:tab/>
            </w:r>
            <w:r w:rsidRPr="00931E3E">
              <w:rPr>
                <w:b/>
                <w:bCs/>
                <w:sz w:val="18"/>
                <w:szCs w:val="18"/>
                <w:highlight w:val="cyan"/>
              </w:rPr>
              <w:t>OR</w:t>
            </w:r>
          </w:p>
          <w:p w14:paraId="251913B4" w14:textId="77777777" w:rsidR="00EC3031" w:rsidRPr="00931E3E" w:rsidRDefault="00EC3031" w:rsidP="001F4465">
            <w:pPr>
              <w:widowControl/>
              <w:tabs>
                <w:tab w:val="left" w:pos="252"/>
                <w:tab w:val="left" w:pos="702"/>
              </w:tabs>
              <w:rPr>
                <w:b/>
                <w:bCs/>
                <w:sz w:val="18"/>
                <w:szCs w:val="18"/>
                <w:highlight w:val="cyan"/>
              </w:rPr>
            </w:pPr>
          </w:p>
          <w:p w14:paraId="4E15B941" w14:textId="77777777" w:rsidR="00EC3031" w:rsidRPr="00931E3E" w:rsidRDefault="00EC3031" w:rsidP="001F4465">
            <w:pPr>
              <w:widowControl/>
              <w:tabs>
                <w:tab w:val="left" w:pos="252"/>
              </w:tabs>
              <w:rPr>
                <w:sz w:val="18"/>
                <w:szCs w:val="18"/>
                <w:highlight w:val="cyan"/>
              </w:rPr>
            </w:pPr>
            <w:r w:rsidRPr="00931E3E">
              <w:rPr>
                <w:sz w:val="18"/>
                <w:szCs w:val="18"/>
                <w:highlight w:val="cyan"/>
              </w:rPr>
              <w:t>__</w:t>
            </w:r>
            <w:r w:rsidRPr="00931E3E">
              <w:rPr>
                <w:i/>
                <w:iCs/>
                <w:sz w:val="18"/>
                <w:szCs w:val="18"/>
                <w:highlight w:val="cyan"/>
                <w:u w:val="single"/>
              </w:rPr>
              <w:t>Dose**_</w:t>
            </w:r>
            <w:r w:rsidRPr="00931E3E">
              <w:rPr>
                <w:i/>
                <w:iCs/>
                <w:sz w:val="18"/>
                <w:szCs w:val="18"/>
                <w:highlight w:val="cyan"/>
              </w:rPr>
              <w:t>_</w:t>
            </w:r>
            <w:r w:rsidRPr="00931E3E">
              <w:rPr>
                <w:sz w:val="18"/>
                <w:szCs w:val="18"/>
                <w:highlight w:val="cyan"/>
              </w:rPr>
              <w:t xml:space="preserve"> </w:t>
            </w:r>
            <w:r w:rsidRPr="00931E3E">
              <w:rPr>
                <w:sz w:val="18"/>
                <w:szCs w:val="18"/>
                <w:highlight w:val="cyan"/>
                <w:u w:val="single"/>
              </w:rPr>
              <w:t>less</w:t>
            </w:r>
            <w:r w:rsidRPr="00931E3E">
              <w:rPr>
                <w:sz w:val="18"/>
                <w:szCs w:val="18"/>
                <w:highlight w:val="cyan"/>
              </w:rPr>
              <w:t xml:space="preserve"> than previous cycle</w:t>
            </w:r>
          </w:p>
        </w:tc>
        <w:tc>
          <w:tcPr>
            <w:tcW w:w="1955" w:type="dxa"/>
          </w:tcPr>
          <w:p w14:paraId="3270DCCA" w14:textId="77777777" w:rsidR="00EC3031" w:rsidRPr="00931E3E" w:rsidRDefault="00EC3031" w:rsidP="001F4465">
            <w:pPr>
              <w:widowControl/>
              <w:rPr>
                <w:sz w:val="18"/>
                <w:szCs w:val="18"/>
                <w:highlight w:val="cyan"/>
              </w:rPr>
            </w:pPr>
            <w:r w:rsidRPr="00931E3E">
              <w:rPr>
                <w:sz w:val="18"/>
                <w:szCs w:val="18"/>
                <w:highlight w:val="cyan"/>
              </w:rPr>
              <w:t>Administer LOWER of:</w:t>
            </w:r>
          </w:p>
          <w:p w14:paraId="2ED2F39F" w14:textId="77777777" w:rsidR="00EC3031" w:rsidRPr="00931E3E" w:rsidRDefault="00EC3031" w:rsidP="001F4465">
            <w:pPr>
              <w:widowControl/>
              <w:rPr>
                <w:sz w:val="18"/>
                <w:szCs w:val="18"/>
                <w:highlight w:val="cyan"/>
              </w:rPr>
            </w:pPr>
            <w:r w:rsidRPr="00931E3E">
              <w:rPr>
                <w:sz w:val="18"/>
                <w:szCs w:val="18"/>
                <w:highlight w:val="cyan"/>
              </w:rPr>
              <w:t>Current dose level for current group</w:t>
            </w:r>
          </w:p>
          <w:p w14:paraId="6DD8E41D" w14:textId="77777777" w:rsidR="00EC3031" w:rsidRPr="00931E3E" w:rsidRDefault="00EC3031" w:rsidP="001F4465">
            <w:pPr>
              <w:widowControl/>
              <w:rPr>
                <w:sz w:val="18"/>
                <w:szCs w:val="18"/>
                <w:highlight w:val="cyan"/>
              </w:rPr>
            </w:pPr>
          </w:p>
          <w:p w14:paraId="34B42612" w14:textId="77777777" w:rsidR="00EC3031" w:rsidRPr="00931E3E" w:rsidRDefault="00EC3031" w:rsidP="001F4465">
            <w:pPr>
              <w:widowControl/>
              <w:tabs>
                <w:tab w:val="left" w:pos="612"/>
              </w:tabs>
              <w:rPr>
                <w:b/>
                <w:bCs/>
                <w:sz w:val="18"/>
                <w:szCs w:val="18"/>
                <w:highlight w:val="cyan"/>
              </w:rPr>
            </w:pPr>
            <w:r w:rsidRPr="00931E3E">
              <w:rPr>
                <w:sz w:val="18"/>
                <w:szCs w:val="18"/>
                <w:highlight w:val="cyan"/>
              </w:rPr>
              <w:tab/>
            </w:r>
            <w:r w:rsidRPr="00931E3E">
              <w:rPr>
                <w:b/>
                <w:bCs/>
                <w:sz w:val="18"/>
                <w:szCs w:val="18"/>
                <w:highlight w:val="cyan"/>
              </w:rPr>
              <w:t>OR</w:t>
            </w:r>
          </w:p>
          <w:p w14:paraId="7E254BFD" w14:textId="77777777" w:rsidR="00EC3031" w:rsidRPr="00931E3E" w:rsidRDefault="00EC3031" w:rsidP="001F4465">
            <w:pPr>
              <w:widowControl/>
              <w:tabs>
                <w:tab w:val="left" w:pos="612"/>
              </w:tabs>
              <w:rPr>
                <w:b/>
                <w:bCs/>
                <w:sz w:val="18"/>
                <w:szCs w:val="18"/>
                <w:highlight w:val="cyan"/>
              </w:rPr>
            </w:pPr>
          </w:p>
          <w:p w14:paraId="77E125BD" w14:textId="77777777" w:rsidR="00EC3031" w:rsidRPr="00931E3E" w:rsidRDefault="00EC3031" w:rsidP="001F4465">
            <w:pPr>
              <w:widowControl/>
              <w:rPr>
                <w:sz w:val="18"/>
                <w:szCs w:val="18"/>
                <w:highlight w:val="cyan"/>
              </w:rPr>
            </w:pPr>
            <w:r w:rsidRPr="00931E3E">
              <w:rPr>
                <w:sz w:val="18"/>
                <w:szCs w:val="18"/>
                <w:highlight w:val="cyan"/>
              </w:rPr>
              <w:t>Same dose as previous cycle</w:t>
            </w:r>
          </w:p>
        </w:tc>
        <w:tc>
          <w:tcPr>
            <w:tcW w:w="2052" w:type="dxa"/>
          </w:tcPr>
          <w:p w14:paraId="1371B52E" w14:textId="77777777" w:rsidR="00EC3031" w:rsidRPr="00931E3E" w:rsidRDefault="00EC3031" w:rsidP="001F4465">
            <w:pPr>
              <w:widowControl/>
              <w:rPr>
                <w:sz w:val="18"/>
                <w:szCs w:val="18"/>
                <w:highlight w:val="cyan"/>
              </w:rPr>
            </w:pPr>
            <w:r w:rsidRPr="00931E3E">
              <w:rPr>
                <w:sz w:val="18"/>
                <w:szCs w:val="18"/>
                <w:highlight w:val="cyan"/>
              </w:rPr>
              <w:t>Administer LOWER of:</w:t>
            </w:r>
          </w:p>
          <w:p w14:paraId="0C406062" w14:textId="77777777" w:rsidR="00EC3031" w:rsidRPr="00931E3E" w:rsidRDefault="00EC3031" w:rsidP="001F4465">
            <w:pPr>
              <w:widowControl/>
              <w:rPr>
                <w:sz w:val="18"/>
                <w:szCs w:val="18"/>
                <w:highlight w:val="cyan"/>
              </w:rPr>
            </w:pPr>
            <w:r w:rsidRPr="00931E3E">
              <w:rPr>
                <w:sz w:val="18"/>
                <w:szCs w:val="18"/>
                <w:highlight w:val="cyan"/>
              </w:rPr>
              <w:t>Current dose level for current group</w:t>
            </w:r>
          </w:p>
          <w:p w14:paraId="1CBE4BB2" w14:textId="77777777" w:rsidR="00EC3031" w:rsidRPr="00931E3E" w:rsidRDefault="00EC3031" w:rsidP="001F4465">
            <w:pPr>
              <w:widowControl/>
              <w:rPr>
                <w:sz w:val="18"/>
                <w:szCs w:val="18"/>
                <w:highlight w:val="cyan"/>
              </w:rPr>
            </w:pPr>
          </w:p>
          <w:p w14:paraId="4B6AB911" w14:textId="77777777" w:rsidR="00EC3031" w:rsidRPr="00931E3E" w:rsidRDefault="00EC3031" w:rsidP="001F4465">
            <w:pPr>
              <w:widowControl/>
              <w:tabs>
                <w:tab w:val="left" w:pos="612"/>
              </w:tabs>
              <w:rPr>
                <w:b/>
                <w:bCs/>
                <w:sz w:val="18"/>
                <w:szCs w:val="18"/>
                <w:highlight w:val="cyan"/>
              </w:rPr>
            </w:pPr>
            <w:r w:rsidRPr="00931E3E">
              <w:rPr>
                <w:sz w:val="18"/>
                <w:szCs w:val="18"/>
                <w:highlight w:val="cyan"/>
              </w:rPr>
              <w:tab/>
            </w:r>
            <w:r w:rsidRPr="00931E3E">
              <w:rPr>
                <w:b/>
                <w:bCs/>
                <w:sz w:val="18"/>
                <w:szCs w:val="18"/>
                <w:highlight w:val="cyan"/>
              </w:rPr>
              <w:t>OR</w:t>
            </w:r>
          </w:p>
          <w:p w14:paraId="584A8D01" w14:textId="77777777" w:rsidR="00EC3031" w:rsidRPr="00931E3E" w:rsidRDefault="00EC3031" w:rsidP="001F4465">
            <w:pPr>
              <w:widowControl/>
              <w:tabs>
                <w:tab w:val="left" w:pos="612"/>
              </w:tabs>
              <w:rPr>
                <w:b/>
                <w:bCs/>
                <w:sz w:val="18"/>
                <w:szCs w:val="18"/>
                <w:highlight w:val="cyan"/>
              </w:rPr>
            </w:pPr>
          </w:p>
          <w:p w14:paraId="3F10324F" w14:textId="77777777" w:rsidR="00EC3031" w:rsidRPr="00931E3E" w:rsidRDefault="00EC3031" w:rsidP="001F4465">
            <w:pPr>
              <w:widowControl/>
              <w:rPr>
                <w:sz w:val="18"/>
                <w:szCs w:val="18"/>
                <w:highlight w:val="cyan"/>
              </w:rPr>
            </w:pPr>
            <w:r w:rsidRPr="00931E3E">
              <w:rPr>
                <w:sz w:val="18"/>
                <w:szCs w:val="18"/>
                <w:highlight w:val="cyan"/>
              </w:rPr>
              <w:t>__</w:t>
            </w:r>
            <w:r w:rsidRPr="00931E3E">
              <w:rPr>
                <w:i/>
                <w:iCs/>
                <w:sz w:val="18"/>
                <w:szCs w:val="18"/>
                <w:highlight w:val="cyan"/>
                <w:u w:val="single"/>
              </w:rPr>
              <w:t>Dose**_</w:t>
            </w:r>
            <w:r w:rsidRPr="00931E3E">
              <w:rPr>
                <w:i/>
                <w:iCs/>
                <w:sz w:val="18"/>
                <w:szCs w:val="18"/>
                <w:highlight w:val="cyan"/>
              </w:rPr>
              <w:t>_</w:t>
            </w:r>
            <w:r w:rsidRPr="00931E3E">
              <w:rPr>
                <w:sz w:val="18"/>
                <w:szCs w:val="18"/>
                <w:highlight w:val="cyan"/>
              </w:rPr>
              <w:t xml:space="preserve"> </w:t>
            </w:r>
            <w:r w:rsidRPr="00931E3E">
              <w:rPr>
                <w:sz w:val="18"/>
                <w:szCs w:val="18"/>
                <w:highlight w:val="cyan"/>
                <w:u w:val="single"/>
              </w:rPr>
              <w:t>more</w:t>
            </w:r>
            <w:r w:rsidRPr="00931E3E">
              <w:rPr>
                <w:sz w:val="18"/>
                <w:szCs w:val="18"/>
                <w:highlight w:val="cyan"/>
              </w:rPr>
              <w:t xml:space="preserve"> than previous cycle</w:t>
            </w:r>
          </w:p>
        </w:tc>
      </w:tr>
      <w:tr w:rsidR="00EC3031" w:rsidRPr="00931E3E" w14:paraId="6528F4B3" w14:textId="77777777" w:rsidTr="001F4465">
        <w:trPr>
          <w:cantSplit/>
        </w:trPr>
        <w:tc>
          <w:tcPr>
            <w:tcW w:w="1504" w:type="dxa"/>
          </w:tcPr>
          <w:p w14:paraId="644ACCC2" w14:textId="77777777" w:rsidR="00EC3031" w:rsidRPr="00931E3E" w:rsidRDefault="00EC3031" w:rsidP="001F4465">
            <w:pPr>
              <w:widowControl/>
              <w:jc w:val="center"/>
              <w:rPr>
                <w:b/>
                <w:bCs/>
                <w:sz w:val="18"/>
                <w:szCs w:val="18"/>
                <w:highlight w:val="cyan"/>
              </w:rPr>
            </w:pPr>
          </w:p>
          <w:p w14:paraId="249E270A" w14:textId="77777777" w:rsidR="00EC3031" w:rsidRPr="00931E3E" w:rsidRDefault="00EC3031" w:rsidP="001F4465">
            <w:pPr>
              <w:widowControl/>
              <w:jc w:val="center"/>
              <w:rPr>
                <w:b/>
                <w:bCs/>
                <w:sz w:val="18"/>
                <w:szCs w:val="18"/>
                <w:highlight w:val="cyan"/>
              </w:rPr>
            </w:pPr>
            <w:r w:rsidRPr="00931E3E">
              <w:rPr>
                <w:b/>
                <w:bCs/>
                <w:sz w:val="18"/>
                <w:szCs w:val="18"/>
                <w:highlight w:val="cyan"/>
              </w:rPr>
              <w:t>Deteriorated</w:t>
            </w:r>
          </w:p>
          <w:p w14:paraId="624C6812" w14:textId="77777777" w:rsidR="00EC3031" w:rsidRPr="00931E3E" w:rsidRDefault="00EC3031" w:rsidP="001F4465">
            <w:pPr>
              <w:widowControl/>
              <w:jc w:val="center"/>
              <w:rPr>
                <w:b/>
                <w:bCs/>
                <w:sz w:val="18"/>
                <w:szCs w:val="18"/>
                <w:highlight w:val="cyan"/>
              </w:rPr>
            </w:pPr>
            <w:r w:rsidRPr="00931E3E">
              <w:rPr>
                <w:b/>
                <w:sz w:val="18"/>
                <w:szCs w:val="18"/>
                <w:highlight w:val="cyan"/>
              </w:rPr>
              <w:t>Renal Function</w:t>
            </w:r>
          </w:p>
          <w:p w14:paraId="284178A5" w14:textId="77777777" w:rsidR="00EC3031" w:rsidRPr="00931E3E" w:rsidRDefault="00EC3031" w:rsidP="001F4465">
            <w:pPr>
              <w:widowControl/>
              <w:jc w:val="center"/>
              <w:rPr>
                <w:b/>
                <w:bCs/>
                <w:sz w:val="18"/>
                <w:szCs w:val="18"/>
                <w:highlight w:val="cyan"/>
              </w:rPr>
            </w:pPr>
            <w:r w:rsidRPr="00931E3E">
              <w:rPr>
                <w:b/>
                <w:bCs/>
                <w:sz w:val="18"/>
                <w:szCs w:val="18"/>
                <w:highlight w:val="cyan"/>
              </w:rPr>
              <w:t xml:space="preserve">(1 group; </w:t>
            </w:r>
            <w:r w:rsidRPr="00931E3E">
              <w:rPr>
                <w:b/>
                <w:bCs/>
                <w:i/>
                <w:iCs/>
                <w:sz w:val="18"/>
                <w:szCs w:val="18"/>
                <w:highlight w:val="cyan"/>
              </w:rPr>
              <w:t>e.g</w:t>
            </w:r>
            <w:r w:rsidRPr="00931E3E">
              <w:rPr>
                <w:b/>
                <w:bCs/>
                <w:sz w:val="18"/>
                <w:szCs w:val="18"/>
                <w:highlight w:val="cyan"/>
              </w:rPr>
              <w:t>., from Group B to Group C)</w:t>
            </w:r>
          </w:p>
        </w:tc>
        <w:tc>
          <w:tcPr>
            <w:tcW w:w="1894" w:type="dxa"/>
          </w:tcPr>
          <w:p w14:paraId="72BE2050" w14:textId="77777777" w:rsidR="00EC3031" w:rsidRPr="00931E3E" w:rsidRDefault="00EC3031" w:rsidP="001F4465">
            <w:pPr>
              <w:widowControl/>
              <w:rPr>
                <w:sz w:val="18"/>
                <w:szCs w:val="18"/>
                <w:highlight w:val="cyan"/>
              </w:rPr>
            </w:pPr>
          </w:p>
          <w:p w14:paraId="02EA9D1E" w14:textId="77777777" w:rsidR="00EC3031" w:rsidRPr="00931E3E" w:rsidRDefault="00EC3031" w:rsidP="001F4465">
            <w:pPr>
              <w:widowControl/>
              <w:rPr>
                <w:sz w:val="18"/>
                <w:szCs w:val="18"/>
                <w:highlight w:val="cyan"/>
              </w:rPr>
            </w:pPr>
            <w:r w:rsidRPr="00931E3E">
              <w:rPr>
                <w:sz w:val="18"/>
                <w:szCs w:val="18"/>
                <w:highlight w:val="cyan"/>
              </w:rPr>
              <w:t>Off study</w:t>
            </w:r>
          </w:p>
        </w:tc>
        <w:tc>
          <w:tcPr>
            <w:tcW w:w="1955" w:type="dxa"/>
          </w:tcPr>
          <w:p w14:paraId="7D9A4BB5" w14:textId="77777777" w:rsidR="00EC3031" w:rsidRPr="00931E3E" w:rsidRDefault="00EC3031" w:rsidP="001F4465">
            <w:pPr>
              <w:widowControl/>
              <w:tabs>
                <w:tab w:val="left" w:pos="252"/>
              </w:tabs>
              <w:rPr>
                <w:sz w:val="18"/>
                <w:szCs w:val="18"/>
                <w:highlight w:val="cyan"/>
              </w:rPr>
            </w:pPr>
          </w:p>
          <w:p w14:paraId="2357475C" w14:textId="77777777" w:rsidR="00EC3031" w:rsidRPr="00931E3E" w:rsidRDefault="00EC3031" w:rsidP="001F4465">
            <w:pPr>
              <w:widowControl/>
              <w:tabs>
                <w:tab w:val="left" w:pos="252"/>
              </w:tabs>
              <w:rPr>
                <w:sz w:val="18"/>
                <w:szCs w:val="18"/>
                <w:highlight w:val="cyan"/>
              </w:rPr>
            </w:pPr>
            <w:r w:rsidRPr="00931E3E">
              <w:rPr>
                <w:sz w:val="18"/>
                <w:szCs w:val="18"/>
                <w:highlight w:val="cyan"/>
              </w:rPr>
              <w:t>Off study</w:t>
            </w:r>
          </w:p>
        </w:tc>
        <w:tc>
          <w:tcPr>
            <w:tcW w:w="1955" w:type="dxa"/>
          </w:tcPr>
          <w:p w14:paraId="66594E7D" w14:textId="77777777" w:rsidR="00EC3031" w:rsidRPr="00931E3E" w:rsidRDefault="00EC3031" w:rsidP="001F4465">
            <w:pPr>
              <w:widowControl/>
              <w:rPr>
                <w:sz w:val="18"/>
                <w:szCs w:val="18"/>
                <w:highlight w:val="cyan"/>
              </w:rPr>
            </w:pPr>
            <w:r w:rsidRPr="00931E3E">
              <w:rPr>
                <w:sz w:val="18"/>
                <w:szCs w:val="18"/>
                <w:highlight w:val="cyan"/>
              </w:rPr>
              <w:t>Administer LOWER of:</w:t>
            </w:r>
          </w:p>
          <w:p w14:paraId="0B2508D9" w14:textId="77777777" w:rsidR="00EC3031" w:rsidRPr="00931E3E" w:rsidRDefault="00EC3031" w:rsidP="001F4465">
            <w:pPr>
              <w:widowControl/>
              <w:rPr>
                <w:sz w:val="18"/>
                <w:szCs w:val="18"/>
                <w:highlight w:val="cyan"/>
              </w:rPr>
            </w:pPr>
            <w:r w:rsidRPr="00931E3E">
              <w:rPr>
                <w:sz w:val="18"/>
                <w:szCs w:val="18"/>
                <w:highlight w:val="cyan"/>
              </w:rPr>
              <w:t>Current dose level for current group</w:t>
            </w:r>
          </w:p>
          <w:p w14:paraId="26D134D7" w14:textId="77777777" w:rsidR="00EC3031" w:rsidRPr="00931E3E" w:rsidRDefault="00EC3031" w:rsidP="001F4465">
            <w:pPr>
              <w:widowControl/>
              <w:rPr>
                <w:sz w:val="18"/>
                <w:szCs w:val="18"/>
                <w:highlight w:val="cyan"/>
              </w:rPr>
            </w:pPr>
          </w:p>
          <w:p w14:paraId="42E4E4F0" w14:textId="77777777" w:rsidR="00EC3031" w:rsidRPr="00931E3E" w:rsidRDefault="00EC3031" w:rsidP="001F4465">
            <w:pPr>
              <w:widowControl/>
              <w:tabs>
                <w:tab w:val="left" w:pos="612"/>
              </w:tabs>
              <w:rPr>
                <w:b/>
                <w:bCs/>
                <w:sz w:val="18"/>
                <w:szCs w:val="18"/>
                <w:highlight w:val="cyan"/>
              </w:rPr>
            </w:pPr>
            <w:r w:rsidRPr="00931E3E">
              <w:rPr>
                <w:sz w:val="18"/>
                <w:szCs w:val="18"/>
                <w:highlight w:val="cyan"/>
              </w:rPr>
              <w:tab/>
            </w:r>
            <w:r w:rsidRPr="00931E3E">
              <w:rPr>
                <w:b/>
                <w:bCs/>
                <w:sz w:val="18"/>
                <w:szCs w:val="18"/>
                <w:highlight w:val="cyan"/>
              </w:rPr>
              <w:t>OR</w:t>
            </w:r>
          </w:p>
          <w:p w14:paraId="622F93F1" w14:textId="77777777" w:rsidR="00EC3031" w:rsidRPr="00931E3E" w:rsidRDefault="00EC3031" w:rsidP="001F4465">
            <w:pPr>
              <w:widowControl/>
              <w:tabs>
                <w:tab w:val="left" w:pos="612"/>
              </w:tabs>
              <w:rPr>
                <w:b/>
                <w:bCs/>
                <w:sz w:val="18"/>
                <w:szCs w:val="18"/>
                <w:highlight w:val="cyan"/>
              </w:rPr>
            </w:pPr>
          </w:p>
          <w:p w14:paraId="564B6CB3" w14:textId="77777777" w:rsidR="00EC3031" w:rsidRPr="00931E3E" w:rsidRDefault="00EC3031" w:rsidP="001F4465">
            <w:pPr>
              <w:widowControl/>
              <w:rPr>
                <w:sz w:val="18"/>
                <w:szCs w:val="18"/>
                <w:highlight w:val="cyan"/>
              </w:rPr>
            </w:pPr>
            <w:r w:rsidRPr="00931E3E">
              <w:rPr>
                <w:sz w:val="18"/>
                <w:szCs w:val="18"/>
                <w:highlight w:val="cyan"/>
              </w:rPr>
              <w:t>__</w:t>
            </w:r>
            <w:r w:rsidRPr="00931E3E">
              <w:rPr>
                <w:i/>
                <w:iCs/>
                <w:sz w:val="18"/>
                <w:szCs w:val="18"/>
                <w:highlight w:val="cyan"/>
                <w:u w:val="single"/>
              </w:rPr>
              <w:t>Dose**_</w:t>
            </w:r>
            <w:r w:rsidRPr="00931E3E">
              <w:rPr>
                <w:i/>
                <w:iCs/>
                <w:sz w:val="18"/>
                <w:szCs w:val="18"/>
                <w:highlight w:val="cyan"/>
              </w:rPr>
              <w:t>_</w:t>
            </w:r>
            <w:r w:rsidRPr="00931E3E">
              <w:rPr>
                <w:sz w:val="18"/>
                <w:szCs w:val="18"/>
                <w:highlight w:val="cyan"/>
                <w:vertAlign w:val="superscript"/>
              </w:rPr>
              <w:t xml:space="preserve">  </w:t>
            </w:r>
            <w:r w:rsidRPr="00931E3E">
              <w:rPr>
                <w:sz w:val="18"/>
                <w:szCs w:val="18"/>
                <w:highlight w:val="cyan"/>
                <w:u w:val="single"/>
              </w:rPr>
              <w:t>less</w:t>
            </w:r>
            <w:r w:rsidRPr="00931E3E">
              <w:rPr>
                <w:sz w:val="18"/>
                <w:szCs w:val="18"/>
                <w:highlight w:val="cyan"/>
              </w:rPr>
              <w:t xml:space="preserve"> than previous cycle</w:t>
            </w:r>
          </w:p>
        </w:tc>
        <w:tc>
          <w:tcPr>
            <w:tcW w:w="2052" w:type="dxa"/>
          </w:tcPr>
          <w:p w14:paraId="2695FB4D" w14:textId="77777777" w:rsidR="00EC3031" w:rsidRPr="00931E3E" w:rsidRDefault="00EC3031" w:rsidP="001F4465">
            <w:pPr>
              <w:widowControl/>
              <w:rPr>
                <w:sz w:val="18"/>
                <w:szCs w:val="18"/>
                <w:highlight w:val="cyan"/>
              </w:rPr>
            </w:pPr>
            <w:r w:rsidRPr="00931E3E">
              <w:rPr>
                <w:sz w:val="18"/>
                <w:szCs w:val="18"/>
                <w:highlight w:val="cyan"/>
              </w:rPr>
              <w:t>Administer LOWER of:</w:t>
            </w:r>
          </w:p>
          <w:p w14:paraId="62D67E81" w14:textId="77777777" w:rsidR="00EC3031" w:rsidRPr="00931E3E" w:rsidRDefault="00EC3031" w:rsidP="001F4465">
            <w:pPr>
              <w:widowControl/>
              <w:rPr>
                <w:sz w:val="18"/>
                <w:szCs w:val="18"/>
                <w:highlight w:val="cyan"/>
              </w:rPr>
            </w:pPr>
            <w:r w:rsidRPr="00931E3E">
              <w:rPr>
                <w:sz w:val="18"/>
                <w:szCs w:val="18"/>
                <w:highlight w:val="cyan"/>
              </w:rPr>
              <w:t>Current dose level for current group</w:t>
            </w:r>
          </w:p>
          <w:p w14:paraId="59C00A48" w14:textId="77777777" w:rsidR="00EC3031" w:rsidRPr="00931E3E" w:rsidRDefault="00EC3031" w:rsidP="001F4465">
            <w:pPr>
              <w:widowControl/>
              <w:rPr>
                <w:sz w:val="18"/>
                <w:szCs w:val="18"/>
                <w:highlight w:val="cyan"/>
              </w:rPr>
            </w:pPr>
          </w:p>
          <w:p w14:paraId="375749D1" w14:textId="77777777" w:rsidR="00EC3031" w:rsidRPr="00931E3E" w:rsidRDefault="00EC3031" w:rsidP="001F4465">
            <w:pPr>
              <w:widowControl/>
              <w:tabs>
                <w:tab w:val="left" w:pos="612"/>
              </w:tabs>
              <w:rPr>
                <w:b/>
                <w:bCs/>
                <w:sz w:val="18"/>
                <w:szCs w:val="18"/>
                <w:highlight w:val="cyan"/>
              </w:rPr>
            </w:pPr>
            <w:r w:rsidRPr="00931E3E">
              <w:rPr>
                <w:sz w:val="18"/>
                <w:szCs w:val="18"/>
                <w:highlight w:val="cyan"/>
              </w:rPr>
              <w:tab/>
            </w:r>
            <w:r w:rsidRPr="00931E3E">
              <w:rPr>
                <w:b/>
                <w:bCs/>
                <w:sz w:val="18"/>
                <w:szCs w:val="18"/>
                <w:highlight w:val="cyan"/>
              </w:rPr>
              <w:t>OR</w:t>
            </w:r>
          </w:p>
          <w:p w14:paraId="2AB7B2B7" w14:textId="77777777" w:rsidR="00EC3031" w:rsidRPr="00931E3E" w:rsidRDefault="00EC3031" w:rsidP="001F4465">
            <w:pPr>
              <w:widowControl/>
              <w:tabs>
                <w:tab w:val="left" w:pos="612"/>
              </w:tabs>
              <w:rPr>
                <w:b/>
                <w:bCs/>
                <w:sz w:val="18"/>
                <w:szCs w:val="18"/>
                <w:highlight w:val="cyan"/>
              </w:rPr>
            </w:pPr>
          </w:p>
          <w:p w14:paraId="644FDD83" w14:textId="77777777" w:rsidR="00EC3031" w:rsidRPr="00931E3E" w:rsidRDefault="00EC3031" w:rsidP="001F4465">
            <w:pPr>
              <w:widowControl/>
              <w:rPr>
                <w:sz w:val="18"/>
                <w:szCs w:val="18"/>
                <w:highlight w:val="cyan"/>
              </w:rPr>
            </w:pPr>
            <w:r w:rsidRPr="00931E3E">
              <w:rPr>
                <w:sz w:val="18"/>
                <w:szCs w:val="18"/>
                <w:highlight w:val="cyan"/>
              </w:rPr>
              <w:t xml:space="preserve">Same dose as previous </w:t>
            </w:r>
          </w:p>
          <w:p w14:paraId="66F1CBEB" w14:textId="77777777" w:rsidR="00EC3031" w:rsidRPr="00931E3E" w:rsidRDefault="00EC3031" w:rsidP="001F4465">
            <w:pPr>
              <w:widowControl/>
              <w:rPr>
                <w:sz w:val="18"/>
                <w:szCs w:val="18"/>
                <w:highlight w:val="cyan"/>
              </w:rPr>
            </w:pPr>
            <w:r w:rsidRPr="00931E3E">
              <w:rPr>
                <w:sz w:val="18"/>
                <w:szCs w:val="18"/>
                <w:highlight w:val="cyan"/>
              </w:rPr>
              <w:t>cycle</w:t>
            </w:r>
          </w:p>
        </w:tc>
      </w:tr>
      <w:tr w:rsidR="00EC3031" w:rsidRPr="00931E3E" w14:paraId="6DFE75CB" w14:textId="77777777" w:rsidTr="001F4465">
        <w:trPr>
          <w:cantSplit/>
        </w:trPr>
        <w:tc>
          <w:tcPr>
            <w:tcW w:w="1504" w:type="dxa"/>
          </w:tcPr>
          <w:p w14:paraId="6F405A4E" w14:textId="77777777" w:rsidR="00EC3031" w:rsidRPr="00931E3E" w:rsidRDefault="00EC3031" w:rsidP="001F4465">
            <w:pPr>
              <w:widowControl/>
              <w:jc w:val="center"/>
              <w:rPr>
                <w:b/>
                <w:bCs/>
                <w:sz w:val="18"/>
                <w:szCs w:val="18"/>
                <w:highlight w:val="cyan"/>
              </w:rPr>
            </w:pPr>
          </w:p>
          <w:p w14:paraId="12D55607" w14:textId="77777777" w:rsidR="00EC3031" w:rsidRPr="00931E3E" w:rsidRDefault="00EC3031" w:rsidP="001F4465">
            <w:pPr>
              <w:widowControl/>
              <w:jc w:val="center"/>
              <w:rPr>
                <w:b/>
                <w:bCs/>
                <w:sz w:val="18"/>
                <w:szCs w:val="18"/>
                <w:highlight w:val="cyan"/>
              </w:rPr>
            </w:pPr>
            <w:r w:rsidRPr="00931E3E">
              <w:rPr>
                <w:b/>
                <w:bCs/>
                <w:sz w:val="18"/>
                <w:szCs w:val="18"/>
                <w:highlight w:val="cyan"/>
              </w:rPr>
              <w:t>Deteriorated</w:t>
            </w:r>
          </w:p>
          <w:p w14:paraId="1D520F68" w14:textId="77777777" w:rsidR="00EC3031" w:rsidRPr="00931E3E" w:rsidRDefault="00EC3031" w:rsidP="001F4465">
            <w:pPr>
              <w:widowControl/>
              <w:jc w:val="center"/>
              <w:rPr>
                <w:b/>
                <w:bCs/>
                <w:sz w:val="18"/>
                <w:szCs w:val="18"/>
                <w:highlight w:val="cyan"/>
              </w:rPr>
            </w:pPr>
            <w:r w:rsidRPr="00931E3E">
              <w:rPr>
                <w:b/>
                <w:sz w:val="18"/>
                <w:szCs w:val="18"/>
                <w:highlight w:val="cyan"/>
              </w:rPr>
              <w:t>Renal Function</w:t>
            </w:r>
          </w:p>
          <w:p w14:paraId="7025B97B" w14:textId="77777777" w:rsidR="00EC3031" w:rsidRPr="00931E3E" w:rsidRDefault="00EC3031" w:rsidP="001F4465">
            <w:pPr>
              <w:widowControl/>
              <w:jc w:val="center"/>
              <w:rPr>
                <w:b/>
                <w:bCs/>
                <w:sz w:val="18"/>
                <w:szCs w:val="18"/>
                <w:highlight w:val="cyan"/>
              </w:rPr>
            </w:pPr>
            <w:r w:rsidRPr="00931E3E">
              <w:rPr>
                <w:b/>
                <w:bCs/>
                <w:sz w:val="18"/>
                <w:szCs w:val="18"/>
                <w:highlight w:val="cyan"/>
              </w:rPr>
              <w:t xml:space="preserve">(2 groups; </w:t>
            </w:r>
            <w:r w:rsidRPr="00931E3E">
              <w:rPr>
                <w:b/>
                <w:bCs/>
                <w:i/>
                <w:iCs/>
                <w:sz w:val="18"/>
                <w:szCs w:val="18"/>
                <w:highlight w:val="cyan"/>
              </w:rPr>
              <w:t>e.g</w:t>
            </w:r>
            <w:r w:rsidRPr="00931E3E">
              <w:rPr>
                <w:b/>
                <w:bCs/>
                <w:sz w:val="18"/>
                <w:szCs w:val="18"/>
                <w:highlight w:val="cyan"/>
              </w:rPr>
              <w:t>., from Group B to Group D)</w:t>
            </w:r>
          </w:p>
        </w:tc>
        <w:tc>
          <w:tcPr>
            <w:tcW w:w="1894" w:type="dxa"/>
          </w:tcPr>
          <w:p w14:paraId="7249A66E" w14:textId="77777777" w:rsidR="00EC3031" w:rsidRPr="00931E3E" w:rsidRDefault="00EC3031" w:rsidP="001F4465">
            <w:pPr>
              <w:widowControl/>
              <w:rPr>
                <w:sz w:val="18"/>
                <w:szCs w:val="18"/>
                <w:highlight w:val="cyan"/>
              </w:rPr>
            </w:pPr>
          </w:p>
          <w:p w14:paraId="0E82C8D1" w14:textId="77777777" w:rsidR="00EC3031" w:rsidRPr="00931E3E" w:rsidRDefault="00EC3031" w:rsidP="001F4465">
            <w:pPr>
              <w:widowControl/>
              <w:rPr>
                <w:sz w:val="18"/>
                <w:szCs w:val="18"/>
                <w:highlight w:val="cyan"/>
              </w:rPr>
            </w:pPr>
            <w:r w:rsidRPr="00931E3E">
              <w:rPr>
                <w:sz w:val="18"/>
                <w:szCs w:val="18"/>
                <w:highlight w:val="cyan"/>
              </w:rPr>
              <w:t>Off study</w:t>
            </w:r>
          </w:p>
        </w:tc>
        <w:tc>
          <w:tcPr>
            <w:tcW w:w="1955" w:type="dxa"/>
          </w:tcPr>
          <w:p w14:paraId="4A5EC155" w14:textId="77777777" w:rsidR="00EC3031" w:rsidRPr="00931E3E" w:rsidRDefault="00EC3031" w:rsidP="001F4465">
            <w:pPr>
              <w:widowControl/>
              <w:tabs>
                <w:tab w:val="left" w:pos="252"/>
              </w:tabs>
              <w:rPr>
                <w:sz w:val="18"/>
                <w:szCs w:val="18"/>
                <w:highlight w:val="cyan"/>
              </w:rPr>
            </w:pPr>
          </w:p>
          <w:p w14:paraId="302BB7B1" w14:textId="77777777" w:rsidR="00EC3031" w:rsidRPr="00931E3E" w:rsidRDefault="00EC3031" w:rsidP="001F4465">
            <w:pPr>
              <w:widowControl/>
              <w:tabs>
                <w:tab w:val="left" w:pos="252"/>
              </w:tabs>
              <w:rPr>
                <w:sz w:val="18"/>
                <w:szCs w:val="18"/>
                <w:highlight w:val="cyan"/>
              </w:rPr>
            </w:pPr>
            <w:r w:rsidRPr="00931E3E">
              <w:rPr>
                <w:sz w:val="18"/>
                <w:szCs w:val="18"/>
                <w:highlight w:val="cyan"/>
              </w:rPr>
              <w:t>Off study</w:t>
            </w:r>
          </w:p>
        </w:tc>
        <w:tc>
          <w:tcPr>
            <w:tcW w:w="1955" w:type="dxa"/>
          </w:tcPr>
          <w:p w14:paraId="1832C4AA" w14:textId="77777777" w:rsidR="00EC3031" w:rsidRPr="00931E3E" w:rsidRDefault="00EC3031" w:rsidP="001F4465">
            <w:pPr>
              <w:widowControl/>
              <w:rPr>
                <w:sz w:val="18"/>
                <w:szCs w:val="18"/>
                <w:highlight w:val="cyan"/>
              </w:rPr>
            </w:pPr>
            <w:r w:rsidRPr="00931E3E">
              <w:rPr>
                <w:sz w:val="18"/>
                <w:szCs w:val="18"/>
                <w:highlight w:val="cyan"/>
              </w:rPr>
              <w:t>Off study</w:t>
            </w:r>
          </w:p>
        </w:tc>
        <w:tc>
          <w:tcPr>
            <w:tcW w:w="2052" w:type="dxa"/>
          </w:tcPr>
          <w:p w14:paraId="6EAF6C8C" w14:textId="77777777" w:rsidR="00EC3031" w:rsidRPr="00931E3E" w:rsidRDefault="00EC3031" w:rsidP="001F4465">
            <w:pPr>
              <w:widowControl/>
              <w:rPr>
                <w:sz w:val="18"/>
                <w:szCs w:val="18"/>
                <w:highlight w:val="cyan"/>
              </w:rPr>
            </w:pPr>
            <w:r w:rsidRPr="00931E3E">
              <w:rPr>
                <w:sz w:val="18"/>
                <w:szCs w:val="18"/>
                <w:highlight w:val="cyan"/>
              </w:rPr>
              <w:t>Administer LOWER of:</w:t>
            </w:r>
          </w:p>
          <w:p w14:paraId="5AE418F0" w14:textId="77777777" w:rsidR="00EC3031" w:rsidRPr="00931E3E" w:rsidRDefault="00EC3031" w:rsidP="001F4465">
            <w:pPr>
              <w:widowControl/>
              <w:rPr>
                <w:sz w:val="18"/>
                <w:szCs w:val="18"/>
                <w:highlight w:val="cyan"/>
              </w:rPr>
            </w:pPr>
            <w:r w:rsidRPr="00931E3E">
              <w:rPr>
                <w:sz w:val="18"/>
                <w:szCs w:val="18"/>
                <w:highlight w:val="cyan"/>
              </w:rPr>
              <w:t>Current dose level for current group</w:t>
            </w:r>
          </w:p>
          <w:p w14:paraId="7B9DA68C" w14:textId="77777777" w:rsidR="00EC3031" w:rsidRPr="00931E3E" w:rsidRDefault="00EC3031" w:rsidP="001F4465">
            <w:pPr>
              <w:widowControl/>
              <w:rPr>
                <w:sz w:val="18"/>
                <w:szCs w:val="18"/>
                <w:highlight w:val="cyan"/>
              </w:rPr>
            </w:pPr>
          </w:p>
          <w:p w14:paraId="6A0B3042" w14:textId="77777777" w:rsidR="00EC3031" w:rsidRPr="00931E3E" w:rsidRDefault="00EC3031" w:rsidP="001F4465">
            <w:pPr>
              <w:widowControl/>
              <w:tabs>
                <w:tab w:val="left" w:pos="612"/>
              </w:tabs>
              <w:rPr>
                <w:b/>
                <w:bCs/>
                <w:sz w:val="18"/>
                <w:szCs w:val="18"/>
                <w:highlight w:val="cyan"/>
              </w:rPr>
            </w:pPr>
            <w:r w:rsidRPr="00931E3E">
              <w:rPr>
                <w:sz w:val="18"/>
                <w:szCs w:val="18"/>
                <w:highlight w:val="cyan"/>
              </w:rPr>
              <w:tab/>
            </w:r>
            <w:r w:rsidRPr="00931E3E">
              <w:rPr>
                <w:b/>
                <w:bCs/>
                <w:sz w:val="18"/>
                <w:szCs w:val="18"/>
                <w:highlight w:val="cyan"/>
              </w:rPr>
              <w:t>OR</w:t>
            </w:r>
          </w:p>
          <w:p w14:paraId="4A47474A" w14:textId="77777777" w:rsidR="00EC3031" w:rsidRPr="00931E3E" w:rsidRDefault="00EC3031" w:rsidP="001F4465">
            <w:pPr>
              <w:widowControl/>
              <w:tabs>
                <w:tab w:val="left" w:pos="612"/>
              </w:tabs>
              <w:rPr>
                <w:b/>
                <w:bCs/>
                <w:sz w:val="18"/>
                <w:szCs w:val="18"/>
                <w:highlight w:val="cyan"/>
              </w:rPr>
            </w:pPr>
          </w:p>
          <w:p w14:paraId="2B86D0A1" w14:textId="77777777" w:rsidR="00EC3031" w:rsidRPr="00931E3E" w:rsidRDefault="00EC3031" w:rsidP="001F4465">
            <w:pPr>
              <w:widowControl/>
              <w:rPr>
                <w:sz w:val="18"/>
                <w:szCs w:val="18"/>
                <w:highlight w:val="cyan"/>
              </w:rPr>
            </w:pPr>
            <w:r w:rsidRPr="00931E3E">
              <w:rPr>
                <w:sz w:val="18"/>
                <w:szCs w:val="18"/>
                <w:highlight w:val="cyan"/>
              </w:rPr>
              <w:t>__</w:t>
            </w:r>
            <w:r w:rsidRPr="00931E3E">
              <w:rPr>
                <w:i/>
                <w:iCs/>
                <w:sz w:val="18"/>
                <w:szCs w:val="18"/>
                <w:highlight w:val="cyan"/>
                <w:u w:val="single"/>
              </w:rPr>
              <w:t>Dose**_</w:t>
            </w:r>
            <w:r w:rsidRPr="00931E3E">
              <w:rPr>
                <w:i/>
                <w:iCs/>
                <w:sz w:val="18"/>
                <w:szCs w:val="18"/>
                <w:highlight w:val="cyan"/>
              </w:rPr>
              <w:t>_</w:t>
            </w:r>
            <w:r w:rsidRPr="00931E3E">
              <w:rPr>
                <w:sz w:val="18"/>
                <w:szCs w:val="18"/>
                <w:highlight w:val="cyan"/>
              </w:rPr>
              <w:t xml:space="preserve"> </w:t>
            </w:r>
            <w:r w:rsidRPr="00931E3E">
              <w:rPr>
                <w:sz w:val="18"/>
                <w:szCs w:val="18"/>
                <w:highlight w:val="cyan"/>
                <w:u w:val="single"/>
              </w:rPr>
              <w:t>less</w:t>
            </w:r>
            <w:r w:rsidRPr="00931E3E">
              <w:rPr>
                <w:sz w:val="18"/>
                <w:szCs w:val="18"/>
                <w:highlight w:val="cyan"/>
              </w:rPr>
              <w:t xml:space="preserve"> than previous cycle</w:t>
            </w:r>
          </w:p>
        </w:tc>
      </w:tr>
    </w:tbl>
    <w:p w14:paraId="55F9ED9F" w14:textId="77777777" w:rsidR="00EC3031" w:rsidRDefault="00EC3031" w:rsidP="00EC3031">
      <w:pPr>
        <w:tabs>
          <w:tab w:val="left" w:pos="1080"/>
        </w:tabs>
        <w:ind w:left="1080" w:hanging="360"/>
        <w:rPr>
          <w:b/>
          <w:vertAlign w:val="superscript"/>
        </w:rPr>
      </w:pPr>
      <w:r w:rsidRPr="00C45410">
        <w:rPr>
          <w:b/>
          <w:highlight w:val="cyan"/>
          <w:vertAlign w:val="superscript"/>
        </w:rPr>
        <w:t>1</w:t>
      </w:r>
      <w:r w:rsidRPr="00C45410">
        <w:rPr>
          <w:b/>
          <w:highlight w:val="cyan"/>
          <w:vertAlign w:val="superscript"/>
        </w:rPr>
        <w:tab/>
      </w:r>
      <w:r w:rsidRPr="00C45410">
        <w:rPr>
          <w:highlight w:val="cyan"/>
        </w:rPr>
        <w:t>This table can be modified to align with the drug-specific dose modifications and should be verified with the IDB Physician and sponsor.</w:t>
      </w:r>
    </w:p>
    <w:p w14:paraId="701DD6C8" w14:textId="77777777" w:rsidR="00EC3031" w:rsidRDefault="00EC3031" w:rsidP="00EC3031">
      <w:pPr>
        <w:tabs>
          <w:tab w:val="left" w:pos="1080"/>
        </w:tabs>
        <w:ind w:left="1080" w:hanging="360"/>
        <w:rPr>
          <w:i/>
          <w:iCs/>
          <w:sz w:val="22"/>
          <w:szCs w:val="22"/>
        </w:rPr>
      </w:pPr>
      <w:r w:rsidRPr="00653BB4">
        <w:rPr>
          <w:i/>
          <w:iCs/>
          <w:sz w:val="22"/>
          <w:szCs w:val="22"/>
          <w:highlight w:val="cyan"/>
        </w:rPr>
        <w:t>*</w:t>
      </w:r>
      <w:r w:rsidRPr="00653BB4">
        <w:rPr>
          <w:i/>
          <w:iCs/>
          <w:sz w:val="22"/>
          <w:szCs w:val="22"/>
          <w:highlight w:val="cyan"/>
        </w:rPr>
        <w:tab/>
        <w:t>Please replace “non-heme tox” with the appropriate toxicity category (</w:t>
      </w:r>
      <w:r w:rsidRPr="00653BB4">
        <w:rPr>
          <w:iCs/>
          <w:sz w:val="22"/>
          <w:szCs w:val="22"/>
          <w:highlight w:val="cyan"/>
        </w:rPr>
        <w:t>e.g.</w:t>
      </w:r>
      <w:r w:rsidRPr="00653BB4">
        <w:rPr>
          <w:i/>
          <w:iCs/>
          <w:sz w:val="22"/>
          <w:szCs w:val="22"/>
          <w:highlight w:val="cyan"/>
        </w:rPr>
        <w:t>, neurologic, metabolic, etc.) for agents with a known non-hematologic DLT (previously determined in patients with normal renal function).  The term “</w:t>
      </w:r>
      <w:r w:rsidRPr="00653BB4">
        <w:rPr>
          <w:i/>
          <w:iCs/>
          <w:sz w:val="22"/>
          <w:szCs w:val="22"/>
          <w:highlight w:val="cyan"/>
          <w:u w:val="single"/>
        </w:rPr>
        <w:t xml:space="preserve"> (non-heme tox) </w:t>
      </w:r>
      <w:r w:rsidRPr="00653BB4">
        <w:rPr>
          <w:i/>
          <w:iCs/>
          <w:sz w:val="22"/>
          <w:szCs w:val="22"/>
          <w:highlight w:val="cyan"/>
        </w:rPr>
        <w:t>*” under the worst toxicity criteria should be deleted for agents with a hematologic DLT.</w:t>
      </w:r>
    </w:p>
    <w:p w14:paraId="43C5B7AF" w14:textId="77777777" w:rsidR="00EC3031" w:rsidRDefault="00EC3031" w:rsidP="00EC3031">
      <w:pPr>
        <w:tabs>
          <w:tab w:val="left" w:pos="1080"/>
        </w:tabs>
        <w:ind w:left="1080" w:hanging="360"/>
        <w:rPr>
          <w:i/>
          <w:iCs/>
          <w:sz w:val="22"/>
          <w:szCs w:val="22"/>
        </w:rPr>
      </w:pPr>
    </w:p>
    <w:p w14:paraId="13248653" w14:textId="77777777" w:rsidR="00EC3031" w:rsidRPr="00931E3E" w:rsidRDefault="00EC3031" w:rsidP="00EC3031">
      <w:pPr>
        <w:tabs>
          <w:tab w:val="left" w:pos="1080"/>
        </w:tabs>
        <w:ind w:left="1080" w:hanging="360"/>
        <w:rPr>
          <w:i/>
          <w:iCs/>
        </w:rPr>
      </w:pPr>
    </w:p>
    <w:p w14:paraId="7B41D825" w14:textId="636FE961" w:rsidR="00EC3031" w:rsidRPr="00931E3E" w:rsidRDefault="00EC3031" w:rsidP="00665AEE">
      <w:pPr>
        <w:numPr>
          <w:ilvl w:val="0"/>
          <w:numId w:val="127"/>
        </w:numPr>
        <w:tabs>
          <w:tab w:val="clear" w:pos="1800"/>
        </w:tabs>
        <w:ind w:left="720"/>
      </w:pPr>
      <w:r w:rsidRPr="00931E3E">
        <w:t xml:space="preserve">Patients should thus be retreated at the current dose level for the </w:t>
      </w:r>
      <w:r w:rsidRPr="00EB0A42">
        <w:rPr>
          <w:i/>
        </w:rPr>
        <w:t>[</w:t>
      </w:r>
      <w:r w:rsidRPr="00EB0A42">
        <w:rPr>
          <w:i/>
          <w:highlight w:val="yellow"/>
        </w:rPr>
        <w:t>hepatic</w:t>
      </w:r>
      <w:r w:rsidRPr="00EB0A42">
        <w:rPr>
          <w:i/>
        </w:rPr>
        <w:t>/</w:t>
      </w:r>
      <w:r w:rsidRPr="00EB0A42">
        <w:rPr>
          <w:i/>
          <w:highlight w:val="cyan"/>
        </w:rPr>
        <w:t>renal</w:t>
      </w:r>
      <w:r w:rsidRPr="00EB0A42">
        <w:rPr>
          <w:i/>
        </w:rPr>
        <w:t>]</w:t>
      </w:r>
      <w:r w:rsidRPr="00931E3E">
        <w:t xml:space="preserve"> dysfunction group that they fall into on the day of retreatment, unless toxicity in the previous cycle dictates that a lower dose be used (see table).  The current dose level (L) is defined in Section </w:t>
      </w:r>
      <w:r w:rsidR="00B40133">
        <w:fldChar w:fldCharType="begin"/>
      </w:r>
      <w:r w:rsidR="00B40133">
        <w:instrText xml:space="preserve"> REF _Ref71123835 \r \h </w:instrText>
      </w:r>
      <w:r w:rsidR="00B40133">
        <w:fldChar w:fldCharType="separate"/>
      </w:r>
      <w:r w:rsidR="00B40133">
        <w:t>6</w:t>
      </w:r>
      <w:r w:rsidR="00B40133">
        <w:fldChar w:fldCharType="end"/>
      </w:r>
      <w:r w:rsidRPr="00931E3E">
        <w:t>.</w:t>
      </w:r>
    </w:p>
    <w:p w14:paraId="280DF3E9" w14:textId="77777777" w:rsidR="00EC3031" w:rsidRPr="00931E3E" w:rsidRDefault="00EC3031" w:rsidP="00665AEE">
      <w:pPr>
        <w:numPr>
          <w:ilvl w:val="0"/>
          <w:numId w:val="127"/>
        </w:numPr>
        <w:tabs>
          <w:tab w:val="clear" w:pos="1800"/>
        </w:tabs>
        <w:ind w:left="720"/>
      </w:pPr>
      <w:r w:rsidRPr="00931E3E">
        <w:t xml:space="preserve">Collection of pharmacokinetics from patients who change dose level and/or </w:t>
      </w:r>
      <w:r w:rsidRPr="00EB0A42">
        <w:rPr>
          <w:i/>
        </w:rPr>
        <w:t>[</w:t>
      </w:r>
      <w:r w:rsidRPr="00EB0A42">
        <w:rPr>
          <w:i/>
          <w:highlight w:val="yellow"/>
        </w:rPr>
        <w:t>hepatic</w:t>
      </w:r>
      <w:r w:rsidRPr="00EB0A42">
        <w:rPr>
          <w:i/>
        </w:rPr>
        <w:t>/</w:t>
      </w:r>
      <w:r w:rsidRPr="00EB0A42">
        <w:rPr>
          <w:i/>
          <w:highlight w:val="cyan"/>
        </w:rPr>
        <w:t>renal</w:t>
      </w:r>
      <w:r w:rsidRPr="00EB0A42">
        <w:rPr>
          <w:i/>
        </w:rPr>
        <w:t>]</w:t>
      </w:r>
      <w:r>
        <w:rPr>
          <w:i/>
        </w:rPr>
        <w:t xml:space="preserve"> </w:t>
      </w:r>
      <w:r w:rsidRPr="00931E3E">
        <w:t>dysfunction group between cycles is encouraged but not mandatory.</w:t>
      </w:r>
    </w:p>
    <w:p w14:paraId="3A52FDD9" w14:textId="77777777" w:rsidR="00EC3031" w:rsidRPr="00931E3E" w:rsidRDefault="00EC3031" w:rsidP="00665AEE">
      <w:pPr>
        <w:numPr>
          <w:ilvl w:val="0"/>
          <w:numId w:val="127"/>
        </w:numPr>
        <w:tabs>
          <w:tab w:val="clear" w:pos="1800"/>
        </w:tabs>
        <w:ind w:left="720"/>
      </w:pPr>
      <w:r w:rsidRPr="00931E3E">
        <w:t>No patient should have his/her dose re-escalated following dose reduction for toxicity.</w:t>
      </w:r>
    </w:p>
    <w:p w14:paraId="1CE13D42" w14:textId="77777777" w:rsidR="00EC3031" w:rsidRPr="00931E3E" w:rsidRDefault="00EC3031" w:rsidP="00665AEE">
      <w:pPr>
        <w:numPr>
          <w:ilvl w:val="0"/>
          <w:numId w:val="127"/>
        </w:numPr>
        <w:tabs>
          <w:tab w:val="clear" w:pos="1800"/>
        </w:tabs>
        <w:ind w:left="720"/>
      </w:pPr>
      <w:r w:rsidRPr="00931E3E">
        <w:t>The Principal Investigator or Study Coordinator should confirm the appropriate dose level prior to each cycle.</w:t>
      </w:r>
    </w:p>
    <w:p w14:paraId="07F7D523" w14:textId="77777777" w:rsidR="00EC3031" w:rsidRPr="008737D5" w:rsidRDefault="00EC3031" w:rsidP="00EC3031"/>
    <w:p w14:paraId="4B901C52" w14:textId="77777777" w:rsidR="00EC3031" w:rsidRPr="00EC3031" w:rsidRDefault="00EC3031" w:rsidP="00EC3031"/>
    <w:p w14:paraId="0043F8CB" w14:textId="77777777" w:rsidR="00EC3031" w:rsidRPr="007300F3" w:rsidRDefault="00EC3031" w:rsidP="009E246E">
      <w:pPr>
        <w:suppressAutoHyphens/>
      </w:pPr>
    </w:p>
    <w:p w14:paraId="2A3E86EA" w14:textId="474FAD46" w:rsidR="00C479A8" w:rsidRPr="007300F3" w:rsidRDefault="00C479A8" w:rsidP="00C94562">
      <w:pPr>
        <w:pStyle w:val="Heading1"/>
      </w:pPr>
      <w:bookmarkStart w:id="170" w:name="_Ref1546497"/>
      <w:bookmarkStart w:id="171" w:name="_Toc155613749"/>
      <w:r w:rsidRPr="007300F3">
        <w:t>PHARMACEUTICAL</w:t>
      </w:r>
      <w:r>
        <w:t xml:space="preserve"> </w:t>
      </w:r>
      <w:r w:rsidRPr="007300F3">
        <w:t>INFORMATION</w:t>
      </w:r>
      <w:bookmarkEnd w:id="170"/>
      <w:bookmarkEnd w:id="171"/>
    </w:p>
    <w:p w14:paraId="3BCA81B2" w14:textId="77777777" w:rsidR="00C479A8" w:rsidRPr="007300F3" w:rsidRDefault="00C479A8" w:rsidP="00C479A8">
      <w:pPr>
        <w:suppressAutoHyphens/>
      </w:pPr>
    </w:p>
    <w:p w14:paraId="62DE5677" w14:textId="77777777" w:rsidR="00C479A8" w:rsidRDefault="00C479A8" w:rsidP="00C479A8">
      <w:pPr>
        <w:suppressAutoHyphens/>
      </w:pPr>
      <w:r w:rsidRPr="007300F3">
        <w:t xml:space="preserve">A list of the adverse events and potential risks associated with the investigational </w:t>
      </w:r>
      <w:r w:rsidRPr="00EF34DA">
        <w:rPr>
          <w:highlight w:val="cyan"/>
        </w:rPr>
        <w:t>or commercial</w:t>
      </w:r>
      <w:r w:rsidRPr="007300F3">
        <w:t xml:space="preserve"> agent</w:t>
      </w:r>
      <w:r w:rsidRPr="00EF34DA">
        <w:rPr>
          <w:highlight w:val="cyan"/>
        </w:rPr>
        <w:t>s</w:t>
      </w:r>
      <w:r w:rsidRPr="007300F3">
        <w:t xml:space="preserve"> administered in this study can be found in S</w:t>
      </w:r>
      <w:r w:rsidR="000B32DE">
        <w:t>ection 10</w:t>
      </w:r>
      <w:r w:rsidRPr="007300F3">
        <w:t>.1.</w:t>
      </w:r>
    </w:p>
    <w:p w14:paraId="06A7F40B" w14:textId="77777777" w:rsidR="00C479A8" w:rsidRDefault="00C479A8" w:rsidP="00C479A8">
      <w:pPr>
        <w:suppressAutoHyphens/>
      </w:pPr>
    </w:p>
    <w:p w14:paraId="7449F12E" w14:textId="77777777" w:rsidR="00C479A8" w:rsidRPr="005252CB" w:rsidRDefault="00C479A8" w:rsidP="00C479A8">
      <w:pPr>
        <w:rPr>
          <w:i/>
        </w:rPr>
      </w:pPr>
      <w:r w:rsidRPr="007300F3">
        <w:rPr>
          <w:i/>
        </w:rPr>
        <w:t>Sections provided below should be used or deleted as necessary.</w:t>
      </w:r>
      <w:r>
        <w:rPr>
          <w:i/>
        </w:rPr>
        <w:t xml:space="preserve">  Adjust the heading levels as appropriate (</w:t>
      </w:r>
      <w:r w:rsidRPr="00A105F6">
        <w:t>e.g.</w:t>
      </w:r>
      <w:r>
        <w:rPr>
          <w:i/>
        </w:rPr>
        <w:t xml:space="preserve">, if only one agent is included in the protocol template, the subsections below can be deleted, and the pharmaceutical information for that agent inserted directly under heading 8.1).  Include a subsection regarding </w:t>
      </w:r>
      <w:r>
        <w:rPr>
          <w:b/>
          <w:i/>
        </w:rPr>
        <w:t xml:space="preserve">Availability, Ordering, </w:t>
      </w:r>
      <w:r w:rsidRPr="009718F5">
        <w:rPr>
          <w:i/>
        </w:rPr>
        <w:t xml:space="preserve">and </w:t>
      </w:r>
      <w:r>
        <w:rPr>
          <w:b/>
          <w:i/>
        </w:rPr>
        <w:t>Accountability</w:t>
      </w:r>
      <w:r>
        <w:rPr>
          <w:i/>
        </w:rPr>
        <w:t xml:space="preserve"> for each agent included in the protocol.</w:t>
      </w:r>
    </w:p>
    <w:p w14:paraId="53B671D6" w14:textId="77777777" w:rsidR="00C479A8" w:rsidRPr="007300F3" w:rsidRDefault="00C479A8" w:rsidP="00C479A8">
      <w:pPr>
        <w:suppressAutoHyphens/>
      </w:pPr>
    </w:p>
    <w:p w14:paraId="193A0FF6" w14:textId="33B87BF7" w:rsidR="00C479A8" w:rsidRPr="00177060" w:rsidRDefault="00C479A8" w:rsidP="00C94562">
      <w:pPr>
        <w:pStyle w:val="Heading2"/>
      </w:pPr>
      <w:bookmarkStart w:id="172" w:name="_Toc155613750"/>
      <w:r w:rsidRPr="00177060">
        <w:t>CTEP IND Agent(s)</w:t>
      </w:r>
      <w:bookmarkEnd w:id="172"/>
    </w:p>
    <w:p w14:paraId="63831573" w14:textId="77777777" w:rsidR="00C479A8" w:rsidRPr="007300F3" w:rsidRDefault="00C479A8" w:rsidP="00C479A8">
      <w:pPr>
        <w:suppressAutoHyphens/>
      </w:pPr>
    </w:p>
    <w:p w14:paraId="36DAC8C0" w14:textId="38649877" w:rsidR="00C479A8" w:rsidRPr="007300F3" w:rsidRDefault="00C479A8" w:rsidP="00C479A8">
      <w:pPr>
        <w:widowControl/>
        <w:suppressAutoHyphens/>
        <w:rPr>
          <w:i/>
        </w:rPr>
      </w:pPr>
      <w:r w:rsidRPr="007300F3">
        <w:rPr>
          <w:b/>
          <w:bCs/>
          <w:i/>
        </w:rPr>
        <w:t>Confidential</w:t>
      </w:r>
      <w:r w:rsidRPr="007300F3">
        <w:rPr>
          <w:i/>
        </w:rPr>
        <w:t xml:space="preserve"> pharmaceutical information for investigational study agents supplied by CTEP</w:t>
      </w:r>
      <w:r>
        <w:rPr>
          <w:i/>
        </w:rPr>
        <w:t xml:space="preserve"> </w:t>
      </w:r>
      <w:r w:rsidRPr="007300F3">
        <w:rPr>
          <w:i/>
        </w:rPr>
        <w:t>will be provided as attachments to the approved Letter of Intent (LOI) response and should be inserted below as indicated.</w:t>
      </w:r>
    </w:p>
    <w:p w14:paraId="02543DC7" w14:textId="77777777" w:rsidR="00C479A8" w:rsidRPr="007300F3" w:rsidRDefault="00C479A8" w:rsidP="00C479A8">
      <w:pPr>
        <w:suppressAutoHyphens/>
      </w:pPr>
    </w:p>
    <w:p w14:paraId="74D2AE77" w14:textId="56B720E8" w:rsidR="00C479A8" w:rsidRPr="00C312CF" w:rsidRDefault="00C479A8" w:rsidP="00C312CF">
      <w:pPr>
        <w:pStyle w:val="Level3Heading"/>
        <w:rPr>
          <w:u w:val="single"/>
        </w:rPr>
      </w:pPr>
      <w:r w:rsidRPr="00C312CF">
        <w:rPr>
          <w:u w:val="single"/>
        </w:rPr>
        <w:t xml:space="preserve">CTEP </w:t>
      </w:r>
      <w:r w:rsidR="00EC3031">
        <w:rPr>
          <w:u w:val="single"/>
        </w:rPr>
        <w:t>I</w:t>
      </w:r>
      <w:r w:rsidRPr="00C312CF">
        <w:rPr>
          <w:u w:val="single"/>
        </w:rPr>
        <w:t>ND Agent #1 (NSC #)</w:t>
      </w:r>
    </w:p>
    <w:p w14:paraId="517C0DC2" w14:textId="77777777" w:rsidR="00C479A8" w:rsidRPr="008A3957" w:rsidRDefault="00C479A8" w:rsidP="00C479A8">
      <w:pPr>
        <w:suppressAutoHyphens/>
        <w:ind w:left="720"/>
      </w:pPr>
    </w:p>
    <w:p w14:paraId="7800FE74" w14:textId="77777777" w:rsidR="00EC3031" w:rsidRDefault="00EC3031" w:rsidP="00EC3031">
      <w:pPr>
        <w:ind w:left="720"/>
        <w:rPr>
          <w:highlight w:val="cyan"/>
        </w:rPr>
      </w:pPr>
      <w:r w:rsidRPr="008A3957">
        <w:rPr>
          <w:i/>
        </w:rPr>
        <w:t>Insert pharmaceutical information for CTEP IND Agent here.</w:t>
      </w:r>
      <w:r>
        <w:rPr>
          <w:i/>
        </w:rPr>
        <w:t xml:space="preserve"> </w:t>
      </w:r>
    </w:p>
    <w:p w14:paraId="592E972F" w14:textId="77777777" w:rsidR="00EC3031" w:rsidRPr="00EF34DA" w:rsidRDefault="00EC3031" w:rsidP="00EC3031">
      <w:pPr>
        <w:ind w:left="720"/>
        <w:rPr>
          <w:highlight w:val="cyan"/>
        </w:rPr>
      </w:pPr>
    </w:p>
    <w:p w14:paraId="6B6AC767" w14:textId="77777777" w:rsidR="00EC3031" w:rsidRPr="005252CB" w:rsidRDefault="00EC3031" w:rsidP="00EC3031">
      <w:pPr>
        <w:suppressAutoHyphens/>
        <w:ind w:left="720"/>
        <w:rPr>
          <w:b/>
        </w:rPr>
      </w:pPr>
      <w:r w:rsidRPr="005252CB">
        <w:rPr>
          <w:b/>
        </w:rPr>
        <w:t>Availability</w:t>
      </w:r>
    </w:p>
    <w:p w14:paraId="7A70B8BE" w14:textId="77777777" w:rsidR="00EC3031" w:rsidRPr="005252CB" w:rsidRDefault="00EC3031" w:rsidP="00EC3031">
      <w:pPr>
        <w:suppressAutoHyphens/>
        <w:ind w:left="720"/>
      </w:pPr>
    </w:p>
    <w:p w14:paraId="516C5AD1" w14:textId="77777777" w:rsidR="00EC3031" w:rsidRPr="005252CB" w:rsidRDefault="00EC3031" w:rsidP="00EC3031">
      <w:pPr>
        <w:widowControl/>
        <w:ind w:left="720"/>
      </w:pPr>
      <w:r w:rsidRPr="000B102A">
        <w:rPr>
          <w:i/>
        </w:rPr>
        <w:t>[CTEP IND Agent #1]</w:t>
      </w:r>
      <w:r w:rsidRPr="005252CB">
        <w:t xml:space="preserve"> is an investigational agent supplied to investigators by the Division of Cancer Treatment and Diagnosis (DCTD), NCI.</w:t>
      </w:r>
    </w:p>
    <w:p w14:paraId="44E4DF43" w14:textId="77777777" w:rsidR="00EC3031" w:rsidRPr="005252CB" w:rsidRDefault="00EC3031" w:rsidP="00EC3031">
      <w:pPr>
        <w:widowControl/>
        <w:ind w:left="720"/>
      </w:pPr>
    </w:p>
    <w:p w14:paraId="1B55F74A" w14:textId="77777777" w:rsidR="00EC3031" w:rsidRPr="005252CB" w:rsidRDefault="00EC3031" w:rsidP="00EC3031">
      <w:pPr>
        <w:ind w:left="720"/>
        <w:rPr>
          <w:i/>
          <w:iCs/>
        </w:rPr>
      </w:pPr>
      <w:r w:rsidRPr="005252CB">
        <w:rPr>
          <w:i/>
          <w:iCs/>
        </w:rPr>
        <w:t xml:space="preserve">If the study agent is provided by the NCI under a Collaborative Agreement with the agent manufacturer, the text below must be included in the protocol.  Information on the study agent’s Collaborative Agreement status will be provided in the approved LOI response letter. </w:t>
      </w:r>
    </w:p>
    <w:p w14:paraId="4BFCA594" w14:textId="77777777" w:rsidR="00EC3031" w:rsidRPr="005252CB" w:rsidRDefault="00EC3031" w:rsidP="00EC3031">
      <w:pPr>
        <w:ind w:left="720"/>
        <w:rPr>
          <w:i/>
        </w:rPr>
      </w:pPr>
    </w:p>
    <w:p w14:paraId="3668F47C" w14:textId="28630AA3" w:rsidR="00EC3031" w:rsidRPr="005252CB" w:rsidRDefault="00EC3031" w:rsidP="00EC3031">
      <w:pPr>
        <w:ind w:left="720"/>
      </w:pPr>
      <w:r w:rsidRPr="003636BE">
        <w:rPr>
          <w:i/>
        </w:rPr>
        <w:t>[CTEP IND Agent #1]</w:t>
      </w:r>
      <w:r>
        <w:t xml:space="preserve"> </w:t>
      </w:r>
      <w:r w:rsidRPr="005252CB">
        <w:t xml:space="preserve">is provided to the NCI under a Collaborative Agreement between the Pharmaceutical Collaborator and the DCTD, NCI (see Section </w:t>
      </w:r>
      <w:r>
        <w:fldChar w:fldCharType="begin"/>
      </w:r>
      <w:r>
        <w:instrText xml:space="preserve"> REF _Ref71120950 \r \h </w:instrText>
      </w:r>
      <w:r>
        <w:fldChar w:fldCharType="separate"/>
      </w:r>
      <w:r w:rsidR="00B40133">
        <w:t>13.5</w:t>
      </w:r>
      <w:r>
        <w:fldChar w:fldCharType="end"/>
      </w:r>
      <w:r w:rsidRPr="005252CB">
        <w:t>).</w:t>
      </w:r>
    </w:p>
    <w:p w14:paraId="6EED8E3A" w14:textId="77777777" w:rsidR="00C479A8" w:rsidRPr="00EF34DA" w:rsidRDefault="00C479A8" w:rsidP="00C479A8">
      <w:pPr>
        <w:widowControl/>
        <w:ind w:left="720"/>
        <w:rPr>
          <w:highlight w:val="cyan"/>
        </w:rPr>
      </w:pPr>
    </w:p>
    <w:p w14:paraId="2A764C5F" w14:textId="4B0E29AF" w:rsidR="00C479A8" w:rsidRPr="00EC3031" w:rsidRDefault="00C479A8" w:rsidP="00EC3031">
      <w:pPr>
        <w:pStyle w:val="Level3Heading"/>
        <w:rPr>
          <w:highlight w:val="cyan"/>
          <w:u w:val="single"/>
        </w:rPr>
      </w:pPr>
      <w:r w:rsidRPr="00EC3031">
        <w:rPr>
          <w:highlight w:val="cyan"/>
          <w:u w:val="single"/>
        </w:rPr>
        <w:t>CTEP IND Agent #2 (NSC #)</w:t>
      </w:r>
    </w:p>
    <w:p w14:paraId="31462307" w14:textId="6088BBEF" w:rsidR="00EC3031" w:rsidRDefault="00EC3031" w:rsidP="00EC3031">
      <w:bookmarkStart w:id="173" w:name="_Hlk502774199"/>
    </w:p>
    <w:p w14:paraId="799EE7BA" w14:textId="77777777" w:rsidR="00EC3031" w:rsidRDefault="00EC3031" w:rsidP="00EC3031">
      <w:pPr>
        <w:ind w:left="720"/>
        <w:rPr>
          <w:highlight w:val="cyan"/>
        </w:rPr>
      </w:pPr>
      <w:r w:rsidRPr="008A3957">
        <w:rPr>
          <w:i/>
        </w:rPr>
        <w:t>Insert pharmaceutical information for CTEP IND Agent here.</w:t>
      </w:r>
      <w:r>
        <w:rPr>
          <w:i/>
        </w:rPr>
        <w:t xml:space="preserve">  </w:t>
      </w:r>
      <w:r w:rsidRPr="00C069E6">
        <w:rPr>
          <w:i/>
          <w:u w:val="single"/>
        </w:rPr>
        <w:t xml:space="preserve">If only a single CTEP and/or CIP IND Agent will be used in the trial, this section </w:t>
      </w:r>
      <w:r>
        <w:rPr>
          <w:i/>
          <w:u w:val="single"/>
        </w:rPr>
        <w:t xml:space="preserve">(8.1.2) </w:t>
      </w:r>
      <w:r w:rsidRPr="00C069E6">
        <w:rPr>
          <w:i/>
          <w:u w:val="single"/>
        </w:rPr>
        <w:t>should be deleted</w:t>
      </w:r>
      <w:r w:rsidRPr="00C069E6">
        <w:rPr>
          <w:i/>
        </w:rPr>
        <w:t>.</w:t>
      </w:r>
    </w:p>
    <w:p w14:paraId="602CB68A" w14:textId="77777777" w:rsidR="00EC3031" w:rsidRPr="00EF34DA" w:rsidRDefault="00EC3031" w:rsidP="00EC3031">
      <w:pPr>
        <w:ind w:left="720"/>
        <w:rPr>
          <w:highlight w:val="cyan"/>
        </w:rPr>
      </w:pPr>
    </w:p>
    <w:p w14:paraId="2E63C299" w14:textId="77777777" w:rsidR="00EC3031" w:rsidRPr="005252CB" w:rsidRDefault="00EC3031" w:rsidP="00EC3031">
      <w:pPr>
        <w:suppressAutoHyphens/>
        <w:ind w:left="720"/>
        <w:rPr>
          <w:b/>
        </w:rPr>
      </w:pPr>
      <w:r w:rsidRPr="005252CB">
        <w:rPr>
          <w:b/>
        </w:rPr>
        <w:t>Availability</w:t>
      </w:r>
    </w:p>
    <w:p w14:paraId="442D21BA" w14:textId="77777777" w:rsidR="00EC3031" w:rsidRDefault="00EC3031" w:rsidP="00EC3031">
      <w:pPr>
        <w:suppressAutoHyphens/>
        <w:ind w:left="720"/>
      </w:pPr>
    </w:p>
    <w:p w14:paraId="1273B49D" w14:textId="77777777" w:rsidR="00EC3031" w:rsidRPr="005252CB" w:rsidRDefault="00EC3031" w:rsidP="00EC3031">
      <w:pPr>
        <w:widowControl/>
        <w:ind w:left="720"/>
      </w:pPr>
      <w:r w:rsidRPr="000B102A">
        <w:rPr>
          <w:i/>
        </w:rPr>
        <w:t>[CTEP IND Agent #</w:t>
      </w:r>
      <w:r>
        <w:rPr>
          <w:i/>
        </w:rPr>
        <w:t>2</w:t>
      </w:r>
      <w:r w:rsidRPr="000B102A">
        <w:rPr>
          <w:i/>
        </w:rPr>
        <w:t>]</w:t>
      </w:r>
      <w:r w:rsidRPr="005252CB">
        <w:t xml:space="preserve"> is an investigational agent supplied to investigators by the Division of Cancer Treatment and Diagnosis (DCTD), NCI.</w:t>
      </w:r>
    </w:p>
    <w:p w14:paraId="7BE4AEEB" w14:textId="77777777" w:rsidR="00EC3031" w:rsidRPr="005252CB" w:rsidRDefault="00EC3031" w:rsidP="00EC3031">
      <w:pPr>
        <w:widowControl/>
        <w:ind w:left="720"/>
      </w:pPr>
    </w:p>
    <w:p w14:paraId="0F175CF1" w14:textId="77777777" w:rsidR="00EC3031" w:rsidRPr="005252CB" w:rsidRDefault="00EC3031" w:rsidP="00EC3031">
      <w:pPr>
        <w:ind w:left="720"/>
        <w:rPr>
          <w:i/>
          <w:iCs/>
        </w:rPr>
      </w:pPr>
      <w:r w:rsidRPr="005252CB">
        <w:rPr>
          <w:i/>
          <w:iCs/>
        </w:rPr>
        <w:lastRenderedPageBreak/>
        <w:t xml:space="preserve">If the study agent is provided by the NCI under a Collaborative Agreement with the agent manufacturer, the text below must be included in the protocol.  Information on the study agent’s Collaborative Agreement status will be provided in the approved LOI response letter. </w:t>
      </w:r>
    </w:p>
    <w:p w14:paraId="0E554EDD" w14:textId="77777777" w:rsidR="00EC3031" w:rsidRPr="005252CB" w:rsidRDefault="00EC3031" w:rsidP="00EC3031">
      <w:pPr>
        <w:ind w:left="720"/>
        <w:rPr>
          <w:i/>
        </w:rPr>
      </w:pPr>
    </w:p>
    <w:p w14:paraId="79BF286F" w14:textId="46ADD945" w:rsidR="00EC3031" w:rsidRPr="005252CB" w:rsidRDefault="00EC3031" w:rsidP="00EC3031">
      <w:pPr>
        <w:ind w:left="720"/>
      </w:pPr>
      <w:r w:rsidRPr="003636BE">
        <w:rPr>
          <w:i/>
        </w:rPr>
        <w:t>[CTEP IND Agent #</w:t>
      </w:r>
      <w:r>
        <w:rPr>
          <w:i/>
        </w:rPr>
        <w:t>2</w:t>
      </w:r>
      <w:r w:rsidRPr="003636BE">
        <w:rPr>
          <w:i/>
        </w:rPr>
        <w:t>]</w:t>
      </w:r>
      <w:r>
        <w:t xml:space="preserve"> </w:t>
      </w:r>
      <w:r w:rsidRPr="005252CB">
        <w:t xml:space="preserve">is provided to the NCI under a Collaborative Agreement between the Pharmaceutical Collaborator and the DCTD, NCI (see Section </w:t>
      </w:r>
      <w:r>
        <w:fldChar w:fldCharType="begin"/>
      </w:r>
      <w:r>
        <w:instrText xml:space="preserve"> REF _Ref71120950 \r \h </w:instrText>
      </w:r>
      <w:r>
        <w:fldChar w:fldCharType="separate"/>
      </w:r>
      <w:r w:rsidR="00B40133">
        <w:t>13.5</w:t>
      </w:r>
      <w:r>
        <w:fldChar w:fldCharType="end"/>
      </w:r>
      <w:r w:rsidRPr="005252CB">
        <w:t>).</w:t>
      </w:r>
    </w:p>
    <w:p w14:paraId="789EA7F9" w14:textId="77777777" w:rsidR="00EC3031" w:rsidRDefault="00EC3031" w:rsidP="00EC3031"/>
    <w:p w14:paraId="25FC7106" w14:textId="77777777" w:rsidR="00EC3031" w:rsidRPr="00EC3031" w:rsidRDefault="00EC3031" w:rsidP="00EC3031"/>
    <w:p w14:paraId="0728FED4" w14:textId="02E1F379" w:rsidR="00C479A8" w:rsidRPr="00C312CF" w:rsidRDefault="00C479A8" w:rsidP="00C312CF">
      <w:pPr>
        <w:pStyle w:val="Level3Heading"/>
        <w:rPr>
          <w:u w:val="single"/>
        </w:rPr>
      </w:pPr>
      <w:r w:rsidRPr="00C312CF">
        <w:rPr>
          <w:u w:val="single"/>
        </w:rPr>
        <w:t>Agent Ordering and Agent Accountability</w:t>
      </w:r>
    </w:p>
    <w:p w14:paraId="4AC4B679" w14:textId="77777777" w:rsidR="006C0D77" w:rsidRPr="007300F3" w:rsidRDefault="006C0D77" w:rsidP="009E246E">
      <w:pPr>
        <w:tabs>
          <w:tab w:val="left" w:pos="0"/>
          <w:tab w:val="left" w:pos="360"/>
          <w:tab w:val="left" w:pos="720"/>
          <w:tab w:val="left" w:pos="1086"/>
          <w:tab w:val="left" w:pos="1440"/>
          <w:tab w:val="left" w:pos="1802"/>
          <w:tab w:val="left" w:pos="2160"/>
          <w:tab w:val="left" w:pos="2520"/>
          <w:tab w:val="left" w:pos="2880"/>
        </w:tabs>
        <w:suppressAutoHyphens/>
      </w:pPr>
    </w:p>
    <w:p w14:paraId="77992748" w14:textId="77777777" w:rsidR="006C0D77" w:rsidRDefault="006C0D77" w:rsidP="00C312CF">
      <w:pPr>
        <w:pStyle w:val="Level4Heading"/>
      </w:pPr>
      <w:r w:rsidRPr="00275B8C">
        <w:t xml:space="preserve">NCI-supplied agents may be requested by </w:t>
      </w:r>
      <w:r>
        <w:t>eligible participating</w:t>
      </w:r>
      <w:r w:rsidRPr="00275B8C">
        <w:t xml:space="preserve"> Investigator</w:t>
      </w:r>
      <w:r>
        <w:t>s</w:t>
      </w:r>
      <w:r w:rsidRPr="00275B8C">
        <w:t xml:space="preserve"> (or their authorized designee) at each participating institution.  The CTEP-assigned protocol number must be used for ordering all CTEP-supplied investigational agents.  The </w:t>
      </w:r>
      <w:r>
        <w:t>eligible participating</w:t>
      </w:r>
      <w:r w:rsidRPr="00275B8C">
        <w:t xml:space="preserve"> investigator</w:t>
      </w:r>
      <w:r>
        <w:t>s</w:t>
      </w:r>
      <w:r w:rsidRPr="00275B8C">
        <w:t xml:space="preserve"> at each participating institution must be registered with CTEP, DCTD through an annual submission of FDA Form 1572 (Statement of Investigator), </w:t>
      </w:r>
      <w:r>
        <w:t>NCI Biosketch</w:t>
      </w:r>
      <w:r w:rsidRPr="00275B8C">
        <w:t xml:space="preserve">, </w:t>
      </w:r>
      <w:r>
        <w:t>Agent Shipment</w:t>
      </w:r>
      <w:r w:rsidR="00055B4E">
        <w:t xml:space="preserve"> Form</w:t>
      </w:r>
      <w:r w:rsidRPr="00275B8C">
        <w:t xml:space="preserve">, and Financial Disclosure Form (FDF).  If there are several participating investigators at one institution, CTEP-supplied investigational agents for the study should be ordered under the name of one lead </w:t>
      </w:r>
      <w:r>
        <w:t xml:space="preserve">participating </w:t>
      </w:r>
      <w:r w:rsidRPr="00275B8C">
        <w:t>investigator at that institution.</w:t>
      </w:r>
    </w:p>
    <w:p w14:paraId="4984E181" w14:textId="77777777" w:rsidR="006C0D77" w:rsidRDefault="006C0D77" w:rsidP="000F0665">
      <w:pPr>
        <w:ind w:left="1080"/>
      </w:pPr>
    </w:p>
    <w:p w14:paraId="09CBDE85" w14:textId="77777777" w:rsidR="006C0D77" w:rsidRPr="00026EBB" w:rsidRDefault="00A22C09" w:rsidP="000F0665">
      <w:pPr>
        <w:ind w:left="1080"/>
      </w:pPr>
      <w:r>
        <w:t>The CTEP Pharmaceutical Management Branch (</w:t>
      </w:r>
      <w:r w:rsidR="006C0D77" w:rsidRPr="00026EBB">
        <w:t>PMB</w:t>
      </w:r>
      <w:r>
        <w:t>)</w:t>
      </w:r>
      <w:r w:rsidR="006C0D77" w:rsidRPr="00026EBB">
        <w:t xml:space="preserve"> will provide direction as to when sites can order PMB-supplied agents.</w:t>
      </w:r>
    </w:p>
    <w:p w14:paraId="6D2440D2" w14:textId="77777777" w:rsidR="006C0D77" w:rsidRPr="007D2844" w:rsidRDefault="006C0D77" w:rsidP="000F0665">
      <w:pPr>
        <w:ind w:left="1080"/>
      </w:pPr>
    </w:p>
    <w:p w14:paraId="22D7B473" w14:textId="39742AB6" w:rsidR="006C0D77" w:rsidRDefault="006C0D77" w:rsidP="009E246E">
      <w:pPr>
        <w:ind w:left="1080"/>
      </w:pPr>
      <w:r>
        <w:t>S</w:t>
      </w:r>
      <w:r w:rsidRPr="00706377">
        <w:t xml:space="preserve">ubmit agent requests through the PMB </w:t>
      </w:r>
      <w:r w:rsidR="006B60FD">
        <w:t>AURORA</w:t>
      </w:r>
      <w:r w:rsidRPr="00706377">
        <w:t xml:space="preserve"> application.  Access to </w:t>
      </w:r>
      <w:r w:rsidR="006B60FD">
        <w:t>AURORA</w:t>
      </w:r>
      <w:r w:rsidRPr="00706377">
        <w:t xml:space="preserve"> re</w:t>
      </w:r>
      <w:r>
        <w:t xml:space="preserve">quires the </w:t>
      </w:r>
      <w:r w:rsidRPr="00706377">
        <w:t xml:space="preserve">establishment of </w:t>
      </w:r>
      <w:r w:rsidR="006B60FD">
        <w:t>credentials necessary to access secure NCI Clinical Oncology Research Enterprise (CORE) systems,</w:t>
      </w:r>
      <w:r w:rsidRPr="00706377">
        <w:t xml:space="preserve"> maintenance of an “active” account status</w:t>
      </w:r>
      <w:r>
        <w:t>,</w:t>
      </w:r>
      <w:r w:rsidRPr="00706377">
        <w:t xml:space="preserve"> a “current” password</w:t>
      </w:r>
      <w:r>
        <w:t>, and active person registration status</w:t>
      </w:r>
      <w:r w:rsidRPr="00706377">
        <w:t>.  For questions about drug orders, transfers, returns, or accountability, call or email PMB any time</w:t>
      </w:r>
      <w:r w:rsidR="006B60FD">
        <w:t xml:space="preserve"> or use the dialog function in AURORA to communicate with PMB staff</w:t>
      </w:r>
      <w:r w:rsidRPr="00706377">
        <w:t xml:space="preserve">. </w:t>
      </w:r>
      <w:r>
        <w:t xml:space="preserve"> </w:t>
      </w:r>
      <w:r w:rsidRPr="00706377">
        <w:t xml:space="preserve">Refer to the PMB’s </w:t>
      </w:r>
      <w:r w:rsidR="00B60158">
        <w:t>website</w:t>
      </w:r>
      <w:r w:rsidRPr="00706377">
        <w:t xml:space="preserve"> for specific policies and guidelines related to agent management.  </w:t>
      </w:r>
    </w:p>
    <w:p w14:paraId="48325281" w14:textId="77777777" w:rsidR="006C0D77" w:rsidRDefault="006C0D77"/>
    <w:p w14:paraId="4D93F794" w14:textId="38976481" w:rsidR="00C479A8" w:rsidRDefault="00C479A8" w:rsidP="00C312CF">
      <w:pPr>
        <w:pStyle w:val="Level4Heading"/>
      </w:pPr>
      <w:r w:rsidRPr="005305EC">
        <w:rPr>
          <w:u w:val="single"/>
        </w:rPr>
        <w:t>Agent Inventory Records</w:t>
      </w:r>
      <w:r w:rsidRPr="00751754">
        <w:t xml:space="preserve"> – The investigator, or a responsible party designated by the investigator, must maintain a </w:t>
      </w:r>
      <w:r w:rsidR="006B60FD">
        <w:t xml:space="preserve">complete accountability </w:t>
      </w:r>
      <w:r w:rsidRPr="00751754">
        <w:t>of the receipt, dispensing and final disposition of all agents received from the PMB using the appropriate NCI Investigational Agent (Drug) Accountability Record (DARF) available on the CTEP forms page.  Store and maintain separate NCI Investigational Agent Accountability Records for each agent, strength, formulation and ordering investigator on this protocol.</w:t>
      </w:r>
    </w:p>
    <w:p w14:paraId="60F9D97E" w14:textId="77777777" w:rsidR="006B60FD" w:rsidRDefault="006B60FD" w:rsidP="006B60FD">
      <w:pPr>
        <w:ind w:left="1080"/>
      </w:pPr>
    </w:p>
    <w:p w14:paraId="2BB9899D" w14:textId="73A1D027" w:rsidR="006B60FD" w:rsidRDefault="006B60FD" w:rsidP="006B60FD">
      <w:pPr>
        <w:ind w:left="1080"/>
      </w:pPr>
      <w:r w:rsidRPr="006B60FD">
        <w:t xml:space="preserve">Product Quality Complaint (PQC): A product quality complaint is defined as any suspicion of a product defect related to a potential quality issue during manufacturing, packaging, release testing, stability monitoring, dose preparation, storage or distribution of the product, or delivery system.  Not all PQCs involve a study subject.  Lot or batch numbers are of high significance and need to be provided where and when possible. </w:t>
      </w:r>
      <w:r>
        <w:t xml:space="preserve"> </w:t>
      </w:r>
      <w:r w:rsidRPr="006B60FD">
        <w:t>PQC must be reported to the PMB as soon as the PQC is identified.</w:t>
      </w:r>
      <w:r>
        <w:t xml:space="preserve"> </w:t>
      </w:r>
      <w:r w:rsidRPr="006B60FD">
        <w:t xml:space="preserve"> </w:t>
      </w:r>
      <w:r w:rsidRPr="006B60FD">
        <w:lastRenderedPageBreak/>
        <w:t xml:space="preserve">Report PQC to PMB at </w:t>
      </w:r>
      <w:hyperlink r:id="rId79" w:history="1">
        <w:r w:rsidR="002829FC" w:rsidRPr="00DB5145">
          <w:rPr>
            <w:rStyle w:val="Hyperlink"/>
          </w:rPr>
          <w:t>PMBAfterHours@mail.nih.gov</w:t>
        </w:r>
      </w:hyperlink>
      <w:r w:rsidRPr="006B60FD">
        <w:t xml:space="preserve"> or by using the dialog function in AURORA to communicate with PMB staff.</w:t>
      </w:r>
    </w:p>
    <w:p w14:paraId="750A8A3F" w14:textId="77777777" w:rsidR="006B60FD" w:rsidRDefault="006B60FD" w:rsidP="006B60FD"/>
    <w:p w14:paraId="724B9222" w14:textId="47F2E523" w:rsidR="006B60FD" w:rsidRDefault="006B60FD" w:rsidP="006B60FD">
      <w:pPr>
        <w:pStyle w:val="Level3Heading"/>
      </w:pPr>
      <w:r>
        <w:t>Material Safety Data Sheets</w:t>
      </w:r>
    </w:p>
    <w:p w14:paraId="223664CC" w14:textId="77777777" w:rsidR="006B60FD" w:rsidRDefault="006B60FD" w:rsidP="006B60FD"/>
    <w:p w14:paraId="00E6B6AB" w14:textId="2B6113E2" w:rsidR="006B60FD" w:rsidRPr="006B60FD" w:rsidRDefault="006B60FD" w:rsidP="006B60FD">
      <w:pPr>
        <w:pStyle w:val="ListParagraph"/>
        <w:numPr>
          <w:ilvl w:val="0"/>
          <w:numId w:val="161"/>
        </w:numPr>
      </w:pPr>
      <w:r w:rsidRPr="006B60FD">
        <w:t xml:space="preserve">The current versions of the material safety data sheets (MSDS or SDS) for PMB-distributed agents will be accessible to site investigators and research staff through the PMB AURORA application. Questions about MSDS access may be directed to the PMB at </w:t>
      </w:r>
      <w:hyperlink r:id="rId80" w:history="1">
        <w:r w:rsidRPr="006D4736">
          <w:rPr>
            <w:rStyle w:val="Hyperlink"/>
          </w:rPr>
          <w:t>PMBAfterHours@mail.nih.gov</w:t>
        </w:r>
      </w:hyperlink>
      <w:r w:rsidRPr="006B60FD">
        <w:t xml:space="preserve"> or by using the dialog function in AURORA to communicate with PMB staff.</w:t>
      </w:r>
    </w:p>
    <w:p w14:paraId="408DC501" w14:textId="77777777" w:rsidR="00C479A8" w:rsidRDefault="00C479A8" w:rsidP="006B60FD"/>
    <w:p w14:paraId="19CB81D8" w14:textId="77777777" w:rsidR="00C479A8" w:rsidRPr="00C312CF" w:rsidRDefault="00C479A8" w:rsidP="00C312CF">
      <w:pPr>
        <w:pStyle w:val="Level3Heading"/>
        <w:rPr>
          <w:u w:val="single"/>
        </w:rPr>
      </w:pPr>
      <w:r w:rsidRPr="00C312CF">
        <w:rPr>
          <w:u w:val="single"/>
        </w:rPr>
        <w:t>Investigator Brochure Availability</w:t>
      </w:r>
    </w:p>
    <w:p w14:paraId="3BD67C53" w14:textId="77777777" w:rsidR="001A1404" w:rsidRDefault="001A1404" w:rsidP="00426D13">
      <w:pPr>
        <w:rPr>
          <w:bCs/>
          <w:iCs/>
        </w:rPr>
      </w:pPr>
    </w:p>
    <w:p w14:paraId="2F410413" w14:textId="5EBB3447" w:rsidR="006C0D77" w:rsidRPr="00DA3606" w:rsidRDefault="006C0D77" w:rsidP="00426D13">
      <w:r w:rsidRPr="005F718D">
        <w:rPr>
          <w:bCs/>
          <w:iCs/>
        </w:rPr>
        <w:t xml:space="preserve">The current versions of the IBs for the agents will be accessible to site investigators and research staff </w:t>
      </w:r>
      <w:r w:rsidRPr="005F718D">
        <w:t xml:space="preserve">through the PMB </w:t>
      </w:r>
      <w:r w:rsidR="006B60FD">
        <w:t>AURORA</w:t>
      </w:r>
      <w:r w:rsidR="006B60FD" w:rsidRPr="005F718D">
        <w:t xml:space="preserve"> </w:t>
      </w:r>
      <w:r w:rsidRPr="005F718D">
        <w:t xml:space="preserve">application.  Access to </w:t>
      </w:r>
      <w:r w:rsidR="006B60FD">
        <w:t xml:space="preserve">AURORA </w:t>
      </w:r>
      <w:r w:rsidRPr="005F718D">
        <w:t xml:space="preserve">requires the establishment of </w:t>
      </w:r>
      <w:r w:rsidR="00F41482" w:rsidRPr="00F41482">
        <w:t>credentials necessary to access secure NCI Clinical Oncology Research Enterprise (CORE) systems,</w:t>
      </w:r>
      <w:r w:rsidRPr="005F718D">
        <w:t xml:space="preserve"> the maintenance of an “active” account status</w:t>
      </w:r>
      <w:r>
        <w:t>,</w:t>
      </w:r>
      <w:r w:rsidRPr="005F718D">
        <w:t xml:space="preserve"> a “current” password</w:t>
      </w:r>
      <w:r>
        <w:t xml:space="preserve"> and active person registration status</w:t>
      </w:r>
      <w:r w:rsidRPr="005F718D">
        <w:t>.  Questions about IB access</w:t>
      </w:r>
      <w:r>
        <w:t xml:space="preserve"> may be directed to the PMB IB C</w:t>
      </w:r>
      <w:r w:rsidRPr="005F718D">
        <w:t>oordinator via email.</w:t>
      </w:r>
    </w:p>
    <w:p w14:paraId="6C46271D" w14:textId="77777777" w:rsidR="00C479A8" w:rsidRPr="00336502" w:rsidRDefault="00C479A8" w:rsidP="00C479A8">
      <w:pPr>
        <w:ind w:left="720"/>
      </w:pPr>
    </w:p>
    <w:p w14:paraId="5A57780C" w14:textId="77777777" w:rsidR="00C479A8" w:rsidRPr="00C312CF" w:rsidRDefault="00C479A8" w:rsidP="00C312CF">
      <w:pPr>
        <w:pStyle w:val="Level3Heading"/>
        <w:rPr>
          <w:u w:val="single"/>
        </w:rPr>
      </w:pPr>
      <w:r w:rsidRPr="00C312CF">
        <w:rPr>
          <w:u w:val="single"/>
        </w:rPr>
        <w:t>Useful Links and Contacts</w:t>
      </w:r>
    </w:p>
    <w:p w14:paraId="68A54F94" w14:textId="1675180A" w:rsidR="006C0D77" w:rsidRPr="00E77329" w:rsidRDefault="006C0D77" w:rsidP="00D04BFA">
      <w:pPr>
        <w:pStyle w:val="ListParagraph"/>
        <w:numPr>
          <w:ilvl w:val="1"/>
          <w:numId w:val="43"/>
        </w:numPr>
        <w:ind w:left="720"/>
      </w:pPr>
      <w:r w:rsidRPr="00E77329">
        <w:t xml:space="preserve">CTEP Forms, Templates, Documents:  </w:t>
      </w:r>
      <w:hyperlink r:id="rId81" w:history="1">
        <w:r w:rsidRPr="003607C2">
          <w:rPr>
            <w:rStyle w:val="Hyperlink"/>
          </w:rPr>
          <w:t>http://ctep.cancer.gov/forms/</w:t>
        </w:r>
      </w:hyperlink>
    </w:p>
    <w:p w14:paraId="28EADE33" w14:textId="252807A8" w:rsidR="006C0D77" w:rsidRPr="00E77329" w:rsidRDefault="006C0D77" w:rsidP="00D04BFA">
      <w:pPr>
        <w:pStyle w:val="ListParagraph"/>
        <w:numPr>
          <w:ilvl w:val="1"/>
          <w:numId w:val="43"/>
        </w:numPr>
        <w:ind w:left="720"/>
      </w:pPr>
      <w:r w:rsidRPr="00E77329">
        <w:t xml:space="preserve">NCI CTEP Investigator Registration:  </w:t>
      </w:r>
      <w:hyperlink r:id="rId82" w:history="1">
        <w:r w:rsidRPr="008246EA">
          <w:rPr>
            <w:rStyle w:val="Hyperlink"/>
            <w:szCs w:val="22"/>
          </w:rPr>
          <w:t>RCRHelpDesk@nih.gov</w:t>
        </w:r>
      </w:hyperlink>
    </w:p>
    <w:p w14:paraId="555B008D" w14:textId="0BBA9193" w:rsidR="006C0D77" w:rsidRPr="00E77329" w:rsidRDefault="006C0D77" w:rsidP="00D04BFA">
      <w:pPr>
        <w:pStyle w:val="ListParagraph"/>
        <w:numPr>
          <w:ilvl w:val="1"/>
          <w:numId w:val="43"/>
        </w:numPr>
        <w:ind w:left="720"/>
      </w:pPr>
      <w:r w:rsidRPr="00E77329">
        <w:t xml:space="preserve">PMB policies and guidelines: </w:t>
      </w:r>
      <w:hyperlink r:id="rId83" w:history="1">
        <w:r w:rsidRPr="00E77329">
          <w:rPr>
            <w:rStyle w:val="Hyperlink"/>
          </w:rPr>
          <w:t>http://ctep.cancer.gov/branches/pmb/agent_management.htm</w:t>
        </w:r>
      </w:hyperlink>
      <w:r w:rsidRPr="00E77329">
        <w:t xml:space="preserve"> </w:t>
      </w:r>
    </w:p>
    <w:p w14:paraId="1F30F9A4" w14:textId="652AC8E3" w:rsidR="006C0D77" w:rsidRPr="005305EC" w:rsidRDefault="006C0D77" w:rsidP="00D04BFA">
      <w:pPr>
        <w:pStyle w:val="ListParagraph"/>
        <w:numPr>
          <w:ilvl w:val="1"/>
          <w:numId w:val="43"/>
        </w:numPr>
        <w:ind w:left="720"/>
        <w:rPr>
          <w:snapToGrid/>
          <w:color w:val="auto"/>
          <w:sz w:val="22"/>
          <w:szCs w:val="22"/>
        </w:rPr>
      </w:pPr>
      <w:r w:rsidRPr="00E77329">
        <w:t xml:space="preserve">PMB </w:t>
      </w:r>
      <w:r w:rsidR="00F41482">
        <w:t>AURORA</w:t>
      </w:r>
      <w:r w:rsidRPr="00E77329">
        <w:t xml:space="preserve"> application: </w:t>
      </w:r>
      <w:hyperlink r:id="rId84" w:history="1">
        <w:r w:rsidR="00F41482" w:rsidRPr="008E79E4">
          <w:rPr>
            <w:rStyle w:val="Hyperlink"/>
          </w:rPr>
          <w:t>https://ctepcore.nci.nih.gov/aurora/login</w:t>
        </w:r>
      </w:hyperlink>
    </w:p>
    <w:p w14:paraId="34E5C8F1" w14:textId="404A1067" w:rsidR="006C0D77" w:rsidRPr="00E77329" w:rsidRDefault="006C0D77" w:rsidP="00D04BFA">
      <w:pPr>
        <w:pStyle w:val="ListParagraph"/>
        <w:numPr>
          <w:ilvl w:val="1"/>
          <w:numId w:val="43"/>
        </w:numPr>
        <w:ind w:left="720"/>
      </w:pPr>
      <w:r w:rsidRPr="00E77329">
        <w:t xml:space="preserve">CTEP Identity and Access Management (IAM) account: </w:t>
      </w:r>
      <w:hyperlink r:id="rId85" w:history="1">
        <w:r w:rsidRPr="00BF4579">
          <w:rPr>
            <w:rStyle w:val="Hyperlink"/>
          </w:rPr>
          <w:t>https://ctepcore.nci.nih.gov/iam/</w:t>
        </w:r>
      </w:hyperlink>
      <w:r>
        <w:t xml:space="preserve"> </w:t>
      </w:r>
    </w:p>
    <w:p w14:paraId="6E5AA083" w14:textId="74640C24" w:rsidR="006C0D77" w:rsidRPr="00A13713" w:rsidRDefault="006C0D77" w:rsidP="00D04BFA">
      <w:pPr>
        <w:pStyle w:val="ListParagraph"/>
        <w:numPr>
          <w:ilvl w:val="1"/>
          <w:numId w:val="43"/>
        </w:numPr>
        <w:ind w:left="720"/>
      </w:pPr>
      <w:r w:rsidRPr="00E77329">
        <w:t xml:space="preserve">CTEP IAM account </w:t>
      </w:r>
      <w:r w:rsidRPr="007B0872">
        <w:t>help:</w:t>
      </w:r>
      <w:r w:rsidRPr="00E77329">
        <w:t xml:space="preserve">  </w:t>
      </w:r>
      <w:hyperlink r:id="rId86" w:history="1">
        <w:r w:rsidRPr="004D69B2">
          <w:rPr>
            <w:color w:val="0000FF"/>
            <w:u w:val="single"/>
          </w:rPr>
          <w:t>ctepreghelp@ctep.nci.nih.gov</w:t>
        </w:r>
      </w:hyperlink>
      <w:r w:rsidRPr="004D69B2">
        <w:rPr>
          <w:color w:val="0000FF"/>
          <w:u w:val="single"/>
        </w:rPr>
        <w:t xml:space="preserve"> </w:t>
      </w:r>
    </w:p>
    <w:p w14:paraId="25CCAF10" w14:textId="3D32C148" w:rsidR="006C0D77" w:rsidRPr="00E77329" w:rsidRDefault="006C0D77" w:rsidP="00D04BFA">
      <w:pPr>
        <w:pStyle w:val="ListParagraph"/>
        <w:numPr>
          <w:ilvl w:val="1"/>
          <w:numId w:val="43"/>
        </w:numPr>
        <w:ind w:left="720"/>
      </w:pPr>
      <w:r>
        <w:t xml:space="preserve">IB Coordinator:  </w:t>
      </w:r>
      <w:hyperlink r:id="rId87" w:history="1">
        <w:r w:rsidRPr="00D7651C">
          <w:rPr>
            <w:rStyle w:val="Hyperlink"/>
          </w:rPr>
          <w:t>IBCoordinator@mail.nih.gov</w:t>
        </w:r>
      </w:hyperlink>
      <w:r>
        <w:rPr>
          <w:rStyle w:val="Hyperlink"/>
        </w:rPr>
        <w:t xml:space="preserve"> </w:t>
      </w:r>
    </w:p>
    <w:p w14:paraId="3864BAD3" w14:textId="5F2DB8E7" w:rsidR="006C0D77" w:rsidRPr="00E77329" w:rsidRDefault="006C0D77" w:rsidP="00D04BFA">
      <w:pPr>
        <w:pStyle w:val="ListParagraph"/>
        <w:numPr>
          <w:ilvl w:val="1"/>
          <w:numId w:val="43"/>
        </w:numPr>
        <w:ind w:left="720"/>
      </w:pPr>
      <w:r w:rsidRPr="00E77329">
        <w:t xml:space="preserve">PMB email:  </w:t>
      </w:r>
      <w:hyperlink r:id="rId88" w:history="1">
        <w:r w:rsidRPr="00E77329">
          <w:rPr>
            <w:rStyle w:val="Hyperlink"/>
          </w:rPr>
          <w:t>PMBAfterHours@mail.nih.gov</w:t>
        </w:r>
      </w:hyperlink>
    </w:p>
    <w:p w14:paraId="0B600B78" w14:textId="77777777" w:rsidR="006C0D77" w:rsidRPr="00EC3031" w:rsidRDefault="006C0D77" w:rsidP="00D04BFA">
      <w:pPr>
        <w:pStyle w:val="ListParagraph"/>
        <w:numPr>
          <w:ilvl w:val="1"/>
          <w:numId w:val="43"/>
        </w:numPr>
        <w:ind w:left="720"/>
      </w:pPr>
      <w:r w:rsidRPr="007B0872">
        <w:t>PMB phone and hours of service:</w:t>
      </w:r>
      <w:r w:rsidRPr="00E77329">
        <w:t xml:space="preserve"> (240) 276-6575 Monday through Friday between 8:30 </w:t>
      </w:r>
      <w:r w:rsidRPr="00EC3031">
        <w:t>am and 4:30 pm (ET)</w:t>
      </w:r>
    </w:p>
    <w:bookmarkEnd w:id="173"/>
    <w:p w14:paraId="7EA4B3C3" w14:textId="77777777" w:rsidR="006C0D77" w:rsidRPr="00EC3031" w:rsidRDefault="006C0D77"/>
    <w:p w14:paraId="0F913063" w14:textId="77777777" w:rsidR="00C479A8" w:rsidRPr="00EC3031" w:rsidRDefault="00C479A8" w:rsidP="00C94562">
      <w:pPr>
        <w:pStyle w:val="Heading2"/>
      </w:pPr>
      <w:bookmarkStart w:id="174" w:name="_Toc155613751"/>
      <w:r w:rsidRPr="00EC3031">
        <w:t>Other Investigational Agent(s)</w:t>
      </w:r>
      <w:bookmarkEnd w:id="174"/>
    </w:p>
    <w:p w14:paraId="4FF9F2D9" w14:textId="77777777" w:rsidR="00C479A8" w:rsidRPr="00EC3031" w:rsidRDefault="00C479A8" w:rsidP="00C479A8">
      <w:pPr>
        <w:suppressAutoHyphens/>
        <w:rPr>
          <w:i/>
        </w:rPr>
      </w:pPr>
    </w:p>
    <w:p w14:paraId="42E6411A" w14:textId="77777777" w:rsidR="00C479A8" w:rsidRPr="00EC3031" w:rsidRDefault="00C479A8" w:rsidP="00C479A8">
      <w:pPr>
        <w:rPr>
          <w:i/>
        </w:rPr>
      </w:pPr>
      <w:r w:rsidRPr="00EC3031">
        <w:rPr>
          <w:i/>
        </w:rPr>
        <w:t>If there are no other investigational agent(s) in this study, this section and the instructions below should be deleted.</w:t>
      </w:r>
    </w:p>
    <w:p w14:paraId="165C6D39" w14:textId="77777777" w:rsidR="00C479A8" w:rsidRPr="00EC3031" w:rsidRDefault="00C479A8" w:rsidP="00C479A8">
      <w:pPr>
        <w:rPr>
          <w:i/>
        </w:rPr>
      </w:pPr>
    </w:p>
    <w:p w14:paraId="72D6D0F6" w14:textId="77777777" w:rsidR="00C479A8" w:rsidRPr="00EC3031" w:rsidRDefault="00C479A8" w:rsidP="00C479A8">
      <w:pPr>
        <w:suppressAutoHyphens/>
      </w:pPr>
      <w:r w:rsidRPr="00EC3031">
        <w:rPr>
          <w:i/>
        </w:rPr>
        <w:t>A separate pharmaceutical section is needed for each investigational agent containing at least the following information, available from the appropriate Investigator’s Brochure:</w:t>
      </w:r>
    </w:p>
    <w:p w14:paraId="361B627B" w14:textId="77777777" w:rsidR="00C479A8" w:rsidRPr="00EC3031" w:rsidRDefault="00C479A8" w:rsidP="00C479A8">
      <w:pPr>
        <w:suppressAutoHyphens/>
      </w:pPr>
    </w:p>
    <w:p w14:paraId="539DDEED" w14:textId="77777777" w:rsidR="00C479A8" w:rsidRPr="00EC3031" w:rsidRDefault="00C479A8" w:rsidP="00C479A8">
      <w:pPr>
        <w:widowControl/>
        <w:suppressAutoHyphens/>
        <w:rPr>
          <w:i/>
        </w:rPr>
      </w:pPr>
      <w:r w:rsidRPr="00EC3031">
        <w:rPr>
          <w:b/>
          <w:i/>
        </w:rPr>
        <w:t>Product description</w:t>
      </w:r>
      <w:r w:rsidRPr="00EC3031">
        <w:rPr>
          <w:i/>
        </w:rPr>
        <w:t xml:space="preserve">:  Include the available dosage forms, ingredients, and packaging, as appropriate.  Also state the agent's supplier.  </w:t>
      </w:r>
    </w:p>
    <w:p w14:paraId="6A7E068F" w14:textId="77777777" w:rsidR="00C479A8" w:rsidRPr="00EC3031" w:rsidRDefault="00C479A8" w:rsidP="00C479A8">
      <w:pPr>
        <w:suppressAutoHyphens/>
      </w:pPr>
    </w:p>
    <w:p w14:paraId="7FCE7B54" w14:textId="77777777" w:rsidR="00C479A8" w:rsidRPr="00EC3031" w:rsidRDefault="00C479A8" w:rsidP="00C479A8">
      <w:pPr>
        <w:suppressAutoHyphens/>
        <w:rPr>
          <w:i/>
        </w:rPr>
      </w:pPr>
      <w:r w:rsidRPr="00EC3031">
        <w:rPr>
          <w:b/>
          <w:i/>
        </w:rPr>
        <w:t>Solution preparation</w:t>
      </w:r>
      <w:r w:rsidRPr="00EC3031">
        <w:rPr>
          <w:i/>
        </w:rPr>
        <w:t xml:space="preserve"> (how the dose is to be prepared):  Include reconstitution directions and directions for further dilution, if appropriate.</w:t>
      </w:r>
    </w:p>
    <w:p w14:paraId="2F5E4E7C" w14:textId="77777777" w:rsidR="00C479A8" w:rsidRPr="00EC3031" w:rsidRDefault="00C479A8" w:rsidP="00C479A8">
      <w:pPr>
        <w:suppressAutoHyphens/>
        <w:rPr>
          <w:i/>
        </w:rPr>
      </w:pPr>
    </w:p>
    <w:p w14:paraId="4FF5C662" w14:textId="77777777" w:rsidR="00C479A8" w:rsidRPr="00EC3031" w:rsidRDefault="00C479A8" w:rsidP="00C479A8">
      <w:pPr>
        <w:suppressAutoHyphens/>
        <w:rPr>
          <w:i/>
        </w:rPr>
      </w:pPr>
      <w:r w:rsidRPr="00EC3031">
        <w:rPr>
          <w:b/>
          <w:i/>
        </w:rPr>
        <w:t>Storage requirements:</w:t>
      </w:r>
      <w:r w:rsidRPr="00EC3031">
        <w:rPr>
          <w:i/>
        </w:rPr>
        <w:t xml:space="preserve">  Include the requirements for the original dosage form, reconstituted solution, and final diluted product, as applicable.</w:t>
      </w:r>
    </w:p>
    <w:p w14:paraId="22C8878D" w14:textId="77777777" w:rsidR="00C479A8" w:rsidRPr="00EC3031" w:rsidRDefault="00C479A8" w:rsidP="00C479A8">
      <w:pPr>
        <w:suppressAutoHyphens/>
        <w:rPr>
          <w:i/>
        </w:rPr>
      </w:pPr>
    </w:p>
    <w:p w14:paraId="0204FFEC" w14:textId="77777777" w:rsidR="00C479A8" w:rsidRPr="00EC3031" w:rsidRDefault="00C479A8" w:rsidP="00C479A8">
      <w:pPr>
        <w:suppressAutoHyphens/>
        <w:rPr>
          <w:i/>
        </w:rPr>
      </w:pPr>
      <w:r w:rsidRPr="00EC3031">
        <w:rPr>
          <w:b/>
          <w:i/>
        </w:rPr>
        <w:t>Stability:</w:t>
      </w:r>
      <w:r w:rsidRPr="00EC3031">
        <w:rPr>
          <w:i/>
        </w:rPr>
        <w:t xml:space="preserve">  Include the stability of the original dosage form, reconstituted solution, and final diluted product, as applicable.</w:t>
      </w:r>
    </w:p>
    <w:p w14:paraId="14DAB018" w14:textId="77777777" w:rsidR="00C479A8" w:rsidRPr="00EC3031" w:rsidRDefault="00C479A8" w:rsidP="00C479A8">
      <w:pPr>
        <w:suppressAutoHyphens/>
        <w:rPr>
          <w:i/>
        </w:rPr>
      </w:pPr>
    </w:p>
    <w:p w14:paraId="24A23468" w14:textId="77777777" w:rsidR="00C479A8" w:rsidRPr="00EC3031" w:rsidRDefault="00C479A8" w:rsidP="00C479A8">
      <w:pPr>
        <w:suppressAutoHyphens/>
        <w:rPr>
          <w:i/>
        </w:rPr>
      </w:pPr>
      <w:r w:rsidRPr="00EC3031">
        <w:rPr>
          <w:b/>
          <w:i/>
        </w:rPr>
        <w:t>Route of administration:</w:t>
      </w:r>
      <w:r w:rsidRPr="00EC3031">
        <w:rPr>
          <w:i/>
        </w:rPr>
        <w:t xml:space="preserve">  Include a description of the method to be used and the rate of administration, if applicable.  For example, continuous intravenous infusion over 24 hours, short intravenous infusion over 30-60 minutes, intravenous bolus, </w:t>
      </w:r>
      <w:r w:rsidRPr="00EC3031">
        <w:t>etc.</w:t>
      </w:r>
      <w:r w:rsidRPr="00EC3031">
        <w:rPr>
          <w:i/>
        </w:rPr>
        <w:t xml:space="preserve">  Describe any precautions required for safe administration.</w:t>
      </w:r>
    </w:p>
    <w:p w14:paraId="7DC14049" w14:textId="77777777" w:rsidR="00C479A8" w:rsidRPr="00EC3031" w:rsidRDefault="00C479A8" w:rsidP="00C479A8">
      <w:pPr>
        <w:suppressAutoHyphens/>
        <w:rPr>
          <w:i/>
        </w:rPr>
      </w:pPr>
    </w:p>
    <w:p w14:paraId="79CC2DCC" w14:textId="77777777" w:rsidR="00C479A8" w:rsidRDefault="00C479A8" w:rsidP="00C479A8">
      <w:pPr>
        <w:suppressAutoHyphens/>
        <w:rPr>
          <w:i/>
          <w:highlight w:val="cyan"/>
        </w:rPr>
      </w:pPr>
      <w:r w:rsidRPr="00EC3031">
        <w:rPr>
          <w:b/>
          <w:i/>
        </w:rPr>
        <w:t xml:space="preserve">Agent Ordering:  </w:t>
      </w:r>
      <w:r w:rsidRPr="00EC3031">
        <w:rPr>
          <w:i/>
        </w:rPr>
        <w:t>Include instructions for agent procurement processes.</w:t>
      </w:r>
    </w:p>
    <w:p w14:paraId="2905DFED" w14:textId="77777777" w:rsidR="00C479A8" w:rsidRPr="0044415E" w:rsidRDefault="00C479A8" w:rsidP="00C479A8">
      <w:pPr>
        <w:suppressAutoHyphens/>
        <w:rPr>
          <w:highlight w:val="cyan"/>
        </w:rPr>
      </w:pPr>
    </w:p>
    <w:p w14:paraId="11185F2E" w14:textId="77777777" w:rsidR="00C479A8" w:rsidRPr="00EC3031" w:rsidRDefault="00C479A8" w:rsidP="00C479A8">
      <w:pPr>
        <w:suppressAutoHyphens/>
      </w:pPr>
    </w:p>
    <w:p w14:paraId="6F081F3B" w14:textId="77777777" w:rsidR="00C479A8" w:rsidRPr="00EC3031" w:rsidRDefault="00C479A8" w:rsidP="00C94562">
      <w:pPr>
        <w:pStyle w:val="Heading2"/>
      </w:pPr>
      <w:bookmarkStart w:id="175" w:name="_Toc155613752"/>
      <w:r w:rsidRPr="00EC3031">
        <w:t>Commercial Agent(s)</w:t>
      </w:r>
      <w:bookmarkEnd w:id="175"/>
    </w:p>
    <w:p w14:paraId="25A30B21" w14:textId="77777777" w:rsidR="00C479A8" w:rsidRPr="00EC3031" w:rsidRDefault="00C479A8" w:rsidP="00C479A8">
      <w:pPr>
        <w:suppressAutoHyphens/>
        <w:rPr>
          <w:i/>
        </w:rPr>
      </w:pPr>
    </w:p>
    <w:p w14:paraId="7AEEABA7" w14:textId="77777777" w:rsidR="00C479A8" w:rsidRDefault="00C479A8" w:rsidP="00C479A8">
      <w:pPr>
        <w:rPr>
          <w:i/>
        </w:rPr>
      </w:pPr>
      <w:r w:rsidRPr="00EC3031">
        <w:rPr>
          <w:i/>
        </w:rPr>
        <w:t>If there are no commercial agent(s) in this study, this section and the instructions below should be deleted.</w:t>
      </w:r>
    </w:p>
    <w:p w14:paraId="54B26AF0" w14:textId="77777777" w:rsidR="00081B45" w:rsidRDefault="00081B45" w:rsidP="00C479A8">
      <w:pPr>
        <w:rPr>
          <w:i/>
        </w:rPr>
      </w:pPr>
    </w:p>
    <w:p w14:paraId="36D6904A" w14:textId="37D82DF5" w:rsidR="00081B45" w:rsidRPr="00EC3031" w:rsidRDefault="00081B45" w:rsidP="00C479A8">
      <w:pPr>
        <w:rPr>
          <w:i/>
        </w:rPr>
      </w:pPr>
      <w:r>
        <w:rPr>
          <w:i/>
        </w:rPr>
        <w:t>Please indicate if FDA-approved biosimilar agents are acceptable or not acceptable in place of the reference product when used in standard-of-care regimens.</w:t>
      </w:r>
    </w:p>
    <w:p w14:paraId="313C2E7D" w14:textId="77777777" w:rsidR="00C479A8" w:rsidRPr="00EC3031" w:rsidRDefault="00C479A8" w:rsidP="00C479A8">
      <w:pPr>
        <w:rPr>
          <w:i/>
        </w:rPr>
      </w:pPr>
    </w:p>
    <w:p w14:paraId="6CD03EF5" w14:textId="77777777" w:rsidR="00C479A8" w:rsidRPr="00EC3031" w:rsidRDefault="00C479A8" w:rsidP="00C479A8">
      <w:pPr>
        <w:suppressAutoHyphens/>
      </w:pPr>
      <w:r w:rsidRPr="00EC3031">
        <w:rPr>
          <w:i/>
        </w:rPr>
        <w:t xml:space="preserve">A separate pharmaceutical section is needed for </w:t>
      </w:r>
      <w:r w:rsidRPr="00EC3031">
        <w:rPr>
          <w:i/>
          <w:u w:val="single"/>
        </w:rPr>
        <w:t>each</w:t>
      </w:r>
      <w:r w:rsidRPr="00EC3031">
        <w:rPr>
          <w:i/>
        </w:rPr>
        <w:t xml:space="preserve"> agent containing at least the following information, available in the manufacturer's current package insert:</w:t>
      </w:r>
    </w:p>
    <w:p w14:paraId="0C0C3D23" w14:textId="77777777" w:rsidR="00C479A8" w:rsidRPr="00EC3031" w:rsidRDefault="00C479A8" w:rsidP="00C479A8">
      <w:pPr>
        <w:suppressAutoHyphens/>
      </w:pPr>
    </w:p>
    <w:p w14:paraId="4C920C34" w14:textId="77777777" w:rsidR="00C479A8" w:rsidRPr="00EC3031" w:rsidRDefault="00C479A8" w:rsidP="00C479A8">
      <w:pPr>
        <w:suppressAutoHyphens/>
        <w:rPr>
          <w:i/>
        </w:rPr>
      </w:pPr>
      <w:r w:rsidRPr="00EC3031">
        <w:rPr>
          <w:b/>
          <w:i/>
        </w:rPr>
        <w:t>Product description</w:t>
      </w:r>
      <w:r w:rsidRPr="00EC3031">
        <w:rPr>
          <w:i/>
        </w:rPr>
        <w:t>:  Include any dosage form(s), ingredients, and packaging applicable to the protocol.  Also, state the agent's supplier or state that it is commercially available.</w:t>
      </w:r>
    </w:p>
    <w:p w14:paraId="19EB1257" w14:textId="77777777" w:rsidR="00C479A8" w:rsidRPr="00EC3031" w:rsidRDefault="00C479A8" w:rsidP="00C479A8">
      <w:pPr>
        <w:suppressAutoHyphens/>
        <w:rPr>
          <w:i/>
        </w:rPr>
      </w:pPr>
    </w:p>
    <w:p w14:paraId="6A2B5936" w14:textId="77777777" w:rsidR="00C479A8" w:rsidRPr="00EC3031" w:rsidRDefault="00C479A8" w:rsidP="00C479A8">
      <w:pPr>
        <w:suppressAutoHyphens/>
        <w:rPr>
          <w:i/>
        </w:rPr>
      </w:pPr>
      <w:r w:rsidRPr="00EC3031">
        <w:rPr>
          <w:b/>
          <w:i/>
        </w:rPr>
        <w:t>Solution preparation</w:t>
      </w:r>
      <w:r w:rsidRPr="00EC3031">
        <w:rPr>
          <w:i/>
        </w:rPr>
        <w:t xml:space="preserve"> (how the dose is to be prepared):  Investigators may refer the reader to the package insert for 'standard' preparation instructions.  If the agent is to be prepared in a 'non-standard' or protocol-specific fashion, the reconstitution directions and instructions for further dilution must be included.  Appropriate storage and stability information should be included to support the method of preparation.</w:t>
      </w:r>
    </w:p>
    <w:p w14:paraId="1C0A6302" w14:textId="77777777" w:rsidR="00C479A8" w:rsidRPr="00EC3031" w:rsidRDefault="00C479A8" w:rsidP="00C479A8">
      <w:pPr>
        <w:suppressAutoHyphens/>
        <w:rPr>
          <w:i/>
        </w:rPr>
      </w:pPr>
    </w:p>
    <w:p w14:paraId="5584F6E7" w14:textId="77777777" w:rsidR="00C479A8" w:rsidRPr="00EC3031" w:rsidRDefault="00C479A8" w:rsidP="00C479A8">
      <w:pPr>
        <w:suppressAutoHyphens/>
        <w:rPr>
          <w:i/>
        </w:rPr>
      </w:pPr>
      <w:r w:rsidRPr="00EC3031">
        <w:rPr>
          <w:b/>
          <w:i/>
        </w:rPr>
        <w:t>Route of administration:</w:t>
      </w:r>
      <w:r w:rsidRPr="00EC3031">
        <w:rPr>
          <w:i/>
        </w:rPr>
        <w:t xml:space="preserve">  Include a description of the method to be used and the rate of administration, if applicable.  For example, continuous intravenous infusion over 24 hours, short intravenous infusion over 30-60 minutes, intravenous bolus, </w:t>
      </w:r>
      <w:r w:rsidRPr="00EC3031">
        <w:t>etc.</w:t>
      </w:r>
      <w:r w:rsidRPr="00EC3031">
        <w:rPr>
          <w:i/>
        </w:rPr>
        <w:t xml:space="preserve">  Describe any precautions required for safe administration.</w:t>
      </w:r>
    </w:p>
    <w:p w14:paraId="6900D814" w14:textId="77777777" w:rsidR="00C479A8" w:rsidRPr="00EC3031" w:rsidRDefault="00C479A8" w:rsidP="00C479A8">
      <w:pPr>
        <w:suppressAutoHyphens/>
        <w:rPr>
          <w:i/>
        </w:rPr>
      </w:pPr>
    </w:p>
    <w:p w14:paraId="606E6123" w14:textId="77777777" w:rsidR="00C479A8" w:rsidRPr="00EC3031" w:rsidRDefault="00C479A8" w:rsidP="00C479A8">
      <w:pPr>
        <w:suppressAutoHyphens/>
        <w:rPr>
          <w:i/>
        </w:rPr>
      </w:pPr>
      <w:r w:rsidRPr="00EC3031">
        <w:rPr>
          <w:b/>
          <w:i/>
        </w:rPr>
        <w:t xml:space="preserve">Agent Ordering:  </w:t>
      </w:r>
      <w:r w:rsidRPr="00EC3031">
        <w:rPr>
          <w:i/>
        </w:rPr>
        <w:t xml:space="preserve">Include instructions for agent procurement processes.  If agent is being purchased, state that the agent is commercially available.  Or, if commercial agent is being provided for the study, the supplier should be identified.  </w:t>
      </w:r>
    </w:p>
    <w:p w14:paraId="597E8ECE" w14:textId="77777777" w:rsidR="00880918" w:rsidRDefault="00880918" w:rsidP="00880918">
      <w:pPr>
        <w:suppressAutoHyphens/>
        <w:rPr>
          <w:i/>
          <w:highlight w:val="cyan"/>
        </w:rPr>
      </w:pPr>
    </w:p>
    <w:p w14:paraId="6739502C" w14:textId="77777777" w:rsidR="00880918" w:rsidRPr="009D5C4A" w:rsidRDefault="00880918" w:rsidP="00880918">
      <w:pPr>
        <w:rPr>
          <w:b/>
          <w:bCs/>
        </w:rPr>
      </w:pPr>
      <w:bookmarkStart w:id="176" w:name="_Hlk146010353"/>
      <w:r w:rsidRPr="009D5C4A">
        <w:rPr>
          <w:b/>
          <w:bCs/>
        </w:rPr>
        <w:t>Commercial Agent Shortages</w:t>
      </w:r>
    </w:p>
    <w:p w14:paraId="1CC591EF" w14:textId="77777777" w:rsidR="00880918" w:rsidRPr="00BA450E" w:rsidRDefault="00880918" w:rsidP="00880918">
      <w:r w:rsidRPr="00BA450E">
        <w:t xml:space="preserve">Specific guidance on how to address agent shortages for patients already enrolled on a clinical </w:t>
      </w:r>
      <w:r w:rsidRPr="00BA450E">
        <w:lastRenderedPageBreak/>
        <w:t xml:space="preserve">study as well as how to manage potential enrollment of new patients is provided at </w:t>
      </w:r>
      <w:hyperlink r:id="rId89" w:history="1">
        <w:r w:rsidRPr="00BA450E">
          <w:rPr>
            <w:rStyle w:val="Hyperlink"/>
          </w:rPr>
          <w:t>https://ctep.cancer.gov/branches/pmb/drug_shortages.htm</w:t>
        </w:r>
      </w:hyperlink>
      <w:r w:rsidRPr="00BA450E">
        <w:t>.</w:t>
      </w:r>
    </w:p>
    <w:p w14:paraId="627C5184" w14:textId="77777777" w:rsidR="00880918" w:rsidRPr="00BA450E" w:rsidRDefault="00880918" w:rsidP="00880918"/>
    <w:p w14:paraId="56503109" w14:textId="77777777" w:rsidR="00880918" w:rsidRPr="009D5C4A" w:rsidRDefault="00880918" w:rsidP="00880918">
      <w:r w:rsidRPr="00BA450E">
        <w:t>Treatment plan modifications being made to avoid immediate hazard to patients is permissible under the Department of Health and Human Services (HHS) regulations at 45 CFR 46.10</w:t>
      </w:r>
      <w:r>
        <w:t>8</w:t>
      </w:r>
      <w:r w:rsidRPr="00BA450E">
        <w:t>(</w:t>
      </w:r>
      <w:r>
        <w:t>a</w:t>
      </w:r>
      <w:r w:rsidRPr="00BA450E">
        <w:t>)(</w:t>
      </w:r>
      <w:r>
        <w:t>3</w:t>
      </w:r>
      <w:r w:rsidRPr="00BA450E">
        <w:t>)(iii).</w:t>
      </w:r>
      <w:r>
        <w:t xml:space="preserve"> </w:t>
      </w:r>
      <w:r w:rsidRPr="00BA450E">
        <w:t xml:space="preserve"> In accordance with HHS regulations, local investigators must promptly inform the IRB of record of this unanticipated problem and the management plan for the trial.</w:t>
      </w:r>
    </w:p>
    <w:bookmarkEnd w:id="176"/>
    <w:p w14:paraId="46BDF485" w14:textId="47F5B522" w:rsidR="009E246E" w:rsidRDefault="009E246E" w:rsidP="009E246E">
      <w:pPr>
        <w:suppressAutoHyphens/>
      </w:pPr>
    </w:p>
    <w:p w14:paraId="3832B79D" w14:textId="77777777" w:rsidR="0086607B" w:rsidRDefault="0086607B" w:rsidP="009E246E">
      <w:pPr>
        <w:suppressAutoHyphens/>
      </w:pPr>
    </w:p>
    <w:p w14:paraId="005A6BB6" w14:textId="77777777" w:rsidR="00C479A8" w:rsidRPr="007300F3" w:rsidRDefault="00C479A8" w:rsidP="00C94562">
      <w:pPr>
        <w:pStyle w:val="Heading1"/>
      </w:pPr>
      <w:bookmarkStart w:id="177" w:name="_Toc155613753"/>
      <w:r w:rsidRPr="007300F3">
        <w:t>STATISTICAL CONSIDERATIONS</w:t>
      </w:r>
      <w:bookmarkEnd w:id="177"/>
    </w:p>
    <w:p w14:paraId="27E2CCFB" w14:textId="77777777" w:rsidR="00C479A8" w:rsidRPr="007300F3"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6913960C" w14:textId="258EADD5" w:rsidR="00EC3031" w:rsidRDefault="00C479A8" w:rsidP="00C94562">
      <w:pPr>
        <w:pStyle w:val="Heading2"/>
      </w:pPr>
      <w:bookmarkStart w:id="178" w:name="_Toc155613754"/>
      <w:r w:rsidRPr="007300F3">
        <w:t>Study Design</w:t>
      </w:r>
      <w:bookmarkEnd w:id="178"/>
    </w:p>
    <w:p w14:paraId="6DAF88F0" w14:textId="77777777" w:rsidR="00EC3031" w:rsidRPr="00EC3031" w:rsidRDefault="00EC3031" w:rsidP="00EC3031"/>
    <w:p w14:paraId="022540C0" w14:textId="77777777" w:rsidR="00EC3031" w:rsidRPr="00BF7468" w:rsidRDefault="00EC3031" w:rsidP="00EC3031">
      <w:r w:rsidRPr="00BF7468">
        <w:t xml:space="preserve">This phase 1 trial will use a design involving five parallel groups or cohorts of patients with different degrees of </w:t>
      </w:r>
      <w:r w:rsidRPr="00EB0A42">
        <w:rPr>
          <w:i/>
        </w:rPr>
        <w:t>[</w:t>
      </w:r>
      <w:r w:rsidRPr="00EB0A42">
        <w:rPr>
          <w:i/>
          <w:highlight w:val="yellow"/>
        </w:rPr>
        <w:t>hepatic</w:t>
      </w:r>
      <w:r w:rsidRPr="00EB0A42">
        <w:rPr>
          <w:i/>
        </w:rPr>
        <w:t>/</w:t>
      </w:r>
      <w:r w:rsidRPr="00EB0A42">
        <w:rPr>
          <w:i/>
          <w:highlight w:val="cyan"/>
        </w:rPr>
        <w:t>renal</w:t>
      </w:r>
      <w:r w:rsidRPr="00EB0A42">
        <w:rPr>
          <w:i/>
        </w:rPr>
        <w:t>]</w:t>
      </w:r>
      <w:r w:rsidRPr="00BF7468">
        <w:t xml:space="preserve"> dysfunction. </w:t>
      </w:r>
    </w:p>
    <w:p w14:paraId="6A31A60B" w14:textId="77777777" w:rsidR="00EC3031" w:rsidRPr="00BF7468" w:rsidRDefault="00EC3031" w:rsidP="00EC3031">
      <w:pPr>
        <w:ind w:left="720"/>
      </w:pPr>
    </w:p>
    <w:p w14:paraId="0DBBD8DB" w14:textId="77777777" w:rsidR="00EC3031" w:rsidRPr="00BF7468" w:rsidRDefault="00EC3031" w:rsidP="00665AEE">
      <w:pPr>
        <w:numPr>
          <w:ilvl w:val="0"/>
          <w:numId w:val="128"/>
        </w:numPr>
        <w:tabs>
          <w:tab w:val="clear" w:pos="1440"/>
        </w:tabs>
        <w:ind w:left="720"/>
      </w:pPr>
      <w:r w:rsidRPr="00BF7468">
        <w:t xml:space="preserve">The dose escalation rules used in this study, as detailed in Section </w:t>
      </w:r>
      <w:r>
        <w:t>6</w:t>
      </w:r>
      <w:r w:rsidRPr="00BF7468">
        <w:t xml:space="preserve">.4.1, are adapted from the standard up-and-down “3&amp;3” design, and maintain the basic principles of that design. </w:t>
      </w:r>
      <w:r>
        <w:t xml:space="preserve"> </w:t>
      </w:r>
      <w:r w:rsidRPr="00BF7468">
        <w:t xml:space="preserve">The design has been modified for this organ dysfunction study to eliminate waiting periods between dose levels as the clinical stability of patients with impaired </w:t>
      </w:r>
      <w:r w:rsidRPr="00EB0A42">
        <w:rPr>
          <w:i/>
        </w:rPr>
        <w:t>[</w:t>
      </w:r>
      <w:r w:rsidRPr="00EB0A42">
        <w:rPr>
          <w:i/>
          <w:highlight w:val="yellow"/>
        </w:rPr>
        <w:t>hepatic</w:t>
      </w:r>
      <w:r w:rsidRPr="00EB0A42">
        <w:rPr>
          <w:i/>
        </w:rPr>
        <w:t>/</w:t>
      </w:r>
      <w:r w:rsidRPr="00EB0A42">
        <w:rPr>
          <w:i/>
          <w:highlight w:val="cyan"/>
        </w:rPr>
        <w:t>renal</w:t>
      </w:r>
      <w:r w:rsidRPr="00EB0A42">
        <w:rPr>
          <w:i/>
        </w:rPr>
        <w:t>]</w:t>
      </w:r>
      <w:r w:rsidRPr="00BF7468">
        <w:t xml:space="preserve"> function is frequently limited, and it is thus unreasonable to delay therapy for 2-3 weeks in this patient population.  The disadvantage of this approach is that it may increase the number of patients who receive a dose that is subsequently found to be above the recommended dose level.  However, the benefit is expected to outweigh this risk as this population of patients is small, has few or no standard therapeutic options, and these patients usually have a limited timeframe during which therapy can be safely administered.</w:t>
      </w:r>
    </w:p>
    <w:p w14:paraId="7A7B0067" w14:textId="77777777" w:rsidR="00EC3031" w:rsidRPr="00BF7468" w:rsidRDefault="00EC3031" w:rsidP="00EC3031">
      <w:pPr>
        <w:ind w:left="720"/>
      </w:pPr>
    </w:p>
    <w:p w14:paraId="5BCB6E1F" w14:textId="77777777" w:rsidR="00EC3031" w:rsidRPr="00BF7468" w:rsidRDefault="00EC3031" w:rsidP="00665AEE">
      <w:pPr>
        <w:numPr>
          <w:ilvl w:val="0"/>
          <w:numId w:val="128"/>
        </w:numPr>
        <w:tabs>
          <w:tab w:val="clear" w:pos="1440"/>
        </w:tabs>
        <w:ind w:left="720"/>
      </w:pPr>
      <w:r w:rsidRPr="00BF7468">
        <w:t xml:space="preserve">Although dose-finding will be carried out independently for each of the liver dysfunction groups, an ancillary constraint is imposed: the dose recommended for a group with greater </w:t>
      </w:r>
      <w:r w:rsidRPr="00EB0A42">
        <w:rPr>
          <w:i/>
        </w:rPr>
        <w:t>[</w:t>
      </w:r>
      <w:r w:rsidRPr="00EB0A42">
        <w:rPr>
          <w:i/>
          <w:highlight w:val="yellow"/>
        </w:rPr>
        <w:t>hepatic</w:t>
      </w:r>
      <w:r w:rsidRPr="00EB0A42">
        <w:rPr>
          <w:i/>
        </w:rPr>
        <w:t>/</w:t>
      </w:r>
      <w:r w:rsidRPr="00EB0A42">
        <w:rPr>
          <w:i/>
          <w:highlight w:val="cyan"/>
        </w:rPr>
        <w:t>renal</w:t>
      </w:r>
      <w:r w:rsidRPr="00EB0A42">
        <w:rPr>
          <w:i/>
        </w:rPr>
        <w:t>]</w:t>
      </w:r>
      <w:r w:rsidRPr="00BF7468">
        <w:t xml:space="preserve"> dysfunction cannot be greater than that for a group with a lesser dysfunction. </w:t>
      </w:r>
      <w:r>
        <w:t xml:space="preserve"> </w:t>
      </w:r>
      <w:r w:rsidRPr="00BF7468">
        <w:t xml:space="preserve">Section </w:t>
      </w:r>
      <w:r>
        <w:t>6</w:t>
      </w:r>
      <w:r w:rsidRPr="00BF7468">
        <w:t xml:space="preserve">.4 describes how this constraint will be applied. While it is conceivable that patients with greater liver dysfunction might tolerate the study drug better than those with lesser dysfunction, it is considered very unlikely.  Furthermore, the highest dose to be explored is no greater than the recommended dose for patients with normal liver function. </w:t>
      </w:r>
      <w:r>
        <w:t xml:space="preserve"> </w:t>
      </w:r>
      <w:r w:rsidRPr="00BF7468">
        <w:t xml:space="preserve">Thus, the ancillary constraint can do no harm; it is intended to compensate in part for patient heterogeneity and yield more accurate final recommended doses than possible with independent dose escalation in the four </w:t>
      </w:r>
      <w:r w:rsidRPr="00EB0A42">
        <w:rPr>
          <w:i/>
        </w:rPr>
        <w:t>[</w:t>
      </w:r>
      <w:r w:rsidRPr="00EB0A42">
        <w:rPr>
          <w:i/>
          <w:highlight w:val="yellow"/>
        </w:rPr>
        <w:t>hepatic</w:t>
      </w:r>
      <w:r w:rsidRPr="00EB0A42">
        <w:rPr>
          <w:i/>
        </w:rPr>
        <w:t>/</w:t>
      </w:r>
      <w:r w:rsidRPr="00EB0A42">
        <w:rPr>
          <w:i/>
          <w:highlight w:val="cyan"/>
        </w:rPr>
        <w:t>renal</w:t>
      </w:r>
      <w:r w:rsidRPr="00EB0A42">
        <w:rPr>
          <w:i/>
        </w:rPr>
        <w:t>]</w:t>
      </w:r>
      <w:r w:rsidRPr="00BF7468">
        <w:t xml:space="preserve"> dysfunction groups.</w:t>
      </w:r>
    </w:p>
    <w:p w14:paraId="264C7B19" w14:textId="77777777" w:rsidR="00EC3031" w:rsidRPr="00BF7468" w:rsidRDefault="00EC3031" w:rsidP="00EC3031">
      <w:pPr>
        <w:ind w:left="720"/>
      </w:pPr>
    </w:p>
    <w:p w14:paraId="5F1B2DC5" w14:textId="77777777" w:rsidR="00EC3031" w:rsidRPr="00BF7468" w:rsidRDefault="00EC3031" w:rsidP="00665AEE">
      <w:pPr>
        <w:numPr>
          <w:ilvl w:val="0"/>
          <w:numId w:val="128"/>
        </w:numPr>
        <w:tabs>
          <w:tab w:val="clear" w:pos="1440"/>
        </w:tabs>
        <w:ind w:left="720"/>
      </w:pPr>
      <w:r w:rsidRPr="00BF7468">
        <w:t xml:space="preserve">A maximum of 12 patients (1 per participating institution) will be entered into group A (normal </w:t>
      </w:r>
      <w:r w:rsidRPr="00EB0A42">
        <w:rPr>
          <w:i/>
        </w:rPr>
        <w:t>[</w:t>
      </w:r>
      <w:r w:rsidRPr="00EB0A42">
        <w:rPr>
          <w:i/>
          <w:highlight w:val="yellow"/>
        </w:rPr>
        <w:t>hepatic</w:t>
      </w:r>
      <w:r w:rsidRPr="00EB0A42">
        <w:rPr>
          <w:i/>
        </w:rPr>
        <w:t>/</w:t>
      </w:r>
      <w:r w:rsidRPr="00EB0A42">
        <w:rPr>
          <w:i/>
          <w:highlight w:val="cyan"/>
        </w:rPr>
        <w:t>renal</w:t>
      </w:r>
      <w:r w:rsidRPr="00EB0A42">
        <w:rPr>
          <w:i/>
        </w:rPr>
        <w:t>]</w:t>
      </w:r>
      <w:r w:rsidRPr="00BF7468">
        <w:t xml:space="preserve"> function).  Patients in group A are included in this study to obtain PK data in the same manner as for the patients with liver dysfunction.  This group will also be followed for toxicity, but the definitions of recommended dose that are specific to patients with liver dysfunction will not be used.</w:t>
      </w:r>
    </w:p>
    <w:p w14:paraId="30B7C78B" w14:textId="77777777" w:rsidR="00EC3031" w:rsidRPr="00BF7468" w:rsidRDefault="00EC3031" w:rsidP="00EC3031">
      <w:pPr>
        <w:ind w:left="720"/>
      </w:pPr>
    </w:p>
    <w:p w14:paraId="156EE555" w14:textId="77777777" w:rsidR="00EC3031" w:rsidRPr="00BF7468" w:rsidRDefault="00EC3031" w:rsidP="00665AEE">
      <w:pPr>
        <w:pStyle w:val="ListParagraph"/>
        <w:numPr>
          <w:ilvl w:val="0"/>
          <w:numId w:val="128"/>
        </w:numPr>
        <w:tabs>
          <w:tab w:val="clear" w:pos="1440"/>
        </w:tabs>
        <w:ind w:left="720"/>
      </w:pPr>
      <w:r w:rsidRPr="00BF7468">
        <w:lastRenderedPageBreak/>
        <w:t xml:space="preserve">In order to define levels of </w:t>
      </w:r>
      <w:r w:rsidRPr="00EB0A42">
        <w:rPr>
          <w:i/>
        </w:rPr>
        <w:t>[</w:t>
      </w:r>
      <w:r w:rsidRPr="00EB0A42">
        <w:rPr>
          <w:i/>
          <w:highlight w:val="yellow"/>
        </w:rPr>
        <w:t>hepatic</w:t>
      </w:r>
      <w:r w:rsidRPr="00EB0A42">
        <w:rPr>
          <w:i/>
        </w:rPr>
        <w:t>/</w:t>
      </w:r>
      <w:r w:rsidRPr="00EB0A42">
        <w:rPr>
          <w:i/>
          <w:highlight w:val="cyan"/>
        </w:rPr>
        <w:t>renal</w:t>
      </w:r>
      <w:r w:rsidRPr="00EB0A42">
        <w:rPr>
          <w:i/>
        </w:rPr>
        <w:t>]</w:t>
      </w:r>
      <w:r w:rsidRPr="00BF7468">
        <w:t xml:space="preserve"> impairment at which dose modifications of</w:t>
      </w:r>
      <w:r w:rsidRPr="003B466A">
        <w:t xml:space="preserve"> </w:t>
      </w:r>
      <w:r w:rsidRPr="003B466A">
        <w:rPr>
          <w:i/>
        </w:rPr>
        <w:t>[CTEP IND Agent]</w:t>
      </w:r>
      <w:r w:rsidRPr="003B466A">
        <w:t xml:space="preserve"> </w:t>
      </w:r>
      <w:r w:rsidRPr="00BF7468">
        <w:t xml:space="preserve">are required, data will be combined across </w:t>
      </w:r>
      <w:r w:rsidRPr="00EB0A42">
        <w:rPr>
          <w:i/>
        </w:rPr>
        <w:t>[</w:t>
      </w:r>
      <w:r w:rsidRPr="00EB0A42">
        <w:rPr>
          <w:i/>
          <w:highlight w:val="yellow"/>
        </w:rPr>
        <w:t>hepatic</w:t>
      </w:r>
      <w:r w:rsidRPr="00EB0A42">
        <w:rPr>
          <w:i/>
        </w:rPr>
        <w:t>/</w:t>
      </w:r>
      <w:r w:rsidRPr="00EB0A42">
        <w:rPr>
          <w:i/>
          <w:highlight w:val="cyan"/>
        </w:rPr>
        <w:t>renal</w:t>
      </w:r>
      <w:r w:rsidRPr="00EB0A42">
        <w:rPr>
          <w:i/>
        </w:rPr>
        <w:t>]</w:t>
      </w:r>
      <w:r w:rsidRPr="00BF7468">
        <w:t xml:space="preserve"> dysfunction groups to evaluate the association between</w:t>
      </w:r>
      <w:r>
        <w:t xml:space="preserve"> </w:t>
      </w:r>
      <w:r>
        <w:rPr>
          <w:i/>
        </w:rPr>
        <w:t>[most common/most severe toxicity]</w:t>
      </w:r>
      <w:r w:rsidRPr="00BF7468">
        <w:t xml:space="preserve">, dose, and </w:t>
      </w:r>
      <w:r w:rsidRPr="00EA1B79">
        <w:rPr>
          <w:i/>
          <w:highlight w:val="yellow"/>
        </w:rPr>
        <w:t xml:space="preserve">[hepatic] </w:t>
      </w:r>
      <w:r w:rsidRPr="00EA1B79">
        <w:rPr>
          <w:highlight w:val="yellow"/>
        </w:rPr>
        <w:t>l</w:t>
      </w:r>
      <w:r w:rsidRPr="00F34CCA">
        <w:rPr>
          <w:highlight w:val="yellow"/>
        </w:rPr>
        <w:t>iver assay level(s)</w:t>
      </w:r>
      <w:r>
        <w:t xml:space="preserve"> </w:t>
      </w:r>
      <w:r>
        <w:rPr>
          <w:i/>
        </w:rPr>
        <w:t>OR</w:t>
      </w:r>
      <w:r>
        <w:t xml:space="preserve"> </w:t>
      </w:r>
      <w:r w:rsidRPr="00EA1B79">
        <w:rPr>
          <w:i/>
          <w:highlight w:val="cyan"/>
        </w:rPr>
        <w:t xml:space="preserve">[renal] </w:t>
      </w:r>
      <w:r w:rsidRPr="00F34CCA">
        <w:rPr>
          <w:snapToGrid/>
          <w:highlight w:val="cyan"/>
        </w:rPr>
        <w:t>GFR level(s)</w:t>
      </w:r>
      <w:r w:rsidRPr="00BF7468">
        <w:t>.  The outcome va</w:t>
      </w:r>
      <w:r>
        <w:t xml:space="preserve">riable, </w:t>
      </w:r>
      <w:r>
        <w:rPr>
          <w:i/>
        </w:rPr>
        <w:t>[most common/most severe toxicity]</w:t>
      </w:r>
      <w:r w:rsidRPr="00BF7468">
        <w:t xml:space="preserve">, will be modeled as function of dose and </w:t>
      </w:r>
      <w:r w:rsidRPr="00EA1B79">
        <w:rPr>
          <w:i/>
          <w:highlight w:val="yellow"/>
        </w:rPr>
        <w:t xml:space="preserve">[hepatic] </w:t>
      </w:r>
      <w:r w:rsidRPr="00F34CCA">
        <w:rPr>
          <w:highlight w:val="yellow"/>
        </w:rPr>
        <w:t>liver assay</w:t>
      </w:r>
      <w:r>
        <w:t xml:space="preserve"> </w:t>
      </w:r>
      <w:r>
        <w:rPr>
          <w:i/>
        </w:rPr>
        <w:t>OR</w:t>
      </w:r>
      <w:r>
        <w:t xml:space="preserve"> </w:t>
      </w:r>
      <w:r w:rsidRPr="00EA1B79">
        <w:rPr>
          <w:i/>
          <w:highlight w:val="cyan"/>
        </w:rPr>
        <w:t xml:space="preserve">[renal] </w:t>
      </w:r>
      <w:r w:rsidRPr="00F34CCA">
        <w:rPr>
          <w:snapToGrid/>
          <w:highlight w:val="cyan"/>
        </w:rPr>
        <w:t>CrCl</w:t>
      </w:r>
      <w:r w:rsidRPr="00BF7468">
        <w:t xml:space="preserve"> using multivariate linear regression.  Higher order terms of the predictor variables and interactions will be included if there is evidence of non-linear and/or non-additive associations.  The regression parameter estimates from this model may then be used to identify the maximum dose whi</w:t>
      </w:r>
      <w:r>
        <w:t xml:space="preserve">ch would not adversely impact </w:t>
      </w:r>
      <w:r>
        <w:rPr>
          <w:i/>
        </w:rPr>
        <w:t>[most common/most severe toxicity]</w:t>
      </w:r>
      <w:r w:rsidRPr="00BF7468">
        <w:t>, (</w:t>
      </w:r>
      <w:r w:rsidRPr="00F34CCA">
        <w:rPr>
          <w:i/>
        </w:rPr>
        <w:t>e.g.</w:t>
      </w:r>
      <w:r w:rsidRPr="00BF7468">
        <w:t xml:space="preserve">, </w:t>
      </w:r>
      <w:r w:rsidRPr="00ED0284">
        <w:rPr>
          <w:i/>
          <w:iCs/>
          <w:snapToGrid/>
        </w:rPr>
        <w:t>state specific level such as ANC &lt;1000</w:t>
      </w:r>
      <w:r w:rsidRPr="00BF7468">
        <w:t xml:space="preserve">) for a patient with a given </w:t>
      </w:r>
      <w:r>
        <w:rPr>
          <w:i/>
        </w:rPr>
        <w:t>[</w:t>
      </w:r>
      <w:r w:rsidRPr="00153210">
        <w:rPr>
          <w:i/>
          <w:highlight w:val="yellow"/>
        </w:rPr>
        <w:t>liver</w:t>
      </w:r>
      <w:r w:rsidRPr="00153210">
        <w:rPr>
          <w:i/>
        </w:rPr>
        <w:t>/</w:t>
      </w:r>
      <w:r w:rsidRPr="00153210">
        <w:rPr>
          <w:i/>
          <w:highlight w:val="cyan"/>
        </w:rPr>
        <w:t>kidney</w:t>
      </w:r>
      <w:r>
        <w:rPr>
          <w:i/>
        </w:rPr>
        <w:t>]</w:t>
      </w:r>
      <w:r w:rsidRPr="00BF7468">
        <w:t xml:space="preserve"> function profile.</w:t>
      </w:r>
    </w:p>
    <w:p w14:paraId="5A60AC71" w14:textId="77777777" w:rsidR="00EC3031" w:rsidRPr="00BF7468" w:rsidRDefault="00EC3031" w:rsidP="00EC3031">
      <w:pPr>
        <w:ind w:left="720"/>
      </w:pPr>
    </w:p>
    <w:p w14:paraId="49C45E97" w14:textId="781B5646" w:rsidR="00EC3031" w:rsidRPr="00BF7468" w:rsidRDefault="00EC3031" w:rsidP="00665AEE">
      <w:pPr>
        <w:numPr>
          <w:ilvl w:val="0"/>
          <w:numId w:val="128"/>
        </w:numPr>
        <w:tabs>
          <w:tab w:val="clear" w:pos="1440"/>
        </w:tabs>
        <w:ind w:left="720"/>
      </w:pPr>
      <w:r w:rsidRPr="00BF7468">
        <w:t>Toxicity wil</w:t>
      </w:r>
      <w:r>
        <w:t xml:space="preserve">l be graded according to </w:t>
      </w:r>
      <w:r w:rsidRPr="0067719B">
        <w:rPr>
          <w:bCs/>
          <w:iCs/>
        </w:rPr>
        <w:t>the NCI Common Terminology Criteria for Adverse Events (CTCAE)</w:t>
      </w:r>
      <w:r>
        <w:rPr>
          <w:bCs/>
          <w:iCs/>
        </w:rPr>
        <w:t xml:space="preserve"> v 5.0 (</w:t>
      </w:r>
      <w:r w:rsidRPr="0067719B">
        <w:rPr>
          <w:bCs/>
          <w:iCs/>
        </w:rPr>
        <w:t xml:space="preserve">identified and located on the CTEP </w:t>
      </w:r>
      <w:r>
        <w:rPr>
          <w:bCs/>
          <w:iCs/>
        </w:rPr>
        <w:t>website</w:t>
      </w:r>
      <w:r w:rsidRPr="0067719B">
        <w:rPr>
          <w:bCs/>
          <w:iCs/>
        </w:rPr>
        <w:t xml:space="preserve"> at </w:t>
      </w:r>
      <w:hyperlink r:id="rId90" w:history="1">
        <w:r w:rsidRPr="00F258B3">
          <w:rPr>
            <w:rStyle w:val="Hyperlink"/>
            <w:bCs/>
            <w:iCs/>
          </w:rPr>
          <w:t>http://ctep.cancer.gov/protocolDevelopment/electronic_applications/ctc.htm</w:t>
        </w:r>
      </w:hyperlink>
      <w:r>
        <w:rPr>
          <w:bCs/>
          <w:iCs/>
        </w:rPr>
        <w:t xml:space="preserve">) </w:t>
      </w:r>
      <w:r w:rsidRPr="00BF7468">
        <w:t xml:space="preserve">and relationship to the study drug; results will be tabulated by liver dysfunction group.  All patients who receive any </w:t>
      </w:r>
      <w:r w:rsidRPr="003B466A">
        <w:t xml:space="preserve">amount of </w:t>
      </w:r>
      <w:r w:rsidRPr="003B466A">
        <w:rPr>
          <w:i/>
        </w:rPr>
        <w:t>[Study Agent]</w:t>
      </w:r>
      <w:r w:rsidRPr="003B466A">
        <w:t xml:space="preserve"> wi</w:t>
      </w:r>
      <w:r w:rsidRPr="00BF7468">
        <w:t>ll be evaluable for toxicity, but patients who receive other than the prescribed dose and do not experience a DLT will be considered inevaluable for DLT.  Patients who are not evaluable for DLT will be replaced.</w:t>
      </w:r>
    </w:p>
    <w:p w14:paraId="0D6DA425" w14:textId="77777777" w:rsidR="00EC3031" w:rsidRPr="00BF7468" w:rsidRDefault="00EC3031" w:rsidP="00EC3031">
      <w:pPr>
        <w:ind w:left="720"/>
      </w:pPr>
    </w:p>
    <w:p w14:paraId="423ED863" w14:textId="77777777" w:rsidR="00EC3031" w:rsidRPr="00C922FD" w:rsidRDefault="00EC3031" w:rsidP="00665AEE">
      <w:pPr>
        <w:numPr>
          <w:ilvl w:val="0"/>
          <w:numId w:val="128"/>
        </w:numPr>
        <w:tabs>
          <w:tab w:val="clear" w:pos="1440"/>
        </w:tabs>
        <w:ind w:left="720"/>
        <w:rPr>
          <w:highlight w:val="yellow"/>
        </w:rPr>
      </w:pPr>
      <w:r w:rsidRPr="00C922FD">
        <w:rPr>
          <w:highlight w:val="yellow"/>
        </w:rPr>
        <w:t>The Child-Pugh Classification</w:t>
      </w:r>
      <w:r>
        <w:rPr>
          <w:highlight w:val="yellow"/>
        </w:rPr>
        <w:t xml:space="preserve"> and Model for End-Stage Liver Disease</w:t>
      </w:r>
      <w:r w:rsidRPr="00C922FD">
        <w:rPr>
          <w:highlight w:val="yellow"/>
        </w:rPr>
        <w:t xml:space="preserve"> of all patients will be collected at baseline and will be correlated to the toxicities, PK and PD data seen with</w:t>
      </w:r>
      <w:r>
        <w:rPr>
          <w:highlight w:val="yellow"/>
        </w:rPr>
        <w:t xml:space="preserve"> </w:t>
      </w:r>
      <w:r>
        <w:rPr>
          <w:i/>
          <w:highlight w:val="yellow"/>
        </w:rPr>
        <w:t>[CTEP IND Agent]</w:t>
      </w:r>
      <w:r w:rsidRPr="00C922FD">
        <w:rPr>
          <w:highlight w:val="yellow"/>
        </w:rPr>
        <w:t xml:space="preserve"> in an exploratory analysis.</w:t>
      </w:r>
    </w:p>
    <w:p w14:paraId="0000299B" w14:textId="77777777" w:rsidR="00EC3031" w:rsidRPr="00BF7468" w:rsidRDefault="00EC3031" w:rsidP="00EC3031">
      <w:pPr>
        <w:ind w:left="1080"/>
      </w:pPr>
    </w:p>
    <w:p w14:paraId="2148D868" w14:textId="296B3F33" w:rsidR="00EC3031" w:rsidRPr="00C922FD" w:rsidRDefault="00EC3031" w:rsidP="00665AEE">
      <w:pPr>
        <w:pStyle w:val="ListParagraph"/>
        <w:numPr>
          <w:ilvl w:val="0"/>
          <w:numId w:val="129"/>
        </w:num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r w:rsidRPr="00BF7468">
        <w:t xml:space="preserve">The PK variables described in Section </w:t>
      </w:r>
      <w:r w:rsidR="00B40133">
        <w:fldChar w:fldCharType="begin"/>
      </w:r>
      <w:r w:rsidR="00B40133">
        <w:instrText xml:space="preserve"> REF _Ref71119969 \r \h </w:instrText>
      </w:r>
      <w:r w:rsidR="00B40133">
        <w:fldChar w:fldCharType="separate"/>
      </w:r>
      <w:r w:rsidR="00B40133">
        <w:t>9.5</w:t>
      </w:r>
      <w:r w:rsidR="00B40133">
        <w:fldChar w:fldCharType="end"/>
      </w:r>
      <w:r w:rsidRPr="00BF7468">
        <w:t xml:space="preserve"> will be tabulated and descriptive statistics calculated for each function group.  Geometric means and coefficients of variation will be presented for C</w:t>
      </w:r>
      <w:r w:rsidRPr="00C922FD">
        <w:rPr>
          <w:vertAlign w:val="subscript"/>
        </w:rPr>
        <w:t>max</w:t>
      </w:r>
      <w:r w:rsidRPr="00BF7468">
        <w:t xml:space="preserve"> and AUC</w:t>
      </w:r>
      <w:r w:rsidRPr="00C922FD">
        <w:rPr>
          <w:vertAlign w:val="subscript"/>
        </w:rPr>
        <w:t>(INF)</w:t>
      </w:r>
      <w:r w:rsidRPr="00BF7468">
        <w:t xml:space="preserve"> for each group.</w:t>
      </w:r>
    </w:p>
    <w:p w14:paraId="2C500E94" w14:textId="77777777" w:rsidR="00EC3031" w:rsidRDefault="00EC3031" w:rsidP="00EC3031"/>
    <w:p w14:paraId="16AC3EFB" w14:textId="77777777" w:rsidR="00EC3031" w:rsidRPr="00EC3031" w:rsidRDefault="00EC3031" w:rsidP="00EC3031"/>
    <w:p w14:paraId="42DE84F0" w14:textId="2F70441F" w:rsidR="00C479A8" w:rsidRPr="007300F3" w:rsidRDefault="00C479A8" w:rsidP="00C94562">
      <w:pPr>
        <w:pStyle w:val="Heading2"/>
      </w:pPr>
      <w:bookmarkStart w:id="179" w:name="_Toc155613755"/>
      <w:r w:rsidRPr="007300F3">
        <w:t>Endpoints</w:t>
      </w:r>
      <w:bookmarkEnd w:id="179"/>
    </w:p>
    <w:p w14:paraId="54DBC3DF" w14:textId="514DC378" w:rsidR="00C479A8"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2F50C4DC" w14:textId="3D75FA63" w:rsidR="00EC3031" w:rsidRPr="00EC3031" w:rsidRDefault="00EC3031" w:rsidP="00EC3031">
      <w:pPr>
        <w:pStyle w:val="Level3Heading"/>
        <w:rPr>
          <w:u w:val="single"/>
        </w:rPr>
      </w:pPr>
      <w:r w:rsidRPr="00EC3031">
        <w:rPr>
          <w:u w:val="single"/>
        </w:rPr>
        <w:t>Primary Endpoints</w:t>
      </w:r>
    </w:p>
    <w:p w14:paraId="4AF5BB62" w14:textId="72137C8E" w:rsidR="00EC3031" w:rsidRDefault="00EC3031"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056B9946" w14:textId="77777777" w:rsidR="00EC3031" w:rsidRPr="00BF7468" w:rsidRDefault="00EC3031" w:rsidP="00EC3031">
      <w:pPr>
        <w:pStyle w:val="NormalIndent"/>
        <w:widowControl w:val="0"/>
        <w:tabs>
          <w:tab w:val="left" w:pos="-720"/>
        </w:tabs>
        <w:suppressAutoHyphens/>
        <w:overflowPunct/>
        <w:autoSpaceDE/>
        <w:autoSpaceDN/>
        <w:adjustRightInd/>
        <w:textAlignment w:val="auto"/>
        <w:rPr>
          <w:snapToGrid w:val="0"/>
        </w:rPr>
      </w:pPr>
      <w:r w:rsidRPr="00BF7468">
        <w:rPr>
          <w:snapToGrid w:val="0"/>
        </w:rPr>
        <w:t>The primary endpoints of this study are as follows:</w:t>
      </w:r>
    </w:p>
    <w:p w14:paraId="0BE3C682" w14:textId="77777777" w:rsidR="00EC3031" w:rsidRPr="00BF7468" w:rsidRDefault="00EC3031" w:rsidP="00EC3031">
      <w:pPr>
        <w:pStyle w:val="NormalIndent"/>
        <w:widowControl w:val="0"/>
        <w:tabs>
          <w:tab w:val="left" w:pos="-720"/>
          <w:tab w:val="left" w:pos="1080"/>
        </w:tabs>
        <w:suppressAutoHyphens/>
        <w:overflowPunct/>
        <w:autoSpaceDE/>
        <w:autoSpaceDN/>
        <w:adjustRightInd/>
        <w:ind w:left="1080"/>
        <w:textAlignment w:val="auto"/>
        <w:rPr>
          <w:snapToGrid w:val="0"/>
        </w:rPr>
      </w:pPr>
    </w:p>
    <w:p w14:paraId="3C4325EB" w14:textId="77777777" w:rsidR="00EC3031" w:rsidRPr="00BF7468" w:rsidRDefault="00EC3031" w:rsidP="00665AEE">
      <w:pPr>
        <w:pStyle w:val="NormalIndent"/>
        <w:widowControl w:val="0"/>
        <w:numPr>
          <w:ilvl w:val="0"/>
          <w:numId w:val="130"/>
        </w:numPr>
        <w:tabs>
          <w:tab w:val="clear" w:pos="1800"/>
          <w:tab w:val="left" w:pos="-720"/>
        </w:tabs>
        <w:suppressAutoHyphens/>
        <w:overflowPunct/>
        <w:autoSpaceDE/>
        <w:autoSpaceDN/>
        <w:adjustRightInd/>
        <w:ind w:left="1440"/>
        <w:textAlignment w:val="auto"/>
        <w:rPr>
          <w:snapToGrid w:val="0"/>
        </w:rPr>
      </w:pPr>
      <w:r w:rsidRPr="00BF7468">
        <w:rPr>
          <w:snapToGrid w:val="0"/>
        </w:rPr>
        <w:t xml:space="preserve">Determination of </w:t>
      </w:r>
      <w:r w:rsidRPr="00BF7468">
        <w:t>the MTD and DLT of</w:t>
      </w:r>
      <w:r>
        <w:t xml:space="preserve"> </w:t>
      </w:r>
      <w:r>
        <w:rPr>
          <w:i/>
        </w:rPr>
        <w:t>[CTEP IND Agent]</w:t>
      </w:r>
      <w:r w:rsidRPr="00BF7468">
        <w:t xml:space="preserve"> in groups of patients with varying degrees of </w:t>
      </w:r>
      <w:r w:rsidRPr="00EB0A42">
        <w:rPr>
          <w:i/>
        </w:rPr>
        <w:t>[</w:t>
      </w:r>
      <w:r w:rsidRPr="00EB0A42">
        <w:rPr>
          <w:i/>
          <w:highlight w:val="yellow"/>
        </w:rPr>
        <w:t>hepatic</w:t>
      </w:r>
      <w:r w:rsidRPr="00EB0A42">
        <w:rPr>
          <w:i/>
        </w:rPr>
        <w:t>/</w:t>
      </w:r>
      <w:r w:rsidRPr="00EB0A42">
        <w:rPr>
          <w:i/>
          <w:highlight w:val="cyan"/>
        </w:rPr>
        <w:t>renal</w:t>
      </w:r>
      <w:r w:rsidRPr="00EB0A42">
        <w:rPr>
          <w:i/>
        </w:rPr>
        <w:t>]</w:t>
      </w:r>
      <w:r w:rsidRPr="00BF7468">
        <w:t xml:space="preserve"> dysfunction (mild, moderate, severe</w:t>
      </w:r>
      <w:r>
        <w:t>,</w:t>
      </w:r>
      <w:r w:rsidRPr="00BF7468">
        <w:t xml:space="preserve"> and </w:t>
      </w:r>
      <w:r w:rsidRPr="00153210">
        <w:rPr>
          <w:i/>
        </w:rPr>
        <w:t>[</w:t>
      </w:r>
      <w:r w:rsidRPr="00153210">
        <w:rPr>
          <w:i/>
          <w:highlight w:val="cyan"/>
        </w:rPr>
        <w:t>renal dialysis</w:t>
      </w:r>
      <w:r w:rsidRPr="00153210">
        <w:rPr>
          <w:i/>
        </w:rPr>
        <w:t>]</w:t>
      </w:r>
      <w:r w:rsidRPr="00BF7468">
        <w:t>) in order to provide appropriate dosing recommendations for</w:t>
      </w:r>
      <w:r>
        <w:t xml:space="preserve"> </w:t>
      </w:r>
      <w:r>
        <w:rPr>
          <w:i/>
        </w:rPr>
        <w:t>[CTEP IND Agent]</w:t>
      </w:r>
      <w:r w:rsidRPr="00BF7468">
        <w:t xml:space="preserve"> in such patients.</w:t>
      </w:r>
    </w:p>
    <w:p w14:paraId="77128727" w14:textId="77777777" w:rsidR="00EC3031" w:rsidRPr="00BF7468" w:rsidRDefault="00EC3031" w:rsidP="00EC3031">
      <w:pPr>
        <w:pStyle w:val="NormalIndent"/>
        <w:widowControl w:val="0"/>
        <w:tabs>
          <w:tab w:val="left" w:pos="-720"/>
          <w:tab w:val="left" w:pos="1800"/>
        </w:tabs>
        <w:suppressAutoHyphens/>
        <w:overflowPunct/>
        <w:autoSpaceDE/>
        <w:autoSpaceDN/>
        <w:adjustRightInd/>
        <w:ind w:left="1440"/>
        <w:textAlignment w:val="auto"/>
        <w:rPr>
          <w:snapToGrid w:val="0"/>
        </w:rPr>
      </w:pPr>
    </w:p>
    <w:p w14:paraId="1CD7DAC2" w14:textId="77777777" w:rsidR="00EC3031" w:rsidRPr="00BF7468" w:rsidRDefault="00EC3031" w:rsidP="00EC3031">
      <w:pPr>
        <w:pStyle w:val="NormalIndent"/>
        <w:widowControl w:val="0"/>
        <w:tabs>
          <w:tab w:val="left" w:pos="-720"/>
        </w:tabs>
        <w:suppressAutoHyphens/>
        <w:overflowPunct/>
        <w:autoSpaceDE/>
        <w:autoSpaceDN/>
        <w:adjustRightInd/>
        <w:ind w:left="1440"/>
        <w:textAlignment w:val="auto"/>
        <w:rPr>
          <w:snapToGrid w:val="0"/>
        </w:rPr>
      </w:pPr>
      <w:r>
        <w:rPr>
          <w:i/>
          <w:snapToGrid w:val="0"/>
          <w:highlight w:val="yellow"/>
        </w:rPr>
        <w:t xml:space="preserve">[Hepatic only] </w:t>
      </w:r>
      <w:r w:rsidRPr="00CF29E0">
        <w:rPr>
          <w:snapToGrid w:val="0"/>
          <w:highlight w:val="yellow"/>
        </w:rPr>
        <w:t xml:space="preserve">Multivariate linear regression will be used to define cutoffs of baseline bilirubin and/or synthetic (albumin), hepatocellular (ALT, AST) and/or ductal (gamma-GT, alkaline phosphatase) hepatic parameters that predict for </w:t>
      </w:r>
      <w:r w:rsidRPr="00CF29E0">
        <w:rPr>
          <w:i/>
          <w:iCs/>
          <w:highlight w:val="yellow"/>
        </w:rPr>
        <w:t>[objective/quantitative measurement of most common/most severe toxicity]</w:t>
      </w:r>
      <w:r w:rsidRPr="00CF29E0">
        <w:rPr>
          <w:snapToGrid w:val="0"/>
          <w:highlight w:val="yellow"/>
        </w:rPr>
        <w:t xml:space="preserve"> at various dose levels of </w:t>
      </w:r>
      <w:r w:rsidRPr="00CF29E0">
        <w:rPr>
          <w:i/>
          <w:iCs/>
          <w:snapToGrid w:val="0"/>
          <w:highlight w:val="yellow"/>
        </w:rPr>
        <w:t>[CTEP IND Agent].</w:t>
      </w:r>
    </w:p>
    <w:p w14:paraId="1FEFF40F" w14:textId="77777777" w:rsidR="00EC3031" w:rsidRPr="00BF7468" w:rsidRDefault="00EC3031" w:rsidP="00EC3031">
      <w:pPr>
        <w:pStyle w:val="NormalIndent"/>
        <w:widowControl w:val="0"/>
        <w:tabs>
          <w:tab w:val="left" w:pos="-720"/>
          <w:tab w:val="left" w:pos="1800"/>
        </w:tabs>
        <w:suppressAutoHyphens/>
        <w:overflowPunct/>
        <w:autoSpaceDE/>
        <w:autoSpaceDN/>
        <w:adjustRightInd/>
        <w:ind w:left="1440"/>
        <w:textAlignment w:val="auto"/>
        <w:rPr>
          <w:snapToGrid w:val="0"/>
        </w:rPr>
      </w:pPr>
    </w:p>
    <w:p w14:paraId="5372A409" w14:textId="332050BF" w:rsidR="00EC3031" w:rsidRPr="00BF7468" w:rsidRDefault="00EC3031" w:rsidP="00EC3031">
      <w:pPr>
        <w:pStyle w:val="NormalIndent"/>
        <w:widowControl w:val="0"/>
        <w:tabs>
          <w:tab w:val="left" w:pos="-720"/>
        </w:tabs>
        <w:suppressAutoHyphens/>
        <w:overflowPunct/>
        <w:autoSpaceDE/>
        <w:autoSpaceDN/>
        <w:adjustRightInd/>
        <w:ind w:left="1440"/>
        <w:textAlignment w:val="auto"/>
        <w:rPr>
          <w:snapToGrid w:val="0"/>
        </w:rPr>
      </w:pPr>
      <w:r w:rsidRPr="00BF7468">
        <w:rPr>
          <w:snapToGrid w:val="0"/>
        </w:rPr>
        <w:t xml:space="preserve">Toxicity </w:t>
      </w:r>
      <w:r>
        <w:rPr>
          <w:snapToGrid w:val="0"/>
        </w:rPr>
        <w:t xml:space="preserve">will be graded according to the </w:t>
      </w:r>
      <w:r w:rsidRPr="0067719B">
        <w:rPr>
          <w:bCs/>
          <w:iCs/>
        </w:rPr>
        <w:t>NCI Common Terminology Criteria for Adverse Events (CTCAE)</w:t>
      </w:r>
      <w:r>
        <w:rPr>
          <w:bCs/>
          <w:iCs/>
        </w:rPr>
        <w:t xml:space="preserve"> v 5.0 (</w:t>
      </w:r>
      <w:r w:rsidRPr="0067719B">
        <w:rPr>
          <w:bCs/>
          <w:iCs/>
        </w:rPr>
        <w:t xml:space="preserve">identified and located on the CTEP </w:t>
      </w:r>
      <w:r>
        <w:rPr>
          <w:bCs/>
          <w:iCs/>
        </w:rPr>
        <w:t>website</w:t>
      </w:r>
      <w:r w:rsidRPr="0067719B">
        <w:rPr>
          <w:bCs/>
          <w:iCs/>
        </w:rPr>
        <w:t xml:space="preserve"> at </w:t>
      </w:r>
      <w:hyperlink r:id="rId91" w:history="1">
        <w:r w:rsidRPr="004F5E38">
          <w:rPr>
            <w:rStyle w:val="Hyperlink"/>
            <w:bCs/>
            <w:iCs/>
          </w:rPr>
          <w:t>http://ctep.cancer.gov/protocolDevelopment/electronic_applications/ctc.htm</w:t>
        </w:r>
      </w:hyperlink>
      <w:r>
        <w:rPr>
          <w:bCs/>
          <w:iCs/>
        </w:rPr>
        <w:t>)</w:t>
      </w:r>
      <w:r w:rsidRPr="00BF7468">
        <w:rPr>
          <w:snapToGrid w:val="0"/>
        </w:rPr>
        <w:t xml:space="preserve">.  The MTD for each </w:t>
      </w:r>
      <w:r w:rsidRPr="00C922FD">
        <w:rPr>
          <w:highlight w:val="yellow"/>
        </w:rPr>
        <w:t>hepatic</w:t>
      </w:r>
      <w:r>
        <w:t>/</w:t>
      </w:r>
      <w:r w:rsidRPr="00C922FD">
        <w:rPr>
          <w:highlight w:val="cyan"/>
        </w:rPr>
        <w:t>renal</w:t>
      </w:r>
      <w:r w:rsidRPr="00BF7468">
        <w:rPr>
          <w:snapToGrid w:val="0"/>
        </w:rPr>
        <w:t xml:space="preserve"> dysfunction group will be defined based on the toxicities observed during the first cycle</w:t>
      </w:r>
      <w:r>
        <w:rPr>
          <w:snapToGrid w:val="0"/>
        </w:rPr>
        <w:t xml:space="preserve"> </w:t>
      </w:r>
      <w:r>
        <w:rPr>
          <w:i/>
          <w:snapToGrid w:val="0"/>
        </w:rPr>
        <w:t xml:space="preserve">[# days] </w:t>
      </w:r>
      <w:r w:rsidRPr="00BF7468">
        <w:rPr>
          <w:snapToGrid w:val="0"/>
        </w:rPr>
        <w:t>of treatment.</w:t>
      </w:r>
    </w:p>
    <w:p w14:paraId="700BDD23" w14:textId="77777777" w:rsidR="00EC3031" w:rsidRPr="00BF7468" w:rsidRDefault="00EC3031" w:rsidP="00EC3031">
      <w:pPr>
        <w:pStyle w:val="NormalIndent"/>
        <w:widowControl w:val="0"/>
        <w:tabs>
          <w:tab w:val="left" w:pos="-720"/>
          <w:tab w:val="left" w:pos="1800"/>
        </w:tabs>
        <w:suppressAutoHyphens/>
        <w:overflowPunct/>
        <w:autoSpaceDE/>
        <w:autoSpaceDN/>
        <w:adjustRightInd/>
        <w:ind w:left="1440"/>
        <w:textAlignment w:val="auto"/>
        <w:rPr>
          <w:snapToGrid w:val="0"/>
        </w:rPr>
      </w:pPr>
    </w:p>
    <w:p w14:paraId="122F68D3" w14:textId="77777777" w:rsidR="00EC3031" w:rsidRPr="00CF29E0" w:rsidRDefault="00EC3031" w:rsidP="00665AEE">
      <w:pPr>
        <w:pStyle w:val="NormalIndent"/>
        <w:widowControl w:val="0"/>
        <w:numPr>
          <w:ilvl w:val="0"/>
          <w:numId w:val="130"/>
        </w:numPr>
        <w:tabs>
          <w:tab w:val="clear" w:pos="1800"/>
          <w:tab w:val="left" w:pos="-720"/>
        </w:tabs>
        <w:suppressAutoHyphens/>
        <w:overflowPunct/>
        <w:autoSpaceDE/>
        <w:autoSpaceDN/>
        <w:adjustRightInd/>
        <w:ind w:left="1440"/>
        <w:textAlignment w:val="auto"/>
        <w:rPr>
          <w:snapToGrid w:val="0"/>
          <w:highlight w:val="yellow"/>
        </w:rPr>
      </w:pPr>
      <w:r>
        <w:rPr>
          <w:i/>
          <w:snapToGrid w:val="0"/>
          <w:highlight w:val="yellow"/>
        </w:rPr>
        <w:t xml:space="preserve">[Hepatic only] </w:t>
      </w:r>
      <w:r w:rsidRPr="00CF29E0">
        <w:rPr>
          <w:snapToGrid w:val="0"/>
          <w:highlight w:val="yellow"/>
        </w:rPr>
        <w:t>Determination of the level(s) of liver dysfunction (bilirubin and/or synthetic (albumin), hepatocellular (bilirubin, ALT, AST) and/or ductal (gamma-GT, alkaline phosphatase) parameters at which alterations in the pharmacokinetics of</w:t>
      </w:r>
      <w:r>
        <w:rPr>
          <w:highlight w:val="yellow"/>
        </w:rPr>
        <w:t xml:space="preserve"> </w:t>
      </w:r>
      <w:r>
        <w:rPr>
          <w:i/>
          <w:highlight w:val="yellow"/>
        </w:rPr>
        <w:t>[CTEP IND Agent]</w:t>
      </w:r>
      <w:r w:rsidRPr="00C922FD">
        <w:rPr>
          <w:highlight w:val="yellow"/>
        </w:rPr>
        <w:t xml:space="preserve"> </w:t>
      </w:r>
      <w:r w:rsidRPr="00CF29E0">
        <w:rPr>
          <w:snapToGrid w:val="0"/>
          <w:highlight w:val="yellow"/>
        </w:rPr>
        <w:t>are observed.</w:t>
      </w:r>
    </w:p>
    <w:p w14:paraId="3FD529B7" w14:textId="77777777" w:rsidR="00EC3031" w:rsidRPr="00ED0284" w:rsidRDefault="00EC3031" w:rsidP="00EC3031">
      <w:pPr>
        <w:pStyle w:val="NormalIndent"/>
        <w:tabs>
          <w:tab w:val="left" w:pos="-720"/>
          <w:tab w:val="left" w:pos="1080"/>
          <w:tab w:val="left" w:pos="1800"/>
        </w:tabs>
        <w:suppressAutoHyphens/>
        <w:overflowPunct/>
        <w:autoSpaceDE/>
        <w:autoSpaceDN/>
        <w:adjustRightInd/>
        <w:ind w:left="1800"/>
        <w:textAlignment w:val="auto"/>
        <w:rPr>
          <w:snapToGrid w:val="0"/>
        </w:rPr>
      </w:pPr>
    </w:p>
    <w:p w14:paraId="6FAE1AC2" w14:textId="77777777" w:rsidR="00EC3031" w:rsidRPr="00CF29E0" w:rsidRDefault="00EC3031" w:rsidP="00665AEE">
      <w:pPr>
        <w:pStyle w:val="NormalIndent"/>
        <w:numPr>
          <w:ilvl w:val="0"/>
          <w:numId w:val="130"/>
        </w:numPr>
        <w:tabs>
          <w:tab w:val="clear" w:pos="1800"/>
          <w:tab w:val="left" w:pos="-1056"/>
          <w:tab w:val="left" w:pos="-720"/>
          <w:tab w:val="left" w:pos="0"/>
          <w:tab w:val="left" w:pos="72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overflowPunct/>
        <w:autoSpaceDE/>
        <w:autoSpaceDN/>
        <w:adjustRightInd/>
        <w:ind w:left="1440"/>
        <w:textAlignment w:val="auto"/>
        <w:rPr>
          <w:bCs/>
          <w:snapToGrid w:val="0"/>
          <w:highlight w:val="cyan"/>
        </w:rPr>
      </w:pPr>
      <w:r>
        <w:rPr>
          <w:i/>
          <w:snapToGrid w:val="0"/>
          <w:highlight w:val="cyan"/>
        </w:rPr>
        <w:t xml:space="preserve">[Renal only] </w:t>
      </w:r>
      <w:r w:rsidRPr="00CF29E0">
        <w:rPr>
          <w:snapToGrid w:val="0"/>
          <w:highlight w:val="cyan"/>
        </w:rPr>
        <w:t>Determination of the level(s) of renal dysfunction parameters at which alterations in the pharmacokinetics of</w:t>
      </w:r>
      <w:r w:rsidRPr="003B466A">
        <w:rPr>
          <w:snapToGrid w:val="0"/>
          <w:highlight w:val="cyan"/>
        </w:rPr>
        <w:t xml:space="preserve"> </w:t>
      </w:r>
      <w:r w:rsidRPr="003B466A">
        <w:rPr>
          <w:i/>
          <w:snapToGrid w:val="0"/>
          <w:highlight w:val="cyan"/>
        </w:rPr>
        <w:t>[</w:t>
      </w:r>
      <w:r>
        <w:rPr>
          <w:i/>
          <w:snapToGrid w:val="0"/>
          <w:highlight w:val="cyan"/>
        </w:rPr>
        <w:t>CTEP IND</w:t>
      </w:r>
      <w:r w:rsidRPr="003B466A">
        <w:rPr>
          <w:i/>
          <w:snapToGrid w:val="0"/>
          <w:highlight w:val="cyan"/>
        </w:rPr>
        <w:t xml:space="preserve"> Agent]</w:t>
      </w:r>
      <w:r w:rsidRPr="003B466A">
        <w:rPr>
          <w:snapToGrid w:val="0"/>
          <w:highlight w:val="cyan"/>
        </w:rPr>
        <w:t xml:space="preserve"> </w:t>
      </w:r>
      <w:r w:rsidRPr="00CF29E0">
        <w:rPr>
          <w:snapToGrid w:val="0"/>
          <w:highlight w:val="cyan"/>
        </w:rPr>
        <w:t>are observed.</w:t>
      </w:r>
    </w:p>
    <w:p w14:paraId="709E568F" w14:textId="4A23C743" w:rsidR="00EC3031" w:rsidRDefault="00EC3031"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59A027FC" w14:textId="3A820766" w:rsidR="00EC3031" w:rsidRPr="00EC3031" w:rsidRDefault="00EC3031" w:rsidP="00EC3031">
      <w:pPr>
        <w:pStyle w:val="Level3Heading"/>
        <w:rPr>
          <w:u w:val="single"/>
        </w:rPr>
      </w:pPr>
      <w:r w:rsidRPr="00EC3031">
        <w:rPr>
          <w:u w:val="single"/>
        </w:rPr>
        <w:t>Secondary Endpoints</w:t>
      </w:r>
    </w:p>
    <w:p w14:paraId="2962A3A1" w14:textId="482C2D95" w:rsidR="00EC3031" w:rsidRDefault="00EC3031" w:rsidP="00EC3031"/>
    <w:p w14:paraId="176EDFFC" w14:textId="77777777" w:rsidR="00EC3031" w:rsidRPr="00BF7468" w:rsidRDefault="00EC3031" w:rsidP="00EC3031">
      <w:pPr>
        <w:pStyle w:val="NormalIndent"/>
        <w:widowControl w:val="0"/>
        <w:tabs>
          <w:tab w:val="left" w:pos="-720"/>
          <w:tab w:val="left" w:pos="1080"/>
        </w:tabs>
        <w:suppressAutoHyphens/>
        <w:overflowPunct/>
        <w:autoSpaceDE/>
        <w:autoSpaceDN/>
        <w:adjustRightInd/>
        <w:ind w:left="1080"/>
        <w:textAlignment w:val="auto"/>
        <w:rPr>
          <w:snapToGrid w:val="0"/>
        </w:rPr>
      </w:pPr>
    </w:p>
    <w:p w14:paraId="13938EB5" w14:textId="77777777" w:rsidR="00EC3031" w:rsidRPr="002D0579" w:rsidRDefault="00EC3031" w:rsidP="00665AEE">
      <w:pPr>
        <w:pStyle w:val="NormalIndent"/>
        <w:widowControl w:val="0"/>
        <w:numPr>
          <w:ilvl w:val="0"/>
          <w:numId w:val="132"/>
        </w:numPr>
        <w:tabs>
          <w:tab w:val="left" w:pos="-720"/>
        </w:tabs>
        <w:suppressAutoHyphens/>
        <w:overflowPunct/>
        <w:autoSpaceDE/>
        <w:autoSpaceDN/>
        <w:adjustRightInd/>
        <w:textAlignment w:val="auto"/>
        <w:rPr>
          <w:snapToGrid w:val="0"/>
        </w:rPr>
      </w:pPr>
      <w:r w:rsidRPr="00026BBB">
        <w:rPr>
          <w:iCs/>
        </w:rPr>
        <w:t xml:space="preserve">To document the non-DLTs associated with administration of </w:t>
      </w:r>
      <w:r w:rsidRPr="00026BBB">
        <w:rPr>
          <w:i/>
        </w:rPr>
        <w:t>[CTEP IND Agent]</w:t>
      </w:r>
      <w:r>
        <w:rPr>
          <w:i/>
        </w:rPr>
        <w:t xml:space="preserve"> </w:t>
      </w:r>
      <w:r w:rsidRPr="00026BBB">
        <w:t xml:space="preserve">in patients with </w:t>
      </w:r>
      <w:r w:rsidRPr="00026BBB">
        <w:rPr>
          <w:i/>
        </w:rPr>
        <w:t>[</w:t>
      </w:r>
      <w:r w:rsidRPr="00026BBB">
        <w:rPr>
          <w:i/>
          <w:highlight w:val="yellow"/>
        </w:rPr>
        <w:t>hepatic</w:t>
      </w:r>
      <w:r w:rsidRPr="00026BBB">
        <w:rPr>
          <w:i/>
        </w:rPr>
        <w:t>/</w:t>
      </w:r>
      <w:r w:rsidRPr="00026BBB">
        <w:rPr>
          <w:i/>
          <w:highlight w:val="cyan"/>
        </w:rPr>
        <w:t>renal</w:t>
      </w:r>
      <w:r w:rsidRPr="00026BBB">
        <w:rPr>
          <w:i/>
        </w:rPr>
        <w:t>]</w:t>
      </w:r>
      <w:r w:rsidRPr="00026BBB">
        <w:t xml:space="preserve"> dysfunction.</w:t>
      </w:r>
      <w:r>
        <w:rPr>
          <w:i/>
          <w:snapToGrid w:val="0"/>
          <w:highlight w:val="yellow"/>
        </w:rPr>
        <w:t xml:space="preserve"> </w:t>
      </w:r>
    </w:p>
    <w:p w14:paraId="1ED66629" w14:textId="77777777" w:rsidR="00EC3031" w:rsidRPr="002D0579" w:rsidRDefault="00EC3031" w:rsidP="00EC3031">
      <w:pPr>
        <w:pStyle w:val="NormalIndent"/>
        <w:widowControl w:val="0"/>
        <w:tabs>
          <w:tab w:val="left" w:pos="-720"/>
        </w:tabs>
        <w:suppressAutoHyphens/>
        <w:overflowPunct/>
        <w:autoSpaceDE/>
        <w:autoSpaceDN/>
        <w:adjustRightInd/>
        <w:ind w:left="1440"/>
        <w:textAlignment w:val="auto"/>
        <w:rPr>
          <w:snapToGrid w:val="0"/>
        </w:rPr>
      </w:pPr>
    </w:p>
    <w:p w14:paraId="2219F369" w14:textId="77777777" w:rsidR="00EC3031" w:rsidRDefault="00EC3031" w:rsidP="00665AEE">
      <w:pPr>
        <w:pStyle w:val="NormalIndent"/>
        <w:widowControl w:val="0"/>
        <w:numPr>
          <w:ilvl w:val="0"/>
          <w:numId w:val="132"/>
        </w:numPr>
        <w:tabs>
          <w:tab w:val="left" w:pos="-720"/>
        </w:tabs>
        <w:suppressAutoHyphens/>
        <w:overflowPunct/>
        <w:autoSpaceDE/>
        <w:autoSpaceDN/>
        <w:adjustRightInd/>
        <w:textAlignment w:val="auto"/>
        <w:rPr>
          <w:snapToGrid w:val="0"/>
        </w:rPr>
      </w:pPr>
      <w:r>
        <w:rPr>
          <w:i/>
          <w:snapToGrid w:val="0"/>
          <w:highlight w:val="yellow"/>
        </w:rPr>
        <w:t xml:space="preserve">[Hepatic only] </w:t>
      </w:r>
      <w:r w:rsidRPr="00A352E5">
        <w:rPr>
          <w:snapToGrid w:val="0"/>
          <w:highlight w:val="yellow"/>
        </w:rPr>
        <w:t xml:space="preserve">A secondary endpoint of this study is to calculate the </w:t>
      </w:r>
      <w:r>
        <w:rPr>
          <w:snapToGrid w:val="0"/>
          <w:highlight w:val="yellow"/>
        </w:rPr>
        <w:t xml:space="preserve">liver dysfunction </w:t>
      </w:r>
      <w:r w:rsidRPr="00A352E5">
        <w:rPr>
          <w:snapToGrid w:val="0"/>
          <w:highlight w:val="yellow"/>
        </w:rPr>
        <w:t>score</w:t>
      </w:r>
      <w:r>
        <w:rPr>
          <w:snapToGrid w:val="0"/>
          <w:highlight w:val="yellow"/>
        </w:rPr>
        <w:t>s</w:t>
      </w:r>
      <w:r w:rsidRPr="00A352E5">
        <w:rPr>
          <w:snapToGrid w:val="0"/>
          <w:highlight w:val="yellow"/>
        </w:rPr>
        <w:t xml:space="preserve"> of each patient at baseline and prior to each cycle </w:t>
      </w:r>
      <w:r>
        <w:rPr>
          <w:snapToGrid w:val="0"/>
          <w:highlight w:val="yellow"/>
        </w:rPr>
        <w:t xml:space="preserve">according to novel makrers of liver dysfunction </w:t>
      </w:r>
      <w:r w:rsidRPr="00A352E5">
        <w:rPr>
          <w:snapToGrid w:val="0"/>
          <w:highlight w:val="yellow"/>
        </w:rPr>
        <w:t>and to attempt to correlate th</w:t>
      </w:r>
      <w:r>
        <w:rPr>
          <w:snapToGrid w:val="0"/>
          <w:highlight w:val="yellow"/>
        </w:rPr>
        <w:t xml:space="preserve">ese values with the effect of </w:t>
      </w:r>
      <w:r w:rsidRPr="00CF29E0">
        <w:rPr>
          <w:i/>
          <w:iCs/>
          <w:snapToGrid w:val="0"/>
          <w:highlight w:val="yellow"/>
        </w:rPr>
        <w:t>[CTEP IND Agent]</w:t>
      </w:r>
      <w:r>
        <w:rPr>
          <w:i/>
          <w:iCs/>
          <w:snapToGrid w:val="0"/>
          <w:highlight w:val="yellow"/>
        </w:rPr>
        <w:t xml:space="preserve"> </w:t>
      </w:r>
      <w:r w:rsidRPr="00A352E5">
        <w:rPr>
          <w:snapToGrid w:val="0"/>
          <w:highlight w:val="yellow"/>
        </w:rPr>
        <w:t>on the patient’s observed toxicities, plasma PK, and pharmacodynamic parameters.</w:t>
      </w:r>
    </w:p>
    <w:p w14:paraId="589BC5AE" w14:textId="77777777" w:rsidR="00EC3031" w:rsidRDefault="00EC3031" w:rsidP="00EC3031">
      <w:pPr>
        <w:pStyle w:val="NormalIndent"/>
        <w:widowControl w:val="0"/>
        <w:tabs>
          <w:tab w:val="left" w:pos="-720"/>
        </w:tabs>
        <w:suppressAutoHyphens/>
        <w:overflowPunct/>
        <w:autoSpaceDE/>
        <w:autoSpaceDN/>
        <w:adjustRightInd/>
        <w:ind w:left="1440"/>
        <w:textAlignment w:val="auto"/>
        <w:rPr>
          <w:snapToGrid w:val="0"/>
        </w:rPr>
      </w:pPr>
    </w:p>
    <w:p w14:paraId="6AFB8970" w14:textId="77777777" w:rsidR="00EC3031" w:rsidRPr="00BF7468" w:rsidRDefault="00EC3031" w:rsidP="00665AEE">
      <w:pPr>
        <w:pStyle w:val="NormalIndent"/>
        <w:widowControl w:val="0"/>
        <w:numPr>
          <w:ilvl w:val="0"/>
          <w:numId w:val="132"/>
        </w:numPr>
        <w:tabs>
          <w:tab w:val="left" w:pos="-720"/>
        </w:tabs>
        <w:suppressAutoHyphens/>
        <w:overflowPunct/>
        <w:autoSpaceDE/>
        <w:autoSpaceDN/>
        <w:adjustRightInd/>
        <w:textAlignment w:val="auto"/>
        <w:rPr>
          <w:snapToGrid w:val="0"/>
        </w:rPr>
      </w:pPr>
      <w:r w:rsidRPr="00802319">
        <w:rPr>
          <w:i/>
        </w:rPr>
        <w:t>[All phase 1 studies must include the following text as a secondary objective.]</w:t>
      </w:r>
      <w:r w:rsidRPr="00802319">
        <w:t xml:space="preserve">  To observe and record anti-tumor activity.  Although the clinical benefit of [this/these] drug(s) has not yet been established, the intent of offering this treatment is to provide a possible therapeutic benefit, and thus the patient will be carefully monitored for tumor response and symptom relief in addition to safety and tolerability.</w:t>
      </w:r>
    </w:p>
    <w:p w14:paraId="61DD7BA7" w14:textId="77777777" w:rsidR="00EC3031" w:rsidRPr="00EC3031" w:rsidRDefault="00EC3031" w:rsidP="00EC3031"/>
    <w:p w14:paraId="1CE5C171" w14:textId="77777777" w:rsidR="00EC3031" w:rsidRPr="007300F3" w:rsidRDefault="00EC3031"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0DF61D94" w14:textId="77777777" w:rsidR="00C479A8" w:rsidRPr="007300F3" w:rsidRDefault="00C479A8" w:rsidP="00C94562">
      <w:pPr>
        <w:pStyle w:val="Heading2"/>
      </w:pPr>
      <w:bookmarkStart w:id="180" w:name="_Toc155613756"/>
      <w:r w:rsidRPr="007300F3">
        <w:t>Sample Size/Accrual Rate</w:t>
      </w:r>
      <w:bookmarkEnd w:id="180"/>
    </w:p>
    <w:p w14:paraId="35D968E5" w14:textId="77777777" w:rsidR="00C479A8" w:rsidRPr="007300F3"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7099E085" w14:textId="77777777" w:rsidR="00C479A8" w:rsidRDefault="00C479A8" w:rsidP="00C479A8">
      <w:pPr>
        <w:suppressAutoHyphens/>
        <w:rPr>
          <w:i/>
        </w:rPr>
      </w:pPr>
      <w:r w:rsidRPr="007300F3">
        <w:rPr>
          <w:i/>
        </w:rPr>
        <w:t>Please specify the planned sample size and accrual rate (</w:t>
      </w:r>
      <w:r w:rsidRPr="00A105F6">
        <w:t>e.g.</w:t>
      </w:r>
      <w:r w:rsidRPr="007300F3">
        <w:rPr>
          <w:i/>
        </w:rPr>
        <w:t>, patients/month)</w:t>
      </w:r>
      <w:r>
        <w:t xml:space="preserve">.  </w:t>
      </w:r>
      <w:r w:rsidRPr="005A54F4">
        <w:rPr>
          <w:i/>
          <w:highlight w:val="magenta"/>
        </w:rPr>
        <w:t>Add information regarding advance</w:t>
      </w:r>
      <w:r>
        <w:rPr>
          <w:i/>
          <w:highlight w:val="magenta"/>
        </w:rPr>
        <w:t>d</w:t>
      </w:r>
      <w:r w:rsidRPr="005A54F4">
        <w:rPr>
          <w:i/>
          <w:highlight w:val="magenta"/>
        </w:rPr>
        <w:t xml:space="preserve"> imaging sample size as appropriate.</w:t>
      </w:r>
    </w:p>
    <w:p w14:paraId="5A474B85" w14:textId="77777777" w:rsidR="00C479A8" w:rsidRDefault="00C479A8" w:rsidP="00C479A8">
      <w:pPr>
        <w:suppressAutoHyphens/>
        <w:rPr>
          <w:i/>
        </w:rPr>
      </w:pPr>
    </w:p>
    <w:p w14:paraId="7C291B3C" w14:textId="79C676DD" w:rsidR="00C479A8" w:rsidRPr="00793635" w:rsidRDefault="00C479A8" w:rsidP="00C479A8">
      <w:pPr>
        <w:autoSpaceDE w:val="0"/>
        <w:autoSpaceDN w:val="0"/>
        <w:adjustRightInd w:val="0"/>
        <w:rPr>
          <w:rFonts w:asciiTheme="minorHAnsi" w:eastAsiaTheme="minorHAnsi" w:hAnsiTheme="minorHAnsi" w:cstheme="minorHAnsi"/>
          <w:i/>
          <w:color w:val="auto"/>
        </w:rPr>
      </w:pPr>
      <w:r w:rsidRPr="00793635">
        <w:rPr>
          <w:i/>
        </w:rPr>
        <w:t xml:space="preserve">In accordance with </w:t>
      </w:r>
      <w:r w:rsidRPr="00793635">
        <w:rPr>
          <w:i/>
          <w:color w:val="auto"/>
        </w:rPr>
        <w:t xml:space="preserve">NIH policy, the inclusion of women and members of minority groups and their subpopulations must be addressed in developing a research design appropriate to the scientific objectives of the study. </w:t>
      </w:r>
      <w:r>
        <w:rPr>
          <w:i/>
          <w:color w:val="auto"/>
        </w:rPr>
        <w:t xml:space="preserve"> </w:t>
      </w:r>
      <w:r w:rsidRPr="00793635">
        <w:rPr>
          <w:i/>
          <w:color w:val="auto"/>
        </w:rPr>
        <w:t>The Research Plan should describe the composition of the proposed study population in terms of sex/gender, race, and ethnicity, and provide a rationale for selection of subjects.</w:t>
      </w:r>
      <w:r>
        <w:rPr>
          <w:i/>
          <w:color w:val="auto"/>
        </w:rPr>
        <w:t xml:space="preserve">  Please see </w:t>
      </w:r>
      <w:hyperlink r:id="rId92" w:history="1">
        <w:r>
          <w:rPr>
            <w:rStyle w:val="Hyperlink"/>
            <w:i/>
          </w:rPr>
          <w:t>http://grants.nih.gov/grants/funding/phs398/phs398.pdf</w:t>
        </w:r>
      </w:hyperlink>
      <w:r>
        <w:rPr>
          <w:i/>
          <w:color w:val="auto"/>
        </w:rPr>
        <w:t>.</w:t>
      </w:r>
    </w:p>
    <w:p w14:paraId="5006B88B" w14:textId="77777777" w:rsidR="00C479A8" w:rsidRDefault="00C479A8" w:rsidP="00C479A8">
      <w:pPr>
        <w:suppressAutoHyphens/>
        <w:rPr>
          <w:i/>
        </w:rPr>
      </w:pPr>
    </w:p>
    <w:p w14:paraId="2CE28E21" w14:textId="4DCB076D" w:rsidR="00C479A8" w:rsidRPr="005C3A8B" w:rsidRDefault="00C479A8" w:rsidP="00C479A8">
      <w:pPr>
        <w:suppressAutoHyphens/>
        <w:rPr>
          <w:i/>
        </w:rPr>
      </w:pPr>
      <w:r w:rsidRPr="005C3A8B">
        <w:rPr>
          <w:i/>
        </w:rPr>
        <w:lastRenderedPageBreak/>
        <w:t xml:space="preserve">The NCI suggests that the accrual targets be based on data from similar trials completed by your organization during the previous </w:t>
      </w:r>
      <w:r>
        <w:rPr>
          <w:i/>
        </w:rPr>
        <w:t>5</w:t>
      </w:r>
      <w:r w:rsidRPr="005C3A8B">
        <w:rPr>
          <w:i/>
        </w:rPr>
        <w:t xml:space="preserve"> years. </w:t>
      </w:r>
      <w:r>
        <w:rPr>
          <w:i/>
        </w:rPr>
        <w:t xml:space="preserve"> </w:t>
      </w:r>
      <w:r w:rsidRPr="005C3A8B">
        <w:rPr>
          <w:i/>
        </w:rPr>
        <w:t>It is hoped that the accrual targets will resemble the gender, ethnic</w:t>
      </w:r>
      <w:r>
        <w:rPr>
          <w:i/>
        </w:rPr>
        <w:t>,</w:t>
      </w:r>
      <w:r w:rsidRPr="005C3A8B">
        <w:rPr>
          <w:i/>
        </w:rPr>
        <w:t xml:space="preserve"> and racial composition of the U.S. population as closely as possible. </w:t>
      </w:r>
      <w:r>
        <w:rPr>
          <w:i/>
        </w:rPr>
        <w:t xml:space="preserve"> </w:t>
      </w:r>
      <w:r w:rsidRPr="005C3A8B">
        <w:rPr>
          <w:i/>
        </w:rPr>
        <w:t xml:space="preserve">Please see the </w:t>
      </w:r>
      <w:r>
        <w:rPr>
          <w:i/>
        </w:rPr>
        <w:t>Protocol Submission Worksheet</w:t>
      </w:r>
      <w:r w:rsidRPr="005C3A8B">
        <w:rPr>
          <w:i/>
        </w:rPr>
        <w:t xml:space="preserve"> </w:t>
      </w:r>
      <w:r>
        <w:rPr>
          <w:i/>
        </w:rPr>
        <w:t>(</w:t>
      </w:r>
      <w:hyperlink r:id="rId93" w:history="1">
        <w:r w:rsidRPr="00156869">
          <w:rPr>
            <w:rStyle w:val="Hyperlink"/>
            <w:i/>
          </w:rPr>
          <w:t>http://ctep.cancer.gov/forms/docs/psw.docx</w:t>
        </w:r>
      </w:hyperlink>
      <w:r w:rsidRPr="00156869">
        <w:rPr>
          <w:rStyle w:val="Hyperlink"/>
          <w:i/>
          <w:u w:val="none"/>
        </w:rPr>
        <w:t>)</w:t>
      </w:r>
      <w:r>
        <w:rPr>
          <w:rStyle w:val="Hyperlink"/>
          <w:u w:val="none"/>
        </w:rPr>
        <w:t xml:space="preserve"> </w:t>
      </w:r>
      <w:r w:rsidRPr="005C3A8B">
        <w:rPr>
          <w:i/>
        </w:rPr>
        <w:t>for a complete description of ethnic and racial categories</w:t>
      </w:r>
      <w:r>
        <w:rPr>
          <w:i/>
        </w:rPr>
        <w:t xml:space="preserve"> and a sample table (which is also provided below)</w:t>
      </w:r>
      <w:r w:rsidRPr="005C3A8B">
        <w:rPr>
          <w:i/>
        </w:rPr>
        <w:t>.</w:t>
      </w:r>
    </w:p>
    <w:p w14:paraId="0A735578" w14:textId="77777777" w:rsidR="00C479A8" w:rsidRPr="005C3A8B" w:rsidRDefault="00C479A8" w:rsidP="00C479A8">
      <w:pPr>
        <w:suppressAutoHyphens/>
        <w:rPr>
          <w:i/>
        </w:rPr>
      </w:pPr>
    </w:p>
    <w:p w14:paraId="05A28908" w14:textId="77777777" w:rsidR="00C479A8" w:rsidRDefault="00C479A8" w:rsidP="00C479A8">
      <w:pPr>
        <w:rPr>
          <w:i/>
          <w:color w:val="auto"/>
        </w:rPr>
      </w:pPr>
      <w:r w:rsidRPr="005C3A8B">
        <w:rPr>
          <w:bCs/>
          <w:i/>
          <w:iCs/>
        </w:rPr>
        <w:t>Enter actual estimates, whole numbers only (percentages, fractions, or decimals are not acceptable)</w:t>
      </w:r>
      <w:r w:rsidRPr="00793635">
        <w:rPr>
          <w:bCs/>
          <w:i/>
          <w:iCs/>
          <w:color w:val="auto"/>
        </w:rPr>
        <w:t xml:space="preserve">.  </w:t>
      </w:r>
      <w:r w:rsidRPr="00793635">
        <w:rPr>
          <w:i/>
          <w:color w:val="auto"/>
        </w:rPr>
        <w:t>Note in some cases, an acceptable response is “Do Not Wish to Provide.”</w:t>
      </w:r>
    </w:p>
    <w:p w14:paraId="476FA05E" w14:textId="77777777" w:rsidR="00C479A8" w:rsidRDefault="00C479A8" w:rsidP="00C479A8">
      <w:pPr>
        <w:rPr>
          <w:i/>
          <w:color w:val="auto"/>
        </w:rPr>
      </w:pPr>
    </w:p>
    <w:p w14:paraId="20681349" w14:textId="77777777" w:rsidR="00C479A8" w:rsidRPr="00D66924" w:rsidRDefault="00C479A8" w:rsidP="00C479A8">
      <w:pPr>
        <w:keepNext/>
        <w:spacing w:after="120"/>
        <w:jc w:val="center"/>
        <w:rPr>
          <w:rFonts w:ascii="Arial" w:hAnsi="Arial" w:cs="Arial"/>
          <w:b/>
          <w:bCs/>
          <w:iCs/>
        </w:rPr>
      </w:pPr>
      <w:r w:rsidRPr="00D66924">
        <w:rPr>
          <w:rFonts w:ascii="Arial" w:hAnsi="Arial" w:cs="Arial"/>
          <w:b/>
          <w:bCs/>
          <w:iCs/>
        </w:rPr>
        <w:t>PLANNED ENROLLMENT REPORT</w:t>
      </w:r>
    </w:p>
    <w:p w14:paraId="4A44A6D0" w14:textId="77777777" w:rsidR="00F05C23" w:rsidRPr="008864D9" w:rsidRDefault="00F05C23" w:rsidP="00F05C23">
      <w:pPr>
        <w:rPr>
          <w:rFonts w:ascii="Arial" w:hAnsi="Arial" w:cs="Arial"/>
          <w:b/>
          <w:bCs/>
          <w:i/>
          <w:iCs/>
          <w:sz w:val="16"/>
        </w:rPr>
      </w:pPr>
      <w:r w:rsidRPr="008864D9">
        <w:rPr>
          <w:rFonts w:ascii="Arial" w:hAnsi="Arial" w:cs="Arial"/>
          <w:b/>
          <w:bCs/>
          <w:i/>
          <w:iCs/>
          <w:sz w:val="16"/>
        </w:rPr>
        <w:t>Enter actual estimates, whole numbers only (percentages, fractions, or decimals are not acceptable).  If your study has a screening and treatment component, both screening and intervention planned accruals should be filled out.  If your study only has a screening or treatment component, only the relevant table should be completed.</w:t>
      </w:r>
    </w:p>
    <w:p w14:paraId="46C04996" w14:textId="77777777" w:rsidR="00F05C23" w:rsidRPr="008864D9" w:rsidRDefault="00F05C23" w:rsidP="00F05C23">
      <w:pPr>
        <w:tabs>
          <w:tab w:val="left" w:pos="8894"/>
        </w:tabs>
        <w:rPr>
          <w:rFonts w:ascii="Arial" w:hAnsi="Arial" w:cs="Arial"/>
          <w:sz w:val="16"/>
          <w:szCs w:val="16"/>
        </w:rPr>
      </w:pPr>
      <w:r w:rsidRPr="008864D9">
        <w:rPr>
          <w:rFonts w:ascii="Arial" w:hAnsi="Arial" w:cs="Arial"/>
          <w:sz w:val="16"/>
          <w:szCs w:val="16"/>
        </w:rP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f Domestic Planned Enrollment Report"/>
        <w:tblDescription w:val="This is a table for investigators to enter the planned number of domestic subjects broken down into race, ethnicity and gender."/>
      </w:tblPr>
      <w:tblGrid>
        <w:gridCol w:w="1637"/>
        <w:gridCol w:w="1570"/>
        <w:gridCol w:w="1522"/>
        <w:gridCol w:w="1570"/>
        <w:gridCol w:w="1522"/>
        <w:gridCol w:w="1529"/>
      </w:tblGrid>
      <w:tr w:rsidR="00F05C23" w:rsidRPr="008864D9" w14:paraId="2F39E412" w14:textId="77777777" w:rsidTr="00F05C23">
        <w:trPr>
          <w:cantSplit/>
          <w:tblHeader/>
          <w:jc w:val="center"/>
        </w:trPr>
        <w:tc>
          <w:tcPr>
            <w:tcW w:w="10975" w:type="dxa"/>
            <w:gridSpan w:val="6"/>
            <w:tcBorders>
              <w:top w:val="single" w:sz="4" w:space="0" w:color="auto"/>
              <w:left w:val="single" w:sz="4" w:space="0" w:color="auto"/>
              <w:bottom w:val="single" w:sz="4" w:space="0" w:color="auto"/>
              <w:right w:val="single" w:sz="4" w:space="0" w:color="auto"/>
            </w:tcBorders>
          </w:tcPr>
          <w:p w14:paraId="59D3D908" w14:textId="77777777" w:rsidR="00F05C23" w:rsidRPr="008864D9" w:rsidRDefault="00F05C23" w:rsidP="008C3318">
            <w:pPr>
              <w:tabs>
                <w:tab w:val="left" w:pos="2826"/>
              </w:tabs>
              <w:jc w:val="center"/>
              <w:rPr>
                <w:rFonts w:ascii="Arial" w:hAnsi="Arial" w:cs="Arial"/>
                <w:sz w:val="16"/>
                <w:szCs w:val="16"/>
              </w:rPr>
            </w:pPr>
            <w:r w:rsidRPr="008864D9">
              <w:rPr>
                <w:rFonts w:ascii="Arial" w:hAnsi="Arial" w:cs="Arial"/>
                <w:b/>
                <w:bCs/>
                <w:iCs/>
                <w:sz w:val="16"/>
                <w:szCs w:val="16"/>
                <w:u w:val="single"/>
              </w:rPr>
              <w:t>DOMESTIC</w:t>
            </w:r>
            <w:r w:rsidRPr="008864D9">
              <w:rPr>
                <w:rFonts w:ascii="Arial" w:hAnsi="Arial" w:cs="Arial"/>
                <w:b/>
                <w:bCs/>
                <w:iCs/>
                <w:sz w:val="16"/>
                <w:szCs w:val="16"/>
              </w:rPr>
              <w:t xml:space="preserve"> PLANNED ENROLLMENT REPORT (SCREENING)</w:t>
            </w:r>
          </w:p>
        </w:tc>
      </w:tr>
      <w:tr w:rsidR="00F05C23" w:rsidRPr="008864D9" w14:paraId="45438912" w14:textId="77777777" w:rsidTr="00F05C23">
        <w:trPr>
          <w:cantSplit/>
          <w:trHeight w:val="28"/>
          <w:tblHeader/>
          <w:jc w:val="center"/>
        </w:trPr>
        <w:tc>
          <w:tcPr>
            <w:tcW w:w="1829" w:type="dxa"/>
            <w:vMerge w:val="restart"/>
            <w:tcBorders>
              <w:top w:val="single" w:sz="4" w:space="0" w:color="auto"/>
              <w:left w:val="single" w:sz="4" w:space="0" w:color="auto"/>
              <w:bottom w:val="single" w:sz="4" w:space="0" w:color="auto"/>
              <w:right w:val="single" w:sz="4" w:space="0" w:color="auto"/>
            </w:tcBorders>
            <w:vAlign w:val="center"/>
          </w:tcPr>
          <w:p w14:paraId="5AEF4A0C"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Racial Categories</w:t>
            </w:r>
          </w:p>
        </w:tc>
        <w:tc>
          <w:tcPr>
            <w:tcW w:w="7316" w:type="dxa"/>
            <w:gridSpan w:val="4"/>
            <w:tcBorders>
              <w:top w:val="single" w:sz="4" w:space="0" w:color="auto"/>
              <w:left w:val="single" w:sz="4" w:space="0" w:color="auto"/>
              <w:bottom w:val="single" w:sz="4" w:space="0" w:color="auto"/>
              <w:right w:val="single" w:sz="4" w:space="0" w:color="auto"/>
            </w:tcBorders>
            <w:vAlign w:val="center"/>
          </w:tcPr>
          <w:p w14:paraId="28F8A173"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Ethnic Categories</w:t>
            </w:r>
          </w:p>
        </w:tc>
        <w:tc>
          <w:tcPr>
            <w:tcW w:w="1830" w:type="dxa"/>
            <w:vMerge w:val="restart"/>
            <w:tcBorders>
              <w:top w:val="single" w:sz="4" w:space="0" w:color="auto"/>
              <w:left w:val="single" w:sz="4" w:space="0" w:color="auto"/>
              <w:bottom w:val="single" w:sz="4" w:space="0" w:color="auto"/>
              <w:right w:val="single" w:sz="4" w:space="0" w:color="auto"/>
            </w:tcBorders>
            <w:vAlign w:val="center"/>
          </w:tcPr>
          <w:p w14:paraId="6556929D"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Total</w:t>
            </w:r>
          </w:p>
        </w:tc>
      </w:tr>
      <w:tr w:rsidR="00F05C23" w:rsidRPr="008864D9" w14:paraId="7C7DB9AC" w14:textId="77777777" w:rsidTr="00F05C23">
        <w:trPr>
          <w:cantSplit/>
          <w:trHeight w:val="21"/>
          <w:tblHeader/>
          <w:jc w:val="center"/>
        </w:trPr>
        <w:tc>
          <w:tcPr>
            <w:tcW w:w="1829" w:type="dxa"/>
            <w:vMerge/>
            <w:tcBorders>
              <w:top w:val="single" w:sz="4" w:space="0" w:color="auto"/>
              <w:left w:val="single" w:sz="4" w:space="0" w:color="auto"/>
              <w:bottom w:val="single" w:sz="4" w:space="0" w:color="auto"/>
              <w:right w:val="single" w:sz="4" w:space="0" w:color="auto"/>
            </w:tcBorders>
            <w:vAlign w:val="center"/>
          </w:tcPr>
          <w:p w14:paraId="4AEE50EE" w14:textId="77777777" w:rsidR="00F05C23" w:rsidRPr="008864D9" w:rsidRDefault="00F05C23" w:rsidP="008C3318">
            <w:pPr>
              <w:tabs>
                <w:tab w:val="left" w:pos="2826"/>
              </w:tabs>
              <w:jc w:val="center"/>
              <w:rPr>
                <w:rFonts w:ascii="Arial" w:hAnsi="Arial" w:cs="Arial"/>
                <w:b/>
                <w:sz w:val="16"/>
                <w:szCs w:val="16"/>
              </w:rPr>
            </w:pPr>
          </w:p>
        </w:tc>
        <w:tc>
          <w:tcPr>
            <w:tcW w:w="3658" w:type="dxa"/>
            <w:gridSpan w:val="2"/>
            <w:tcBorders>
              <w:top w:val="single" w:sz="4" w:space="0" w:color="auto"/>
              <w:left w:val="single" w:sz="4" w:space="0" w:color="auto"/>
              <w:bottom w:val="single" w:sz="4" w:space="0" w:color="auto"/>
              <w:right w:val="single" w:sz="4" w:space="0" w:color="auto"/>
            </w:tcBorders>
            <w:vAlign w:val="center"/>
          </w:tcPr>
          <w:p w14:paraId="33A388B0"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Not Hispanic or Latino</w:t>
            </w:r>
          </w:p>
        </w:tc>
        <w:tc>
          <w:tcPr>
            <w:tcW w:w="3658" w:type="dxa"/>
            <w:gridSpan w:val="2"/>
            <w:tcBorders>
              <w:top w:val="single" w:sz="4" w:space="0" w:color="auto"/>
              <w:left w:val="single" w:sz="4" w:space="0" w:color="auto"/>
              <w:bottom w:val="single" w:sz="4" w:space="0" w:color="auto"/>
              <w:right w:val="single" w:sz="4" w:space="0" w:color="auto"/>
            </w:tcBorders>
            <w:vAlign w:val="center"/>
          </w:tcPr>
          <w:p w14:paraId="23BF93B1"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Hispanic or Latino</w:t>
            </w:r>
          </w:p>
        </w:tc>
        <w:tc>
          <w:tcPr>
            <w:tcW w:w="1830" w:type="dxa"/>
            <w:vMerge/>
            <w:tcBorders>
              <w:top w:val="single" w:sz="4" w:space="0" w:color="auto"/>
              <w:left w:val="single" w:sz="4" w:space="0" w:color="auto"/>
              <w:bottom w:val="single" w:sz="4" w:space="0" w:color="auto"/>
              <w:right w:val="single" w:sz="4" w:space="0" w:color="auto"/>
            </w:tcBorders>
            <w:vAlign w:val="center"/>
          </w:tcPr>
          <w:p w14:paraId="0791B948" w14:textId="77777777" w:rsidR="00F05C23" w:rsidRPr="008864D9" w:rsidRDefault="00F05C23" w:rsidP="008C3318">
            <w:pPr>
              <w:tabs>
                <w:tab w:val="left" w:pos="2826"/>
              </w:tabs>
              <w:jc w:val="center"/>
              <w:rPr>
                <w:rFonts w:ascii="Arial" w:hAnsi="Arial" w:cs="Arial"/>
                <w:sz w:val="16"/>
                <w:szCs w:val="16"/>
              </w:rPr>
            </w:pPr>
          </w:p>
        </w:tc>
      </w:tr>
      <w:tr w:rsidR="00F05C23" w:rsidRPr="008864D9" w14:paraId="3734A135" w14:textId="77777777" w:rsidTr="00F05C23">
        <w:trPr>
          <w:cantSplit/>
          <w:trHeight w:val="21"/>
          <w:tblHeader/>
          <w:jc w:val="center"/>
        </w:trPr>
        <w:tc>
          <w:tcPr>
            <w:tcW w:w="1829" w:type="dxa"/>
            <w:vMerge/>
            <w:tcBorders>
              <w:top w:val="single" w:sz="4" w:space="0" w:color="auto"/>
              <w:left w:val="single" w:sz="4" w:space="0" w:color="auto"/>
              <w:bottom w:val="single" w:sz="4" w:space="0" w:color="auto"/>
              <w:right w:val="single" w:sz="4" w:space="0" w:color="auto"/>
            </w:tcBorders>
            <w:vAlign w:val="center"/>
          </w:tcPr>
          <w:p w14:paraId="7E48F65D" w14:textId="77777777" w:rsidR="00F05C23" w:rsidRPr="008864D9" w:rsidRDefault="00F05C23" w:rsidP="008C3318">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502049CA"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Female</w:t>
            </w:r>
          </w:p>
        </w:tc>
        <w:tc>
          <w:tcPr>
            <w:tcW w:w="1829" w:type="dxa"/>
            <w:tcBorders>
              <w:top w:val="single" w:sz="4" w:space="0" w:color="auto"/>
              <w:left w:val="single" w:sz="4" w:space="0" w:color="auto"/>
              <w:bottom w:val="single" w:sz="4" w:space="0" w:color="auto"/>
              <w:right w:val="single" w:sz="4" w:space="0" w:color="auto"/>
            </w:tcBorders>
            <w:vAlign w:val="center"/>
          </w:tcPr>
          <w:p w14:paraId="01BBBBE7"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Male</w:t>
            </w:r>
          </w:p>
        </w:tc>
        <w:tc>
          <w:tcPr>
            <w:tcW w:w="1829" w:type="dxa"/>
            <w:tcBorders>
              <w:top w:val="single" w:sz="4" w:space="0" w:color="auto"/>
              <w:left w:val="single" w:sz="4" w:space="0" w:color="auto"/>
              <w:bottom w:val="single" w:sz="4" w:space="0" w:color="auto"/>
              <w:right w:val="single" w:sz="4" w:space="0" w:color="auto"/>
            </w:tcBorders>
            <w:vAlign w:val="center"/>
          </w:tcPr>
          <w:p w14:paraId="1A244784" w14:textId="77777777" w:rsidR="00F05C23" w:rsidRPr="008864D9" w:rsidRDefault="00F05C23" w:rsidP="008C3318">
            <w:pPr>
              <w:tabs>
                <w:tab w:val="left" w:pos="2826"/>
              </w:tabs>
              <w:jc w:val="center"/>
              <w:rPr>
                <w:rFonts w:ascii="Arial" w:hAnsi="Arial" w:cs="Arial"/>
                <w:sz w:val="16"/>
                <w:szCs w:val="16"/>
              </w:rPr>
            </w:pPr>
            <w:r w:rsidRPr="008864D9">
              <w:rPr>
                <w:rFonts w:ascii="Arial" w:hAnsi="Arial" w:cs="Arial"/>
                <w:b/>
                <w:sz w:val="16"/>
                <w:szCs w:val="16"/>
              </w:rPr>
              <w:t>Female</w:t>
            </w:r>
          </w:p>
        </w:tc>
        <w:tc>
          <w:tcPr>
            <w:tcW w:w="1829" w:type="dxa"/>
            <w:tcBorders>
              <w:top w:val="single" w:sz="4" w:space="0" w:color="auto"/>
              <w:left w:val="single" w:sz="4" w:space="0" w:color="auto"/>
              <w:bottom w:val="single" w:sz="4" w:space="0" w:color="auto"/>
              <w:right w:val="single" w:sz="4" w:space="0" w:color="auto"/>
            </w:tcBorders>
            <w:vAlign w:val="center"/>
          </w:tcPr>
          <w:p w14:paraId="7CD84814" w14:textId="77777777" w:rsidR="00F05C23" w:rsidRPr="008864D9" w:rsidRDefault="00F05C23" w:rsidP="008C3318">
            <w:pPr>
              <w:tabs>
                <w:tab w:val="left" w:pos="2826"/>
              </w:tabs>
              <w:jc w:val="center"/>
              <w:rPr>
                <w:rFonts w:ascii="Arial" w:hAnsi="Arial" w:cs="Arial"/>
                <w:sz w:val="16"/>
                <w:szCs w:val="16"/>
              </w:rPr>
            </w:pPr>
            <w:r w:rsidRPr="008864D9">
              <w:rPr>
                <w:rFonts w:ascii="Arial" w:hAnsi="Arial" w:cs="Arial"/>
                <w:b/>
                <w:sz w:val="16"/>
                <w:szCs w:val="16"/>
              </w:rPr>
              <w:t>Male</w:t>
            </w:r>
          </w:p>
        </w:tc>
        <w:tc>
          <w:tcPr>
            <w:tcW w:w="1830" w:type="dxa"/>
            <w:vMerge/>
            <w:tcBorders>
              <w:top w:val="single" w:sz="4" w:space="0" w:color="auto"/>
              <w:left w:val="single" w:sz="4" w:space="0" w:color="auto"/>
              <w:bottom w:val="single" w:sz="4" w:space="0" w:color="auto"/>
              <w:right w:val="single" w:sz="4" w:space="0" w:color="auto"/>
            </w:tcBorders>
            <w:vAlign w:val="center"/>
          </w:tcPr>
          <w:p w14:paraId="10520FCB" w14:textId="77777777" w:rsidR="00F05C23" w:rsidRPr="008864D9" w:rsidRDefault="00F05C23" w:rsidP="008C3318">
            <w:pPr>
              <w:tabs>
                <w:tab w:val="left" w:pos="2826"/>
              </w:tabs>
              <w:jc w:val="center"/>
              <w:rPr>
                <w:rFonts w:ascii="Arial" w:hAnsi="Arial" w:cs="Arial"/>
                <w:sz w:val="16"/>
                <w:szCs w:val="16"/>
              </w:rPr>
            </w:pPr>
          </w:p>
        </w:tc>
      </w:tr>
      <w:tr w:rsidR="00F05C23" w:rsidRPr="008864D9" w14:paraId="02BFB33A"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79194C83"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American Indian/ Alaska Native</w:t>
            </w:r>
          </w:p>
        </w:tc>
        <w:tc>
          <w:tcPr>
            <w:tcW w:w="1829" w:type="dxa"/>
            <w:tcBorders>
              <w:top w:val="single" w:sz="4" w:space="0" w:color="auto"/>
              <w:left w:val="single" w:sz="4" w:space="0" w:color="auto"/>
              <w:bottom w:val="single" w:sz="4" w:space="0" w:color="auto"/>
              <w:right w:val="single" w:sz="4" w:space="0" w:color="auto"/>
            </w:tcBorders>
            <w:vAlign w:val="center"/>
          </w:tcPr>
          <w:p w14:paraId="5A992AC2"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410A4758"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425FBFE7"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6E51DEF3"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E30EE8" w14:textId="77777777" w:rsidR="00F05C23" w:rsidRPr="008864D9" w:rsidRDefault="00F05C23" w:rsidP="00F05C23">
            <w:pPr>
              <w:tabs>
                <w:tab w:val="left" w:pos="2826"/>
              </w:tabs>
              <w:jc w:val="center"/>
              <w:rPr>
                <w:rFonts w:ascii="Arial" w:hAnsi="Arial" w:cs="Arial"/>
                <w:sz w:val="16"/>
                <w:szCs w:val="16"/>
              </w:rPr>
            </w:pPr>
          </w:p>
        </w:tc>
      </w:tr>
      <w:tr w:rsidR="00F05C23" w:rsidRPr="008864D9" w14:paraId="30E5B028"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0F4B5C7D"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Asian</w:t>
            </w:r>
          </w:p>
        </w:tc>
        <w:tc>
          <w:tcPr>
            <w:tcW w:w="1829" w:type="dxa"/>
            <w:tcBorders>
              <w:top w:val="single" w:sz="4" w:space="0" w:color="auto"/>
              <w:left w:val="single" w:sz="4" w:space="0" w:color="auto"/>
              <w:bottom w:val="single" w:sz="4" w:space="0" w:color="auto"/>
              <w:right w:val="single" w:sz="4" w:space="0" w:color="auto"/>
            </w:tcBorders>
            <w:vAlign w:val="center"/>
          </w:tcPr>
          <w:p w14:paraId="5927E587"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6A9D4CC6"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2F9734E0"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56D45342"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8AFBAC" w14:textId="77777777" w:rsidR="00F05C23" w:rsidRPr="008864D9" w:rsidRDefault="00F05C23" w:rsidP="00F05C23">
            <w:pPr>
              <w:tabs>
                <w:tab w:val="left" w:pos="2826"/>
              </w:tabs>
              <w:jc w:val="center"/>
              <w:rPr>
                <w:rFonts w:ascii="Arial" w:hAnsi="Arial" w:cs="Arial"/>
                <w:sz w:val="16"/>
                <w:szCs w:val="16"/>
              </w:rPr>
            </w:pPr>
          </w:p>
        </w:tc>
      </w:tr>
      <w:tr w:rsidR="00F05C23" w:rsidRPr="008864D9" w14:paraId="4CB8F3C6"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76A3AA9F"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Native Hawaiian or Other Pacific Islander</w:t>
            </w:r>
          </w:p>
        </w:tc>
        <w:tc>
          <w:tcPr>
            <w:tcW w:w="1829" w:type="dxa"/>
            <w:tcBorders>
              <w:top w:val="single" w:sz="4" w:space="0" w:color="auto"/>
              <w:left w:val="single" w:sz="4" w:space="0" w:color="auto"/>
              <w:bottom w:val="single" w:sz="4" w:space="0" w:color="auto"/>
              <w:right w:val="single" w:sz="4" w:space="0" w:color="auto"/>
            </w:tcBorders>
            <w:vAlign w:val="center"/>
          </w:tcPr>
          <w:p w14:paraId="7FD58986"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3E09CBF2"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18E1DCE8"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2BE46987"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B13130" w14:textId="77777777" w:rsidR="00F05C23" w:rsidRPr="008864D9" w:rsidRDefault="00F05C23" w:rsidP="00F05C23">
            <w:pPr>
              <w:tabs>
                <w:tab w:val="left" w:pos="2826"/>
              </w:tabs>
              <w:jc w:val="center"/>
              <w:rPr>
                <w:rFonts w:ascii="Arial" w:hAnsi="Arial" w:cs="Arial"/>
                <w:sz w:val="16"/>
                <w:szCs w:val="16"/>
              </w:rPr>
            </w:pPr>
          </w:p>
        </w:tc>
      </w:tr>
      <w:tr w:rsidR="00F05C23" w:rsidRPr="008864D9" w14:paraId="2DCB9DB6"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6E6CDE26"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Black or African American</w:t>
            </w:r>
          </w:p>
        </w:tc>
        <w:tc>
          <w:tcPr>
            <w:tcW w:w="1829" w:type="dxa"/>
            <w:tcBorders>
              <w:top w:val="single" w:sz="4" w:space="0" w:color="auto"/>
              <w:left w:val="single" w:sz="4" w:space="0" w:color="auto"/>
              <w:bottom w:val="single" w:sz="4" w:space="0" w:color="auto"/>
              <w:right w:val="single" w:sz="4" w:space="0" w:color="auto"/>
            </w:tcBorders>
            <w:vAlign w:val="center"/>
          </w:tcPr>
          <w:p w14:paraId="6193553C"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6C39BB55"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7DD4923A"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5EFAC011"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A735E6" w14:textId="77777777" w:rsidR="00F05C23" w:rsidRPr="008864D9" w:rsidRDefault="00F05C23" w:rsidP="00F05C23">
            <w:pPr>
              <w:tabs>
                <w:tab w:val="left" w:pos="2826"/>
              </w:tabs>
              <w:jc w:val="center"/>
              <w:rPr>
                <w:rFonts w:ascii="Arial" w:hAnsi="Arial" w:cs="Arial"/>
                <w:sz w:val="16"/>
                <w:szCs w:val="16"/>
              </w:rPr>
            </w:pPr>
          </w:p>
        </w:tc>
      </w:tr>
      <w:tr w:rsidR="00F05C23" w:rsidRPr="008864D9" w14:paraId="138F5A15"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776E0AD5"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White</w:t>
            </w:r>
          </w:p>
        </w:tc>
        <w:tc>
          <w:tcPr>
            <w:tcW w:w="1829" w:type="dxa"/>
            <w:tcBorders>
              <w:top w:val="single" w:sz="4" w:space="0" w:color="auto"/>
              <w:left w:val="single" w:sz="4" w:space="0" w:color="auto"/>
              <w:bottom w:val="single" w:sz="4" w:space="0" w:color="auto"/>
              <w:right w:val="single" w:sz="4" w:space="0" w:color="auto"/>
            </w:tcBorders>
            <w:vAlign w:val="center"/>
          </w:tcPr>
          <w:p w14:paraId="53A284AA"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1CC84E31"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4B6C7EDF"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1C4C1F62"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5CBB6F" w14:textId="77777777" w:rsidR="00F05C23" w:rsidRPr="008864D9" w:rsidRDefault="00F05C23" w:rsidP="00F05C23">
            <w:pPr>
              <w:tabs>
                <w:tab w:val="left" w:pos="2826"/>
              </w:tabs>
              <w:jc w:val="center"/>
              <w:rPr>
                <w:rFonts w:ascii="Arial" w:hAnsi="Arial" w:cs="Arial"/>
                <w:sz w:val="16"/>
                <w:szCs w:val="16"/>
              </w:rPr>
            </w:pPr>
          </w:p>
        </w:tc>
      </w:tr>
      <w:tr w:rsidR="00F05C23" w:rsidRPr="008864D9" w14:paraId="3270C2C1"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7D7F996A"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More Than One Race</w:t>
            </w:r>
          </w:p>
        </w:tc>
        <w:tc>
          <w:tcPr>
            <w:tcW w:w="1829" w:type="dxa"/>
            <w:tcBorders>
              <w:top w:val="single" w:sz="4" w:space="0" w:color="auto"/>
              <w:left w:val="single" w:sz="4" w:space="0" w:color="auto"/>
              <w:bottom w:val="single" w:sz="4" w:space="0" w:color="auto"/>
              <w:right w:val="single" w:sz="4" w:space="0" w:color="auto"/>
            </w:tcBorders>
            <w:vAlign w:val="center"/>
          </w:tcPr>
          <w:p w14:paraId="232D63C8"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1F59B544"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4F8BC1BA"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3F93D61C"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89CC56" w14:textId="77777777" w:rsidR="00F05C23" w:rsidRPr="008864D9" w:rsidRDefault="00F05C23" w:rsidP="00F05C23">
            <w:pPr>
              <w:tabs>
                <w:tab w:val="left" w:pos="2826"/>
              </w:tabs>
              <w:jc w:val="center"/>
              <w:rPr>
                <w:rFonts w:ascii="Arial" w:hAnsi="Arial" w:cs="Arial"/>
                <w:sz w:val="16"/>
                <w:szCs w:val="16"/>
              </w:rPr>
            </w:pPr>
          </w:p>
        </w:tc>
      </w:tr>
      <w:tr w:rsidR="00F05C23" w:rsidRPr="008864D9" w14:paraId="57702C0B"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2AEC32D7" w14:textId="77777777" w:rsidR="00F05C23" w:rsidRPr="008864D9" w:rsidRDefault="00F05C23" w:rsidP="008C3318">
            <w:pPr>
              <w:tabs>
                <w:tab w:val="left" w:pos="2826"/>
              </w:tabs>
              <w:rPr>
                <w:rFonts w:ascii="Arial" w:hAnsi="Arial" w:cs="Arial"/>
                <w:b/>
                <w:sz w:val="16"/>
                <w:szCs w:val="16"/>
              </w:rPr>
            </w:pPr>
            <w:r w:rsidRPr="008864D9">
              <w:rPr>
                <w:rFonts w:ascii="Arial" w:hAnsi="Arial" w:cs="Arial"/>
                <w:b/>
                <w:sz w:val="16"/>
                <w:szCs w:val="16"/>
              </w:rPr>
              <w:t>Total</w:t>
            </w: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673BF2"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738497"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B247E2"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7C7755"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FA9D46" w14:textId="77777777" w:rsidR="00F05C23" w:rsidRPr="008864D9" w:rsidRDefault="00F05C23" w:rsidP="00F05C23">
            <w:pPr>
              <w:tabs>
                <w:tab w:val="left" w:pos="2826"/>
              </w:tabs>
              <w:jc w:val="center"/>
              <w:rPr>
                <w:rFonts w:ascii="Arial" w:hAnsi="Arial" w:cs="Arial"/>
                <w:sz w:val="16"/>
                <w:szCs w:val="16"/>
              </w:rPr>
            </w:pPr>
          </w:p>
        </w:tc>
      </w:tr>
    </w:tbl>
    <w:p w14:paraId="055682E2" w14:textId="77777777" w:rsidR="00F05C23" w:rsidRPr="008864D9" w:rsidRDefault="00F05C23" w:rsidP="00F05C23">
      <w:pPr>
        <w:rPr>
          <w:rFonts w:ascii="Arial" w:hAnsi="Arial" w:cs="Arial"/>
          <w:sz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f International Planned Enrollment Reports"/>
        <w:tblDescription w:val="This is a table for investigators to enter the planned number of international subjects broken down into race, ethnicity and gender."/>
      </w:tblPr>
      <w:tblGrid>
        <w:gridCol w:w="1637"/>
        <w:gridCol w:w="1570"/>
        <w:gridCol w:w="1522"/>
        <w:gridCol w:w="1570"/>
        <w:gridCol w:w="1522"/>
        <w:gridCol w:w="1529"/>
      </w:tblGrid>
      <w:tr w:rsidR="00F05C23" w:rsidRPr="008864D9" w14:paraId="70ADA79E" w14:textId="77777777" w:rsidTr="00F05C23">
        <w:trPr>
          <w:cantSplit/>
          <w:trHeight w:val="206"/>
          <w:tblHeader/>
          <w:jc w:val="center"/>
        </w:trPr>
        <w:tc>
          <w:tcPr>
            <w:tcW w:w="10975" w:type="dxa"/>
            <w:gridSpan w:val="6"/>
            <w:tcBorders>
              <w:top w:val="single" w:sz="4" w:space="0" w:color="auto"/>
              <w:left w:val="single" w:sz="4" w:space="0" w:color="auto"/>
              <w:bottom w:val="single" w:sz="4" w:space="0" w:color="auto"/>
              <w:right w:val="single" w:sz="4" w:space="0" w:color="auto"/>
            </w:tcBorders>
          </w:tcPr>
          <w:p w14:paraId="62E7C641" w14:textId="77777777" w:rsidR="00F05C23" w:rsidRPr="008864D9" w:rsidRDefault="00F05C23" w:rsidP="008C3318">
            <w:pPr>
              <w:tabs>
                <w:tab w:val="left" w:pos="2826"/>
              </w:tabs>
              <w:jc w:val="center"/>
              <w:rPr>
                <w:rFonts w:ascii="Arial" w:hAnsi="Arial" w:cs="Arial"/>
                <w:sz w:val="16"/>
                <w:szCs w:val="16"/>
              </w:rPr>
            </w:pPr>
            <w:r w:rsidRPr="008864D9">
              <w:rPr>
                <w:rFonts w:ascii="Arial" w:hAnsi="Arial" w:cs="Arial"/>
                <w:b/>
                <w:bCs/>
                <w:iCs/>
                <w:sz w:val="16"/>
                <w:szCs w:val="16"/>
                <w:u w:val="single"/>
              </w:rPr>
              <w:t>INTERNATIONAL</w:t>
            </w:r>
            <w:r w:rsidRPr="008864D9">
              <w:rPr>
                <w:rFonts w:ascii="Arial" w:hAnsi="Arial" w:cs="Arial"/>
                <w:b/>
                <w:bCs/>
                <w:iCs/>
                <w:sz w:val="16"/>
                <w:szCs w:val="16"/>
              </w:rPr>
              <w:t xml:space="preserve"> (including Canadian participants) PLANNED ENROLLMENT REPORT (SCREENING)</w:t>
            </w:r>
          </w:p>
        </w:tc>
      </w:tr>
      <w:tr w:rsidR="00F05C23" w:rsidRPr="008864D9" w14:paraId="623C6271" w14:textId="77777777" w:rsidTr="00F05C23">
        <w:trPr>
          <w:cantSplit/>
          <w:trHeight w:val="28"/>
          <w:tblHeader/>
          <w:jc w:val="center"/>
        </w:trPr>
        <w:tc>
          <w:tcPr>
            <w:tcW w:w="1829" w:type="dxa"/>
            <w:vMerge w:val="restart"/>
            <w:tcBorders>
              <w:top w:val="single" w:sz="4" w:space="0" w:color="auto"/>
              <w:left w:val="single" w:sz="4" w:space="0" w:color="auto"/>
              <w:bottom w:val="single" w:sz="4" w:space="0" w:color="auto"/>
              <w:right w:val="single" w:sz="4" w:space="0" w:color="auto"/>
            </w:tcBorders>
            <w:vAlign w:val="center"/>
          </w:tcPr>
          <w:p w14:paraId="510449D7"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Racial Categories</w:t>
            </w:r>
          </w:p>
        </w:tc>
        <w:tc>
          <w:tcPr>
            <w:tcW w:w="7316" w:type="dxa"/>
            <w:gridSpan w:val="4"/>
            <w:tcBorders>
              <w:top w:val="single" w:sz="4" w:space="0" w:color="auto"/>
              <w:left w:val="single" w:sz="4" w:space="0" w:color="auto"/>
              <w:bottom w:val="single" w:sz="4" w:space="0" w:color="auto"/>
              <w:right w:val="single" w:sz="4" w:space="0" w:color="auto"/>
            </w:tcBorders>
            <w:vAlign w:val="center"/>
          </w:tcPr>
          <w:p w14:paraId="2C91973F"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Ethnic Categories</w:t>
            </w:r>
          </w:p>
        </w:tc>
        <w:tc>
          <w:tcPr>
            <w:tcW w:w="1830" w:type="dxa"/>
            <w:vMerge w:val="restart"/>
            <w:tcBorders>
              <w:top w:val="single" w:sz="4" w:space="0" w:color="auto"/>
              <w:left w:val="single" w:sz="4" w:space="0" w:color="auto"/>
              <w:bottom w:val="single" w:sz="4" w:space="0" w:color="auto"/>
              <w:right w:val="single" w:sz="4" w:space="0" w:color="auto"/>
            </w:tcBorders>
            <w:vAlign w:val="center"/>
          </w:tcPr>
          <w:p w14:paraId="68641311"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Total</w:t>
            </w:r>
          </w:p>
        </w:tc>
      </w:tr>
      <w:tr w:rsidR="00F05C23" w:rsidRPr="008864D9" w14:paraId="56B4F0F3" w14:textId="77777777" w:rsidTr="00F05C23">
        <w:trPr>
          <w:cantSplit/>
          <w:trHeight w:val="21"/>
          <w:tblHeader/>
          <w:jc w:val="center"/>
        </w:trPr>
        <w:tc>
          <w:tcPr>
            <w:tcW w:w="1829" w:type="dxa"/>
            <w:vMerge/>
            <w:tcBorders>
              <w:top w:val="single" w:sz="4" w:space="0" w:color="auto"/>
              <w:left w:val="single" w:sz="4" w:space="0" w:color="auto"/>
              <w:bottom w:val="single" w:sz="4" w:space="0" w:color="auto"/>
              <w:right w:val="single" w:sz="4" w:space="0" w:color="auto"/>
            </w:tcBorders>
            <w:vAlign w:val="center"/>
          </w:tcPr>
          <w:p w14:paraId="41997F23" w14:textId="77777777" w:rsidR="00F05C23" w:rsidRPr="008864D9" w:rsidRDefault="00F05C23" w:rsidP="008C3318">
            <w:pPr>
              <w:tabs>
                <w:tab w:val="left" w:pos="2826"/>
              </w:tabs>
              <w:jc w:val="center"/>
              <w:rPr>
                <w:rFonts w:ascii="Arial" w:hAnsi="Arial" w:cs="Arial"/>
                <w:b/>
                <w:sz w:val="16"/>
                <w:szCs w:val="16"/>
              </w:rPr>
            </w:pPr>
          </w:p>
        </w:tc>
        <w:tc>
          <w:tcPr>
            <w:tcW w:w="3658" w:type="dxa"/>
            <w:gridSpan w:val="2"/>
            <w:tcBorders>
              <w:top w:val="single" w:sz="4" w:space="0" w:color="auto"/>
              <w:left w:val="single" w:sz="4" w:space="0" w:color="auto"/>
              <w:bottom w:val="single" w:sz="4" w:space="0" w:color="auto"/>
              <w:right w:val="single" w:sz="4" w:space="0" w:color="auto"/>
            </w:tcBorders>
            <w:vAlign w:val="center"/>
          </w:tcPr>
          <w:p w14:paraId="38AF45BF"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Not Hispanic or Latino</w:t>
            </w:r>
          </w:p>
        </w:tc>
        <w:tc>
          <w:tcPr>
            <w:tcW w:w="3658" w:type="dxa"/>
            <w:gridSpan w:val="2"/>
            <w:tcBorders>
              <w:top w:val="single" w:sz="4" w:space="0" w:color="auto"/>
              <w:left w:val="single" w:sz="4" w:space="0" w:color="auto"/>
              <w:bottom w:val="single" w:sz="4" w:space="0" w:color="auto"/>
              <w:right w:val="single" w:sz="4" w:space="0" w:color="auto"/>
            </w:tcBorders>
            <w:vAlign w:val="center"/>
          </w:tcPr>
          <w:p w14:paraId="371376AC"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Hispanic or Latino</w:t>
            </w:r>
          </w:p>
        </w:tc>
        <w:tc>
          <w:tcPr>
            <w:tcW w:w="1830" w:type="dxa"/>
            <w:vMerge/>
            <w:tcBorders>
              <w:top w:val="single" w:sz="4" w:space="0" w:color="auto"/>
              <w:left w:val="single" w:sz="4" w:space="0" w:color="auto"/>
              <w:bottom w:val="single" w:sz="4" w:space="0" w:color="auto"/>
              <w:right w:val="single" w:sz="4" w:space="0" w:color="auto"/>
            </w:tcBorders>
            <w:vAlign w:val="center"/>
          </w:tcPr>
          <w:p w14:paraId="00BC6680" w14:textId="77777777" w:rsidR="00F05C23" w:rsidRPr="008864D9" w:rsidRDefault="00F05C23" w:rsidP="008C3318">
            <w:pPr>
              <w:tabs>
                <w:tab w:val="left" w:pos="2826"/>
              </w:tabs>
              <w:jc w:val="center"/>
              <w:rPr>
                <w:rFonts w:ascii="Arial" w:hAnsi="Arial" w:cs="Arial"/>
                <w:sz w:val="16"/>
                <w:szCs w:val="16"/>
              </w:rPr>
            </w:pPr>
          </w:p>
        </w:tc>
      </w:tr>
      <w:tr w:rsidR="00F05C23" w:rsidRPr="008864D9" w14:paraId="6F609EF7" w14:textId="77777777" w:rsidTr="00F05C23">
        <w:trPr>
          <w:cantSplit/>
          <w:trHeight w:val="21"/>
          <w:tblHeader/>
          <w:jc w:val="center"/>
        </w:trPr>
        <w:tc>
          <w:tcPr>
            <w:tcW w:w="1829" w:type="dxa"/>
            <w:vMerge/>
            <w:tcBorders>
              <w:top w:val="single" w:sz="4" w:space="0" w:color="auto"/>
              <w:left w:val="single" w:sz="4" w:space="0" w:color="auto"/>
              <w:bottom w:val="single" w:sz="4" w:space="0" w:color="auto"/>
              <w:right w:val="single" w:sz="4" w:space="0" w:color="auto"/>
            </w:tcBorders>
            <w:vAlign w:val="center"/>
          </w:tcPr>
          <w:p w14:paraId="768C79CF" w14:textId="77777777" w:rsidR="00F05C23" w:rsidRPr="008864D9" w:rsidRDefault="00F05C23" w:rsidP="008C3318">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0629F636"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Female</w:t>
            </w:r>
          </w:p>
        </w:tc>
        <w:tc>
          <w:tcPr>
            <w:tcW w:w="1829" w:type="dxa"/>
            <w:tcBorders>
              <w:top w:val="single" w:sz="4" w:space="0" w:color="auto"/>
              <w:left w:val="single" w:sz="4" w:space="0" w:color="auto"/>
              <w:bottom w:val="single" w:sz="4" w:space="0" w:color="auto"/>
              <w:right w:val="single" w:sz="4" w:space="0" w:color="auto"/>
            </w:tcBorders>
            <w:vAlign w:val="center"/>
          </w:tcPr>
          <w:p w14:paraId="12D71A69"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Male</w:t>
            </w:r>
          </w:p>
        </w:tc>
        <w:tc>
          <w:tcPr>
            <w:tcW w:w="1829" w:type="dxa"/>
            <w:tcBorders>
              <w:top w:val="single" w:sz="4" w:space="0" w:color="auto"/>
              <w:left w:val="single" w:sz="4" w:space="0" w:color="auto"/>
              <w:bottom w:val="single" w:sz="4" w:space="0" w:color="auto"/>
              <w:right w:val="single" w:sz="4" w:space="0" w:color="auto"/>
            </w:tcBorders>
            <w:vAlign w:val="center"/>
          </w:tcPr>
          <w:p w14:paraId="611CE8BD" w14:textId="77777777" w:rsidR="00F05C23" w:rsidRPr="008864D9" w:rsidRDefault="00F05C23" w:rsidP="008C3318">
            <w:pPr>
              <w:tabs>
                <w:tab w:val="left" w:pos="2826"/>
              </w:tabs>
              <w:jc w:val="center"/>
              <w:rPr>
                <w:rFonts w:ascii="Arial" w:hAnsi="Arial" w:cs="Arial"/>
                <w:sz w:val="16"/>
                <w:szCs w:val="16"/>
              </w:rPr>
            </w:pPr>
            <w:r w:rsidRPr="008864D9">
              <w:rPr>
                <w:rFonts w:ascii="Arial" w:hAnsi="Arial" w:cs="Arial"/>
                <w:b/>
                <w:sz w:val="16"/>
                <w:szCs w:val="16"/>
              </w:rPr>
              <w:t>Female</w:t>
            </w:r>
          </w:p>
        </w:tc>
        <w:tc>
          <w:tcPr>
            <w:tcW w:w="1829" w:type="dxa"/>
            <w:tcBorders>
              <w:top w:val="single" w:sz="4" w:space="0" w:color="auto"/>
              <w:left w:val="single" w:sz="4" w:space="0" w:color="auto"/>
              <w:bottom w:val="single" w:sz="4" w:space="0" w:color="auto"/>
              <w:right w:val="single" w:sz="4" w:space="0" w:color="auto"/>
            </w:tcBorders>
            <w:vAlign w:val="center"/>
          </w:tcPr>
          <w:p w14:paraId="2D197626" w14:textId="77777777" w:rsidR="00F05C23" w:rsidRPr="008864D9" w:rsidRDefault="00F05C23" w:rsidP="008C3318">
            <w:pPr>
              <w:tabs>
                <w:tab w:val="left" w:pos="2826"/>
              </w:tabs>
              <w:jc w:val="center"/>
              <w:rPr>
                <w:rFonts w:ascii="Arial" w:hAnsi="Arial" w:cs="Arial"/>
                <w:sz w:val="16"/>
                <w:szCs w:val="16"/>
              </w:rPr>
            </w:pPr>
            <w:r w:rsidRPr="008864D9">
              <w:rPr>
                <w:rFonts w:ascii="Arial" w:hAnsi="Arial" w:cs="Arial"/>
                <w:b/>
                <w:sz w:val="16"/>
                <w:szCs w:val="16"/>
              </w:rPr>
              <w:t>Male</w:t>
            </w:r>
          </w:p>
        </w:tc>
        <w:tc>
          <w:tcPr>
            <w:tcW w:w="1830" w:type="dxa"/>
            <w:vMerge/>
            <w:tcBorders>
              <w:top w:val="single" w:sz="4" w:space="0" w:color="auto"/>
              <w:left w:val="single" w:sz="4" w:space="0" w:color="auto"/>
              <w:bottom w:val="single" w:sz="4" w:space="0" w:color="auto"/>
              <w:right w:val="single" w:sz="4" w:space="0" w:color="auto"/>
            </w:tcBorders>
            <w:vAlign w:val="center"/>
          </w:tcPr>
          <w:p w14:paraId="44D66154" w14:textId="77777777" w:rsidR="00F05C23" w:rsidRPr="008864D9" w:rsidRDefault="00F05C23" w:rsidP="008C3318">
            <w:pPr>
              <w:tabs>
                <w:tab w:val="left" w:pos="2826"/>
              </w:tabs>
              <w:jc w:val="center"/>
              <w:rPr>
                <w:rFonts w:ascii="Arial" w:hAnsi="Arial" w:cs="Arial"/>
                <w:sz w:val="16"/>
                <w:szCs w:val="16"/>
              </w:rPr>
            </w:pPr>
          </w:p>
        </w:tc>
      </w:tr>
      <w:tr w:rsidR="00F05C23" w:rsidRPr="008864D9" w14:paraId="57E84F72"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68BF668F"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American Indian/ Alaska Native</w:t>
            </w:r>
          </w:p>
        </w:tc>
        <w:tc>
          <w:tcPr>
            <w:tcW w:w="1829" w:type="dxa"/>
            <w:tcBorders>
              <w:top w:val="single" w:sz="4" w:space="0" w:color="auto"/>
              <w:left w:val="single" w:sz="4" w:space="0" w:color="auto"/>
              <w:bottom w:val="single" w:sz="4" w:space="0" w:color="auto"/>
              <w:right w:val="single" w:sz="4" w:space="0" w:color="auto"/>
            </w:tcBorders>
            <w:vAlign w:val="center"/>
          </w:tcPr>
          <w:p w14:paraId="11CE6D78"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374A4F30"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38CCBFED"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21EBB89F"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167736" w14:textId="77777777" w:rsidR="00F05C23" w:rsidRPr="008864D9" w:rsidRDefault="00F05C23" w:rsidP="00F05C23">
            <w:pPr>
              <w:tabs>
                <w:tab w:val="left" w:pos="2826"/>
              </w:tabs>
              <w:jc w:val="center"/>
              <w:rPr>
                <w:rFonts w:ascii="Arial" w:hAnsi="Arial" w:cs="Arial"/>
                <w:sz w:val="16"/>
                <w:szCs w:val="16"/>
              </w:rPr>
            </w:pPr>
          </w:p>
        </w:tc>
      </w:tr>
      <w:tr w:rsidR="00F05C23" w:rsidRPr="008864D9" w14:paraId="10F5E168"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063CB9EF"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Asian</w:t>
            </w:r>
          </w:p>
        </w:tc>
        <w:tc>
          <w:tcPr>
            <w:tcW w:w="1829" w:type="dxa"/>
            <w:tcBorders>
              <w:top w:val="single" w:sz="4" w:space="0" w:color="auto"/>
              <w:left w:val="single" w:sz="4" w:space="0" w:color="auto"/>
              <w:bottom w:val="single" w:sz="4" w:space="0" w:color="auto"/>
              <w:right w:val="single" w:sz="4" w:space="0" w:color="auto"/>
            </w:tcBorders>
            <w:vAlign w:val="center"/>
          </w:tcPr>
          <w:p w14:paraId="62B5C06B"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71A3A45B"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2DE52EF2"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4C46C55E"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0E7D9D" w14:textId="77777777" w:rsidR="00F05C23" w:rsidRPr="008864D9" w:rsidRDefault="00F05C23" w:rsidP="00F05C23">
            <w:pPr>
              <w:tabs>
                <w:tab w:val="left" w:pos="2826"/>
              </w:tabs>
              <w:jc w:val="center"/>
              <w:rPr>
                <w:rFonts w:ascii="Arial" w:hAnsi="Arial" w:cs="Arial"/>
                <w:sz w:val="16"/>
                <w:szCs w:val="16"/>
              </w:rPr>
            </w:pPr>
          </w:p>
        </w:tc>
      </w:tr>
      <w:tr w:rsidR="00F05C23" w:rsidRPr="008864D9" w14:paraId="789FF6B5"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43D4FF70"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Native Hawaiian or Other Pacific Islander</w:t>
            </w:r>
          </w:p>
        </w:tc>
        <w:tc>
          <w:tcPr>
            <w:tcW w:w="1829" w:type="dxa"/>
            <w:tcBorders>
              <w:top w:val="single" w:sz="4" w:space="0" w:color="auto"/>
              <w:left w:val="single" w:sz="4" w:space="0" w:color="auto"/>
              <w:bottom w:val="single" w:sz="4" w:space="0" w:color="auto"/>
              <w:right w:val="single" w:sz="4" w:space="0" w:color="auto"/>
            </w:tcBorders>
            <w:vAlign w:val="center"/>
          </w:tcPr>
          <w:p w14:paraId="5D584F6A"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1FEB8CA5"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2A7F6870"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74D66A00"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AD6F9E" w14:textId="77777777" w:rsidR="00F05C23" w:rsidRPr="008864D9" w:rsidRDefault="00F05C23" w:rsidP="00F05C23">
            <w:pPr>
              <w:tabs>
                <w:tab w:val="left" w:pos="2826"/>
              </w:tabs>
              <w:jc w:val="center"/>
              <w:rPr>
                <w:rFonts w:ascii="Arial" w:hAnsi="Arial" w:cs="Arial"/>
                <w:sz w:val="16"/>
                <w:szCs w:val="16"/>
              </w:rPr>
            </w:pPr>
          </w:p>
        </w:tc>
      </w:tr>
      <w:tr w:rsidR="00F05C23" w:rsidRPr="008864D9" w14:paraId="72F71C00"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2BC876B1"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Black or African American</w:t>
            </w:r>
          </w:p>
        </w:tc>
        <w:tc>
          <w:tcPr>
            <w:tcW w:w="1829" w:type="dxa"/>
            <w:tcBorders>
              <w:top w:val="single" w:sz="4" w:space="0" w:color="auto"/>
              <w:left w:val="single" w:sz="4" w:space="0" w:color="auto"/>
              <w:bottom w:val="single" w:sz="4" w:space="0" w:color="auto"/>
              <w:right w:val="single" w:sz="4" w:space="0" w:color="auto"/>
            </w:tcBorders>
            <w:vAlign w:val="center"/>
          </w:tcPr>
          <w:p w14:paraId="447E1E5F"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355FF396"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3D108980"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3E77BC55"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80D1A3" w14:textId="77777777" w:rsidR="00F05C23" w:rsidRPr="008864D9" w:rsidRDefault="00F05C23" w:rsidP="00F05C23">
            <w:pPr>
              <w:tabs>
                <w:tab w:val="left" w:pos="2826"/>
              </w:tabs>
              <w:jc w:val="center"/>
              <w:rPr>
                <w:rFonts w:ascii="Arial" w:hAnsi="Arial" w:cs="Arial"/>
                <w:sz w:val="16"/>
                <w:szCs w:val="16"/>
              </w:rPr>
            </w:pPr>
          </w:p>
        </w:tc>
      </w:tr>
      <w:tr w:rsidR="00F05C23" w:rsidRPr="008864D9" w14:paraId="00063326"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0CFA1846"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White</w:t>
            </w:r>
          </w:p>
        </w:tc>
        <w:tc>
          <w:tcPr>
            <w:tcW w:w="1829" w:type="dxa"/>
            <w:tcBorders>
              <w:top w:val="single" w:sz="4" w:space="0" w:color="auto"/>
              <w:left w:val="single" w:sz="4" w:space="0" w:color="auto"/>
              <w:bottom w:val="single" w:sz="4" w:space="0" w:color="auto"/>
              <w:right w:val="single" w:sz="4" w:space="0" w:color="auto"/>
            </w:tcBorders>
            <w:vAlign w:val="center"/>
          </w:tcPr>
          <w:p w14:paraId="7181FB09"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22887EA9"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696FCC91"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0107D934"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246367" w14:textId="77777777" w:rsidR="00F05C23" w:rsidRPr="008864D9" w:rsidRDefault="00F05C23" w:rsidP="00F05C23">
            <w:pPr>
              <w:tabs>
                <w:tab w:val="left" w:pos="2826"/>
              </w:tabs>
              <w:jc w:val="center"/>
              <w:rPr>
                <w:rFonts w:ascii="Arial" w:hAnsi="Arial" w:cs="Arial"/>
                <w:sz w:val="16"/>
                <w:szCs w:val="16"/>
              </w:rPr>
            </w:pPr>
          </w:p>
        </w:tc>
      </w:tr>
      <w:tr w:rsidR="00F05C23" w:rsidRPr="008864D9" w14:paraId="11563A0A"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08E4F7C9"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More Than One Race</w:t>
            </w:r>
          </w:p>
        </w:tc>
        <w:tc>
          <w:tcPr>
            <w:tcW w:w="1829" w:type="dxa"/>
            <w:tcBorders>
              <w:top w:val="single" w:sz="4" w:space="0" w:color="auto"/>
              <w:left w:val="single" w:sz="4" w:space="0" w:color="auto"/>
              <w:bottom w:val="single" w:sz="4" w:space="0" w:color="auto"/>
              <w:right w:val="single" w:sz="4" w:space="0" w:color="auto"/>
            </w:tcBorders>
            <w:vAlign w:val="center"/>
          </w:tcPr>
          <w:p w14:paraId="530293FA"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24F3C548"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36E41095"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665CEB29"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B6653B" w14:textId="77777777" w:rsidR="00F05C23" w:rsidRPr="008864D9" w:rsidRDefault="00F05C23" w:rsidP="00F05C23">
            <w:pPr>
              <w:tabs>
                <w:tab w:val="left" w:pos="2826"/>
              </w:tabs>
              <w:jc w:val="center"/>
              <w:rPr>
                <w:rFonts w:ascii="Arial" w:hAnsi="Arial" w:cs="Arial"/>
                <w:sz w:val="16"/>
                <w:szCs w:val="16"/>
              </w:rPr>
            </w:pPr>
          </w:p>
        </w:tc>
      </w:tr>
      <w:tr w:rsidR="00F05C23" w:rsidRPr="008864D9" w14:paraId="53781B71"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33FD4E8D" w14:textId="77777777" w:rsidR="00F05C23" w:rsidRPr="008864D9" w:rsidRDefault="00F05C23" w:rsidP="008C3318">
            <w:pPr>
              <w:tabs>
                <w:tab w:val="left" w:pos="2826"/>
              </w:tabs>
              <w:rPr>
                <w:rFonts w:ascii="Arial" w:hAnsi="Arial" w:cs="Arial"/>
                <w:b/>
                <w:sz w:val="16"/>
                <w:szCs w:val="16"/>
              </w:rPr>
            </w:pPr>
            <w:r w:rsidRPr="008864D9">
              <w:rPr>
                <w:rFonts w:ascii="Arial" w:hAnsi="Arial" w:cs="Arial"/>
                <w:b/>
                <w:sz w:val="16"/>
                <w:szCs w:val="16"/>
              </w:rPr>
              <w:t>Total</w:t>
            </w: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BB448D"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419A16"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C0EEB3"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91FF0E"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F26E24" w14:textId="77777777" w:rsidR="00F05C23" w:rsidRPr="008864D9" w:rsidRDefault="00F05C23" w:rsidP="00F05C23">
            <w:pPr>
              <w:tabs>
                <w:tab w:val="left" w:pos="2826"/>
              </w:tabs>
              <w:jc w:val="center"/>
              <w:rPr>
                <w:rFonts w:ascii="Arial" w:hAnsi="Arial" w:cs="Arial"/>
                <w:sz w:val="16"/>
                <w:szCs w:val="16"/>
              </w:rPr>
            </w:pPr>
          </w:p>
        </w:tc>
      </w:tr>
    </w:tbl>
    <w:p w14:paraId="41C19904" w14:textId="77777777" w:rsidR="00F05C23" w:rsidRPr="008864D9" w:rsidRDefault="00F05C23" w:rsidP="00F05C23">
      <w:pPr>
        <w:rPr>
          <w:rFonts w:ascii="Arial" w:hAnsi="Arial" w:cs="Arial"/>
          <w:sz w:val="16"/>
        </w:rPr>
      </w:pPr>
    </w:p>
    <w:p w14:paraId="48A031B1" w14:textId="77777777" w:rsidR="00F05C23" w:rsidRPr="008864D9" w:rsidRDefault="00F05C23" w:rsidP="00F05C23">
      <w:pPr>
        <w:rPr>
          <w:rFonts w:ascii="Arial" w:hAnsi="Arial" w:cs="Arial"/>
          <w:b/>
          <w:bCs/>
          <w:i/>
          <w:iCs/>
          <w:sz w:val="16"/>
        </w:rPr>
      </w:pPr>
      <w:r w:rsidRPr="008864D9">
        <w:rPr>
          <w:rFonts w:ascii="Arial" w:hAnsi="Arial" w:cs="Arial"/>
          <w:b/>
          <w:bCs/>
          <w:i/>
          <w:iCs/>
          <w:sz w:val="16"/>
        </w:rPr>
        <w:t>Enter actual estimates, whole numbers only (percentages, fractions, or decimals are not acceptable).</w:t>
      </w:r>
    </w:p>
    <w:p w14:paraId="449F414C" w14:textId="77777777" w:rsidR="00F05C23" w:rsidRPr="008864D9" w:rsidRDefault="00F05C23" w:rsidP="00F05C23">
      <w:pPr>
        <w:tabs>
          <w:tab w:val="left" w:pos="8894"/>
        </w:tabs>
        <w:rPr>
          <w:rFonts w:ascii="Arial" w:hAnsi="Arial" w:cs="Arial"/>
          <w:sz w:val="16"/>
          <w:szCs w:val="16"/>
        </w:rPr>
      </w:pPr>
      <w:r w:rsidRPr="008864D9">
        <w:rPr>
          <w:rFonts w:ascii="Arial" w:hAnsi="Arial" w:cs="Arial"/>
          <w:sz w:val="16"/>
          <w:szCs w:val="16"/>
        </w:rP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f Domestic Planned Enrollment Report"/>
        <w:tblDescription w:val="This is a table for investigators to enter the planned number of domestic subjects broken down into race, ethnicity and gender."/>
      </w:tblPr>
      <w:tblGrid>
        <w:gridCol w:w="1637"/>
        <w:gridCol w:w="1570"/>
        <w:gridCol w:w="1522"/>
        <w:gridCol w:w="1570"/>
        <w:gridCol w:w="1522"/>
        <w:gridCol w:w="1529"/>
      </w:tblGrid>
      <w:tr w:rsidR="00F05C23" w:rsidRPr="008864D9" w14:paraId="7CFBD6B9" w14:textId="77777777" w:rsidTr="00F05C23">
        <w:trPr>
          <w:cantSplit/>
          <w:tblHeader/>
          <w:jc w:val="center"/>
        </w:trPr>
        <w:tc>
          <w:tcPr>
            <w:tcW w:w="10975" w:type="dxa"/>
            <w:gridSpan w:val="6"/>
            <w:tcBorders>
              <w:top w:val="single" w:sz="4" w:space="0" w:color="auto"/>
              <w:left w:val="single" w:sz="4" w:space="0" w:color="auto"/>
              <w:bottom w:val="single" w:sz="4" w:space="0" w:color="auto"/>
              <w:right w:val="single" w:sz="4" w:space="0" w:color="auto"/>
            </w:tcBorders>
          </w:tcPr>
          <w:p w14:paraId="2C98CCF6" w14:textId="77777777" w:rsidR="00F05C23" w:rsidRPr="008864D9" w:rsidRDefault="00F05C23" w:rsidP="008C3318">
            <w:pPr>
              <w:tabs>
                <w:tab w:val="left" w:pos="2826"/>
              </w:tabs>
              <w:jc w:val="center"/>
              <w:rPr>
                <w:rFonts w:ascii="Arial" w:hAnsi="Arial" w:cs="Arial"/>
                <w:sz w:val="16"/>
                <w:szCs w:val="16"/>
              </w:rPr>
            </w:pPr>
            <w:r w:rsidRPr="008864D9">
              <w:rPr>
                <w:rFonts w:ascii="Arial" w:hAnsi="Arial" w:cs="Arial"/>
                <w:b/>
                <w:bCs/>
                <w:iCs/>
                <w:sz w:val="16"/>
                <w:szCs w:val="16"/>
                <w:u w:val="single"/>
              </w:rPr>
              <w:t>DOMESTIC</w:t>
            </w:r>
            <w:r w:rsidRPr="008864D9">
              <w:rPr>
                <w:rFonts w:ascii="Arial" w:hAnsi="Arial" w:cs="Arial"/>
                <w:b/>
                <w:bCs/>
                <w:iCs/>
                <w:sz w:val="16"/>
                <w:szCs w:val="16"/>
              </w:rPr>
              <w:t xml:space="preserve"> PLANNED ENROLLMENT REPORT (TREATMENT)</w:t>
            </w:r>
          </w:p>
        </w:tc>
      </w:tr>
      <w:tr w:rsidR="00F05C23" w:rsidRPr="008864D9" w14:paraId="1AD40434" w14:textId="77777777" w:rsidTr="00F05C23">
        <w:trPr>
          <w:cantSplit/>
          <w:trHeight w:val="28"/>
          <w:tblHeader/>
          <w:jc w:val="center"/>
        </w:trPr>
        <w:tc>
          <w:tcPr>
            <w:tcW w:w="1829" w:type="dxa"/>
            <w:vMerge w:val="restart"/>
            <w:tcBorders>
              <w:top w:val="single" w:sz="4" w:space="0" w:color="auto"/>
              <w:left w:val="single" w:sz="4" w:space="0" w:color="auto"/>
              <w:bottom w:val="single" w:sz="4" w:space="0" w:color="auto"/>
              <w:right w:val="single" w:sz="4" w:space="0" w:color="auto"/>
            </w:tcBorders>
            <w:vAlign w:val="center"/>
          </w:tcPr>
          <w:p w14:paraId="646983D8"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Racial Categories</w:t>
            </w:r>
          </w:p>
        </w:tc>
        <w:tc>
          <w:tcPr>
            <w:tcW w:w="7316" w:type="dxa"/>
            <w:gridSpan w:val="4"/>
            <w:tcBorders>
              <w:top w:val="single" w:sz="4" w:space="0" w:color="auto"/>
              <w:left w:val="single" w:sz="4" w:space="0" w:color="auto"/>
              <w:bottom w:val="single" w:sz="4" w:space="0" w:color="auto"/>
              <w:right w:val="single" w:sz="4" w:space="0" w:color="auto"/>
            </w:tcBorders>
            <w:vAlign w:val="center"/>
          </w:tcPr>
          <w:p w14:paraId="3EF3F36C"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Ethnic Categories</w:t>
            </w:r>
          </w:p>
        </w:tc>
        <w:tc>
          <w:tcPr>
            <w:tcW w:w="1830" w:type="dxa"/>
            <w:vMerge w:val="restart"/>
            <w:tcBorders>
              <w:top w:val="single" w:sz="4" w:space="0" w:color="auto"/>
              <w:left w:val="single" w:sz="4" w:space="0" w:color="auto"/>
              <w:bottom w:val="single" w:sz="4" w:space="0" w:color="auto"/>
              <w:right w:val="single" w:sz="4" w:space="0" w:color="auto"/>
            </w:tcBorders>
            <w:vAlign w:val="center"/>
          </w:tcPr>
          <w:p w14:paraId="2FCE5D0A"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Total</w:t>
            </w:r>
          </w:p>
        </w:tc>
      </w:tr>
      <w:tr w:rsidR="00F05C23" w:rsidRPr="008864D9" w14:paraId="62ED24E5" w14:textId="77777777" w:rsidTr="00F05C23">
        <w:trPr>
          <w:cantSplit/>
          <w:trHeight w:val="21"/>
          <w:tblHeader/>
          <w:jc w:val="center"/>
        </w:trPr>
        <w:tc>
          <w:tcPr>
            <w:tcW w:w="1829" w:type="dxa"/>
            <w:vMerge/>
            <w:tcBorders>
              <w:top w:val="single" w:sz="4" w:space="0" w:color="auto"/>
              <w:left w:val="single" w:sz="4" w:space="0" w:color="auto"/>
              <w:bottom w:val="single" w:sz="4" w:space="0" w:color="auto"/>
              <w:right w:val="single" w:sz="4" w:space="0" w:color="auto"/>
            </w:tcBorders>
            <w:vAlign w:val="center"/>
          </w:tcPr>
          <w:p w14:paraId="52B201E0" w14:textId="77777777" w:rsidR="00F05C23" w:rsidRPr="008864D9" w:rsidRDefault="00F05C23" w:rsidP="008C3318">
            <w:pPr>
              <w:tabs>
                <w:tab w:val="left" w:pos="2826"/>
              </w:tabs>
              <w:jc w:val="center"/>
              <w:rPr>
                <w:rFonts w:ascii="Arial" w:hAnsi="Arial" w:cs="Arial"/>
                <w:b/>
                <w:sz w:val="16"/>
                <w:szCs w:val="16"/>
              </w:rPr>
            </w:pPr>
          </w:p>
        </w:tc>
        <w:tc>
          <w:tcPr>
            <w:tcW w:w="3658" w:type="dxa"/>
            <w:gridSpan w:val="2"/>
            <w:tcBorders>
              <w:top w:val="single" w:sz="4" w:space="0" w:color="auto"/>
              <w:left w:val="single" w:sz="4" w:space="0" w:color="auto"/>
              <w:bottom w:val="single" w:sz="4" w:space="0" w:color="auto"/>
              <w:right w:val="single" w:sz="4" w:space="0" w:color="auto"/>
            </w:tcBorders>
            <w:vAlign w:val="center"/>
          </w:tcPr>
          <w:p w14:paraId="11FED70E"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Not Hispanic or Latino</w:t>
            </w:r>
          </w:p>
        </w:tc>
        <w:tc>
          <w:tcPr>
            <w:tcW w:w="3658" w:type="dxa"/>
            <w:gridSpan w:val="2"/>
            <w:tcBorders>
              <w:top w:val="single" w:sz="4" w:space="0" w:color="auto"/>
              <w:left w:val="single" w:sz="4" w:space="0" w:color="auto"/>
              <w:bottom w:val="single" w:sz="4" w:space="0" w:color="auto"/>
              <w:right w:val="single" w:sz="4" w:space="0" w:color="auto"/>
            </w:tcBorders>
            <w:vAlign w:val="center"/>
          </w:tcPr>
          <w:p w14:paraId="788CDE0B"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Hispanic or Latino</w:t>
            </w:r>
          </w:p>
        </w:tc>
        <w:tc>
          <w:tcPr>
            <w:tcW w:w="1830" w:type="dxa"/>
            <w:vMerge/>
            <w:tcBorders>
              <w:top w:val="single" w:sz="4" w:space="0" w:color="auto"/>
              <w:left w:val="single" w:sz="4" w:space="0" w:color="auto"/>
              <w:bottom w:val="single" w:sz="4" w:space="0" w:color="auto"/>
              <w:right w:val="single" w:sz="4" w:space="0" w:color="auto"/>
            </w:tcBorders>
            <w:vAlign w:val="center"/>
          </w:tcPr>
          <w:p w14:paraId="4F2F4168" w14:textId="77777777" w:rsidR="00F05C23" w:rsidRPr="008864D9" w:rsidRDefault="00F05C23" w:rsidP="008C3318">
            <w:pPr>
              <w:tabs>
                <w:tab w:val="left" w:pos="2826"/>
              </w:tabs>
              <w:jc w:val="center"/>
              <w:rPr>
                <w:rFonts w:ascii="Arial" w:hAnsi="Arial" w:cs="Arial"/>
                <w:sz w:val="16"/>
                <w:szCs w:val="16"/>
              </w:rPr>
            </w:pPr>
          </w:p>
        </w:tc>
      </w:tr>
      <w:tr w:rsidR="00F05C23" w:rsidRPr="008864D9" w14:paraId="52E76C4B" w14:textId="77777777" w:rsidTr="00F05C23">
        <w:trPr>
          <w:cantSplit/>
          <w:trHeight w:val="21"/>
          <w:tblHeader/>
          <w:jc w:val="center"/>
        </w:trPr>
        <w:tc>
          <w:tcPr>
            <w:tcW w:w="1829" w:type="dxa"/>
            <w:vMerge/>
            <w:tcBorders>
              <w:top w:val="single" w:sz="4" w:space="0" w:color="auto"/>
              <w:left w:val="single" w:sz="4" w:space="0" w:color="auto"/>
              <w:bottom w:val="single" w:sz="4" w:space="0" w:color="auto"/>
              <w:right w:val="single" w:sz="4" w:space="0" w:color="auto"/>
            </w:tcBorders>
            <w:vAlign w:val="center"/>
          </w:tcPr>
          <w:p w14:paraId="3EAD5788" w14:textId="77777777" w:rsidR="00F05C23" w:rsidRPr="008864D9" w:rsidRDefault="00F05C23" w:rsidP="008C3318">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1B03DD4B"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Female</w:t>
            </w:r>
          </w:p>
        </w:tc>
        <w:tc>
          <w:tcPr>
            <w:tcW w:w="1829" w:type="dxa"/>
            <w:tcBorders>
              <w:top w:val="single" w:sz="4" w:space="0" w:color="auto"/>
              <w:left w:val="single" w:sz="4" w:space="0" w:color="auto"/>
              <w:bottom w:val="single" w:sz="4" w:space="0" w:color="auto"/>
              <w:right w:val="single" w:sz="4" w:space="0" w:color="auto"/>
            </w:tcBorders>
            <w:vAlign w:val="center"/>
          </w:tcPr>
          <w:p w14:paraId="7E4D3466"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Male</w:t>
            </w:r>
          </w:p>
        </w:tc>
        <w:tc>
          <w:tcPr>
            <w:tcW w:w="1829" w:type="dxa"/>
            <w:tcBorders>
              <w:top w:val="single" w:sz="4" w:space="0" w:color="auto"/>
              <w:left w:val="single" w:sz="4" w:space="0" w:color="auto"/>
              <w:bottom w:val="single" w:sz="4" w:space="0" w:color="auto"/>
              <w:right w:val="single" w:sz="4" w:space="0" w:color="auto"/>
            </w:tcBorders>
            <w:vAlign w:val="center"/>
          </w:tcPr>
          <w:p w14:paraId="72E0290F" w14:textId="77777777" w:rsidR="00F05C23" w:rsidRPr="008864D9" w:rsidRDefault="00F05C23" w:rsidP="008C3318">
            <w:pPr>
              <w:tabs>
                <w:tab w:val="left" w:pos="2826"/>
              </w:tabs>
              <w:jc w:val="center"/>
              <w:rPr>
                <w:rFonts w:ascii="Arial" w:hAnsi="Arial" w:cs="Arial"/>
                <w:sz w:val="16"/>
                <w:szCs w:val="16"/>
              </w:rPr>
            </w:pPr>
            <w:r w:rsidRPr="008864D9">
              <w:rPr>
                <w:rFonts w:ascii="Arial" w:hAnsi="Arial" w:cs="Arial"/>
                <w:b/>
                <w:sz w:val="16"/>
                <w:szCs w:val="16"/>
              </w:rPr>
              <w:t>Female</w:t>
            </w:r>
          </w:p>
        </w:tc>
        <w:tc>
          <w:tcPr>
            <w:tcW w:w="1829" w:type="dxa"/>
            <w:tcBorders>
              <w:top w:val="single" w:sz="4" w:space="0" w:color="auto"/>
              <w:left w:val="single" w:sz="4" w:space="0" w:color="auto"/>
              <w:bottom w:val="single" w:sz="4" w:space="0" w:color="auto"/>
              <w:right w:val="single" w:sz="4" w:space="0" w:color="auto"/>
            </w:tcBorders>
            <w:vAlign w:val="center"/>
          </w:tcPr>
          <w:p w14:paraId="1C9415F8" w14:textId="77777777" w:rsidR="00F05C23" w:rsidRPr="008864D9" w:rsidRDefault="00F05C23" w:rsidP="008C3318">
            <w:pPr>
              <w:tabs>
                <w:tab w:val="left" w:pos="2826"/>
              </w:tabs>
              <w:jc w:val="center"/>
              <w:rPr>
                <w:rFonts w:ascii="Arial" w:hAnsi="Arial" w:cs="Arial"/>
                <w:sz w:val="16"/>
                <w:szCs w:val="16"/>
              </w:rPr>
            </w:pPr>
            <w:r w:rsidRPr="008864D9">
              <w:rPr>
                <w:rFonts w:ascii="Arial" w:hAnsi="Arial" w:cs="Arial"/>
                <w:b/>
                <w:sz w:val="16"/>
                <w:szCs w:val="16"/>
              </w:rPr>
              <w:t>Male</w:t>
            </w:r>
          </w:p>
        </w:tc>
        <w:tc>
          <w:tcPr>
            <w:tcW w:w="1830" w:type="dxa"/>
            <w:vMerge/>
            <w:tcBorders>
              <w:top w:val="single" w:sz="4" w:space="0" w:color="auto"/>
              <w:left w:val="single" w:sz="4" w:space="0" w:color="auto"/>
              <w:bottom w:val="single" w:sz="4" w:space="0" w:color="auto"/>
              <w:right w:val="single" w:sz="4" w:space="0" w:color="auto"/>
            </w:tcBorders>
            <w:vAlign w:val="center"/>
          </w:tcPr>
          <w:p w14:paraId="781B85C2" w14:textId="77777777" w:rsidR="00F05C23" w:rsidRPr="008864D9" w:rsidRDefault="00F05C23" w:rsidP="008C3318">
            <w:pPr>
              <w:tabs>
                <w:tab w:val="left" w:pos="2826"/>
              </w:tabs>
              <w:jc w:val="center"/>
              <w:rPr>
                <w:rFonts w:ascii="Arial" w:hAnsi="Arial" w:cs="Arial"/>
                <w:sz w:val="16"/>
                <w:szCs w:val="16"/>
              </w:rPr>
            </w:pPr>
          </w:p>
        </w:tc>
      </w:tr>
      <w:tr w:rsidR="00F05C23" w:rsidRPr="008864D9" w14:paraId="71E23B24"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13326D2A"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American Indian/ Alaska Native</w:t>
            </w:r>
          </w:p>
        </w:tc>
        <w:tc>
          <w:tcPr>
            <w:tcW w:w="1829" w:type="dxa"/>
            <w:tcBorders>
              <w:top w:val="single" w:sz="4" w:space="0" w:color="auto"/>
              <w:left w:val="single" w:sz="4" w:space="0" w:color="auto"/>
              <w:bottom w:val="single" w:sz="4" w:space="0" w:color="auto"/>
              <w:right w:val="single" w:sz="4" w:space="0" w:color="auto"/>
            </w:tcBorders>
            <w:vAlign w:val="center"/>
          </w:tcPr>
          <w:p w14:paraId="109297A9"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62D0F919"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05F11199"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0C3CC213"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EDFBD1" w14:textId="77777777" w:rsidR="00F05C23" w:rsidRPr="008864D9" w:rsidRDefault="00F05C23" w:rsidP="00F05C23">
            <w:pPr>
              <w:tabs>
                <w:tab w:val="left" w:pos="2826"/>
              </w:tabs>
              <w:jc w:val="center"/>
              <w:rPr>
                <w:rFonts w:ascii="Arial" w:hAnsi="Arial" w:cs="Arial"/>
                <w:sz w:val="16"/>
                <w:szCs w:val="16"/>
              </w:rPr>
            </w:pPr>
          </w:p>
        </w:tc>
      </w:tr>
      <w:tr w:rsidR="00F05C23" w:rsidRPr="008864D9" w14:paraId="03F377D4"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0F03D974"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Asian</w:t>
            </w:r>
          </w:p>
        </w:tc>
        <w:tc>
          <w:tcPr>
            <w:tcW w:w="1829" w:type="dxa"/>
            <w:tcBorders>
              <w:top w:val="single" w:sz="4" w:space="0" w:color="auto"/>
              <w:left w:val="single" w:sz="4" w:space="0" w:color="auto"/>
              <w:bottom w:val="single" w:sz="4" w:space="0" w:color="auto"/>
              <w:right w:val="single" w:sz="4" w:space="0" w:color="auto"/>
            </w:tcBorders>
            <w:vAlign w:val="center"/>
          </w:tcPr>
          <w:p w14:paraId="21B9F6E8"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7641EBDC"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5A023EFF"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2337A204"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4F4414" w14:textId="77777777" w:rsidR="00F05C23" w:rsidRPr="008864D9" w:rsidRDefault="00F05C23" w:rsidP="00F05C23">
            <w:pPr>
              <w:tabs>
                <w:tab w:val="left" w:pos="2826"/>
              </w:tabs>
              <w:jc w:val="center"/>
              <w:rPr>
                <w:rFonts w:ascii="Arial" w:hAnsi="Arial" w:cs="Arial"/>
                <w:sz w:val="16"/>
                <w:szCs w:val="16"/>
              </w:rPr>
            </w:pPr>
          </w:p>
        </w:tc>
      </w:tr>
      <w:tr w:rsidR="00F05C23" w:rsidRPr="008864D9" w14:paraId="70923F75"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2E48BB36"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Native Hawaiian or Other Pacific Islander</w:t>
            </w:r>
          </w:p>
        </w:tc>
        <w:tc>
          <w:tcPr>
            <w:tcW w:w="1829" w:type="dxa"/>
            <w:tcBorders>
              <w:top w:val="single" w:sz="4" w:space="0" w:color="auto"/>
              <w:left w:val="single" w:sz="4" w:space="0" w:color="auto"/>
              <w:bottom w:val="single" w:sz="4" w:space="0" w:color="auto"/>
              <w:right w:val="single" w:sz="4" w:space="0" w:color="auto"/>
            </w:tcBorders>
            <w:vAlign w:val="center"/>
          </w:tcPr>
          <w:p w14:paraId="3742CD20"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18C41B8B"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366171F2"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535D3192"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439404" w14:textId="77777777" w:rsidR="00F05C23" w:rsidRPr="008864D9" w:rsidRDefault="00F05C23" w:rsidP="00F05C23">
            <w:pPr>
              <w:tabs>
                <w:tab w:val="left" w:pos="2826"/>
              </w:tabs>
              <w:jc w:val="center"/>
              <w:rPr>
                <w:rFonts w:ascii="Arial" w:hAnsi="Arial" w:cs="Arial"/>
                <w:sz w:val="16"/>
                <w:szCs w:val="16"/>
              </w:rPr>
            </w:pPr>
          </w:p>
        </w:tc>
      </w:tr>
      <w:tr w:rsidR="00F05C23" w:rsidRPr="008864D9" w14:paraId="1B91BF29"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35995BD3"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Black or African American</w:t>
            </w:r>
          </w:p>
        </w:tc>
        <w:tc>
          <w:tcPr>
            <w:tcW w:w="1829" w:type="dxa"/>
            <w:tcBorders>
              <w:top w:val="single" w:sz="4" w:space="0" w:color="auto"/>
              <w:left w:val="single" w:sz="4" w:space="0" w:color="auto"/>
              <w:bottom w:val="single" w:sz="4" w:space="0" w:color="auto"/>
              <w:right w:val="single" w:sz="4" w:space="0" w:color="auto"/>
            </w:tcBorders>
            <w:vAlign w:val="center"/>
          </w:tcPr>
          <w:p w14:paraId="57646BEB"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428CEE0A"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3394BD0A"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6C250671"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7506C6" w14:textId="77777777" w:rsidR="00F05C23" w:rsidRPr="008864D9" w:rsidRDefault="00F05C23" w:rsidP="00F05C23">
            <w:pPr>
              <w:tabs>
                <w:tab w:val="left" w:pos="2826"/>
              </w:tabs>
              <w:jc w:val="center"/>
              <w:rPr>
                <w:rFonts w:ascii="Arial" w:hAnsi="Arial" w:cs="Arial"/>
                <w:sz w:val="16"/>
                <w:szCs w:val="16"/>
              </w:rPr>
            </w:pPr>
          </w:p>
        </w:tc>
      </w:tr>
      <w:tr w:rsidR="00F05C23" w:rsidRPr="008864D9" w14:paraId="142C63E1"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415F4A95"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lastRenderedPageBreak/>
              <w:t>White</w:t>
            </w:r>
          </w:p>
        </w:tc>
        <w:tc>
          <w:tcPr>
            <w:tcW w:w="1829" w:type="dxa"/>
            <w:tcBorders>
              <w:top w:val="single" w:sz="4" w:space="0" w:color="auto"/>
              <w:left w:val="single" w:sz="4" w:space="0" w:color="auto"/>
              <w:bottom w:val="single" w:sz="4" w:space="0" w:color="auto"/>
              <w:right w:val="single" w:sz="4" w:space="0" w:color="auto"/>
            </w:tcBorders>
            <w:vAlign w:val="center"/>
          </w:tcPr>
          <w:p w14:paraId="7FBD02ED"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11264545"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043C359F"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14E1C82A"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C8BDF6" w14:textId="77777777" w:rsidR="00F05C23" w:rsidRPr="008864D9" w:rsidRDefault="00F05C23" w:rsidP="00F05C23">
            <w:pPr>
              <w:tabs>
                <w:tab w:val="left" w:pos="2826"/>
              </w:tabs>
              <w:jc w:val="center"/>
              <w:rPr>
                <w:rFonts w:ascii="Arial" w:hAnsi="Arial" w:cs="Arial"/>
                <w:sz w:val="16"/>
                <w:szCs w:val="16"/>
              </w:rPr>
            </w:pPr>
          </w:p>
        </w:tc>
      </w:tr>
      <w:tr w:rsidR="00F05C23" w:rsidRPr="008864D9" w14:paraId="28C485FD"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06007C98"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More Than One Race</w:t>
            </w:r>
          </w:p>
        </w:tc>
        <w:tc>
          <w:tcPr>
            <w:tcW w:w="1829" w:type="dxa"/>
            <w:tcBorders>
              <w:top w:val="single" w:sz="4" w:space="0" w:color="auto"/>
              <w:left w:val="single" w:sz="4" w:space="0" w:color="auto"/>
              <w:bottom w:val="single" w:sz="4" w:space="0" w:color="auto"/>
              <w:right w:val="single" w:sz="4" w:space="0" w:color="auto"/>
            </w:tcBorders>
            <w:vAlign w:val="center"/>
          </w:tcPr>
          <w:p w14:paraId="5BB87C21"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4F7EDE92"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512D660C"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55B0C07C"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D544FD" w14:textId="77777777" w:rsidR="00F05C23" w:rsidRPr="008864D9" w:rsidRDefault="00F05C23" w:rsidP="00F05C23">
            <w:pPr>
              <w:tabs>
                <w:tab w:val="left" w:pos="2826"/>
              </w:tabs>
              <w:jc w:val="center"/>
              <w:rPr>
                <w:rFonts w:ascii="Arial" w:hAnsi="Arial" w:cs="Arial"/>
                <w:sz w:val="16"/>
                <w:szCs w:val="16"/>
              </w:rPr>
            </w:pPr>
          </w:p>
        </w:tc>
      </w:tr>
      <w:tr w:rsidR="00F05C23" w:rsidRPr="008864D9" w14:paraId="23B957B4"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1654F9ED" w14:textId="77777777" w:rsidR="00F05C23" w:rsidRPr="008864D9" w:rsidRDefault="00F05C23" w:rsidP="008C3318">
            <w:pPr>
              <w:tabs>
                <w:tab w:val="left" w:pos="2826"/>
              </w:tabs>
              <w:rPr>
                <w:rFonts w:ascii="Arial" w:hAnsi="Arial" w:cs="Arial"/>
                <w:b/>
                <w:sz w:val="16"/>
                <w:szCs w:val="16"/>
              </w:rPr>
            </w:pPr>
            <w:r w:rsidRPr="008864D9">
              <w:rPr>
                <w:rFonts w:ascii="Arial" w:hAnsi="Arial" w:cs="Arial"/>
                <w:b/>
                <w:sz w:val="16"/>
                <w:szCs w:val="16"/>
              </w:rPr>
              <w:t>Total</w:t>
            </w: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04C9B8"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BB82C4"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947AC3"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365159"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DB9A40" w14:textId="77777777" w:rsidR="00F05C23" w:rsidRPr="008864D9" w:rsidRDefault="00F05C23" w:rsidP="00F05C23">
            <w:pPr>
              <w:tabs>
                <w:tab w:val="left" w:pos="2826"/>
              </w:tabs>
              <w:jc w:val="center"/>
              <w:rPr>
                <w:rFonts w:ascii="Arial" w:hAnsi="Arial" w:cs="Arial"/>
                <w:sz w:val="16"/>
                <w:szCs w:val="16"/>
              </w:rPr>
            </w:pPr>
          </w:p>
        </w:tc>
      </w:tr>
    </w:tbl>
    <w:p w14:paraId="18664EB0" w14:textId="77777777" w:rsidR="00F05C23" w:rsidRPr="008864D9" w:rsidRDefault="00F05C23" w:rsidP="00F05C23">
      <w:pPr>
        <w:rPr>
          <w:rFonts w:ascii="Arial" w:hAnsi="Arial" w:cs="Arial"/>
          <w:sz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f International Planned Enrollment Reports"/>
        <w:tblDescription w:val="This is a table for investigators to enter the planned number of international subjects broken down into race, ethnicity and gender."/>
      </w:tblPr>
      <w:tblGrid>
        <w:gridCol w:w="1637"/>
        <w:gridCol w:w="1570"/>
        <w:gridCol w:w="1522"/>
        <w:gridCol w:w="1570"/>
        <w:gridCol w:w="1522"/>
        <w:gridCol w:w="1529"/>
      </w:tblGrid>
      <w:tr w:rsidR="00F05C23" w:rsidRPr="008864D9" w14:paraId="28DB843B" w14:textId="77777777" w:rsidTr="00F05C23">
        <w:trPr>
          <w:cantSplit/>
          <w:trHeight w:val="206"/>
          <w:tblHeader/>
          <w:jc w:val="center"/>
        </w:trPr>
        <w:tc>
          <w:tcPr>
            <w:tcW w:w="10975" w:type="dxa"/>
            <w:gridSpan w:val="6"/>
            <w:tcBorders>
              <w:top w:val="single" w:sz="4" w:space="0" w:color="auto"/>
              <w:left w:val="single" w:sz="4" w:space="0" w:color="auto"/>
              <w:bottom w:val="single" w:sz="4" w:space="0" w:color="auto"/>
              <w:right w:val="single" w:sz="4" w:space="0" w:color="auto"/>
            </w:tcBorders>
          </w:tcPr>
          <w:p w14:paraId="27E5758E" w14:textId="77777777" w:rsidR="00F05C23" w:rsidRPr="008864D9" w:rsidRDefault="00F05C23" w:rsidP="008C3318">
            <w:pPr>
              <w:tabs>
                <w:tab w:val="left" w:pos="2826"/>
              </w:tabs>
              <w:jc w:val="center"/>
              <w:rPr>
                <w:rFonts w:ascii="Arial" w:hAnsi="Arial" w:cs="Arial"/>
                <w:sz w:val="16"/>
                <w:szCs w:val="16"/>
              </w:rPr>
            </w:pPr>
            <w:r w:rsidRPr="008864D9">
              <w:rPr>
                <w:rFonts w:ascii="Arial" w:hAnsi="Arial" w:cs="Arial"/>
                <w:b/>
                <w:bCs/>
                <w:iCs/>
                <w:sz w:val="16"/>
                <w:szCs w:val="16"/>
                <w:u w:val="single"/>
              </w:rPr>
              <w:t>INTERNATIONAL</w:t>
            </w:r>
            <w:r w:rsidRPr="008864D9">
              <w:rPr>
                <w:rFonts w:ascii="Arial" w:hAnsi="Arial" w:cs="Arial"/>
                <w:b/>
                <w:bCs/>
                <w:iCs/>
                <w:sz w:val="16"/>
                <w:szCs w:val="16"/>
              </w:rPr>
              <w:t xml:space="preserve"> (including Canadian participants) PLANNED ENROLLMENT REPORT (TREATMENT)</w:t>
            </w:r>
          </w:p>
        </w:tc>
      </w:tr>
      <w:tr w:rsidR="00F05C23" w:rsidRPr="008864D9" w14:paraId="26EABAFC" w14:textId="77777777" w:rsidTr="00F05C23">
        <w:trPr>
          <w:cantSplit/>
          <w:trHeight w:val="28"/>
          <w:tblHeader/>
          <w:jc w:val="center"/>
        </w:trPr>
        <w:tc>
          <w:tcPr>
            <w:tcW w:w="1829" w:type="dxa"/>
            <w:vMerge w:val="restart"/>
            <w:tcBorders>
              <w:top w:val="single" w:sz="4" w:space="0" w:color="auto"/>
              <w:left w:val="single" w:sz="4" w:space="0" w:color="auto"/>
              <w:bottom w:val="single" w:sz="4" w:space="0" w:color="auto"/>
              <w:right w:val="single" w:sz="4" w:space="0" w:color="auto"/>
            </w:tcBorders>
            <w:vAlign w:val="center"/>
          </w:tcPr>
          <w:p w14:paraId="086C9564"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Racial Categories</w:t>
            </w:r>
          </w:p>
        </w:tc>
        <w:tc>
          <w:tcPr>
            <w:tcW w:w="7316" w:type="dxa"/>
            <w:gridSpan w:val="4"/>
            <w:tcBorders>
              <w:top w:val="single" w:sz="4" w:space="0" w:color="auto"/>
              <w:left w:val="single" w:sz="4" w:space="0" w:color="auto"/>
              <w:bottom w:val="single" w:sz="4" w:space="0" w:color="auto"/>
              <w:right w:val="single" w:sz="4" w:space="0" w:color="auto"/>
            </w:tcBorders>
            <w:vAlign w:val="center"/>
          </w:tcPr>
          <w:p w14:paraId="48ABDB85"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Ethnic Categories</w:t>
            </w:r>
          </w:p>
        </w:tc>
        <w:tc>
          <w:tcPr>
            <w:tcW w:w="1830" w:type="dxa"/>
            <w:vMerge w:val="restart"/>
            <w:tcBorders>
              <w:top w:val="single" w:sz="4" w:space="0" w:color="auto"/>
              <w:left w:val="single" w:sz="4" w:space="0" w:color="auto"/>
              <w:bottom w:val="single" w:sz="4" w:space="0" w:color="auto"/>
              <w:right w:val="single" w:sz="4" w:space="0" w:color="auto"/>
            </w:tcBorders>
            <w:vAlign w:val="center"/>
          </w:tcPr>
          <w:p w14:paraId="04114E05"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Total</w:t>
            </w:r>
          </w:p>
        </w:tc>
      </w:tr>
      <w:tr w:rsidR="00F05C23" w:rsidRPr="008864D9" w14:paraId="2839784F" w14:textId="77777777" w:rsidTr="00F05C23">
        <w:trPr>
          <w:cantSplit/>
          <w:trHeight w:val="21"/>
          <w:tblHeader/>
          <w:jc w:val="center"/>
        </w:trPr>
        <w:tc>
          <w:tcPr>
            <w:tcW w:w="1829" w:type="dxa"/>
            <w:vMerge/>
            <w:tcBorders>
              <w:top w:val="single" w:sz="4" w:space="0" w:color="auto"/>
              <w:left w:val="single" w:sz="4" w:space="0" w:color="auto"/>
              <w:bottom w:val="single" w:sz="4" w:space="0" w:color="auto"/>
              <w:right w:val="single" w:sz="4" w:space="0" w:color="auto"/>
            </w:tcBorders>
            <w:vAlign w:val="center"/>
          </w:tcPr>
          <w:p w14:paraId="16140C9F" w14:textId="77777777" w:rsidR="00F05C23" w:rsidRPr="008864D9" w:rsidRDefault="00F05C23" w:rsidP="008C3318">
            <w:pPr>
              <w:tabs>
                <w:tab w:val="left" w:pos="2826"/>
              </w:tabs>
              <w:jc w:val="center"/>
              <w:rPr>
                <w:rFonts w:ascii="Arial" w:hAnsi="Arial" w:cs="Arial"/>
                <w:b/>
                <w:sz w:val="16"/>
                <w:szCs w:val="16"/>
              </w:rPr>
            </w:pPr>
          </w:p>
        </w:tc>
        <w:tc>
          <w:tcPr>
            <w:tcW w:w="3658" w:type="dxa"/>
            <w:gridSpan w:val="2"/>
            <w:tcBorders>
              <w:top w:val="single" w:sz="4" w:space="0" w:color="auto"/>
              <w:left w:val="single" w:sz="4" w:space="0" w:color="auto"/>
              <w:bottom w:val="single" w:sz="4" w:space="0" w:color="auto"/>
              <w:right w:val="single" w:sz="4" w:space="0" w:color="auto"/>
            </w:tcBorders>
            <w:vAlign w:val="center"/>
          </w:tcPr>
          <w:p w14:paraId="1A34F6A6"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Not Hispanic or Latino</w:t>
            </w:r>
          </w:p>
        </w:tc>
        <w:tc>
          <w:tcPr>
            <w:tcW w:w="3658" w:type="dxa"/>
            <w:gridSpan w:val="2"/>
            <w:tcBorders>
              <w:top w:val="single" w:sz="4" w:space="0" w:color="auto"/>
              <w:left w:val="single" w:sz="4" w:space="0" w:color="auto"/>
              <w:bottom w:val="single" w:sz="4" w:space="0" w:color="auto"/>
              <w:right w:val="single" w:sz="4" w:space="0" w:color="auto"/>
            </w:tcBorders>
            <w:vAlign w:val="center"/>
          </w:tcPr>
          <w:p w14:paraId="7CE6EB55"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Hispanic or Latino</w:t>
            </w:r>
          </w:p>
        </w:tc>
        <w:tc>
          <w:tcPr>
            <w:tcW w:w="1830" w:type="dxa"/>
            <w:vMerge/>
            <w:tcBorders>
              <w:top w:val="single" w:sz="4" w:space="0" w:color="auto"/>
              <w:left w:val="single" w:sz="4" w:space="0" w:color="auto"/>
              <w:bottom w:val="single" w:sz="4" w:space="0" w:color="auto"/>
              <w:right w:val="single" w:sz="4" w:space="0" w:color="auto"/>
            </w:tcBorders>
            <w:vAlign w:val="center"/>
          </w:tcPr>
          <w:p w14:paraId="41DF2273" w14:textId="77777777" w:rsidR="00F05C23" w:rsidRPr="008864D9" w:rsidRDefault="00F05C23" w:rsidP="008C3318">
            <w:pPr>
              <w:tabs>
                <w:tab w:val="left" w:pos="2826"/>
              </w:tabs>
              <w:jc w:val="center"/>
              <w:rPr>
                <w:rFonts w:ascii="Arial" w:hAnsi="Arial" w:cs="Arial"/>
                <w:sz w:val="16"/>
                <w:szCs w:val="16"/>
              </w:rPr>
            </w:pPr>
          </w:p>
        </w:tc>
      </w:tr>
      <w:tr w:rsidR="00F05C23" w:rsidRPr="008864D9" w14:paraId="00327273" w14:textId="77777777" w:rsidTr="00F05C23">
        <w:trPr>
          <w:cantSplit/>
          <w:trHeight w:val="21"/>
          <w:tblHeader/>
          <w:jc w:val="center"/>
        </w:trPr>
        <w:tc>
          <w:tcPr>
            <w:tcW w:w="1829" w:type="dxa"/>
            <w:vMerge/>
            <w:tcBorders>
              <w:top w:val="single" w:sz="4" w:space="0" w:color="auto"/>
              <w:left w:val="single" w:sz="4" w:space="0" w:color="auto"/>
              <w:bottom w:val="single" w:sz="4" w:space="0" w:color="auto"/>
              <w:right w:val="single" w:sz="4" w:space="0" w:color="auto"/>
            </w:tcBorders>
            <w:vAlign w:val="center"/>
          </w:tcPr>
          <w:p w14:paraId="3FC94312" w14:textId="77777777" w:rsidR="00F05C23" w:rsidRPr="008864D9" w:rsidRDefault="00F05C23" w:rsidP="008C3318">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271ED13F"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Female</w:t>
            </w:r>
          </w:p>
        </w:tc>
        <w:tc>
          <w:tcPr>
            <w:tcW w:w="1829" w:type="dxa"/>
            <w:tcBorders>
              <w:top w:val="single" w:sz="4" w:space="0" w:color="auto"/>
              <w:left w:val="single" w:sz="4" w:space="0" w:color="auto"/>
              <w:bottom w:val="single" w:sz="4" w:space="0" w:color="auto"/>
              <w:right w:val="single" w:sz="4" w:space="0" w:color="auto"/>
            </w:tcBorders>
            <w:vAlign w:val="center"/>
          </w:tcPr>
          <w:p w14:paraId="644E3135"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Male</w:t>
            </w:r>
          </w:p>
        </w:tc>
        <w:tc>
          <w:tcPr>
            <w:tcW w:w="1829" w:type="dxa"/>
            <w:tcBorders>
              <w:top w:val="single" w:sz="4" w:space="0" w:color="auto"/>
              <w:left w:val="single" w:sz="4" w:space="0" w:color="auto"/>
              <w:bottom w:val="single" w:sz="4" w:space="0" w:color="auto"/>
              <w:right w:val="single" w:sz="4" w:space="0" w:color="auto"/>
            </w:tcBorders>
            <w:vAlign w:val="center"/>
          </w:tcPr>
          <w:p w14:paraId="26C2977F" w14:textId="77777777" w:rsidR="00F05C23" w:rsidRPr="008864D9" w:rsidRDefault="00F05C23" w:rsidP="008C3318">
            <w:pPr>
              <w:tabs>
                <w:tab w:val="left" w:pos="2826"/>
              </w:tabs>
              <w:jc w:val="center"/>
              <w:rPr>
                <w:rFonts w:ascii="Arial" w:hAnsi="Arial" w:cs="Arial"/>
                <w:sz w:val="16"/>
                <w:szCs w:val="16"/>
              </w:rPr>
            </w:pPr>
            <w:r w:rsidRPr="008864D9">
              <w:rPr>
                <w:rFonts w:ascii="Arial" w:hAnsi="Arial" w:cs="Arial"/>
                <w:b/>
                <w:sz w:val="16"/>
                <w:szCs w:val="16"/>
              </w:rPr>
              <w:t>Female</w:t>
            </w:r>
          </w:p>
        </w:tc>
        <w:tc>
          <w:tcPr>
            <w:tcW w:w="1829" w:type="dxa"/>
            <w:tcBorders>
              <w:top w:val="single" w:sz="4" w:space="0" w:color="auto"/>
              <w:left w:val="single" w:sz="4" w:space="0" w:color="auto"/>
              <w:bottom w:val="single" w:sz="4" w:space="0" w:color="auto"/>
              <w:right w:val="single" w:sz="4" w:space="0" w:color="auto"/>
            </w:tcBorders>
            <w:vAlign w:val="center"/>
          </w:tcPr>
          <w:p w14:paraId="123AA36E" w14:textId="77777777" w:rsidR="00F05C23" w:rsidRPr="008864D9" w:rsidRDefault="00F05C23" w:rsidP="008C3318">
            <w:pPr>
              <w:tabs>
                <w:tab w:val="left" w:pos="2826"/>
              </w:tabs>
              <w:jc w:val="center"/>
              <w:rPr>
                <w:rFonts w:ascii="Arial" w:hAnsi="Arial" w:cs="Arial"/>
                <w:sz w:val="16"/>
                <w:szCs w:val="16"/>
              </w:rPr>
            </w:pPr>
            <w:r w:rsidRPr="008864D9">
              <w:rPr>
                <w:rFonts w:ascii="Arial" w:hAnsi="Arial" w:cs="Arial"/>
                <w:b/>
                <w:sz w:val="16"/>
                <w:szCs w:val="16"/>
              </w:rPr>
              <w:t>Male</w:t>
            </w:r>
          </w:p>
        </w:tc>
        <w:tc>
          <w:tcPr>
            <w:tcW w:w="1830" w:type="dxa"/>
            <w:vMerge/>
            <w:tcBorders>
              <w:top w:val="single" w:sz="4" w:space="0" w:color="auto"/>
              <w:left w:val="single" w:sz="4" w:space="0" w:color="auto"/>
              <w:bottom w:val="single" w:sz="4" w:space="0" w:color="auto"/>
              <w:right w:val="single" w:sz="4" w:space="0" w:color="auto"/>
            </w:tcBorders>
            <w:vAlign w:val="center"/>
          </w:tcPr>
          <w:p w14:paraId="6E9C6097" w14:textId="77777777" w:rsidR="00F05C23" w:rsidRPr="008864D9" w:rsidRDefault="00F05C23" w:rsidP="008C3318">
            <w:pPr>
              <w:tabs>
                <w:tab w:val="left" w:pos="2826"/>
              </w:tabs>
              <w:jc w:val="center"/>
              <w:rPr>
                <w:rFonts w:ascii="Arial" w:hAnsi="Arial" w:cs="Arial"/>
                <w:sz w:val="16"/>
                <w:szCs w:val="16"/>
              </w:rPr>
            </w:pPr>
          </w:p>
        </w:tc>
      </w:tr>
      <w:tr w:rsidR="00F05C23" w:rsidRPr="008864D9" w14:paraId="2E19337B"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2A5D6757"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American Indian/ Alaska Native</w:t>
            </w:r>
          </w:p>
        </w:tc>
        <w:tc>
          <w:tcPr>
            <w:tcW w:w="1829" w:type="dxa"/>
            <w:tcBorders>
              <w:top w:val="single" w:sz="4" w:space="0" w:color="auto"/>
              <w:left w:val="single" w:sz="4" w:space="0" w:color="auto"/>
              <w:bottom w:val="single" w:sz="4" w:space="0" w:color="auto"/>
              <w:right w:val="single" w:sz="4" w:space="0" w:color="auto"/>
            </w:tcBorders>
            <w:vAlign w:val="center"/>
          </w:tcPr>
          <w:p w14:paraId="5C524BF9"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5C396FBD"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22808F29"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3900E825"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D69B85" w14:textId="77777777" w:rsidR="00F05C23" w:rsidRPr="008864D9" w:rsidRDefault="00F05C23" w:rsidP="00F05C23">
            <w:pPr>
              <w:tabs>
                <w:tab w:val="left" w:pos="2826"/>
              </w:tabs>
              <w:jc w:val="center"/>
              <w:rPr>
                <w:rFonts w:ascii="Arial" w:hAnsi="Arial" w:cs="Arial"/>
                <w:sz w:val="16"/>
                <w:szCs w:val="16"/>
              </w:rPr>
            </w:pPr>
          </w:p>
        </w:tc>
      </w:tr>
      <w:tr w:rsidR="00F05C23" w:rsidRPr="008864D9" w14:paraId="2FAAD0FB"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17D8BA65"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Asian</w:t>
            </w:r>
          </w:p>
        </w:tc>
        <w:tc>
          <w:tcPr>
            <w:tcW w:w="1829" w:type="dxa"/>
            <w:tcBorders>
              <w:top w:val="single" w:sz="4" w:space="0" w:color="auto"/>
              <w:left w:val="single" w:sz="4" w:space="0" w:color="auto"/>
              <w:bottom w:val="single" w:sz="4" w:space="0" w:color="auto"/>
              <w:right w:val="single" w:sz="4" w:space="0" w:color="auto"/>
            </w:tcBorders>
            <w:vAlign w:val="center"/>
          </w:tcPr>
          <w:p w14:paraId="70737DD2"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19AEC5EC"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60EBA01C"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4A6A46E9"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2F3255" w14:textId="77777777" w:rsidR="00F05C23" w:rsidRPr="008864D9" w:rsidRDefault="00F05C23" w:rsidP="00F05C23">
            <w:pPr>
              <w:tabs>
                <w:tab w:val="left" w:pos="2826"/>
              </w:tabs>
              <w:jc w:val="center"/>
              <w:rPr>
                <w:rFonts w:ascii="Arial" w:hAnsi="Arial" w:cs="Arial"/>
                <w:sz w:val="16"/>
                <w:szCs w:val="16"/>
              </w:rPr>
            </w:pPr>
          </w:p>
        </w:tc>
      </w:tr>
      <w:tr w:rsidR="00F05C23" w:rsidRPr="008864D9" w14:paraId="68B458F6"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471FE874"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Native Hawaiian or Other Pacific Islander</w:t>
            </w:r>
          </w:p>
        </w:tc>
        <w:tc>
          <w:tcPr>
            <w:tcW w:w="1829" w:type="dxa"/>
            <w:tcBorders>
              <w:top w:val="single" w:sz="4" w:space="0" w:color="auto"/>
              <w:left w:val="single" w:sz="4" w:space="0" w:color="auto"/>
              <w:bottom w:val="single" w:sz="4" w:space="0" w:color="auto"/>
              <w:right w:val="single" w:sz="4" w:space="0" w:color="auto"/>
            </w:tcBorders>
            <w:vAlign w:val="center"/>
          </w:tcPr>
          <w:p w14:paraId="2E25779E"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6E6ABB31"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0F9C3BFE"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77B6360B"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443BBC" w14:textId="77777777" w:rsidR="00F05C23" w:rsidRPr="008864D9" w:rsidRDefault="00F05C23" w:rsidP="00F05C23">
            <w:pPr>
              <w:tabs>
                <w:tab w:val="left" w:pos="2826"/>
              </w:tabs>
              <w:jc w:val="center"/>
              <w:rPr>
                <w:rFonts w:ascii="Arial" w:hAnsi="Arial" w:cs="Arial"/>
                <w:sz w:val="16"/>
                <w:szCs w:val="16"/>
              </w:rPr>
            </w:pPr>
          </w:p>
        </w:tc>
      </w:tr>
      <w:tr w:rsidR="00F05C23" w:rsidRPr="008864D9" w14:paraId="0E635B02"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69C5C203"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Black or African American</w:t>
            </w:r>
          </w:p>
        </w:tc>
        <w:tc>
          <w:tcPr>
            <w:tcW w:w="1829" w:type="dxa"/>
            <w:tcBorders>
              <w:top w:val="single" w:sz="4" w:space="0" w:color="auto"/>
              <w:left w:val="single" w:sz="4" w:space="0" w:color="auto"/>
              <w:bottom w:val="single" w:sz="4" w:space="0" w:color="auto"/>
              <w:right w:val="single" w:sz="4" w:space="0" w:color="auto"/>
            </w:tcBorders>
            <w:vAlign w:val="center"/>
          </w:tcPr>
          <w:p w14:paraId="62B0D577"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34FA110B"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786CB287"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7D09D595"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53AEBC" w14:textId="77777777" w:rsidR="00F05C23" w:rsidRPr="008864D9" w:rsidRDefault="00F05C23" w:rsidP="00F05C23">
            <w:pPr>
              <w:tabs>
                <w:tab w:val="left" w:pos="2826"/>
              </w:tabs>
              <w:jc w:val="center"/>
              <w:rPr>
                <w:rFonts w:ascii="Arial" w:hAnsi="Arial" w:cs="Arial"/>
                <w:sz w:val="16"/>
                <w:szCs w:val="16"/>
              </w:rPr>
            </w:pPr>
          </w:p>
        </w:tc>
      </w:tr>
      <w:tr w:rsidR="00F05C23" w:rsidRPr="008864D9" w14:paraId="1FBE45F4"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14A7272F"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White</w:t>
            </w:r>
          </w:p>
        </w:tc>
        <w:tc>
          <w:tcPr>
            <w:tcW w:w="1829" w:type="dxa"/>
            <w:tcBorders>
              <w:top w:val="single" w:sz="4" w:space="0" w:color="auto"/>
              <w:left w:val="single" w:sz="4" w:space="0" w:color="auto"/>
              <w:bottom w:val="single" w:sz="4" w:space="0" w:color="auto"/>
              <w:right w:val="single" w:sz="4" w:space="0" w:color="auto"/>
            </w:tcBorders>
            <w:vAlign w:val="center"/>
          </w:tcPr>
          <w:p w14:paraId="6B96E62D"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17093DB8"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58916893"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5D65BA19"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A14419" w14:textId="77777777" w:rsidR="00F05C23" w:rsidRPr="008864D9" w:rsidRDefault="00F05C23" w:rsidP="00F05C23">
            <w:pPr>
              <w:tabs>
                <w:tab w:val="left" w:pos="2826"/>
              </w:tabs>
              <w:jc w:val="center"/>
              <w:rPr>
                <w:rFonts w:ascii="Arial" w:hAnsi="Arial" w:cs="Arial"/>
                <w:sz w:val="16"/>
                <w:szCs w:val="16"/>
              </w:rPr>
            </w:pPr>
          </w:p>
        </w:tc>
      </w:tr>
      <w:tr w:rsidR="00F05C23" w:rsidRPr="008864D9" w14:paraId="2B977EEB"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618E776F"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More Than One Race</w:t>
            </w:r>
          </w:p>
        </w:tc>
        <w:tc>
          <w:tcPr>
            <w:tcW w:w="1829" w:type="dxa"/>
            <w:tcBorders>
              <w:top w:val="single" w:sz="4" w:space="0" w:color="auto"/>
              <w:left w:val="single" w:sz="4" w:space="0" w:color="auto"/>
              <w:bottom w:val="single" w:sz="4" w:space="0" w:color="auto"/>
              <w:right w:val="single" w:sz="4" w:space="0" w:color="auto"/>
            </w:tcBorders>
            <w:vAlign w:val="center"/>
          </w:tcPr>
          <w:p w14:paraId="3188B657"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64C7F95A"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66B5D20D"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68482D30"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FA7CEE" w14:textId="77777777" w:rsidR="00F05C23" w:rsidRPr="008864D9" w:rsidRDefault="00F05C23" w:rsidP="00F05C23">
            <w:pPr>
              <w:tabs>
                <w:tab w:val="left" w:pos="2826"/>
              </w:tabs>
              <w:jc w:val="center"/>
              <w:rPr>
                <w:rFonts w:ascii="Arial" w:hAnsi="Arial" w:cs="Arial"/>
                <w:sz w:val="16"/>
                <w:szCs w:val="16"/>
              </w:rPr>
            </w:pPr>
          </w:p>
        </w:tc>
      </w:tr>
      <w:tr w:rsidR="00F05C23" w:rsidRPr="008864D9" w14:paraId="2ED2E815"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6DECC9A5" w14:textId="77777777" w:rsidR="00F05C23" w:rsidRPr="008864D9" w:rsidRDefault="00F05C23" w:rsidP="008C3318">
            <w:pPr>
              <w:tabs>
                <w:tab w:val="left" w:pos="2826"/>
              </w:tabs>
              <w:rPr>
                <w:rFonts w:ascii="Arial" w:hAnsi="Arial" w:cs="Arial"/>
                <w:b/>
                <w:sz w:val="16"/>
                <w:szCs w:val="16"/>
              </w:rPr>
            </w:pPr>
            <w:r w:rsidRPr="008864D9">
              <w:rPr>
                <w:rFonts w:ascii="Arial" w:hAnsi="Arial" w:cs="Arial"/>
                <w:b/>
                <w:sz w:val="16"/>
                <w:szCs w:val="16"/>
              </w:rPr>
              <w:t>Total</w:t>
            </w: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00BBB3"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2D8624"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7FCAD4"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94DFE2"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5DDC22" w14:textId="77777777" w:rsidR="00F05C23" w:rsidRPr="008864D9" w:rsidRDefault="00F05C23" w:rsidP="00F05C23">
            <w:pPr>
              <w:tabs>
                <w:tab w:val="left" w:pos="2826"/>
              </w:tabs>
              <w:jc w:val="center"/>
              <w:rPr>
                <w:rFonts w:ascii="Arial" w:hAnsi="Arial" w:cs="Arial"/>
                <w:sz w:val="16"/>
                <w:szCs w:val="16"/>
              </w:rPr>
            </w:pPr>
          </w:p>
        </w:tc>
      </w:tr>
    </w:tbl>
    <w:p w14:paraId="6C1E3E66" w14:textId="77777777" w:rsidR="00F05C23" w:rsidRDefault="00F05C23" w:rsidP="00F05C23">
      <w:pPr>
        <w:rPr>
          <w:rFonts w:ascii="Arial" w:hAnsi="Arial" w:cs="Arial"/>
          <w:sz w:val="16"/>
        </w:rPr>
      </w:pPr>
    </w:p>
    <w:p w14:paraId="1983F21D" w14:textId="4DD382FC" w:rsidR="00C479A8" w:rsidRPr="00002E89" w:rsidRDefault="00C479A8" w:rsidP="00C479A8">
      <w:pPr>
        <w:rPr>
          <w:bCs/>
          <w:iCs/>
          <w:strike/>
          <w:sz w:val="20"/>
          <w:szCs w:val="20"/>
        </w:rPr>
      </w:pPr>
      <w:r w:rsidRPr="00002E89">
        <w:rPr>
          <w:sz w:val="20"/>
          <w:szCs w:val="20"/>
        </w:rPr>
        <w:t>PHS 398 / PHS 2590 (Rev. 0</w:t>
      </w:r>
      <w:r w:rsidR="00F05C23">
        <w:rPr>
          <w:sz w:val="20"/>
          <w:szCs w:val="20"/>
        </w:rPr>
        <w:t>3/20</w:t>
      </w:r>
      <w:r w:rsidRPr="00002E89">
        <w:rPr>
          <w:sz w:val="20"/>
          <w:szCs w:val="20"/>
        </w:rPr>
        <w:t xml:space="preserve"> Approved Through </w:t>
      </w:r>
      <w:r w:rsidR="00F05C23">
        <w:rPr>
          <w:sz w:val="20"/>
          <w:szCs w:val="20"/>
        </w:rPr>
        <w:t>2/28/2023</w:t>
      </w:r>
      <w:r w:rsidRPr="00002E89">
        <w:rPr>
          <w:sz w:val="20"/>
          <w:szCs w:val="20"/>
        </w:rPr>
        <w:t>)</w:t>
      </w:r>
      <w:r w:rsidRPr="00002E89">
        <w:rPr>
          <w:sz w:val="20"/>
          <w:szCs w:val="20"/>
        </w:rPr>
        <w:tab/>
      </w:r>
      <w:r>
        <w:rPr>
          <w:sz w:val="20"/>
          <w:szCs w:val="20"/>
        </w:rPr>
        <w:tab/>
      </w:r>
      <w:r w:rsidRPr="00002E89">
        <w:rPr>
          <w:sz w:val="20"/>
          <w:szCs w:val="20"/>
        </w:rPr>
        <w:t>OMB No. 0925-0001/0002</w:t>
      </w:r>
    </w:p>
    <w:p w14:paraId="75EBF4F5" w14:textId="77777777" w:rsidR="00C479A8" w:rsidRPr="004254D3" w:rsidRDefault="00C479A8" w:rsidP="00C479A8">
      <w:pPr>
        <w:suppressAutoHyphens/>
        <w:rPr>
          <w:strike/>
        </w:rPr>
      </w:pPr>
    </w:p>
    <w:p w14:paraId="78216492" w14:textId="77777777" w:rsidR="00C479A8" w:rsidRPr="004254D3" w:rsidRDefault="00C479A8" w:rsidP="00C479A8">
      <w:pPr>
        <w:rPr>
          <w:bCs/>
          <w:i/>
          <w:iCs/>
          <w:strike/>
        </w:rPr>
      </w:pPr>
    </w:p>
    <w:p w14:paraId="341C21C3" w14:textId="77777777" w:rsidR="00C479A8" w:rsidRPr="007300F3" w:rsidRDefault="00C479A8" w:rsidP="00C94562">
      <w:pPr>
        <w:pStyle w:val="Heading2"/>
      </w:pPr>
      <w:bookmarkStart w:id="181" w:name="_Toc155613757"/>
      <w:r w:rsidRPr="007300F3">
        <w:t>Stratification Factors</w:t>
      </w:r>
      <w:bookmarkEnd w:id="181"/>
    </w:p>
    <w:p w14:paraId="3647FEE5" w14:textId="77777777" w:rsidR="00C479A8" w:rsidRPr="007300F3"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3B66F454" w14:textId="77777777" w:rsidR="00EC3031" w:rsidRDefault="00EC3031" w:rsidP="00EC3031">
      <w:pPr>
        <w:suppressAutoHyphens/>
      </w:pPr>
      <w:r w:rsidRPr="00ED0284">
        <w:t xml:space="preserve">Patients will be stratified according to level of </w:t>
      </w:r>
      <w:r w:rsidRPr="00EB0A42">
        <w:rPr>
          <w:i/>
        </w:rPr>
        <w:t>[</w:t>
      </w:r>
      <w:r w:rsidRPr="00EB0A42">
        <w:rPr>
          <w:i/>
          <w:highlight w:val="yellow"/>
        </w:rPr>
        <w:t>hepatic</w:t>
      </w:r>
      <w:r w:rsidRPr="00EB0A42">
        <w:rPr>
          <w:i/>
        </w:rPr>
        <w:t>/</w:t>
      </w:r>
      <w:r w:rsidRPr="00EB0A42">
        <w:rPr>
          <w:i/>
          <w:highlight w:val="cyan"/>
        </w:rPr>
        <w:t>renal</w:t>
      </w:r>
      <w:r w:rsidRPr="00EB0A42">
        <w:rPr>
          <w:i/>
        </w:rPr>
        <w:t>]</w:t>
      </w:r>
      <w:r w:rsidRPr="00BF7468">
        <w:t xml:space="preserve"> </w:t>
      </w:r>
      <w:r w:rsidRPr="00ED0284">
        <w:t>dysfunction as described in Section</w:t>
      </w:r>
      <w:r>
        <w:t xml:space="preserve"> 6</w:t>
      </w:r>
      <w:r w:rsidRPr="00ED0284">
        <w:t>.1.  Dose escalation and determination of the MTD will be carried out separately for each stratum.</w:t>
      </w:r>
    </w:p>
    <w:p w14:paraId="77B81AF2" w14:textId="77777777" w:rsidR="00EC3031" w:rsidRDefault="00EC3031" w:rsidP="00EC3031">
      <w:pPr>
        <w:suppressAutoHyphens/>
      </w:pPr>
    </w:p>
    <w:p w14:paraId="6CEEAD59" w14:textId="77777777" w:rsidR="00EC3031" w:rsidRPr="007300F3" w:rsidRDefault="00EC3031" w:rsidP="00EC3031">
      <w:pPr>
        <w:suppressAutoHyphens/>
      </w:pPr>
      <w:r w:rsidRPr="007300F3">
        <w:rPr>
          <w:i/>
        </w:rPr>
        <w:t xml:space="preserve">Please specify any </w:t>
      </w:r>
      <w:r>
        <w:rPr>
          <w:i/>
        </w:rPr>
        <w:t xml:space="preserve">additional </w:t>
      </w:r>
      <w:r w:rsidRPr="007300F3">
        <w:rPr>
          <w:i/>
        </w:rPr>
        <w:t>planned patient stratification factors.  Indicate whether dose escalation and MTD determination will be done for each stratum individually.</w:t>
      </w:r>
      <w:r w:rsidRPr="007300F3">
        <w:t xml:space="preserve">  </w:t>
      </w:r>
    </w:p>
    <w:p w14:paraId="1B7D1DDB" w14:textId="77777777" w:rsidR="00EC3031" w:rsidRPr="007300F3" w:rsidRDefault="00EC3031" w:rsidP="00EC3031">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4331AAFC" w14:textId="77777777" w:rsidR="00C479A8" w:rsidRPr="007300F3"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63794C94" w14:textId="77777777" w:rsidR="00C479A8" w:rsidRPr="007300F3" w:rsidRDefault="00C479A8" w:rsidP="00C94562">
      <w:pPr>
        <w:pStyle w:val="Heading2"/>
      </w:pPr>
      <w:bookmarkStart w:id="182" w:name="_Ref71119969"/>
      <w:bookmarkStart w:id="183" w:name="_Toc155613758"/>
      <w:r w:rsidRPr="007300F3">
        <w:t>Analysis of Secondary Endpoints</w:t>
      </w:r>
      <w:bookmarkEnd w:id="182"/>
      <w:bookmarkEnd w:id="183"/>
    </w:p>
    <w:p w14:paraId="3F7BC21A" w14:textId="77777777" w:rsidR="00C479A8" w:rsidRPr="007300F3"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09D22E59" w14:textId="77777777" w:rsidR="00C479A8" w:rsidRPr="007300F3" w:rsidRDefault="00C479A8" w:rsidP="00C479A8">
      <w:pPr>
        <w:suppressAutoHyphens/>
      </w:pPr>
      <w:r w:rsidRPr="007300F3">
        <w:rPr>
          <w:i/>
        </w:rPr>
        <w:t>If secondary endpoints are included in this study, please specify how they will be analyzed.  In particular, brief descriptions should be given of analyses of pharmacokinetic, biologic, and correlative laboratory endpoints.</w:t>
      </w:r>
    </w:p>
    <w:p w14:paraId="5F48CA12" w14:textId="77777777" w:rsidR="00C479A8" w:rsidRPr="007300F3"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05AEA46D" w14:textId="44852287" w:rsidR="00C479A8" w:rsidRDefault="00C479A8" w:rsidP="00C479A8">
      <w:pPr>
        <w:suppressAutoHyphens/>
        <w:rPr>
          <w:i/>
        </w:rPr>
      </w:pPr>
      <w:r w:rsidRPr="007300F3">
        <w:rPr>
          <w:i/>
        </w:rPr>
        <w:t>If responses are reported as a secondary endpoint, the following criteria should be used.  Every report should contain all patients included in the study.  For the response calculation, the report should contain at least a section with all eligible patients.  Another section of the report may detail the response rate for evaluable patients only.  However, a response rate analysis based on a subset of patients must explain which patients were excluded and for which reasons.  It is preferred that 95% confidence limits are given.</w:t>
      </w:r>
    </w:p>
    <w:p w14:paraId="3F2BBB19" w14:textId="77777777" w:rsidR="00EC5145" w:rsidRDefault="00EC5145" w:rsidP="009E246E">
      <w:pPr>
        <w:suppressAutoHyphens/>
      </w:pPr>
    </w:p>
    <w:p w14:paraId="59D4FACF" w14:textId="77777777" w:rsidR="00724DD8" w:rsidRPr="007300F3" w:rsidRDefault="00724DD8" w:rsidP="009E246E">
      <w:pPr>
        <w:suppressAutoHyphens/>
      </w:pPr>
    </w:p>
    <w:p w14:paraId="5AA6BD53" w14:textId="77777777" w:rsidR="009E246E" w:rsidRPr="007300F3" w:rsidRDefault="009E246E" w:rsidP="00C94562">
      <w:pPr>
        <w:pStyle w:val="Heading1"/>
      </w:pPr>
      <w:bookmarkStart w:id="184" w:name="_Toc318813017"/>
      <w:bookmarkStart w:id="185" w:name="_Toc155613759"/>
      <w:r w:rsidRPr="007300F3">
        <w:lastRenderedPageBreak/>
        <w:t>ADVERSE EVENTS:  LIST AND REPORTING REQUIREMENTS</w:t>
      </w:r>
      <w:bookmarkEnd w:id="184"/>
      <w:bookmarkEnd w:id="185"/>
      <w:r w:rsidRPr="007300F3">
        <w:t xml:space="preserve"> </w:t>
      </w:r>
    </w:p>
    <w:p w14:paraId="49BA0918" w14:textId="77777777" w:rsidR="009E246E" w:rsidRPr="004E43F4" w:rsidRDefault="009E246E" w:rsidP="009E246E"/>
    <w:p w14:paraId="00FBC5CC" w14:textId="77777777" w:rsidR="009E246E" w:rsidRPr="007300F3" w:rsidRDefault="009E246E" w:rsidP="009E246E">
      <w:pPr>
        <w:rPr>
          <w:b/>
          <w:bCs/>
        </w:rPr>
      </w:pPr>
      <w:r w:rsidRPr="007300F3">
        <w:t xml:space="preserve">Adverse event (AE) monitoring and reporting is a routine part of every clinical trial.  The following list of AEs (Section </w:t>
      </w:r>
      <w:r w:rsidR="00F53684">
        <w:t>10</w:t>
      </w:r>
      <w:r w:rsidRPr="007300F3">
        <w:t>.1) and the characteristics of an observed AE (Section</w:t>
      </w:r>
      <w:r w:rsidR="00CE1D7D">
        <w:t>s</w:t>
      </w:r>
      <w:r w:rsidRPr="007300F3">
        <w:t xml:space="preserve"> </w:t>
      </w:r>
      <w:r w:rsidR="00F53684">
        <w:t>10</w:t>
      </w:r>
      <w:r w:rsidRPr="007300F3">
        <w:t>.2</w:t>
      </w:r>
      <w:r w:rsidR="00CE1D7D">
        <w:t xml:space="preserve"> and </w:t>
      </w:r>
      <w:r w:rsidR="00F53684">
        <w:t>10</w:t>
      </w:r>
      <w:r w:rsidR="00CE1D7D">
        <w:t>.3</w:t>
      </w:r>
      <w:r w:rsidRPr="007300F3">
        <w:t xml:space="preserve">) will determine whether the event requires </w:t>
      </w:r>
      <w:r w:rsidRPr="007300F3">
        <w:rPr>
          <w:bCs/>
        </w:rPr>
        <w:t>expedited</w:t>
      </w:r>
      <w:r w:rsidRPr="007300F3">
        <w:t xml:space="preserve"> </w:t>
      </w:r>
      <w:r>
        <w:t xml:space="preserve">reporting </w:t>
      </w:r>
      <w:r w:rsidRPr="007300F3">
        <w:t xml:space="preserve">via </w:t>
      </w:r>
      <w:r>
        <w:t>the CTEP Adverse Event Reporting System (CTEP-AERS</w:t>
      </w:r>
      <w:r w:rsidRPr="007300F3">
        <w:t xml:space="preserve">) </w:t>
      </w:r>
      <w:r w:rsidRPr="007300F3">
        <w:rPr>
          <w:b/>
        </w:rPr>
        <w:t>in addition</w:t>
      </w:r>
      <w:r w:rsidRPr="007300F3">
        <w:t xml:space="preserve"> to </w:t>
      </w:r>
      <w:r w:rsidRPr="007300F3">
        <w:rPr>
          <w:bCs/>
        </w:rPr>
        <w:t>routine</w:t>
      </w:r>
      <w:r w:rsidRPr="007300F3">
        <w:t xml:space="preserve"> reporting.</w:t>
      </w:r>
    </w:p>
    <w:p w14:paraId="55DFE20C" w14:textId="77777777" w:rsidR="00CB3559" w:rsidRPr="007300F3" w:rsidRDefault="00CB3559" w:rsidP="00CB3559"/>
    <w:p w14:paraId="08EFD662" w14:textId="0F13737E" w:rsidR="009E246E" w:rsidRPr="004C65CC" w:rsidRDefault="009E246E" w:rsidP="00C94562">
      <w:pPr>
        <w:pStyle w:val="Heading2"/>
      </w:pPr>
      <w:bookmarkStart w:id="186" w:name="_Toc318813018"/>
      <w:bookmarkStart w:id="187" w:name="_Ref71123741"/>
      <w:bookmarkStart w:id="188" w:name="_Toc155613760"/>
      <w:r w:rsidRPr="004C65CC">
        <w:t>Comprehensive Adverse Events and Potential Risks Li</w:t>
      </w:r>
      <w:bookmarkEnd w:id="186"/>
      <w:r w:rsidR="00EC3031" w:rsidRPr="004C65CC">
        <w:t>st (CAEPR)</w:t>
      </w:r>
      <w:r w:rsidR="00EC3031">
        <w:t xml:space="preserve"> for </w:t>
      </w:r>
      <w:r w:rsidR="00EC3031">
        <w:rPr>
          <w:i/>
        </w:rPr>
        <w:t>[CTEP IND Agent]</w:t>
      </w:r>
      <w:bookmarkEnd w:id="187"/>
      <w:bookmarkEnd w:id="188"/>
    </w:p>
    <w:p w14:paraId="74001B61" w14:textId="77777777" w:rsidR="009E246E" w:rsidRPr="007300F3" w:rsidRDefault="009E246E" w:rsidP="009E246E"/>
    <w:p w14:paraId="432757C4" w14:textId="68D53EF1" w:rsidR="009E246E" w:rsidRPr="007300F3" w:rsidRDefault="003442F0" w:rsidP="009E246E">
      <w:pPr>
        <w:rPr>
          <w:i/>
        </w:rPr>
      </w:pPr>
      <w:r w:rsidRPr="00A105F6">
        <w:rPr>
          <w:i/>
        </w:rPr>
        <w:t>The Comprehensive Adverse Events and Potential Risks (CAEPR) list will be provided with the LOI approval letter.  Please insert the CAEPR here.</w:t>
      </w:r>
    </w:p>
    <w:p w14:paraId="719A081C" w14:textId="77777777" w:rsidR="009E246E" w:rsidRPr="007300F3" w:rsidRDefault="009E246E" w:rsidP="009E246E"/>
    <w:p w14:paraId="01A4A348" w14:textId="77777777" w:rsidR="009E246E" w:rsidRPr="00267967" w:rsidRDefault="009E246E" w:rsidP="003442F0">
      <w:pPr>
        <w:pStyle w:val="BodyTextIndent"/>
        <w:tabs>
          <w:tab w:val="clear" w:pos="-1056"/>
          <w:tab w:val="clear" w:pos="-720"/>
          <w:tab w:val="clear" w:pos="0"/>
          <w:tab w:val="clear" w:pos="348"/>
          <w:tab w:val="clear" w:pos="720"/>
          <w:tab w:val="clear" w:pos="1092"/>
          <w:tab w:val="clear" w:pos="1438"/>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s>
        <w:ind w:left="0"/>
        <w:rPr>
          <w:iCs/>
        </w:rPr>
      </w:pPr>
    </w:p>
    <w:p w14:paraId="74FDAA15" w14:textId="77777777" w:rsidR="00F32AD5" w:rsidRPr="004C65CC" w:rsidRDefault="00F32AD5" w:rsidP="00F32AD5">
      <w:pPr>
        <w:pStyle w:val="Heading2"/>
      </w:pPr>
      <w:bookmarkStart w:id="189" w:name="_Toc318813019"/>
      <w:bookmarkStart w:id="190" w:name="_Toc95406938"/>
      <w:bookmarkStart w:id="191" w:name="_Toc155613761"/>
      <w:bookmarkStart w:id="192" w:name="_Toc318813020"/>
      <w:r w:rsidRPr="004C65CC">
        <w:t>Adverse Event Characteristics</w:t>
      </w:r>
      <w:bookmarkEnd w:id="189"/>
      <w:bookmarkEnd w:id="190"/>
      <w:bookmarkEnd w:id="191"/>
      <w:r w:rsidRPr="004C65CC">
        <w:t xml:space="preserve"> </w:t>
      </w:r>
    </w:p>
    <w:p w14:paraId="4272DA1F" w14:textId="77777777" w:rsidR="00F32AD5" w:rsidRPr="007300F3" w:rsidRDefault="00F32AD5" w:rsidP="00F32AD5"/>
    <w:p w14:paraId="4B269FB8" w14:textId="77777777" w:rsidR="00F32AD5" w:rsidRPr="00A12150" w:rsidRDefault="00F32AD5" w:rsidP="00F32AD5">
      <w:pPr>
        <w:pStyle w:val="ListParagraph"/>
        <w:numPr>
          <w:ilvl w:val="0"/>
          <w:numId w:val="39"/>
        </w:numPr>
        <w:rPr>
          <w:bCs/>
          <w:iCs/>
        </w:rPr>
      </w:pPr>
      <w:r w:rsidRPr="00A12150">
        <w:rPr>
          <w:b/>
          <w:bCs/>
        </w:rPr>
        <w:t xml:space="preserve">CTCAE term (AE description) and grade:  </w:t>
      </w:r>
      <w:r w:rsidRPr="00A12150">
        <w:rPr>
          <w:bCs/>
          <w:iCs/>
        </w:rPr>
        <w:t xml:space="preserve">The descriptions and grading scales found in the revised NCI Common Terminology Criteria for Adverse Events (CTCAE) version </w:t>
      </w:r>
      <w:r>
        <w:rPr>
          <w:bCs/>
          <w:iCs/>
        </w:rPr>
        <w:t>5.0</w:t>
      </w:r>
      <w:r w:rsidRPr="00A12150">
        <w:rPr>
          <w:bCs/>
          <w:iCs/>
        </w:rPr>
        <w:t xml:space="preserve"> will be utilized for AE reporting.  All appropriate treatment areas should have access to a copy of the CTCAE version </w:t>
      </w:r>
      <w:r>
        <w:rPr>
          <w:bCs/>
          <w:iCs/>
        </w:rPr>
        <w:t>5.0</w:t>
      </w:r>
      <w:r w:rsidRPr="00A12150">
        <w:rPr>
          <w:bCs/>
          <w:iCs/>
        </w:rPr>
        <w:t xml:space="preserve">.  A copy of the CTCAE version </w:t>
      </w:r>
      <w:r>
        <w:rPr>
          <w:bCs/>
          <w:iCs/>
        </w:rPr>
        <w:t>5.0</w:t>
      </w:r>
      <w:r w:rsidRPr="00A12150">
        <w:rPr>
          <w:bCs/>
          <w:iCs/>
        </w:rPr>
        <w:t xml:space="preserve"> can be downloaded from the CTEP </w:t>
      </w:r>
      <w:r>
        <w:rPr>
          <w:bCs/>
          <w:iCs/>
        </w:rPr>
        <w:t>website</w:t>
      </w:r>
      <w:r w:rsidRPr="00A12150">
        <w:rPr>
          <w:bCs/>
          <w:iCs/>
        </w:rPr>
        <w:t xml:space="preserve"> </w:t>
      </w:r>
      <w:hyperlink r:id="rId94" w:history="1">
        <w:r w:rsidRPr="0091739B">
          <w:rPr>
            <w:rStyle w:val="Hyperlink"/>
            <w:bCs/>
            <w:iCs/>
          </w:rPr>
          <w:t>http://ctep.cancer.gov/protocolDevelopment/electronic_applications/ctc.htm</w:t>
        </w:r>
      </w:hyperlink>
      <w:r>
        <w:rPr>
          <w:bCs/>
          <w:iCs/>
        </w:rPr>
        <w:t>.</w:t>
      </w:r>
    </w:p>
    <w:p w14:paraId="23CA221F" w14:textId="77777777" w:rsidR="00F32AD5" w:rsidRPr="00352828" w:rsidRDefault="00F32AD5" w:rsidP="00F32AD5">
      <w:pPr>
        <w:ind w:left="720"/>
      </w:pPr>
    </w:p>
    <w:p w14:paraId="1C8BD5A8" w14:textId="77777777" w:rsidR="00F32AD5" w:rsidRPr="00A12150" w:rsidRDefault="00F32AD5" w:rsidP="00F32AD5">
      <w:pPr>
        <w:pStyle w:val="ListParagraph"/>
        <w:numPr>
          <w:ilvl w:val="0"/>
          <w:numId w:val="39"/>
        </w:numPr>
        <w:rPr>
          <w:b/>
          <w:u w:val="single"/>
        </w:rPr>
      </w:pPr>
      <w:r w:rsidRPr="00A12150">
        <w:rPr>
          <w:b/>
          <w:bCs/>
        </w:rPr>
        <w:t>F</w:t>
      </w:r>
      <w:r w:rsidRPr="00A12150">
        <w:rPr>
          <w:b/>
        </w:rPr>
        <w:t xml:space="preserve">or expedited reporting purposes only:  </w:t>
      </w:r>
    </w:p>
    <w:p w14:paraId="3B905211" w14:textId="77777777" w:rsidR="00F32AD5" w:rsidRPr="00A12150" w:rsidRDefault="00F32AD5" w:rsidP="00F32AD5">
      <w:pPr>
        <w:pStyle w:val="ListParagraph"/>
        <w:numPr>
          <w:ilvl w:val="0"/>
          <w:numId w:val="42"/>
        </w:numPr>
        <w:ind w:left="1080"/>
        <w:rPr>
          <w:u w:val="single"/>
        </w:rPr>
      </w:pPr>
      <w:r w:rsidRPr="007300F3">
        <w:t xml:space="preserve">AEs </w:t>
      </w:r>
      <w:r>
        <w:t xml:space="preserve">for the </w:t>
      </w:r>
      <w:r w:rsidRPr="00A12150">
        <w:rPr>
          <w:u w:val="single"/>
        </w:rPr>
        <w:t>agent</w:t>
      </w:r>
      <w:r>
        <w:t xml:space="preserve"> that</w:t>
      </w:r>
      <w:r w:rsidRPr="007300F3">
        <w:t xml:space="preserve"> are </w:t>
      </w:r>
      <w:r w:rsidRPr="00A12150">
        <w:rPr>
          <w:b/>
          <w:i/>
        </w:rPr>
        <w:t>bold and italicized</w:t>
      </w:r>
      <w:r w:rsidRPr="007300F3">
        <w:t xml:space="preserve"> in the CAEPR (</w:t>
      </w:r>
      <w:r w:rsidRPr="00A12150">
        <w:rPr>
          <w:i/>
        </w:rPr>
        <w:t>i.e.</w:t>
      </w:r>
      <w:r>
        <w:t xml:space="preserve">, those listed in </w:t>
      </w:r>
      <w:r w:rsidRPr="007300F3">
        <w:t xml:space="preserve">the </w:t>
      </w:r>
      <w:r>
        <w:t xml:space="preserve">SPEER column, </w:t>
      </w:r>
      <w:r w:rsidRPr="007300F3">
        <w:t xml:space="preserve">Section </w:t>
      </w:r>
      <w:r>
        <w:t>10</w:t>
      </w:r>
      <w:r w:rsidRPr="007300F3">
        <w:t>.1)</w:t>
      </w:r>
      <w:r>
        <w:t xml:space="preserve"> should be reported through CTEP-AERS only if the grade is above the grade provided in the SPEER</w:t>
      </w:r>
      <w:r w:rsidRPr="007300F3">
        <w:t>.</w:t>
      </w:r>
    </w:p>
    <w:p w14:paraId="2AA92D52" w14:textId="77777777" w:rsidR="00F32AD5" w:rsidRPr="00A12150" w:rsidRDefault="00F32AD5" w:rsidP="00F32AD5">
      <w:pPr>
        <w:pStyle w:val="ListParagraph"/>
        <w:numPr>
          <w:ilvl w:val="0"/>
          <w:numId w:val="42"/>
        </w:numPr>
        <w:ind w:left="1080"/>
        <w:rPr>
          <w:u w:val="single"/>
        </w:rPr>
      </w:pPr>
      <w:r>
        <w:rPr>
          <w:i/>
          <w:iCs/>
        </w:rPr>
        <w:t>[Include if protocol-specific expedited reporting exclusions will be made]</w:t>
      </w:r>
      <w:r>
        <w:t xml:space="preserve">Other AEs for the </w:t>
      </w:r>
      <w:r w:rsidRPr="00A12150">
        <w:rPr>
          <w:u w:val="single"/>
        </w:rPr>
        <w:t>protocol</w:t>
      </w:r>
      <w:r>
        <w:t xml:space="preserve"> that do not require expedited reporting are outlined in Section 10.3.4.</w:t>
      </w:r>
    </w:p>
    <w:p w14:paraId="373C5FC8" w14:textId="77777777" w:rsidR="00F32AD5" w:rsidRPr="007300F3" w:rsidRDefault="00F32AD5" w:rsidP="00F32AD5"/>
    <w:p w14:paraId="22334FF4" w14:textId="77777777" w:rsidR="00F32AD5" w:rsidRPr="00A12150" w:rsidRDefault="00F32AD5" w:rsidP="00F32AD5">
      <w:pPr>
        <w:pStyle w:val="ListParagraph"/>
        <w:numPr>
          <w:ilvl w:val="0"/>
          <w:numId w:val="40"/>
        </w:numPr>
        <w:ind w:left="720"/>
        <w:rPr>
          <w:u w:val="single"/>
        </w:rPr>
      </w:pPr>
      <w:r w:rsidRPr="00A12150">
        <w:rPr>
          <w:b/>
          <w:bCs/>
        </w:rPr>
        <w:t>Attribution</w:t>
      </w:r>
      <w:r w:rsidRPr="007300F3">
        <w:t xml:space="preserve"> of the AE:</w:t>
      </w:r>
    </w:p>
    <w:p w14:paraId="258F0461" w14:textId="77777777" w:rsidR="00F32AD5" w:rsidRPr="007300F3" w:rsidRDefault="00F32AD5" w:rsidP="00F32AD5">
      <w:pPr>
        <w:pStyle w:val="Quick"/>
        <w:widowControl/>
        <w:numPr>
          <w:ilvl w:val="1"/>
          <w:numId w:val="41"/>
        </w:numPr>
        <w:tabs>
          <w:tab w:val="clear" w:pos="2808"/>
        </w:tabs>
        <w:ind w:left="1080"/>
      </w:pPr>
      <w:r w:rsidRPr="007300F3">
        <w:t xml:space="preserve">Definite – The AE </w:t>
      </w:r>
      <w:r w:rsidRPr="007300F3">
        <w:rPr>
          <w:i/>
          <w:iCs/>
        </w:rPr>
        <w:t>is clearly related</w:t>
      </w:r>
      <w:r w:rsidRPr="007300F3">
        <w:t xml:space="preserve"> to the study treatment.</w:t>
      </w:r>
    </w:p>
    <w:p w14:paraId="7AA7D4AD" w14:textId="77777777" w:rsidR="00F32AD5" w:rsidRPr="007300F3" w:rsidRDefault="00F32AD5" w:rsidP="00F32AD5">
      <w:pPr>
        <w:pStyle w:val="Quick"/>
        <w:widowControl/>
        <w:numPr>
          <w:ilvl w:val="1"/>
          <w:numId w:val="41"/>
        </w:numPr>
        <w:tabs>
          <w:tab w:val="clear" w:pos="2808"/>
        </w:tabs>
        <w:ind w:left="1080"/>
      </w:pPr>
      <w:r w:rsidRPr="007300F3">
        <w:t xml:space="preserve">Probable – The AE </w:t>
      </w:r>
      <w:r w:rsidRPr="007300F3">
        <w:rPr>
          <w:i/>
          <w:iCs/>
        </w:rPr>
        <w:t xml:space="preserve">is likely related </w:t>
      </w:r>
      <w:r w:rsidRPr="007300F3">
        <w:t>to the study treatment.</w:t>
      </w:r>
    </w:p>
    <w:p w14:paraId="1396F014" w14:textId="77777777" w:rsidR="00F32AD5" w:rsidRPr="007300F3" w:rsidRDefault="00F32AD5" w:rsidP="00F32AD5">
      <w:pPr>
        <w:pStyle w:val="Quick"/>
        <w:widowControl/>
        <w:numPr>
          <w:ilvl w:val="1"/>
          <w:numId w:val="41"/>
        </w:numPr>
        <w:tabs>
          <w:tab w:val="clear" w:pos="2808"/>
        </w:tabs>
        <w:ind w:left="1080"/>
      </w:pPr>
      <w:r w:rsidRPr="007300F3">
        <w:t xml:space="preserve">Possible – The AE </w:t>
      </w:r>
      <w:r w:rsidRPr="007300F3">
        <w:rPr>
          <w:i/>
          <w:iCs/>
        </w:rPr>
        <w:t>may be related</w:t>
      </w:r>
      <w:r w:rsidRPr="007300F3">
        <w:t xml:space="preserve"> to the study treatment.</w:t>
      </w:r>
    </w:p>
    <w:p w14:paraId="2084F33A" w14:textId="77777777" w:rsidR="00F32AD5" w:rsidRPr="007300F3" w:rsidRDefault="00F32AD5" w:rsidP="00F32AD5">
      <w:pPr>
        <w:pStyle w:val="Quick"/>
        <w:widowControl/>
        <w:numPr>
          <w:ilvl w:val="1"/>
          <w:numId w:val="41"/>
        </w:numPr>
        <w:tabs>
          <w:tab w:val="clear" w:pos="2808"/>
        </w:tabs>
        <w:ind w:left="1080"/>
      </w:pPr>
      <w:r w:rsidRPr="007300F3">
        <w:t xml:space="preserve">Unlikely – The AE </w:t>
      </w:r>
      <w:r w:rsidRPr="007300F3">
        <w:rPr>
          <w:i/>
          <w:iCs/>
        </w:rPr>
        <w:t xml:space="preserve">is doubtfully related </w:t>
      </w:r>
      <w:r w:rsidRPr="007300F3">
        <w:t>to the study treatment.</w:t>
      </w:r>
    </w:p>
    <w:p w14:paraId="2773C83F" w14:textId="77777777" w:rsidR="00F32AD5" w:rsidRPr="007300F3" w:rsidRDefault="00F32AD5" w:rsidP="00F32AD5">
      <w:pPr>
        <w:pStyle w:val="Quick"/>
        <w:widowControl/>
        <w:numPr>
          <w:ilvl w:val="1"/>
          <w:numId w:val="41"/>
        </w:numPr>
        <w:tabs>
          <w:tab w:val="clear" w:pos="2808"/>
        </w:tabs>
        <w:ind w:left="1080"/>
      </w:pPr>
      <w:r w:rsidRPr="007300F3">
        <w:t xml:space="preserve">Unrelated – The AE </w:t>
      </w:r>
      <w:r w:rsidRPr="007300F3">
        <w:rPr>
          <w:i/>
          <w:iCs/>
        </w:rPr>
        <w:t>is clearly NOT related</w:t>
      </w:r>
      <w:r w:rsidRPr="007300F3">
        <w:t xml:space="preserve"> to the study treatment.</w:t>
      </w:r>
    </w:p>
    <w:p w14:paraId="1FD5DA00" w14:textId="77777777" w:rsidR="00F32AD5" w:rsidRPr="007300F3" w:rsidRDefault="00F32AD5" w:rsidP="00F32AD5"/>
    <w:p w14:paraId="51ABA314" w14:textId="77777777" w:rsidR="009E246E" w:rsidRPr="007300F3" w:rsidRDefault="009E246E" w:rsidP="00C94562">
      <w:pPr>
        <w:pStyle w:val="Heading2"/>
      </w:pPr>
      <w:bookmarkStart w:id="193" w:name="_Toc155613762"/>
      <w:r w:rsidRPr="007300F3">
        <w:t>Expedited Adverse Event Reporting</w:t>
      </w:r>
      <w:bookmarkEnd w:id="192"/>
      <w:bookmarkEnd w:id="193"/>
    </w:p>
    <w:p w14:paraId="409C2396" w14:textId="77777777" w:rsidR="009E246E" w:rsidRPr="007300F3" w:rsidRDefault="009E246E" w:rsidP="009E246E"/>
    <w:p w14:paraId="410E0BDB" w14:textId="77777777" w:rsidR="009C1A6B" w:rsidRPr="00C312CF" w:rsidRDefault="009C1A6B" w:rsidP="00C312CF">
      <w:pPr>
        <w:pStyle w:val="Level3Heading"/>
        <w:rPr>
          <w:u w:val="single"/>
        </w:rPr>
      </w:pPr>
      <w:r w:rsidRPr="00C312CF">
        <w:rPr>
          <w:u w:val="single"/>
        </w:rPr>
        <w:t>CTEP-AERS</w:t>
      </w:r>
    </w:p>
    <w:p w14:paraId="52E9ACA5" w14:textId="2757EEFA" w:rsidR="009C1A6B" w:rsidRDefault="009C1A6B" w:rsidP="009C1A6B"/>
    <w:p w14:paraId="7377A4A4" w14:textId="5FD55303" w:rsidR="00837725" w:rsidRPr="00837725" w:rsidRDefault="00837725" w:rsidP="009C1A6B">
      <w:pPr>
        <w:rPr>
          <w:i/>
          <w:iCs/>
        </w:rPr>
      </w:pPr>
      <w:r>
        <w:rPr>
          <w:i/>
          <w:iCs/>
        </w:rPr>
        <w:t>If this study will use Rave Cancer Therapy Evaluation Program Adverse Event Reporting System (CTEP-AERS) Integration, this section can be removed.</w:t>
      </w:r>
    </w:p>
    <w:p w14:paraId="60C18234" w14:textId="77777777" w:rsidR="00837725" w:rsidRDefault="00837725" w:rsidP="009C1A6B"/>
    <w:p w14:paraId="699118D8" w14:textId="12780AA5" w:rsidR="009E246E" w:rsidRPr="007300F3" w:rsidRDefault="009E246E" w:rsidP="00426D13">
      <w:r w:rsidRPr="007300F3">
        <w:t xml:space="preserve">Expedited AE reporting for this study must use </w:t>
      </w:r>
      <w:r>
        <w:t>CTEP-AERS</w:t>
      </w:r>
      <w:r w:rsidRPr="007300F3" w:rsidDel="0050306B">
        <w:t xml:space="preserve"> </w:t>
      </w:r>
      <w:r w:rsidRPr="007300F3">
        <w:t>(</w:t>
      </w:r>
      <w:r>
        <w:t xml:space="preserve">CTEP </w:t>
      </w:r>
      <w:r w:rsidRPr="007300F3">
        <w:t xml:space="preserve">Adverse Event Reporting System), accessed via the CTEP </w:t>
      </w:r>
      <w:r w:rsidR="00B60158">
        <w:t>website</w:t>
      </w:r>
      <w:r w:rsidRPr="007300F3">
        <w:t xml:space="preserve"> (</w:t>
      </w:r>
      <w:hyperlink r:id="rId95" w:history="1">
        <w:r w:rsidR="00121AF5">
          <w:rPr>
            <w:rStyle w:val="Hyperlink"/>
          </w:rPr>
          <w:t>https://ctepcore.nci.nih.gov/ctepaers</w:t>
        </w:r>
      </w:hyperlink>
      <w:r w:rsidRPr="007300F3">
        <w:t xml:space="preserve">).  The reporting </w:t>
      </w:r>
      <w:r w:rsidRPr="007300F3">
        <w:lastRenderedPageBreak/>
        <w:t>procedures to be followed are presented in the “</w:t>
      </w:r>
      <w:r w:rsidRPr="00EE2289">
        <w:t>NCI G</w:t>
      </w:r>
      <w:r>
        <w:t>uidelines</w:t>
      </w:r>
      <w:r w:rsidRPr="00EE2289">
        <w:t xml:space="preserve"> </w:t>
      </w:r>
      <w:r>
        <w:t>for</w:t>
      </w:r>
      <w:r w:rsidRPr="00EE2289">
        <w:t xml:space="preserve"> I</w:t>
      </w:r>
      <w:r>
        <w:t>nvestigators:</w:t>
      </w:r>
      <w:r w:rsidRPr="00EE2289">
        <w:t xml:space="preserve"> A</w:t>
      </w:r>
      <w:r>
        <w:t>dverse</w:t>
      </w:r>
      <w:r w:rsidRPr="00EE2289">
        <w:t xml:space="preserve"> E</w:t>
      </w:r>
      <w:r>
        <w:t>vent</w:t>
      </w:r>
      <w:r w:rsidRPr="00EE2289">
        <w:t xml:space="preserve"> R</w:t>
      </w:r>
      <w:r>
        <w:t>eporting</w:t>
      </w:r>
      <w:r w:rsidRPr="00EE2289">
        <w:t xml:space="preserve"> R</w:t>
      </w:r>
      <w:r>
        <w:t>equirements</w:t>
      </w:r>
      <w:r w:rsidRPr="00EE2289">
        <w:t xml:space="preserve"> </w:t>
      </w:r>
      <w:r>
        <w:t>for</w:t>
      </w:r>
      <w:r w:rsidRPr="00EE2289">
        <w:t xml:space="preserve"> DCTD (CTEP </w:t>
      </w:r>
      <w:r>
        <w:t>and</w:t>
      </w:r>
      <w:r w:rsidRPr="00EE2289">
        <w:t xml:space="preserve"> CIP) </w:t>
      </w:r>
      <w:r>
        <w:t>and</w:t>
      </w:r>
      <w:r w:rsidRPr="00EE2289">
        <w:t xml:space="preserve"> DCP INDs </w:t>
      </w:r>
      <w:r>
        <w:t>and</w:t>
      </w:r>
      <w:r w:rsidRPr="00EE2289">
        <w:t xml:space="preserve"> IDEs</w:t>
      </w:r>
      <w:r w:rsidRPr="007300F3">
        <w:t xml:space="preserve">” which can be downloaded from the CTEP </w:t>
      </w:r>
      <w:r w:rsidR="00B60158">
        <w:t>website</w:t>
      </w:r>
      <w:r w:rsidRPr="007300F3">
        <w:t xml:space="preserve"> (</w:t>
      </w:r>
      <w:hyperlink r:id="rId96" w:history="1">
        <w:r w:rsidRPr="0091739B">
          <w:rPr>
            <w:rStyle w:val="Hyperlink"/>
          </w:rPr>
          <w:t>http://ctep.cancer.gov/protocolDevelopment/electronic_applications/adverse_events.htm</w:t>
        </w:r>
      </w:hyperlink>
      <w:r w:rsidRPr="007300F3">
        <w:t>).  These requirements are briefly outlined in the table</w:t>
      </w:r>
      <w:r>
        <w:t>s</w:t>
      </w:r>
      <w:r w:rsidRPr="007300F3">
        <w:t xml:space="preserve"> below (Section </w:t>
      </w:r>
      <w:r w:rsidR="00F755CF">
        <w:fldChar w:fldCharType="begin"/>
      </w:r>
      <w:r w:rsidR="00F755CF">
        <w:instrText xml:space="preserve"> REF _Ref15376722 \r \h </w:instrText>
      </w:r>
      <w:r w:rsidR="00F755CF">
        <w:fldChar w:fldCharType="separate"/>
      </w:r>
      <w:r w:rsidR="00B40133">
        <w:t>10.3.4</w:t>
      </w:r>
      <w:r w:rsidR="00F755CF">
        <w:fldChar w:fldCharType="end"/>
      </w:r>
      <w:r w:rsidRPr="007300F3">
        <w:t>).</w:t>
      </w:r>
    </w:p>
    <w:p w14:paraId="7E730DAD" w14:textId="77777777" w:rsidR="009E246E" w:rsidRPr="007300F3" w:rsidRDefault="009E246E" w:rsidP="00426D13"/>
    <w:p w14:paraId="1EE0A5AD" w14:textId="1EBBD2A0" w:rsidR="009E246E" w:rsidRDefault="009E246E" w:rsidP="00426D13">
      <w:r w:rsidRPr="007300F3">
        <w:t xml:space="preserve">In the rare occurrence when Internet connectivity is lost, </w:t>
      </w:r>
      <w:r>
        <w:t xml:space="preserve">a </w:t>
      </w:r>
      <w:r w:rsidRPr="007300F3">
        <w:t>24-hour notification is to be made to CT</w:t>
      </w:r>
      <w:r>
        <w:t>EP by telephone at 301-897-7497</w:t>
      </w:r>
      <w:r w:rsidRPr="007300F3">
        <w:t xml:space="preserve">.  Once Internet connectivity is restored, </w:t>
      </w:r>
      <w:r>
        <w:t>the</w:t>
      </w:r>
      <w:r w:rsidRPr="007300F3">
        <w:t xml:space="preserve"> 24-hour notification phoned in must be entered electronically into </w:t>
      </w:r>
      <w:r>
        <w:t>CTEP-AERS</w:t>
      </w:r>
      <w:r w:rsidRPr="007300F3" w:rsidDel="0050306B">
        <w:t xml:space="preserve"> </w:t>
      </w:r>
      <w:r w:rsidRPr="007300F3">
        <w:t>by the original submitter at the site.</w:t>
      </w:r>
    </w:p>
    <w:p w14:paraId="268C1007" w14:textId="77777777" w:rsidR="008D30C8" w:rsidRPr="007300F3" w:rsidRDefault="008D30C8" w:rsidP="00426D13"/>
    <w:p w14:paraId="493342BC" w14:textId="77777777" w:rsidR="001140A5" w:rsidRPr="001832F1" w:rsidRDefault="001140A5" w:rsidP="001832F1">
      <w:pPr>
        <w:pStyle w:val="Level3Heading"/>
        <w:rPr>
          <w:snapToGrid/>
          <w:u w:val="single"/>
        </w:rPr>
      </w:pPr>
      <w:bookmarkStart w:id="194" w:name="_Ref15376686"/>
      <w:r w:rsidRPr="001832F1">
        <w:rPr>
          <w:u w:val="single"/>
        </w:rPr>
        <w:t>Rave-CTEP-AERS Integration</w:t>
      </w:r>
    </w:p>
    <w:p w14:paraId="4E940E12" w14:textId="77777777" w:rsidR="001140A5" w:rsidRDefault="001140A5" w:rsidP="001140A5">
      <w:pPr>
        <w:pStyle w:val="BodyText"/>
        <w:widowControl/>
        <w:snapToGrid w:val="0"/>
        <w:spacing w:after="0"/>
        <w:rPr>
          <w:i/>
          <w:color w:val="auto"/>
        </w:rPr>
      </w:pPr>
    </w:p>
    <w:p w14:paraId="20ECB856" w14:textId="77777777" w:rsidR="001140A5" w:rsidRDefault="001140A5" w:rsidP="001140A5">
      <w:pPr>
        <w:pStyle w:val="BodyText"/>
        <w:widowControl/>
        <w:snapToGrid w:val="0"/>
        <w:spacing w:after="0"/>
        <w:rPr>
          <w:i/>
          <w:color w:val="auto"/>
        </w:rPr>
      </w:pPr>
      <w:r>
        <w:rPr>
          <w:i/>
          <w:color w:val="auto"/>
        </w:rPr>
        <w:t>I</w:t>
      </w:r>
      <w:r w:rsidRPr="003525C7">
        <w:rPr>
          <w:i/>
          <w:color w:val="auto"/>
        </w:rPr>
        <w:t>f</w:t>
      </w:r>
      <w:r>
        <w:rPr>
          <w:i/>
          <w:color w:val="auto"/>
        </w:rPr>
        <w:t xml:space="preserve"> this</w:t>
      </w:r>
      <w:r w:rsidRPr="003525C7">
        <w:rPr>
          <w:i/>
          <w:color w:val="auto"/>
        </w:rPr>
        <w:t xml:space="preserve"> study will use Rave CTEP-AERS Integration</w:t>
      </w:r>
      <w:r>
        <w:rPr>
          <w:i/>
          <w:color w:val="auto"/>
        </w:rPr>
        <w:t>,</w:t>
      </w:r>
      <w:r w:rsidRPr="005F6A12">
        <w:rPr>
          <w:i/>
          <w:color w:val="auto"/>
        </w:rPr>
        <w:t xml:space="preserve"> </w:t>
      </w:r>
      <w:r>
        <w:rPr>
          <w:i/>
          <w:color w:val="auto"/>
        </w:rPr>
        <w:t>i</w:t>
      </w:r>
      <w:r w:rsidRPr="00AE172B">
        <w:rPr>
          <w:i/>
          <w:color w:val="auto"/>
        </w:rPr>
        <w:t xml:space="preserve">nclude </w:t>
      </w:r>
      <w:r>
        <w:rPr>
          <w:i/>
          <w:color w:val="auto"/>
        </w:rPr>
        <w:t>this section</w:t>
      </w:r>
      <w:r w:rsidRPr="003525C7">
        <w:rPr>
          <w:i/>
          <w:color w:val="auto"/>
        </w:rPr>
        <w:t>.</w:t>
      </w:r>
      <w:r>
        <w:rPr>
          <w:i/>
          <w:color w:val="auto"/>
        </w:rPr>
        <w:t xml:space="preserve">  Additionally, remove Section 10.3.1 to reflect that AEs will be reported in Medidata Rave.  Otherwise, this section should be deleted.</w:t>
      </w:r>
    </w:p>
    <w:p w14:paraId="34686F05" w14:textId="77777777" w:rsidR="001140A5" w:rsidRDefault="001140A5" w:rsidP="001140A5">
      <w:pPr>
        <w:ind w:right="720"/>
      </w:pPr>
    </w:p>
    <w:p w14:paraId="2577DA00" w14:textId="77777777" w:rsidR="001140A5" w:rsidRDefault="001140A5" w:rsidP="001140A5">
      <w:pPr>
        <w:ind w:right="720"/>
      </w:pPr>
      <w:r w:rsidRPr="00210D29">
        <w:t xml:space="preserve">The </w:t>
      </w:r>
      <w:r>
        <w:t xml:space="preserve">Rave </w:t>
      </w:r>
      <w:r w:rsidRPr="00210D29">
        <w:t>Cancer Therapy Evaluation P</w:t>
      </w:r>
      <w:r w:rsidRPr="000A52F1">
        <w:t xml:space="preserve">rogram Adverse Event Reporting System (CTEP-AERS) integration enables evaluation of </w:t>
      </w:r>
      <w:r w:rsidRPr="0003195F">
        <w:t xml:space="preserve">Adverse Events </w:t>
      </w:r>
      <w:r>
        <w:t>(</w:t>
      </w:r>
      <w:r w:rsidRPr="000A52F1">
        <w:t>AE</w:t>
      </w:r>
      <w:r>
        <w:t>s)</w:t>
      </w:r>
      <w:r w:rsidRPr="00210D29">
        <w:t xml:space="preserve"> entered in Rave to determine whether they require expedited reporting and facilitates entry in CTEP-AERS for those AEs requiring expedite</w:t>
      </w:r>
      <w:r w:rsidRPr="000A52F1">
        <w:t>d reporting.</w:t>
      </w:r>
      <w:r>
        <w:t xml:space="preserve">  </w:t>
      </w:r>
      <w:r w:rsidRPr="008A42D6">
        <w:t>Sites must initiate all AEs for this study in Medidata Rave.</w:t>
      </w:r>
    </w:p>
    <w:p w14:paraId="01F2FAE9" w14:textId="77777777" w:rsidR="001140A5" w:rsidRDefault="001140A5" w:rsidP="001140A5">
      <w:pPr>
        <w:ind w:right="720"/>
      </w:pPr>
    </w:p>
    <w:p w14:paraId="61906601" w14:textId="77777777" w:rsidR="001140A5" w:rsidRPr="00B21A50" w:rsidRDefault="001140A5" w:rsidP="00ED7ACB">
      <w:pPr>
        <w:pStyle w:val="ListParagraph"/>
        <w:numPr>
          <w:ilvl w:val="0"/>
          <w:numId w:val="152"/>
        </w:numPr>
        <w:ind w:right="720"/>
        <w:rPr>
          <w:i/>
          <w:color w:val="auto"/>
        </w:rPr>
      </w:pPr>
      <w:r w:rsidRPr="00B21A50">
        <w:rPr>
          <w:i/>
          <w:color w:val="auto"/>
        </w:rPr>
        <w:t xml:space="preserve">Include the following (highlighted) paragraphs about pre-treatment AEs only if the study requires reporting of pre-treatment AEs. </w:t>
      </w:r>
    </w:p>
    <w:p w14:paraId="7BA61864" w14:textId="77777777" w:rsidR="001140A5" w:rsidRPr="00B21A50" w:rsidRDefault="001140A5" w:rsidP="00ED7ACB">
      <w:pPr>
        <w:pStyle w:val="ListParagraph"/>
        <w:numPr>
          <w:ilvl w:val="0"/>
          <w:numId w:val="152"/>
        </w:numPr>
        <w:ind w:right="720"/>
        <w:rPr>
          <w:i/>
          <w:color w:val="auto"/>
        </w:rPr>
      </w:pPr>
      <w:r w:rsidRPr="00B21A50">
        <w:rPr>
          <w:i/>
          <w:color w:val="auto"/>
        </w:rPr>
        <w:t>Pre-existing medical conditions are not considered adverse events and therefore should not be reported on an Adverse Event form.</w:t>
      </w:r>
    </w:p>
    <w:p w14:paraId="2E02B7FB" w14:textId="77777777" w:rsidR="001140A5" w:rsidRPr="00210D29" w:rsidRDefault="001140A5" w:rsidP="001140A5">
      <w:pPr>
        <w:ind w:right="720"/>
      </w:pPr>
    </w:p>
    <w:p w14:paraId="3958D134" w14:textId="77777777" w:rsidR="001140A5" w:rsidRPr="00F04127" w:rsidRDefault="001140A5" w:rsidP="001140A5">
      <w:pPr>
        <w:ind w:right="720"/>
        <w:rPr>
          <w:highlight w:val="yellow"/>
        </w:rPr>
      </w:pPr>
      <w:r w:rsidRPr="00F04127">
        <w:rPr>
          <w:highlight w:val="yellow"/>
        </w:rPr>
        <w:t xml:space="preserve">Pre-treatment AEs: </w:t>
      </w:r>
      <w:r>
        <w:rPr>
          <w:highlight w:val="yellow"/>
        </w:rPr>
        <w:t xml:space="preserve"> </w:t>
      </w:r>
      <w:r w:rsidRPr="00F04127">
        <w:rPr>
          <w:highlight w:val="yellow"/>
        </w:rPr>
        <w:t xml:space="preserve">AEs that occur after informed consent is signed and prior to start of treatment are collected in Medidata Rave using the Pre-treatment Adverse Event form. </w:t>
      </w:r>
    </w:p>
    <w:p w14:paraId="1F5E9A80" w14:textId="77777777" w:rsidR="001140A5" w:rsidRPr="00F04127" w:rsidRDefault="001140A5" w:rsidP="001140A5">
      <w:pPr>
        <w:ind w:right="720"/>
        <w:rPr>
          <w:highlight w:val="yellow"/>
        </w:rPr>
      </w:pPr>
    </w:p>
    <w:p w14:paraId="0B59D57A" w14:textId="77777777" w:rsidR="001140A5" w:rsidRDefault="001140A5" w:rsidP="001140A5">
      <w:pPr>
        <w:ind w:right="720"/>
      </w:pPr>
      <w:r w:rsidRPr="00F04127">
        <w:rPr>
          <w:highlight w:val="yellow"/>
        </w:rPr>
        <w:t>Pre-existing medical conditions (formerly referred to as baseline AEs) identified during baseline assessment are not considered AEs and therefore should not be reported on the Pre-treatment Adverse Event form. If these pre-existing conditions worsen in severity, the investigator must reassess the event to determine if an expedited report is required. Whether or not an expedited report is required, the worsened event should be reported as a routine AE.</w:t>
      </w:r>
    </w:p>
    <w:p w14:paraId="105F6CE9" w14:textId="77777777" w:rsidR="001140A5" w:rsidRDefault="001140A5" w:rsidP="001140A5">
      <w:pPr>
        <w:ind w:right="720"/>
      </w:pPr>
    </w:p>
    <w:p w14:paraId="37E1D3FA" w14:textId="77777777" w:rsidR="001140A5" w:rsidRPr="00B21A50" w:rsidRDefault="001140A5" w:rsidP="00ED7ACB">
      <w:pPr>
        <w:pStyle w:val="ListParagraph"/>
        <w:numPr>
          <w:ilvl w:val="0"/>
          <w:numId w:val="153"/>
        </w:numPr>
        <w:ind w:right="720"/>
        <w:rPr>
          <w:i/>
          <w:color w:val="auto"/>
        </w:rPr>
      </w:pPr>
      <w:r w:rsidRPr="00B21A50">
        <w:rPr>
          <w:i/>
          <w:color w:val="auto"/>
        </w:rPr>
        <w:t>Make any necessary updates to Late AE reporting determination for treatment-emergent AEs.</w:t>
      </w:r>
    </w:p>
    <w:p w14:paraId="6D8DF389" w14:textId="77777777" w:rsidR="001140A5" w:rsidRDefault="001140A5" w:rsidP="001140A5">
      <w:pPr>
        <w:ind w:right="720"/>
      </w:pPr>
    </w:p>
    <w:p w14:paraId="79C4C72D" w14:textId="77777777" w:rsidR="001140A5" w:rsidRDefault="001140A5" w:rsidP="001140A5">
      <w:pPr>
        <w:ind w:right="720"/>
      </w:pPr>
      <w:r w:rsidRPr="00CD2552">
        <w:t xml:space="preserve">Treatment-emergent AEs: </w:t>
      </w:r>
      <w:r>
        <w:t xml:space="preserve"> </w:t>
      </w:r>
      <w:r w:rsidRPr="000A52F1">
        <w:t xml:space="preserve">All AEs that occur after </w:t>
      </w:r>
      <w:r w:rsidRPr="00323145">
        <w:t xml:space="preserve">start of treatment </w:t>
      </w:r>
      <w:r w:rsidRPr="000A52F1">
        <w:t xml:space="preserve">are collected in Medidata Rave using the Adverse Event form, which is available for entry at each treatment </w:t>
      </w:r>
      <w:r>
        <w:t xml:space="preserve">course </w:t>
      </w:r>
      <w:r w:rsidRPr="000A52F1">
        <w:t xml:space="preserve">or reporting period and </w:t>
      </w:r>
      <w:r>
        <w:t xml:space="preserve">is </w:t>
      </w:r>
      <w:r w:rsidRPr="000A52F1">
        <w:t>used to collect AEs that start during the period or persist from the prev</w:t>
      </w:r>
      <w:r w:rsidRPr="006A01BA">
        <w:t>ious reporting period.</w:t>
      </w:r>
      <w:r>
        <w:t xml:space="preserve"> </w:t>
      </w:r>
      <w:r w:rsidRPr="00210D29">
        <w:t xml:space="preserve"> AEs that occur </w:t>
      </w:r>
      <w:r w:rsidRPr="00323145">
        <w:t>30 Days after</w:t>
      </w:r>
      <w:r w:rsidRPr="00210D29">
        <w:t xml:space="preserve"> the </w:t>
      </w:r>
      <w:r w:rsidRPr="00323145">
        <w:t xml:space="preserve">Last Administration </w:t>
      </w:r>
      <w:r w:rsidRPr="00210D29">
        <w:t>of the</w:t>
      </w:r>
      <w:r>
        <w:t xml:space="preserve"> </w:t>
      </w:r>
      <w:r w:rsidRPr="00323145">
        <w:t>Investigational Agent/Intervention are collected using</w:t>
      </w:r>
      <w:r w:rsidRPr="00210D29">
        <w:t xml:space="preserve"> the </w:t>
      </w:r>
      <w:r>
        <w:t>Late</w:t>
      </w:r>
      <w:r w:rsidRPr="000A52F1">
        <w:t xml:space="preserve"> </w:t>
      </w:r>
      <w:r w:rsidRPr="000A52F1">
        <w:lastRenderedPageBreak/>
        <w:t>Adverse Event form.</w:t>
      </w:r>
    </w:p>
    <w:p w14:paraId="0D1A05A8" w14:textId="77777777" w:rsidR="001140A5" w:rsidRPr="00210D29" w:rsidRDefault="001140A5" w:rsidP="001140A5">
      <w:pPr>
        <w:ind w:right="720"/>
      </w:pPr>
    </w:p>
    <w:p w14:paraId="3A57BEB2" w14:textId="77777777" w:rsidR="001140A5" w:rsidRDefault="001140A5" w:rsidP="001140A5">
      <w:pPr>
        <w:ind w:right="720"/>
      </w:pPr>
      <w:r w:rsidRPr="000A52F1">
        <w:t>Prior to sending AEs through the rules evaluation process, site staff should verify the fo</w:t>
      </w:r>
      <w:r w:rsidRPr="006A01BA">
        <w:t>llowing on the Adverse Event form in Rave:</w:t>
      </w:r>
    </w:p>
    <w:p w14:paraId="533B8323" w14:textId="77777777" w:rsidR="001140A5" w:rsidRPr="00210D29" w:rsidRDefault="001140A5" w:rsidP="001140A5">
      <w:pPr>
        <w:ind w:right="720"/>
      </w:pPr>
    </w:p>
    <w:p w14:paraId="2D22B2B4" w14:textId="77777777" w:rsidR="001140A5" w:rsidRPr="006A01BA" w:rsidRDefault="001140A5" w:rsidP="001140A5">
      <w:pPr>
        <w:pStyle w:val="ListParagraph"/>
        <w:widowControl/>
        <w:numPr>
          <w:ilvl w:val="0"/>
          <w:numId w:val="96"/>
        </w:numPr>
        <w:snapToGrid w:val="0"/>
        <w:ind w:right="720"/>
      </w:pPr>
      <w:r w:rsidRPr="000A52F1">
        <w:t>The reporting period (course/cycle) is correct</w:t>
      </w:r>
      <w:r>
        <w:t>,</w:t>
      </w:r>
      <w:r w:rsidRPr="000A52F1">
        <w:t xml:space="preserve"> and</w:t>
      </w:r>
    </w:p>
    <w:p w14:paraId="272E66D4" w14:textId="77777777" w:rsidR="001140A5" w:rsidRPr="008D30C8" w:rsidRDefault="001140A5" w:rsidP="001140A5">
      <w:pPr>
        <w:pStyle w:val="ListParagraph"/>
        <w:widowControl/>
        <w:numPr>
          <w:ilvl w:val="0"/>
          <w:numId w:val="96"/>
        </w:numPr>
        <w:snapToGrid w:val="0"/>
        <w:ind w:right="720"/>
      </w:pPr>
      <w:r w:rsidRPr="00153203">
        <w:t>AEs are recorded and complete (no missing fields) and the form is query</w:t>
      </w:r>
      <w:r>
        <w:t>-</w:t>
      </w:r>
      <w:r w:rsidRPr="00153203">
        <w:t>free</w:t>
      </w:r>
      <w:r>
        <w:t>.</w:t>
      </w:r>
      <w:r w:rsidRPr="00153203">
        <w:t xml:space="preserve"> </w:t>
      </w:r>
    </w:p>
    <w:p w14:paraId="3A2B98C6" w14:textId="77777777" w:rsidR="001140A5" w:rsidRDefault="001140A5" w:rsidP="001140A5">
      <w:pPr>
        <w:ind w:right="720"/>
      </w:pPr>
    </w:p>
    <w:p w14:paraId="3590C1E4" w14:textId="77777777" w:rsidR="001140A5" w:rsidRDefault="001140A5" w:rsidP="001140A5">
      <w:pPr>
        <w:ind w:right="720"/>
      </w:pPr>
      <w:r w:rsidRPr="00210D29">
        <w:t>The CRA reports AEs in Rave at the time the Investigator learns of the event.</w:t>
      </w:r>
      <w:r>
        <w:t xml:space="preserve"> </w:t>
      </w:r>
      <w:r w:rsidRPr="00210D29">
        <w:t xml:space="preserve"> If the CRA modifies an AE, it must be re-submitted for rules evaluation.</w:t>
      </w:r>
    </w:p>
    <w:p w14:paraId="0D6B1921" w14:textId="77777777" w:rsidR="001140A5" w:rsidRPr="00210D29" w:rsidRDefault="001140A5" w:rsidP="001140A5">
      <w:pPr>
        <w:ind w:right="720"/>
      </w:pPr>
    </w:p>
    <w:p w14:paraId="60AFBD89" w14:textId="6848AF92" w:rsidR="001140A5" w:rsidRDefault="008A729C" w:rsidP="001140A5">
      <w:pPr>
        <w:ind w:right="720"/>
      </w:pPr>
      <w:r w:rsidRPr="000A52F1">
        <w:t>Upon completion of AE entry in Medidata Rave, the CRA su</w:t>
      </w:r>
      <w:r w:rsidRPr="006A01BA">
        <w:t>bmits the AE for rules evaluation by completing the Expedited Reporting Evaluation form</w:t>
      </w:r>
      <w:r>
        <w:t xml:space="preserve"> </w:t>
      </w:r>
      <w:r w:rsidRPr="00501AEC">
        <w:t>(</w:t>
      </w:r>
      <w:r w:rsidRPr="003C5C73">
        <w:rPr>
          <w:i/>
          <w:iCs/>
        </w:rPr>
        <w:t>i.e.</w:t>
      </w:r>
      <w:r w:rsidRPr="00501AEC">
        <w:t xml:space="preserve">, checking the box </w:t>
      </w:r>
      <w:r w:rsidRPr="00406281">
        <w:rPr>
          <w:i/>
        </w:rPr>
        <w:t>Send All AEs for Evaluation</w:t>
      </w:r>
      <w:r w:rsidRPr="00501AEC">
        <w:t xml:space="preserve"> and save the form)</w:t>
      </w:r>
      <w:r w:rsidRPr="006A01BA">
        <w:t xml:space="preserve">. </w:t>
      </w:r>
      <w:r>
        <w:t xml:space="preserve"> </w:t>
      </w:r>
      <w:r w:rsidRPr="00210D29">
        <w:t>Both NCI and protocol-specific reporting rules evaluate the AEs submitted for expedited reporting.</w:t>
      </w:r>
      <w:r>
        <w:t xml:space="preserve"> </w:t>
      </w:r>
      <w:r w:rsidRPr="00210D29">
        <w:t xml:space="preserve"> A report is initiated in CTEP-AERS using information entered in Medi</w:t>
      </w:r>
      <w:r w:rsidRPr="000A52F1">
        <w:t xml:space="preserve">data Rave for AEs that meet reporting requirements. </w:t>
      </w:r>
      <w:r>
        <w:t xml:space="preserve"> </w:t>
      </w:r>
      <w:r w:rsidRPr="00210D29">
        <w:t>The CRA completes the report by accessing CTEP-AERS via a direct link on the Medidata Rave Expedited Reporting Evaluation form.</w:t>
      </w:r>
      <w:r>
        <w:t xml:space="preserve">  </w:t>
      </w:r>
      <w:r w:rsidRPr="00A67172">
        <w:t>Contact the CTSU Help Desk at 1-888-823-5923 or by email at ctsucontact@westat.com if you have any issues submitting an expedited report in CTEP-AERS.</w:t>
      </w:r>
    </w:p>
    <w:p w14:paraId="51071399" w14:textId="77777777" w:rsidR="001140A5" w:rsidRPr="00210D29" w:rsidRDefault="001140A5" w:rsidP="001140A5">
      <w:pPr>
        <w:ind w:right="720"/>
      </w:pPr>
    </w:p>
    <w:p w14:paraId="1787C4D4" w14:textId="77777777" w:rsidR="001140A5" w:rsidRDefault="001140A5" w:rsidP="001140A5">
      <w:pPr>
        <w:ind w:right="720"/>
      </w:pPr>
      <w:r w:rsidRPr="000A52F1">
        <w:t xml:space="preserve">In the rare occurrence that </w:t>
      </w:r>
      <w:r>
        <w:t>i</w:t>
      </w:r>
      <w:r w:rsidRPr="000A52F1">
        <w:t>nternet connectivity is lost</w:t>
      </w:r>
      <w:r>
        <w:t>,</w:t>
      </w:r>
      <w:r w:rsidRPr="000A52F1">
        <w:t xml:space="preserve"> a 24-hour notifi</w:t>
      </w:r>
      <w:r w:rsidRPr="006A01BA">
        <w:t xml:space="preserve">cation is to be made to CTEP by telephone at 301-897-7497. </w:t>
      </w:r>
      <w:r>
        <w:t xml:space="preserve"> </w:t>
      </w:r>
      <w:r w:rsidRPr="00210D29">
        <w:t xml:space="preserve">Once </w:t>
      </w:r>
      <w:r>
        <w:t>i</w:t>
      </w:r>
      <w:r w:rsidRPr="00210D29">
        <w:t xml:space="preserve">nternet connectivity is restored, the 24-hour notification that was phoned in must be entered immediately into CTEP-AERS using the </w:t>
      </w:r>
      <w:r>
        <w:t>direct</w:t>
      </w:r>
      <w:r w:rsidRPr="00210D29">
        <w:t xml:space="preserve"> link from Medidata Rave.</w:t>
      </w:r>
    </w:p>
    <w:p w14:paraId="4E96B03D" w14:textId="77777777" w:rsidR="001140A5" w:rsidRPr="00210D29" w:rsidRDefault="001140A5" w:rsidP="001140A5">
      <w:pPr>
        <w:ind w:right="720"/>
      </w:pPr>
    </w:p>
    <w:p w14:paraId="05F3E8FC" w14:textId="77777777" w:rsidR="001140A5" w:rsidRDefault="001140A5" w:rsidP="001140A5">
      <w:pPr>
        <w:ind w:right="720"/>
      </w:pPr>
      <w:r w:rsidRPr="000A52F1">
        <w:t>Additional information about t</w:t>
      </w:r>
      <w:r w:rsidRPr="006A01BA">
        <w:t xml:space="preserve">he CTEP-AERS integration is available on the CTSU </w:t>
      </w:r>
      <w:r>
        <w:t xml:space="preserve">members’ </w:t>
      </w:r>
      <w:r w:rsidRPr="006A01BA">
        <w:t>website:</w:t>
      </w:r>
    </w:p>
    <w:p w14:paraId="793DB055" w14:textId="77777777" w:rsidR="001140A5" w:rsidRPr="00210D29" w:rsidRDefault="001140A5" w:rsidP="001140A5">
      <w:pPr>
        <w:ind w:right="720"/>
      </w:pPr>
    </w:p>
    <w:p w14:paraId="4EA2B433" w14:textId="77777777" w:rsidR="001140A5" w:rsidRPr="000A52F1" w:rsidRDefault="001140A5" w:rsidP="001140A5">
      <w:pPr>
        <w:pStyle w:val="ListParagraph"/>
        <w:widowControl/>
        <w:numPr>
          <w:ilvl w:val="0"/>
          <w:numId w:val="96"/>
        </w:numPr>
        <w:snapToGrid w:val="0"/>
        <w:ind w:right="720"/>
      </w:pPr>
      <w:r w:rsidRPr="000A52F1">
        <w:t xml:space="preserve">Study specific documents: </w:t>
      </w:r>
      <w:r>
        <w:t xml:space="preserve"> </w:t>
      </w:r>
      <w:r w:rsidRPr="00A67172">
        <w:t xml:space="preserve"> </w:t>
      </w:r>
      <w:r w:rsidRPr="00F04127">
        <w:rPr>
          <w:i/>
        </w:rPr>
        <w:t>Protocols &gt; Documents&gt; Protocol Related Documents&gt; Adverse Event Reporting</w:t>
      </w:r>
      <w:r>
        <w:t>,</w:t>
      </w:r>
      <w:r w:rsidRPr="00210D29">
        <w:t xml:space="preserve"> and  </w:t>
      </w:r>
    </w:p>
    <w:p w14:paraId="52E7E42A" w14:textId="77777777" w:rsidR="001140A5" w:rsidRPr="000A52F1" w:rsidRDefault="001140A5" w:rsidP="001140A5">
      <w:pPr>
        <w:pStyle w:val="ListParagraph"/>
        <w:widowControl/>
        <w:numPr>
          <w:ilvl w:val="0"/>
          <w:numId w:val="96"/>
        </w:numPr>
        <w:snapToGrid w:val="0"/>
        <w:ind w:right="720"/>
      </w:pPr>
      <w:r w:rsidRPr="00DE4D1F">
        <w:t xml:space="preserve">Additional resources: </w:t>
      </w:r>
      <w:r w:rsidRPr="00F04127">
        <w:rPr>
          <w:i/>
        </w:rPr>
        <w:t>Resources &gt; CTSU Operations Information&gt; User Guides &amp; Help Topics</w:t>
      </w:r>
      <w:r w:rsidRPr="00DE4D1F">
        <w:t>.</w:t>
      </w:r>
    </w:p>
    <w:p w14:paraId="2528FEB8" w14:textId="77777777" w:rsidR="001140A5" w:rsidRDefault="001140A5" w:rsidP="001140A5">
      <w:pPr>
        <w:ind w:right="720"/>
      </w:pPr>
    </w:p>
    <w:p w14:paraId="30C09C0E" w14:textId="77777777" w:rsidR="001140A5" w:rsidRDefault="001140A5" w:rsidP="001140A5">
      <w:pPr>
        <w:ind w:right="720"/>
      </w:pPr>
      <w:r w:rsidRPr="00210D29">
        <w:t>NCI req</w:t>
      </w:r>
      <w:r w:rsidRPr="000A52F1">
        <w:t xml:space="preserve">uirements for SAE reporting are available on the CTEP website: </w:t>
      </w:r>
    </w:p>
    <w:p w14:paraId="682F9C4D" w14:textId="77777777" w:rsidR="001140A5" w:rsidRPr="00210D29" w:rsidRDefault="001140A5" w:rsidP="001140A5">
      <w:pPr>
        <w:ind w:right="720"/>
      </w:pPr>
    </w:p>
    <w:p w14:paraId="058C204D" w14:textId="77777777" w:rsidR="001140A5" w:rsidRPr="003525C7" w:rsidRDefault="001140A5" w:rsidP="001140A5">
      <w:pPr>
        <w:pStyle w:val="ListParagraph"/>
        <w:numPr>
          <w:ilvl w:val="0"/>
          <w:numId w:val="97"/>
        </w:numPr>
        <w:snapToGrid w:val="0"/>
        <w:ind w:right="720"/>
      </w:pPr>
      <w:r w:rsidRPr="000A52F1">
        <w:t xml:space="preserve">NCI Guidelines for Investigators: </w:t>
      </w:r>
      <w:r>
        <w:t xml:space="preserve"> </w:t>
      </w:r>
      <w:r w:rsidRPr="00210D29">
        <w:t xml:space="preserve">Adverse Event Reporting Requirements is available at </w:t>
      </w:r>
      <w:hyperlink r:id="rId97" w:history="1">
        <w:r w:rsidRPr="000A52F1">
          <w:rPr>
            <w:rStyle w:val="Hyperlink"/>
          </w:rPr>
          <w:t>https://ctep.cancer.gov/protocolDevelopment/electronic_applications/docs/aeguidelines.pdf</w:t>
        </w:r>
      </w:hyperlink>
      <w:r w:rsidRPr="003525C7">
        <w:rPr>
          <w:color w:val="0000FF"/>
          <w:u w:val="single"/>
        </w:rPr>
        <w:t>.</w:t>
      </w:r>
    </w:p>
    <w:p w14:paraId="6BBFD3C8" w14:textId="77777777" w:rsidR="001140A5" w:rsidRPr="007300F3" w:rsidRDefault="001140A5" w:rsidP="001140A5">
      <w:pPr>
        <w:ind w:left="720"/>
      </w:pPr>
    </w:p>
    <w:p w14:paraId="6C27345E" w14:textId="77777777" w:rsidR="0010548D" w:rsidRPr="00C312CF" w:rsidRDefault="0010548D" w:rsidP="00C312CF">
      <w:pPr>
        <w:pStyle w:val="Level3Heading"/>
        <w:rPr>
          <w:u w:val="single"/>
        </w:rPr>
      </w:pPr>
      <w:r w:rsidRPr="00C312CF">
        <w:rPr>
          <w:u w:val="single"/>
        </w:rPr>
        <w:t>Distribution of Adverse Event Reports</w:t>
      </w:r>
      <w:bookmarkEnd w:id="194"/>
    </w:p>
    <w:p w14:paraId="3710E49F" w14:textId="77777777" w:rsidR="0010548D" w:rsidRDefault="0010548D" w:rsidP="003754C3"/>
    <w:p w14:paraId="1E1F85F3" w14:textId="77777777" w:rsidR="009E246E" w:rsidRPr="004263D1" w:rsidRDefault="009E246E" w:rsidP="00426D13">
      <w:pPr>
        <w:rPr>
          <w:i/>
        </w:rPr>
      </w:pPr>
      <w:r>
        <w:t>CTEP-AERS</w:t>
      </w:r>
      <w:r w:rsidRPr="007300F3" w:rsidDel="0050306B">
        <w:t xml:space="preserve"> </w:t>
      </w:r>
      <w:r w:rsidRPr="007300F3">
        <w:t xml:space="preserve">is programmed for automatic electronic distribution of reports to the following individuals:  </w:t>
      </w:r>
      <w:r w:rsidR="00977803" w:rsidRPr="00977803">
        <w:t>Principal Investigator and Adverse Event Coordinator</w:t>
      </w:r>
      <w:r w:rsidR="00B87DA4">
        <w:t>(</w:t>
      </w:r>
      <w:r w:rsidR="00977803" w:rsidRPr="00977803">
        <w:t>s</w:t>
      </w:r>
      <w:r w:rsidR="00B87DA4">
        <w:t>)</w:t>
      </w:r>
      <w:r w:rsidR="00977803" w:rsidRPr="00977803">
        <w:t xml:space="preserve"> (if applicable) of the </w:t>
      </w:r>
      <w:r w:rsidR="00977803">
        <w:t>Corresponding</w:t>
      </w:r>
      <w:r w:rsidR="00977803" w:rsidRPr="00977803">
        <w:t xml:space="preserve"> Organization</w:t>
      </w:r>
      <w:r w:rsidR="00E34A65">
        <w:t xml:space="preserve"> or Lead Organization</w:t>
      </w:r>
      <w:r w:rsidR="00977803" w:rsidRPr="00977803">
        <w:t xml:space="preserve">, the local treating physician, and the Reporter </w:t>
      </w:r>
      <w:r w:rsidR="00977803" w:rsidRPr="00977803">
        <w:lastRenderedPageBreak/>
        <w:t>and Submitter</w:t>
      </w:r>
      <w:r w:rsidRPr="007300F3">
        <w:t xml:space="preserve">.  </w:t>
      </w:r>
      <w:r>
        <w:t>CTEP-AERS</w:t>
      </w:r>
      <w:r w:rsidRPr="007300F3" w:rsidDel="0050306B">
        <w:t xml:space="preserve"> </w:t>
      </w:r>
      <w:r w:rsidRPr="007300F3">
        <w:t xml:space="preserve">provides a copy feature for other e-mail recipients. </w:t>
      </w:r>
    </w:p>
    <w:p w14:paraId="3A627B1E" w14:textId="77777777" w:rsidR="009E246E" w:rsidRDefault="009E246E" w:rsidP="009E246E">
      <w:pPr>
        <w:ind w:left="720"/>
      </w:pPr>
    </w:p>
    <w:p w14:paraId="6F19FE72" w14:textId="77777777" w:rsidR="009E246E" w:rsidRPr="00C312CF" w:rsidRDefault="009E246E" w:rsidP="00C312CF">
      <w:pPr>
        <w:pStyle w:val="Level3Heading"/>
        <w:rPr>
          <w:u w:val="single"/>
        </w:rPr>
      </w:pPr>
      <w:bookmarkStart w:id="195" w:name="_Ref15376722"/>
      <w:r w:rsidRPr="00C312CF">
        <w:rPr>
          <w:u w:val="single"/>
        </w:rPr>
        <w:t>Expedited Reporting Guidelines</w:t>
      </w:r>
      <w:bookmarkEnd w:id="195"/>
    </w:p>
    <w:p w14:paraId="53433F5E" w14:textId="77777777" w:rsidR="009E246E" w:rsidRDefault="009E246E" w:rsidP="009E246E">
      <w:pPr>
        <w:rPr>
          <w:highlight w:val="yellow"/>
        </w:rPr>
      </w:pPr>
    </w:p>
    <w:p w14:paraId="55E2DEFA" w14:textId="77777777" w:rsidR="009E246E" w:rsidRDefault="009E246E" w:rsidP="00426D13">
      <w:r w:rsidRPr="007300F3">
        <w:t>Use the NCI protocol number and the protocol-specific patient ID assigned during trial registration on all reports.</w:t>
      </w:r>
    </w:p>
    <w:p w14:paraId="7B90F0E3" w14:textId="77777777" w:rsidR="009E246E" w:rsidRDefault="009E246E" w:rsidP="00426D13">
      <w:pPr>
        <w:rPr>
          <w:highlight w:val="yellow"/>
        </w:rPr>
      </w:pPr>
    </w:p>
    <w:p w14:paraId="02762D07" w14:textId="0B50D8B5" w:rsidR="009E246E" w:rsidRDefault="009E246E" w:rsidP="00426D13">
      <w:pPr>
        <w:rPr>
          <w:b/>
          <w:bCs/>
          <w:iCs/>
        </w:rPr>
      </w:pPr>
      <w:r w:rsidRPr="007300F3">
        <w:rPr>
          <w:b/>
          <w:bCs/>
          <w:iCs/>
        </w:rPr>
        <w:t xml:space="preserve">Note:  </w:t>
      </w:r>
      <w:r w:rsidRPr="0028211A">
        <w:rPr>
          <w:b/>
          <w:bCs/>
          <w:iCs/>
        </w:rPr>
        <w:t xml:space="preserve">A death on study requires </w:t>
      </w:r>
      <w:r w:rsidRPr="00BC0A10">
        <w:rPr>
          <w:b/>
          <w:bCs/>
          <w:iCs/>
          <w:u w:val="single"/>
        </w:rPr>
        <w:t>both</w:t>
      </w:r>
      <w:r w:rsidRPr="0028211A">
        <w:rPr>
          <w:b/>
          <w:bCs/>
          <w:iCs/>
        </w:rPr>
        <w:t xml:space="preserve"> routine and expedited reporting</w:t>
      </w:r>
      <w:r w:rsidR="003C1BDB">
        <w:rPr>
          <w:b/>
          <w:bCs/>
          <w:iCs/>
        </w:rPr>
        <w:t>,</w:t>
      </w:r>
      <w:r w:rsidRPr="0028211A">
        <w:rPr>
          <w:b/>
          <w:bCs/>
          <w:iCs/>
        </w:rPr>
        <w:t xml:space="preserve"> regardless of causality</w:t>
      </w:r>
      <w:r w:rsidR="00DC7F08">
        <w:rPr>
          <w:b/>
          <w:bCs/>
          <w:iCs/>
        </w:rPr>
        <w:t xml:space="preserve"> </w:t>
      </w:r>
      <w:r w:rsidR="00DC7F08" w:rsidRPr="00DC7F08">
        <w:rPr>
          <w:b/>
          <w:bCs/>
          <w:iCs/>
        </w:rPr>
        <w:t xml:space="preserve">as long as the death occurred </w:t>
      </w:r>
      <w:r w:rsidR="001F2CDD">
        <w:rPr>
          <w:b/>
          <w:bCs/>
          <w:iCs/>
        </w:rPr>
        <w:t xml:space="preserve">within </w:t>
      </w:r>
      <w:r w:rsidR="00DC7F08" w:rsidRPr="00DC7F08">
        <w:rPr>
          <w:b/>
          <w:bCs/>
          <w:iCs/>
        </w:rPr>
        <w:t>30 days after the last administration of the investigational agent</w:t>
      </w:r>
      <w:r w:rsidRPr="0028211A">
        <w:rPr>
          <w:b/>
          <w:bCs/>
          <w:iCs/>
        </w:rPr>
        <w:t>.  Attribution to treatment or other cause must be provided.</w:t>
      </w:r>
    </w:p>
    <w:p w14:paraId="0AAA2310" w14:textId="77777777" w:rsidR="009E246E" w:rsidRDefault="009E246E" w:rsidP="00426D13">
      <w:pPr>
        <w:rPr>
          <w:b/>
          <w:bCs/>
          <w:iCs/>
        </w:rPr>
      </w:pPr>
    </w:p>
    <w:p w14:paraId="3C0FD529" w14:textId="77777777" w:rsidR="009E246E" w:rsidRPr="001D44B3" w:rsidRDefault="009E246E" w:rsidP="00426D13">
      <w:pPr>
        <w:rPr>
          <w:bCs/>
          <w:iCs/>
        </w:rPr>
      </w:pPr>
      <w:r w:rsidRPr="00692B46">
        <w:rPr>
          <w:bCs/>
          <w:iCs/>
        </w:rPr>
        <w:t xml:space="preserve">Death due to progressive disease should be reported as </w:t>
      </w:r>
      <w:r w:rsidRPr="00692B46">
        <w:rPr>
          <w:b/>
          <w:bCs/>
          <w:iCs/>
        </w:rPr>
        <w:t>Grade 5 “</w:t>
      </w:r>
      <w:r w:rsidR="000505F1">
        <w:rPr>
          <w:b/>
          <w:bCs/>
        </w:rPr>
        <w:t>Disease progression</w:t>
      </w:r>
      <w:r w:rsidRPr="00692B46">
        <w:rPr>
          <w:b/>
          <w:bCs/>
          <w:iCs/>
        </w:rPr>
        <w:t>”</w:t>
      </w:r>
      <w:r w:rsidRPr="00692B46">
        <w:rPr>
          <w:bCs/>
          <w:i/>
          <w:iCs/>
        </w:rPr>
        <w:t xml:space="preserve"> </w:t>
      </w:r>
      <w:r w:rsidR="000505F1">
        <w:rPr>
          <w:bCs/>
          <w:iCs/>
        </w:rPr>
        <w:t>in</w:t>
      </w:r>
      <w:r w:rsidR="000505F1" w:rsidRPr="00692B46">
        <w:rPr>
          <w:bCs/>
          <w:iCs/>
        </w:rPr>
        <w:t xml:space="preserve"> </w:t>
      </w:r>
      <w:r w:rsidRPr="00692B46">
        <w:rPr>
          <w:bCs/>
          <w:iCs/>
        </w:rPr>
        <w:t xml:space="preserve">the system organ class (SOC) </w:t>
      </w:r>
      <w:r w:rsidR="000505F1">
        <w:rPr>
          <w:bCs/>
          <w:iCs/>
        </w:rPr>
        <w:t>“</w:t>
      </w:r>
      <w:r w:rsidR="000505F1">
        <w:t>General disorders and administration site conditions</w:t>
      </w:r>
      <w:r w:rsidRPr="00692B46">
        <w:rPr>
          <w:bCs/>
          <w:iCs/>
        </w:rPr>
        <w:t>.</w:t>
      </w:r>
      <w:r w:rsidR="000505F1">
        <w:rPr>
          <w:bCs/>
          <w:iCs/>
        </w:rPr>
        <w:t>”</w:t>
      </w:r>
      <w:r w:rsidRPr="00692B46">
        <w:rPr>
          <w:bCs/>
          <w:iCs/>
        </w:rPr>
        <w:t xml:space="preserve"> </w:t>
      </w:r>
      <w:r>
        <w:rPr>
          <w:bCs/>
          <w:iCs/>
        </w:rPr>
        <w:t xml:space="preserve"> </w:t>
      </w:r>
      <w:r w:rsidRPr="00692B46">
        <w:rPr>
          <w:bCs/>
          <w:iCs/>
        </w:rPr>
        <w:t>Evidence that the death was a manifestation of underlying disease (</w:t>
      </w:r>
      <w:r w:rsidRPr="00692B46">
        <w:rPr>
          <w:bCs/>
          <w:i/>
          <w:iCs/>
        </w:rPr>
        <w:t>e.g.</w:t>
      </w:r>
      <w:r w:rsidRPr="00692B46">
        <w:rPr>
          <w:bCs/>
          <w:iCs/>
        </w:rPr>
        <w:t xml:space="preserve">, radiological changes suggesting tumor growth or progression: clinical deterioration associated with a disease process) should be submitted. </w:t>
      </w:r>
    </w:p>
    <w:p w14:paraId="46716724" w14:textId="77777777" w:rsidR="009E246E" w:rsidRPr="009F5CA5" w:rsidRDefault="009E246E" w:rsidP="009E246E"/>
    <w:p w14:paraId="078EB828" w14:textId="77777777" w:rsidR="009E246E" w:rsidRPr="009F5CA5" w:rsidRDefault="009E246E" w:rsidP="009E246E">
      <w:pPr>
        <w:spacing w:after="120"/>
        <w:rPr>
          <w:vertAlign w:val="superscript"/>
        </w:rPr>
      </w:pPr>
      <w:r w:rsidRPr="009F5CA5">
        <w:rPr>
          <w:b/>
        </w:rPr>
        <w:t>Phase 0 Studies:  Expedited Reporting Requirements for Adverse Events that Occur on Studies under an IND/IDE within 30 Days of the Last Administration of the Investigational Agent/Intervention</w:t>
      </w:r>
      <w:r w:rsidRPr="009F5CA5">
        <w:rPr>
          <w:b/>
          <w:vertAlign w:val="superscript"/>
        </w:rPr>
        <w:t>1, 2</w:t>
      </w:r>
    </w:p>
    <w:tbl>
      <w:tblPr>
        <w:tblW w:w="9360"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5310"/>
        <w:gridCol w:w="4050"/>
      </w:tblGrid>
      <w:tr w:rsidR="009E246E" w:rsidRPr="009F5CA5" w14:paraId="7203BDC0" w14:textId="77777777" w:rsidTr="0067469D">
        <w:trPr>
          <w:trHeight w:val="420"/>
        </w:trPr>
        <w:tc>
          <w:tcPr>
            <w:tcW w:w="9360" w:type="dxa"/>
            <w:gridSpan w:val="2"/>
            <w:shd w:val="clear" w:color="auto" w:fill="auto"/>
            <w:vAlign w:val="center"/>
          </w:tcPr>
          <w:p w14:paraId="093B957A" w14:textId="77777777" w:rsidR="009E246E" w:rsidRPr="009F5CA5" w:rsidRDefault="009E246E" w:rsidP="0067469D">
            <w:pPr>
              <w:pStyle w:val="Style4"/>
              <w:tabs>
                <w:tab w:val="center" w:pos="4320"/>
                <w:tab w:val="right" w:pos="8640"/>
              </w:tabs>
              <w:spacing w:before="120"/>
              <w:rPr>
                <w:rFonts w:cs="Arial"/>
                <w:b/>
                <w:szCs w:val="21"/>
              </w:rPr>
            </w:pPr>
            <w:r w:rsidRPr="009F5CA5">
              <w:rPr>
                <w:rFonts w:cs="Arial"/>
                <w:b/>
                <w:szCs w:val="21"/>
              </w:rPr>
              <w:t>FDA REPORTING REQUIREMENTS FOR SERIOUS ADVERSE EVENTS (21 CFR Part 312)</w:t>
            </w:r>
          </w:p>
          <w:p w14:paraId="4DE20C9C" w14:textId="77777777" w:rsidR="009E246E" w:rsidRPr="009F5CA5" w:rsidRDefault="009E246E" w:rsidP="0067469D">
            <w:pPr>
              <w:pStyle w:val="Style4"/>
              <w:tabs>
                <w:tab w:val="right" w:pos="8640"/>
              </w:tabs>
              <w:ind w:left="666" w:hanging="666"/>
              <w:rPr>
                <w:rFonts w:cs="Arial"/>
                <w:szCs w:val="21"/>
              </w:rPr>
            </w:pPr>
            <w:r w:rsidRPr="009F5CA5">
              <w:rPr>
                <w:rFonts w:cs="Arial"/>
                <w:b/>
                <w:szCs w:val="21"/>
              </w:rPr>
              <w:t>NOTE:</w:t>
            </w:r>
            <w:r w:rsidRPr="009F5CA5">
              <w:rPr>
                <w:rFonts w:cs="Arial"/>
                <w:szCs w:val="21"/>
              </w:rPr>
              <w:t xml:space="preserve">  Investigators </w:t>
            </w:r>
            <w:r w:rsidRPr="009F5CA5">
              <w:rPr>
                <w:rFonts w:cs="Arial"/>
                <w:b/>
                <w:szCs w:val="21"/>
                <w:u w:val="single"/>
              </w:rPr>
              <w:t>MUST</w:t>
            </w:r>
            <w:r w:rsidRPr="009F5CA5">
              <w:rPr>
                <w:rFonts w:cs="Arial"/>
                <w:szCs w:val="21"/>
              </w:rPr>
              <w:t xml:space="preserve"> immediately report to the sponsor (NCI) </w:t>
            </w:r>
            <w:r w:rsidRPr="009F5CA5">
              <w:rPr>
                <w:rFonts w:cs="Arial"/>
                <w:b/>
                <w:szCs w:val="21"/>
                <w:u w:val="single"/>
              </w:rPr>
              <w:t xml:space="preserve">ANY </w:t>
            </w:r>
            <w:r w:rsidRPr="009F5CA5">
              <w:rPr>
                <w:rFonts w:cs="Arial"/>
                <w:szCs w:val="21"/>
              </w:rPr>
              <w:t>Serious Adverse Events, whether or not they are considered related to the investigational agent(s)/intervention (21 CFR 312.64)</w:t>
            </w:r>
          </w:p>
          <w:p w14:paraId="740AABB6" w14:textId="77777777" w:rsidR="009E246E" w:rsidRPr="009F5CA5" w:rsidRDefault="009E246E" w:rsidP="0067469D">
            <w:pPr>
              <w:pStyle w:val="Style4"/>
              <w:tabs>
                <w:tab w:val="center" w:pos="4320"/>
                <w:tab w:val="right" w:pos="8640"/>
              </w:tabs>
              <w:rPr>
                <w:rFonts w:cs="Arial"/>
                <w:szCs w:val="21"/>
              </w:rPr>
            </w:pPr>
            <w:r w:rsidRPr="009F5CA5">
              <w:rPr>
                <w:rFonts w:cs="Arial"/>
                <w:szCs w:val="21"/>
              </w:rPr>
              <w:t xml:space="preserve">An adverse event is considered serious if it results in </w:t>
            </w:r>
            <w:r w:rsidRPr="009F5CA5">
              <w:rPr>
                <w:rFonts w:cs="Arial"/>
                <w:b/>
                <w:szCs w:val="21"/>
                <w:u w:val="single"/>
              </w:rPr>
              <w:t>ANY</w:t>
            </w:r>
            <w:r w:rsidRPr="009F5CA5">
              <w:rPr>
                <w:rFonts w:cs="Arial"/>
                <w:szCs w:val="21"/>
              </w:rPr>
              <w:t xml:space="preserve"> of the following outcomes:  </w:t>
            </w:r>
          </w:p>
          <w:p w14:paraId="586A6CA9" w14:textId="77777777" w:rsidR="009E246E" w:rsidRPr="009F5CA5" w:rsidRDefault="009E246E" w:rsidP="00D04BFA">
            <w:pPr>
              <w:pStyle w:val="Style4"/>
              <w:numPr>
                <w:ilvl w:val="0"/>
                <w:numId w:val="12"/>
              </w:numPr>
              <w:rPr>
                <w:rFonts w:cs="Arial"/>
                <w:szCs w:val="21"/>
              </w:rPr>
            </w:pPr>
            <w:r w:rsidRPr="009F5CA5">
              <w:rPr>
                <w:rFonts w:cs="Arial"/>
                <w:szCs w:val="21"/>
              </w:rPr>
              <w:t>Death</w:t>
            </w:r>
          </w:p>
          <w:p w14:paraId="05D77FDE" w14:textId="77777777" w:rsidR="009E246E" w:rsidRPr="009F5CA5" w:rsidRDefault="009E246E" w:rsidP="00D04BFA">
            <w:pPr>
              <w:pStyle w:val="Style4"/>
              <w:numPr>
                <w:ilvl w:val="0"/>
                <w:numId w:val="12"/>
              </w:numPr>
              <w:rPr>
                <w:rFonts w:cs="Arial"/>
                <w:szCs w:val="21"/>
              </w:rPr>
            </w:pPr>
            <w:r w:rsidRPr="009F5CA5">
              <w:rPr>
                <w:rFonts w:cs="Arial"/>
                <w:szCs w:val="21"/>
              </w:rPr>
              <w:t xml:space="preserve">A life-threatening adverse event </w:t>
            </w:r>
          </w:p>
          <w:p w14:paraId="37510D6A" w14:textId="77777777" w:rsidR="009E246E" w:rsidRPr="009F5CA5" w:rsidRDefault="009E246E" w:rsidP="00D04BFA">
            <w:pPr>
              <w:pStyle w:val="Style4"/>
              <w:numPr>
                <w:ilvl w:val="0"/>
                <w:numId w:val="12"/>
              </w:numPr>
              <w:rPr>
                <w:rFonts w:cs="Arial"/>
                <w:szCs w:val="21"/>
              </w:rPr>
            </w:pPr>
            <w:r w:rsidRPr="009F5CA5">
              <w:rPr>
                <w:rFonts w:cs="Arial"/>
                <w:szCs w:val="21"/>
              </w:rPr>
              <w:t xml:space="preserve">An adverse event results in inpatient hospitalization or prolongation of existing hospitalization for ≥ 24 hours </w:t>
            </w:r>
          </w:p>
          <w:p w14:paraId="3B7C63F7" w14:textId="77777777" w:rsidR="009E246E" w:rsidRPr="009F5CA5" w:rsidRDefault="009E246E" w:rsidP="00D04BFA">
            <w:pPr>
              <w:pStyle w:val="Style4"/>
              <w:numPr>
                <w:ilvl w:val="0"/>
                <w:numId w:val="12"/>
              </w:numPr>
              <w:rPr>
                <w:rFonts w:cs="Arial"/>
                <w:szCs w:val="21"/>
              </w:rPr>
            </w:pPr>
            <w:r w:rsidRPr="009F5CA5">
              <w:rPr>
                <w:rFonts w:cs="Arial"/>
                <w:szCs w:val="21"/>
              </w:rPr>
              <w:t xml:space="preserve">A persistent or significant incapacity or substantial disruption of the ability to conduct normal life functions </w:t>
            </w:r>
          </w:p>
          <w:p w14:paraId="2E13C702" w14:textId="77777777" w:rsidR="009E246E" w:rsidRPr="009F5CA5" w:rsidRDefault="009E246E" w:rsidP="00D04BFA">
            <w:pPr>
              <w:pStyle w:val="Style4"/>
              <w:numPr>
                <w:ilvl w:val="0"/>
                <w:numId w:val="12"/>
              </w:numPr>
              <w:rPr>
                <w:rFonts w:cs="Arial"/>
                <w:szCs w:val="21"/>
              </w:rPr>
            </w:pPr>
            <w:r w:rsidRPr="009F5CA5">
              <w:rPr>
                <w:rFonts w:cs="Arial"/>
                <w:szCs w:val="21"/>
              </w:rPr>
              <w:t xml:space="preserve">A congenital anomaly/birth defect. </w:t>
            </w:r>
          </w:p>
          <w:p w14:paraId="47C66E1E" w14:textId="77777777" w:rsidR="009E246E" w:rsidRPr="009F5CA5" w:rsidRDefault="009E246E" w:rsidP="00D04BFA">
            <w:pPr>
              <w:pStyle w:val="Style4"/>
              <w:numPr>
                <w:ilvl w:val="0"/>
                <w:numId w:val="12"/>
              </w:numPr>
              <w:rPr>
                <w:rFonts w:cs="Arial"/>
                <w:szCs w:val="21"/>
              </w:rPr>
            </w:pPr>
            <w:r w:rsidRPr="009F5CA5">
              <w:rPr>
                <w:rFonts w:cs="Arial"/>
                <w:szCs w:val="21"/>
              </w:rPr>
              <w:t>Important Medical Events (IME) that may not result in death, be life threatening, or require hospitalization may be considered serious when, based upon medical judgment, they may jeopardize the patient or subject and may require medical or surgical intervention to prevent one of the outcomes listed in this definition (FDA, 21 CFR 312.32; ICH E2A and ICH E6).</w:t>
            </w:r>
          </w:p>
          <w:p w14:paraId="227B5F4C" w14:textId="77777777" w:rsidR="009E246E" w:rsidRPr="009F5CA5" w:rsidRDefault="009E246E" w:rsidP="0067469D">
            <w:pPr>
              <w:pStyle w:val="Style4"/>
              <w:ind w:left="720"/>
              <w:rPr>
                <w:rFonts w:cs="Arial"/>
                <w:szCs w:val="21"/>
              </w:rPr>
            </w:pPr>
          </w:p>
        </w:tc>
      </w:tr>
      <w:tr w:rsidR="009E246E" w:rsidRPr="009F5CA5" w14:paraId="72C1AA40" w14:textId="77777777" w:rsidTr="0067469D">
        <w:trPr>
          <w:trHeight w:val="393"/>
        </w:trPr>
        <w:tc>
          <w:tcPr>
            <w:tcW w:w="9360" w:type="dxa"/>
            <w:gridSpan w:val="2"/>
            <w:shd w:val="clear" w:color="auto" w:fill="auto"/>
            <w:vAlign w:val="center"/>
          </w:tcPr>
          <w:p w14:paraId="1493521C" w14:textId="77777777" w:rsidR="009E246E" w:rsidRPr="009F5CA5" w:rsidRDefault="009E246E" w:rsidP="0067469D">
            <w:pPr>
              <w:pStyle w:val="Style4"/>
              <w:tabs>
                <w:tab w:val="center" w:pos="4320"/>
                <w:tab w:val="right" w:pos="8640"/>
              </w:tabs>
              <w:spacing w:before="120" w:after="120"/>
              <w:rPr>
                <w:rFonts w:cs="Arial"/>
                <w:b/>
                <w:szCs w:val="21"/>
              </w:rPr>
            </w:pPr>
            <w:r w:rsidRPr="009F5CA5">
              <w:rPr>
                <w:rFonts w:cs="Arial"/>
                <w:b/>
                <w:szCs w:val="21"/>
                <w:u w:val="single"/>
              </w:rPr>
              <w:t>ALL</w:t>
            </w:r>
            <w:r w:rsidRPr="009F5CA5">
              <w:rPr>
                <w:rFonts w:cs="Arial"/>
                <w:b/>
                <w:szCs w:val="21"/>
              </w:rPr>
              <w:t xml:space="preserve"> </w:t>
            </w:r>
            <w:r w:rsidRPr="009F5CA5">
              <w:rPr>
                <w:rFonts w:cs="Arial"/>
                <w:b/>
                <w:szCs w:val="21"/>
                <w:u w:val="single"/>
              </w:rPr>
              <w:t>SERIOUS</w:t>
            </w:r>
            <w:r w:rsidRPr="009F5CA5">
              <w:rPr>
                <w:rFonts w:cs="Arial"/>
                <w:b/>
                <w:szCs w:val="21"/>
              </w:rPr>
              <w:t xml:space="preserve"> </w:t>
            </w:r>
            <w:r w:rsidRPr="009F5CA5">
              <w:rPr>
                <w:rFonts w:cs="Arial"/>
                <w:szCs w:val="21"/>
              </w:rPr>
              <w:t xml:space="preserve">adverse events that meet the above criteria </w:t>
            </w:r>
            <w:r w:rsidRPr="009F5CA5">
              <w:rPr>
                <w:rFonts w:cs="Arial"/>
                <w:b/>
                <w:szCs w:val="21"/>
                <w:u w:val="single"/>
              </w:rPr>
              <w:t>MUST</w:t>
            </w:r>
            <w:r w:rsidRPr="009F5CA5">
              <w:rPr>
                <w:rFonts w:cs="Arial"/>
                <w:szCs w:val="21"/>
              </w:rPr>
              <w:t xml:space="preserve"> be immediately reported to the NCI </w:t>
            </w:r>
            <w:r>
              <w:rPr>
                <w:rFonts w:cs="Arial"/>
                <w:szCs w:val="21"/>
              </w:rPr>
              <w:t xml:space="preserve">via electronic submission within </w:t>
            </w:r>
            <w:r w:rsidRPr="009F5CA5">
              <w:rPr>
                <w:rFonts w:cs="Arial"/>
                <w:szCs w:val="21"/>
              </w:rPr>
              <w:t>the timeframes detailed in the table below.</w:t>
            </w:r>
          </w:p>
        </w:tc>
      </w:tr>
      <w:tr w:rsidR="009E246E" w:rsidRPr="009F5CA5" w14:paraId="05908AFD" w14:textId="77777777" w:rsidTr="0067469D">
        <w:trPr>
          <w:trHeight w:val="393"/>
        </w:trPr>
        <w:tc>
          <w:tcPr>
            <w:tcW w:w="5310" w:type="dxa"/>
            <w:shd w:val="clear" w:color="auto" w:fill="DAEEF3"/>
            <w:vAlign w:val="center"/>
          </w:tcPr>
          <w:p w14:paraId="0AAD4E4B" w14:textId="77777777" w:rsidR="009E246E" w:rsidRPr="009F5CA5" w:rsidRDefault="009E246E" w:rsidP="0067469D">
            <w:pPr>
              <w:pStyle w:val="ListParagraph"/>
              <w:tabs>
                <w:tab w:val="left" w:pos="3855"/>
                <w:tab w:val="center" w:pos="4320"/>
                <w:tab w:val="right" w:pos="8640"/>
              </w:tabs>
              <w:jc w:val="center"/>
              <w:rPr>
                <w:rFonts w:ascii="Arial" w:hAnsi="Arial" w:cs="Arial"/>
                <w:b/>
                <w:sz w:val="20"/>
                <w:szCs w:val="20"/>
              </w:rPr>
            </w:pPr>
            <w:r w:rsidRPr="009F5CA5">
              <w:rPr>
                <w:rFonts w:ascii="Arial" w:hAnsi="Arial" w:cs="Arial"/>
                <w:b/>
                <w:sz w:val="20"/>
                <w:szCs w:val="20"/>
              </w:rPr>
              <w:t>Grade 1 and 2 Timeframes</w:t>
            </w:r>
          </w:p>
        </w:tc>
        <w:tc>
          <w:tcPr>
            <w:tcW w:w="4050" w:type="dxa"/>
            <w:shd w:val="clear" w:color="auto" w:fill="DAEEF3"/>
            <w:vAlign w:val="center"/>
          </w:tcPr>
          <w:p w14:paraId="35A13C3C" w14:textId="77777777" w:rsidR="009E246E" w:rsidRPr="009F5CA5" w:rsidRDefault="009E246E" w:rsidP="0067469D">
            <w:pPr>
              <w:pStyle w:val="ListParagraph"/>
              <w:tabs>
                <w:tab w:val="center" w:pos="4320"/>
                <w:tab w:val="right" w:pos="8640"/>
              </w:tabs>
              <w:jc w:val="center"/>
              <w:rPr>
                <w:rFonts w:ascii="Arial" w:hAnsi="Arial" w:cs="Arial"/>
                <w:b/>
                <w:sz w:val="20"/>
                <w:szCs w:val="20"/>
              </w:rPr>
            </w:pPr>
            <w:r w:rsidRPr="009F5CA5">
              <w:rPr>
                <w:rFonts w:ascii="Arial" w:hAnsi="Arial" w:cs="Arial"/>
                <w:b/>
                <w:sz w:val="20"/>
                <w:szCs w:val="20"/>
              </w:rPr>
              <w:t>Grade 3-5 Timeframes</w:t>
            </w:r>
          </w:p>
        </w:tc>
      </w:tr>
      <w:tr w:rsidR="009E246E" w:rsidRPr="009F5CA5" w14:paraId="381DB313" w14:textId="77777777" w:rsidTr="0067469D">
        <w:trPr>
          <w:trHeight w:val="690"/>
        </w:trPr>
        <w:tc>
          <w:tcPr>
            <w:tcW w:w="5310" w:type="dxa"/>
            <w:vAlign w:val="center"/>
          </w:tcPr>
          <w:p w14:paraId="1530C070" w14:textId="77777777" w:rsidR="009E246E" w:rsidRPr="009F5CA5" w:rsidRDefault="009E246E" w:rsidP="0067469D">
            <w:pPr>
              <w:pStyle w:val="ListParagraph"/>
              <w:tabs>
                <w:tab w:val="right" w:pos="8640"/>
              </w:tabs>
              <w:jc w:val="center"/>
              <w:rPr>
                <w:rFonts w:ascii="Arial" w:hAnsi="Arial" w:cs="Arial"/>
                <w:sz w:val="18"/>
                <w:szCs w:val="18"/>
              </w:rPr>
            </w:pPr>
            <w:r w:rsidRPr="009F5CA5">
              <w:rPr>
                <w:rFonts w:ascii="Arial" w:hAnsi="Arial" w:cs="Arial"/>
                <w:sz w:val="18"/>
                <w:szCs w:val="18"/>
              </w:rPr>
              <w:t>10 Calendar Days</w:t>
            </w:r>
          </w:p>
        </w:tc>
        <w:tc>
          <w:tcPr>
            <w:tcW w:w="4050" w:type="dxa"/>
            <w:vAlign w:val="center"/>
          </w:tcPr>
          <w:p w14:paraId="0A5348D4" w14:textId="77777777" w:rsidR="009E246E" w:rsidRPr="009F5CA5" w:rsidRDefault="009E246E" w:rsidP="0067469D">
            <w:pPr>
              <w:tabs>
                <w:tab w:val="right" w:pos="8640"/>
              </w:tabs>
              <w:jc w:val="center"/>
              <w:rPr>
                <w:rFonts w:ascii="Arial" w:hAnsi="Arial" w:cs="Arial"/>
                <w:sz w:val="18"/>
                <w:szCs w:val="20"/>
              </w:rPr>
            </w:pPr>
            <w:r w:rsidRPr="009F5CA5">
              <w:rPr>
                <w:rFonts w:ascii="Arial" w:hAnsi="Arial" w:cs="Arial"/>
                <w:sz w:val="18"/>
                <w:szCs w:val="20"/>
              </w:rPr>
              <w:t>24-Hour 5 Calendar Days</w:t>
            </w:r>
          </w:p>
        </w:tc>
      </w:tr>
      <w:tr w:rsidR="009E246E" w:rsidRPr="009F5CA5" w14:paraId="66A7AB13" w14:textId="77777777" w:rsidTr="0067469D">
        <w:trPr>
          <w:trHeight w:val="1347"/>
        </w:trPr>
        <w:tc>
          <w:tcPr>
            <w:tcW w:w="9360" w:type="dxa"/>
            <w:gridSpan w:val="2"/>
          </w:tcPr>
          <w:p w14:paraId="666BB35F" w14:textId="77777777" w:rsidR="009E246E" w:rsidRPr="009F5CA5" w:rsidRDefault="009E246E" w:rsidP="0067469D">
            <w:pPr>
              <w:spacing w:before="120"/>
              <w:rPr>
                <w:rFonts w:ascii="Arial" w:hAnsi="Arial" w:cs="Arial"/>
                <w:b/>
                <w:sz w:val="18"/>
                <w:szCs w:val="18"/>
                <w:u w:val="single"/>
              </w:rPr>
            </w:pPr>
            <w:r w:rsidRPr="009F5CA5">
              <w:rPr>
                <w:rFonts w:ascii="Arial" w:hAnsi="Arial" w:cs="Arial"/>
                <w:b/>
                <w:sz w:val="18"/>
                <w:szCs w:val="18"/>
                <w:u w:val="single"/>
              </w:rPr>
              <w:t>Expedited AE reporting timelines are defined as:</w:t>
            </w:r>
          </w:p>
          <w:p w14:paraId="4CCD2AB0" w14:textId="77777777" w:rsidR="009E246E" w:rsidRPr="009F5CA5" w:rsidRDefault="009E246E" w:rsidP="00D04BFA">
            <w:pPr>
              <w:pStyle w:val="ListParagraph"/>
              <w:numPr>
                <w:ilvl w:val="0"/>
                <w:numId w:val="27"/>
              </w:numPr>
              <w:rPr>
                <w:rFonts w:ascii="Arial" w:hAnsi="Arial" w:cs="Arial"/>
                <w:sz w:val="18"/>
                <w:szCs w:val="18"/>
              </w:rPr>
            </w:pPr>
            <w:r w:rsidRPr="009F5CA5">
              <w:rPr>
                <w:rFonts w:ascii="Arial" w:hAnsi="Arial" w:cs="Arial"/>
                <w:sz w:val="18"/>
                <w:szCs w:val="18"/>
              </w:rPr>
              <w:t xml:space="preserve">“24-Hour; 5 Calendar Days” - The AE must initially be </w:t>
            </w:r>
            <w:r w:rsidRPr="00364920">
              <w:t xml:space="preserve">submitted electronically </w:t>
            </w:r>
            <w:r w:rsidRPr="009F5CA5">
              <w:rPr>
                <w:rFonts w:ascii="Arial" w:hAnsi="Arial" w:cs="Arial"/>
                <w:sz w:val="18"/>
                <w:szCs w:val="18"/>
              </w:rPr>
              <w:t xml:space="preserve">within </w:t>
            </w:r>
            <w:r w:rsidRPr="009F5CA5">
              <w:rPr>
                <w:rFonts w:ascii="Arial" w:hAnsi="Arial" w:cs="Arial"/>
                <w:sz w:val="18"/>
                <w:szCs w:val="18"/>
                <w:u w:val="single"/>
              </w:rPr>
              <w:t>24 hours</w:t>
            </w:r>
            <w:r w:rsidRPr="009F5CA5">
              <w:rPr>
                <w:rFonts w:ascii="Arial" w:hAnsi="Arial" w:cs="Arial"/>
                <w:sz w:val="18"/>
                <w:szCs w:val="18"/>
              </w:rPr>
              <w:t xml:space="preserve"> of learning of the AE, followed by a complete expedited report within </w:t>
            </w:r>
            <w:r w:rsidRPr="009F5CA5">
              <w:rPr>
                <w:rFonts w:ascii="Arial" w:hAnsi="Arial" w:cs="Arial"/>
                <w:sz w:val="18"/>
                <w:szCs w:val="18"/>
                <w:u w:val="single"/>
              </w:rPr>
              <w:t>5 calendar days</w:t>
            </w:r>
            <w:r w:rsidRPr="009F5CA5">
              <w:rPr>
                <w:rFonts w:ascii="Arial" w:hAnsi="Arial" w:cs="Arial"/>
                <w:sz w:val="18"/>
                <w:szCs w:val="18"/>
              </w:rPr>
              <w:t xml:space="preserve"> of the initial 24-hour report.</w:t>
            </w:r>
          </w:p>
          <w:p w14:paraId="75EB8058" w14:textId="77777777" w:rsidR="009E246E" w:rsidRPr="009F5CA5" w:rsidRDefault="009E246E" w:rsidP="00D04BFA">
            <w:pPr>
              <w:pStyle w:val="ListParagraph"/>
              <w:widowControl/>
              <w:numPr>
                <w:ilvl w:val="1"/>
                <w:numId w:val="11"/>
              </w:numPr>
              <w:tabs>
                <w:tab w:val="clear" w:pos="1440"/>
              </w:tabs>
              <w:spacing w:after="120"/>
              <w:ind w:left="720"/>
              <w:rPr>
                <w:rFonts w:ascii="Arial" w:hAnsi="Arial" w:cs="Arial"/>
                <w:sz w:val="18"/>
                <w:szCs w:val="18"/>
              </w:rPr>
            </w:pPr>
            <w:r w:rsidRPr="009F5CA5">
              <w:rPr>
                <w:rFonts w:ascii="Arial" w:hAnsi="Arial" w:cs="Arial"/>
                <w:sz w:val="18"/>
                <w:szCs w:val="18"/>
              </w:rPr>
              <w:t xml:space="preserve">“10 Calendar Days” - A complete expedited report on the AE must be submitted </w:t>
            </w:r>
            <w:r>
              <w:rPr>
                <w:rFonts w:ascii="Arial" w:hAnsi="Arial" w:cs="Arial"/>
                <w:sz w:val="18"/>
                <w:szCs w:val="18"/>
              </w:rPr>
              <w:t xml:space="preserve">electronically </w:t>
            </w:r>
            <w:r w:rsidRPr="009F5CA5">
              <w:rPr>
                <w:rFonts w:ascii="Arial" w:hAnsi="Arial" w:cs="Arial"/>
                <w:sz w:val="18"/>
                <w:szCs w:val="18"/>
              </w:rPr>
              <w:t xml:space="preserve">within </w:t>
            </w:r>
            <w:r w:rsidRPr="009F5CA5">
              <w:rPr>
                <w:rFonts w:ascii="Arial" w:hAnsi="Arial" w:cs="Arial"/>
                <w:sz w:val="18"/>
                <w:szCs w:val="18"/>
                <w:u w:val="single"/>
              </w:rPr>
              <w:t>10 calendar days</w:t>
            </w:r>
            <w:r w:rsidRPr="009F5CA5">
              <w:rPr>
                <w:rFonts w:ascii="Arial" w:hAnsi="Arial" w:cs="Arial"/>
                <w:sz w:val="18"/>
                <w:szCs w:val="18"/>
              </w:rPr>
              <w:t xml:space="preserve"> of learning of the AE.</w:t>
            </w:r>
          </w:p>
        </w:tc>
      </w:tr>
      <w:tr w:rsidR="009E246E" w:rsidRPr="009F5CA5" w14:paraId="41596F78" w14:textId="77777777" w:rsidTr="0067469D">
        <w:trPr>
          <w:trHeight w:val="330"/>
        </w:trPr>
        <w:tc>
          <w:tcPr>
            <w:tcW w:w="9360" w:type="dxa"/>
            <w:gridSpan w:val="2"/>
          </w:tcPr>
          <w:p w14:paraId="495AE286" w14:textId="77777777" w:rsidR="009E246E" w:rsidRPr="009F5CA5" w:rsidRDefault="009E246E" w:rsidP="0067469D">
            <w:pPr>
              <w:spacing w:before="120"/>
              <w:rPr>
                <w:rFonts w:ascii="Arial" w:hAnsi="Arial" w:cs="Arial"/>
                <w:sz w:val="18"/>
                <w:szCs w:val="18"/>
              </w:rPr>
            </w:pPr>
            <w:r w:rsidRPr="009F5CA5">
              <w:rPr>
                <w:rFonts w:ascii="Arial" w:hAnsi="Arial" w:cs="Arial"/>
                <w:sz w:val="18"/>
                <w:szCs w:val="18"/>
                <w:vertAlign w:val="superscript"/>
              </w:rPr>
              <w:t>1</w:t>
            </w:r>
            <w:r w:rsidRPr="009F5CA5">
              <w:rPr>
                <w:rFonts w:ascii="Arial" w:hAnsi="Arial" w:cs="Arial"/>
                <w:sz w:val="18"/>
                <w:szCs w:val="18"/>
              </w:rPr>
              <w:t>Serious adverse events that occur</w:t>
            </w:r>
            <w:r w:rsidRPr="009F5CA5">
              <w:rPr>
                <w:rFonts w:ascii="Arial" w:hAnsi="Arial" w:cs="Arial"/>
                <w:sz w:val="18"/>
                <w:szCs w:val="18"/>
                <w:u w:val="single"/>
              </w:rPr>
              <w:t xml:space="preserve"> </w:t>
            </w:r>
            <w:r w:rsidRPr="009F5CA5">
              <w:rPr>
                <w:rFonts w:ascii="Arial" w:hAnsi="Arial" w:cs="Arial"/>
                <w:b/>
                <w:sz w:val="18"/>
                <w:szCs w:val="18"/>
                <w:u w:val="single"/>
              </w:rPr>
              <w:t>more than</w:t>
            </w:r>
            <w:r w:rsidRPr="009F5CA5">
              <w:rPr>
                <w:rFonts w:ascii="Arial" w:hAnsi="Arial" w:cs="Arial"/>
                <w:sz w:val="18"/>
                <w:szCs w:val="18"/>
              </w:rPr>
              <w:t xml:space="preserve"> 30 days after the last administration of investigational agent/intervention require reporting as follows:</w:t>
            </w:r>
            <w:r w:rsidRPr="009F5CA5">
              <w:rPr>
                <w:rFonts w:ascii="Arial" w:hAnsi="Arial" w:cs="Arial"/>
                <w:sz w:val="18"/>
                <w:szCs w:val="18"/>
                <w:vertAlign w:val="superscript"/>
              </w:rPr>
              <w:t xml:space="preserve">  </w:t>
            </w:r>
          </w:p>
          <w:p w14:paraId="3EB11ABA" w14:textId="77777777" w:rsidR="009E246E" w:rsidRPr="009F5CA5" w:rsidRDefault="009E246E" w:rsidP="0067469D">
            <w:pPr>
              <w:spacing w:after="120"/>
              <w:rPr>
                <w:rFonts w:ascii="Arial" w:hAnsi="Arial" w:cs="Arial"/>
                <w:sz w:val="18"/>
                <w:szCs w:val="18"/>
              </w:rPr>
            </w:pPr>
            <w:r w:rsidRPr="009F5CA5">
              <w:rPr>
                <w:rFonts w:ascii="Arial" w:hAnsi="Arial" w:cs="Arial"/>
                <w:sz w:val="18"/>
                <w:szCs w:val="18"/>
              </w:rPr>
              <w:lastRenderedPageBreak/>
              <w:t xml:space="preserve">Expedited 24-hour notification followed by complete report within 5 calendar days for </w:t>
            </w:r>
            <w:r w:rsidRPr="009F5CA5">
              <w:rPr>
                <w:rFonts w:ascii="Arial" w:hAnsi="Arial" w:cs="Arial"/>
                <w:b/>
                <w:sz w:val="18"/>
                <w:szCs w:val="18"/>
              </w:rPr>
              <w:t>ALL</w:t>
            </w:r>
            <w:r w:rsidRPr="009F5CA5">
              <w:rPr>
                <w:rFonts w:ascii="Arial" w:hAnsi="Arial" w:cs="Arial"/>
                <w:sz w:val="18"/>
                <w:szCs w:val="18"/>
              </w:rPr>
              <w:t xml:space="preserve"> Grade 4 and 5 AEs and Grade 3 AEs with at least a possible attribution.  </w:t>
            </w:r>
          </w:p>
          <w:p w14:paraId="2B5B2890" w14:textId="77777777" w:rsidR="009E246E" w:rsidRPr="009F5CA5" w:rsidRDefault="009E246E" w:rsidP="0067469D">
            <w:pPr>
              <w:spacing w:after="120"/>
              <w:rPr>
                <w:rFonts w:ascii="Arial" w:hAnsi="Arial" w:cs="Arial"/>
                <w:sz w:val="18"/>
                <w:szCs w:val="18"/>
              </w:rPr>
            </w:pPr>
            <w:r w:rsidRPr="009F5CA5">
              <w:rPr>
                <w:rFonts w:ascii="Arial" w:hAnsi="Arial" w:cs="Arial"/>
                <w:sz w:val="18"/>
                <w:szCs w:val="18"/>
                <w:vertAlign w:val="superscript"/>
              </w:rPr>
              <w:t>2</w:t>
            </w:r>
            <w:r w:rsidRPr="009F5CA5">
              <w:rPr>
                <w:rFonts w:ascii="Arial" w:hAnsi="Arial" w:cs="Arial"/>
                <w:sz w:val="18"/>
                <w:szCs w:val="18"/>
              </w:rPr>
              <w:t>For studies using PET or SPECT IND agents, the AE reporting period is limited to 10 radioactive half-lives, rounded UP to the nearest whole day, after the agent/intervention was last administered.  Footnote “1” above applies after this reporting period.</w:t>
            </w:r>
          </w:p>
          <w:p w14:paraId="632FF1BB" w14:textId="77777777" w:rsidR="009E246E" w:rsidRPr="009F5CA5" w:rsidRDefault="009E246E" w:rsidP="0067469D">
            <w:pPr>
              <w:spacing w:after="120"/>
              <w:rPr>
                <w:rFonts w:ascii="Arial" w:hAnsi="Arial" w:cs="Arial"/>
                <w:b/>
                <w:sz w:val="18"/>
                <w:szCs w:val="18"/>
                <w:u w:val="single"/>
              </w:rPr>
            </w:pPr>
            <w:r w:rsidRPr="009F5CA5">
              <w:rPr>
                <w:rFonts w:ascii="Arial" w:hAnsi="Arial" w:cs="Arial"/>
                <w:sz w:val="18"/>
                <w:szCs w:val="18"/>
              </w:rPr>
              <w:t>Effective Date:  May 5, 2011</w:t>
            </w:r>
          </w:p>
        </w:tc>
      </w:tr>
    </w:tbl>
    <w:p w14:paraId="1F1634F3" w14:textId="77777777" w:rsidR="009E246E" w:rsidRDefault="009E246E" w:rsidP="009E246E"/>
    <w:p w14:paraId="31FA0666" w14:textId="77777777" w:rsidR="009E246E" w:rsidRPr="009F5CA5" w:rsidRDefault="009E246E" w:rsidP="009E246E"/>
    <w:p w14:paraId="5FD452C4" w14:textId="77777777" w:rsidR="009E246E" w:rsidRPr="009F5CA5" w:rsidRDefault="009E246E" w:rsidP="009E246E">
      <w:pPr>
        <w:spacing w:after="120"/>
        <w:rPr>
          <w:b/>
          <w:vertAlign w:val="superscript"/>
        </w:rPr>
      </w:pPr>
      <w:r w:rsidRPr="009F5CA5">
        <w:rPr>
          <w:b/>
        </w:rPr>
        <w:t xml:space="preserve">Phase 1 and Early Phase 2 Studies:  Expedited Reporting Requirements for Adverse Events that Occur on Studies under an IND/IDE within 30 Days of the Last Administration of the Investigational Agent/Intervention </w:t>
      </w:r>
      <w:r w:rsidRPr="009F5CA5">
        <w:rPr>
          <w:b/>
          <w:vertAlign w:val="superscript"/>
        </w:rPr>
        <w:t>1, 2</w:t>
      </w:r>
    </w:p>
    <w:tbl>
      <w:tblPr>
        <w:tblW w:w="9360"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30"/>
        <w:gridCol w:w="5370"/>
        <w:gridCol w:w="2160"/>
      </w:tblGrid>
      <w:tr w:rsidR="009E246E" w:rsidRPr="009F5CA5" w14:paraId="719062C9" w14:textId="77777777" w:rsidTr="009C1A6B">
        <w:trPr>
          <w:trHeight w:val="152"/>
        </w:trPr>
        <w:tc>
          <w:tcPr>
            <w:tcW w:w="9360" w:type="dxa"/>
            <w:gridSpan w:val="3"/>
            <w:shd w:val="clear" w:color="auto" w:fill="auto"/>
            <w:vAlign w:val="center"/>
          </w:tcPr>
          <w:p w14:paraId="6F780FA1" w14:textId="77777777" w:rsidR="009E246E" w:rsidRPr="009F5CA5" w:rsidRDefault="009E246E" w:rsidP="0067469D">
            <w:pPr>
              <w:pStyle w:val="Style4"/>
              <w:tabs>
                <w:tab w:val="center" w:pos="4320"/>
                <w:tab w:val="right" w:pos="8640"/>
              </w:tabs>
              <w:spacing w:before="120"/>
              <w:rPr>
                <w:rFonts w:cs="Arial"/>
                <w:b/>
                <w:szCs w:val="21"/>
              </w:rPr>
            </w:pPr>
            <w:r w:rsidRPr="009F5CA5">
              <w:rPr>
                <w:rFonts w:cs="Arial"/>
                <w:b/>
                <w:szCs w:val="21"/>
              </w:rPr>
              <w:t>FDA REPORTING REQUIREMENTS FOR SERIOUS ADVERSE EVENTS (21 CFR Part 312)</w:t>
            </w:r>
          </w:p>
          <w:p w14:paraId="6BFC78F0" w14:textId="77777777" w:rsidR="009E246E" w:rsidRPr="009F5CA5" w:rsidRDefault="009E246E" w:rsidP="0067469D">
            <w:pPr>
              <w:pStyle w:val="Style4"/>
              <w:tabs>
                <w:tab w:val="center" w:pos="-14454"/>
                <w:tab w:val="right" w:pos="9216"/>
              </w:tabs>
              <w:ind w:left="666" w:hanging="666"/>
              <w:rPr>
                <w:rFonts w:cs="Arial"/>
                <w:szCs w:val="21"/>
              </w:rPr>
            </w:pPr>
            <w:r w:rsidRPr="009F5CA5">
              <w:rPr>
                <w:rFonts w:cs="Arial"/>
                <w:b/>
                <w:szCs w:val="21"/>
              </w:rPr>
              <w:t>NOTE:</w:t>
            </w:r>
            <w:r w:rsidRPr="009F5CA5">
              <w:rPr>
                <w:rFonts w:cs="Arial"/>
                <w:szCs w:val="21"/>
              </w:rPr>
              <w:t xml:space="preserve">  Investigators </w:t>
            </w:r>
            <w:r w:rsidRPr="009F5CA5">
              <w:rPr>
                <w:rFonts w:cs="Arial"/>
                <w:b/>
                <w:szCs w:val="21"/>
                <w:u w:val="single"/>
              </w:rPr>
              <w:t>MUST</w:t>
            </w:r>
            <w:r w:rsidRPr="009F5CA5">
              <w:rPr>
                <w:rFonts w:cs="Arial"/>
                <w:szCs w:val="21"/>
              </w:rPr>
              <w:t xml:space="preserve"> immediately report to the sponsor (NCI) </w:t>
            </w:r>
            <w:r w:rsidRPr="009F5CA5">
              <w:rPr>
                <w:rFonts w:cs="Arial"/>
                <w:b/>
                <w:szCs w:val="21"/>
                <w:u w:val="single"/>
              </w:rPr>
              <w:t xml:space="preserve">ANY </w:t>
            </w:r>
            <w:r w:rsidRPr="009F5CA5">
              <w:rPr>
                <w:rFonts w:cs="Arial"/>
                <w:szCs w:val="21"/>
              </w:rPr>
              <w:t>Serious Adverse Events, whether or not they are considered related to the investigational agent(s)/intervention (21 CFR 312.64)</w:t>
            </w:r>
          </w:p>
          <w:p w14:paraId="4FB88D4B" w14:textId="77777777" w:rsidR="009E246E" w:rsidRPr="009F5CA5" w:rsidRDefault="009E246E" w:rsidP="0067469D">
            <w:pPr>
              <w:pStyle w:val="Style4"/>
              <w:tabs>
                <w:tab w:val="center" w:pos="4320"/>
                <w:tab w:val="right" w:pos="8640"/>
              </w:tabs>
              <w:rPr>
                <w:rFonts w:cs="Arial"/>
                <w:szCs w:val="21"/>
              </w:rPr>
            </w:pPr>
            <w:r w:rsidRPr="009F5CA5">
              <w:rPr>
                <w:rFonts w:cs="Arial"/>
                <w:szCs w:val="21"/>
              </w:rPr>
              <w:t xml:space="preserve">An adverse event is considered serious if it results in </w:t>
            </w:r>
            <w:r w:rsidRPr="009F5CA5">
              <w:rPr>
                <w:rFonts w:cs="Arial"/>
                <w:b/>
                <w:szCs w:val="21"/>
                <w:u w:val="single"/>
              </w:rPr>
              <w:t>ANY</w:t>
            </w:r>
            <w:r w:rsidRPr="009F5CA5">
              <w:rPr>
                <w:rFonts w:cs="Arial"/>
                <w:szCs w:val="21"/>
              </w:rPr>
              <w:t xml:space="preserve"> of the following outcomes:  </w:t>
            </w:r>
          </w:p>
          <w:p w14:paraId="761144B1" w14:textId="77777777" w:rsidR="009E246E" w:rsidRPr="009F5CA5" w:rsidRDefault="009E246E" w:rsidP="00D04BFA">
            <w:pPr>
              <w:pStyle w:val="Style4"/>
              <w:numPr>
                <w:ilvl w:val="0"/>
                <w:numId w:val="7"/>
              </w:numPr>
              <w:rPr>
                <w:rFonts w:cs="Arial"/>
                <w:szCs w:val="21"/>
              </w:rPr>
            </w:pPr>
            <w:r w:rsidRPr="009F5CA5">
              <w:rPr>
                <w:rFonts w:cs="Arial"/>
                <w:szCs w:val="21"/>
              </w:rPr>
              <w:t>Death</w:t>
            </w:r>
          </w:p>
          <w:p w14:paraId="0F854153" w14:textId="77777777" w:rsidR="009E246E" w:rsidRPr="009F5CA5" w:rsidRDefault="009E246E" w:rsidP="00D04BFA">
            <w:pPr>
              <w:pStyle w:val="Style4"/>
              <w:numPr>
                <w:ilvl w:val="0"/>
                <w:numId w:val="7"/>
              </w:numPr>
              <w:rPr>
                <w:rFonts w:cs="Arial"/>
                <w:szCs w:val="21"/>
              </w:rPr>
            </w:pPr>
            <w:r w:rsidRPr="009F5CA5">
              <w:rPr>
                <w:rFonts w:cs="Arial"/>
                <w:szCs w:val="21"/>
              </w:rPr>
              <w:t xml:space="preserve">A life-threatening adverse event </w:t>
            </w:r>
          </w:p>
          <w:p w14:paraId="0627CCEC" w14:textId="77777777" w:rsidR="009E246E" w:rsidRPr="009F5CA5" w:rsidRDefault="009E246E" w:rsidP="00D04BFA">
            <w:pPr>
              <w:pStyle w:val="Style4"/>
              <w:numPr>
                <w:ilvl w:val="0"/>
                <w:numId w:val="7"/>
              </w:numPr>
              <w:rPr>
                <w:rFonts w:cs="Arial"/>
                <w:szCs w:val="21"/>
              </w:rPr>
            </w:pPr>
            <w:r w:rsidRPr="009F5CA5">
              <w:rPr>
                <w:rFonts w:cs="Arial"/>
                <w:szCs w:val="21"/>
              </w:rPr>
              <w:t xml:space="preserve">An adverse event that results in inpatient hospitalization or prolongation of existing hospitalization for ≥ 24 hours </w:t>
            </w:r>
          </w:p>
          <w:p w14:paraId="3FED1CF3" w14:textId="77777777" w:rsidR="009E246E" w:rsidRPr="009F5CA5" w:rsidRDefault="009E246E" w:rsidP="00D04BFA">
            <w:pPr>
              <w:pStyle w:val="Style4"/>
              <w:numPr>
                <w:ilvl w:val="0"/>
                <w:numId w:val="7"/>
              </w:numPr>
              <w:rPr>
                <w:rFonts w:cs="Arial"/>
                <w:szCs w:val="21"/>
              </w:rPr>
            </w:pPr>
            <w:r w:rsidRPr="009F5CA5">
              <w:rPr>
                <w:rFonts w:cs="Arial"/>
                <w:szCs w:val="21"/>
              </w:rPr>
              <w:t xml:space="preserve">A persistent or significant incapacity or substantial disruption of the ability to conduct normal life functions </w:t>
            </w:r>
          </w:p>
          <w:p w14:paraId="067C7E5B" w14:textId="77777777" w:rsidR="009E246E" w:rsidRPr="009F5CA5" w:rsidRDefault="009E246E" w:rsidP="00D04BFA">
            <w:pPr>
              <w:pStyle w:val="Style4"/>
              <w:numPr>
                <w:ilvl w:val="0"/>
                <w:numId w:val="7"/>
              </w:numPr>
              <w:rPr>
                <w:rFonts w:cs="Arial"/>
                <w:szCs w:val="21"/>
              </w:rPr>
            </w:pPr>
            <w:r w:rsidRPr="009F5CA5">
              <w:rPr>
                <w:rFonts w:cs="Arial"/>
                <w:szCs w:val="21"/>
              </w:rPr>
              <w:t xml:space="preserve">A congenital anomaly/birth defect. </w:t>
            </w:r>
          </w:p>
          <w:p w14:paraId="710827FF" w14:textId="77777777" w:rsidR="009E246E" w:rsidRPr="009F5CA5" w:rsidRDefault="009E246E" w:rsidP="00D04BFA">
            <w:pPr>
              <w:pStyle w:val="Style4"/>
              <w:numPr>
                <w:ilvl w:val="0"/>
                <w:numId w:val="7"/>
              </w:numPr>
              <w:rPr>
                <w:rFonts w:cs="Arial"/>
                <w:szCs w:val="21"/>
              </w:rPr>
            </w:pPr>
            <w:r w:rsidRPr="009F5CA5">
              <w:rPr>
                <w:rFonts w:cs="Arial"/>
                <w:szCs w:val="21"/>
              </w:rPr>
              <w:t>Important Medical Events (IME) that may not result in death, be life threatening, or require hospitalization may be considered serious when, based upon medical judgment, they may jeopardize the patient or subject and may require medical or surgical intervention to prevent one of the outcomes listed in this definition. (FDA, 21 CFR 312.32; ICH E2A and ICH E6).</w:t>
            </w:r>
          </w:p>
          <w:p w14:paraId="60F351A7" w14:textId="77777777" w:rsidR="009E246E" w:rsidRPr="009F5CA5" w:rsidRDefault="009E246E" w:rsidP="0067469D">
            <w:pPr>
              <w:pStyle w:val="Style4"/>
              <w:ind w:left="720"/>
              <w:rPr>
                <w:rFonts w:cs="Arial"/>
                <w:szCs w:val="21"/>
              </w:rPr>
            </w:pPr>
          </w:p>
        </w:tc>
      </w:tr>
      <w:tr w:rsidR="009E246E" w:rsidRPr="009F5CA5" w14:paraId="3D75DB0B" w14:textId="77777777" w:rsidTr="0067469D">
        <w:trPr>
          <w:trHeight w:val="573"/>
        </w:trPr>
        <w:tc>
          <w:tcPr>
            <w:tcW w:w="9360" w:type="dxa"/>
            <w:gridSpan w:val="3"/>
            <w:shd w:val="clear" w:color="auto" w:fill="auto"/>
            <w:vAlign w:val="center"/>
          </w:tcPr>
          <w:p w14:paraId="4B2AA12B" w14:textId="77777777" w:rsidR="009E246E" w:rsidRPr="009F5CA5" w:rsidRDefault="009E246E" w:rsidP="0067469D">
            <w:pPr>
              <w:pStyle w:val="Style4"/>
              <w:tabs>
                <w:tab w:val="center" w:pos="4320"/>
                <w:tab w:val="right" w:pos="8640"/>
              </w:tabs>
              <w:rPr>
                <w:rFonts w:cs="Arial"/>
                <w:b/>
                <w:szCs w:val="21"/>
              </w:rPr>
            </w:pPr>
            <w:r w:rsidRPr="009F5CA5">
              <w:rPr>
                <w:rFonts w:cs="Arial"/>
                <w:b/>
                <w:szCs w:val="21"/>
                <w:u w:val="single"/>
              </w:rPr>
              <w:t>ALL</w:t>
            </w:r>
            <w:r w:rsidRPr="009F5CA5">
              <w:rPr>
                <w:rFonts w:cs="Arial"/>
                <w:b/>
                <w:szCs w:val="21"/>
              </w:rPr>
              <w:t xml:space="preserve"> </w:t>
            </w:r>
            <w:r w:rsidRPr="009F5CA5">
              <w:rPr>
                <w:rFonts w:cs="Arial"/>
                <w:b/>
                <w:szCs w:val="21"/>
                <w:u w:val="single"/>
              </w:rPr>
              <w:t>SERIOUS</w:t>
            </w:r>
            <w:r w:rsidRPr="009F5CA5">
              <w:rPr>
                <w:rFonts w:cs="Arial"/>
                <w:b/>
                <w:szCs w:val="21"/>
              </w:rPr>
              <w:t xml:space="preserve"> </w:t>
            </w:r>
            <w:r w:rsidRPr="009F5CA5">
              <w:rPr>
                <w:rFonts w:cs="Arial"/>
                <w:szCs w:val="21"/>
              </w:rPr>
              <w:t>adverse events that meet the above criteria MUST be immediately reported to the NCI via</w:t>
            </w:r>
            <w:r>
              <w:rPr>
                <w:rFonts w:cs="Arial"/>
                <w:szCs w:val="21"/>
              </w:rPr>
              <w:t xml:space="preserve"> electronic submission wi</w:t>
            </w:r>
            <w:r w:rsidRPr="009F5CA5">
              <w:rPr>
                <w:rFonts w:cs="Arial"/>
                <w:szCs w:val="21"/>
              </w:rPr>
              <w:t>thin the timeframes detailed in the table below.</w:t>
            </w:r>
          </w:p>
        </w:tc>
      </w:tr>
      <w:tr w:rsidR="009E246E" w:rsidRPr="009F5CA5" w14:paraId="0A286CF1" w14:textId="77777777" w:rsidTr="0067469D">
        <w:trPr>
          <w:trHeight w:val="393"/>
        </w:trPr>
        <w:tc>
          <w:tcPr>
            <w:tcW w:w="1830" w:type="dxa"/>
            <w:shd w:val="clear" w:color="auto" w:fill="DAEEF3"/>
            <w:vAlign w:val="center"/>
          </w:tcPr>
          <w:p w14:paraId="6D610877" w14:textId="77777777" w:rsidR="009E246E" w:rsidRPr="009F5CA5" w:rsidRDefault="009E246E" w:rsidP="0067469D">
            <w:pPr>
              <w:tabs>
                <w:tab w:val="center" w:pos="4320"/>
                <w:tab w:val="right" w:pos="8640"/>
              </w:tabs>
              <w:jc w:val="center"/>
              <w:rPr>
                <w:rFonts w:ascii="Arial" w:hAnsi="Arial" w:cs="Arial"/>
                <w:b/>
                <w:sz w:val="18"/>
                <w:szCs w:val="21"/>
                <w:vertAlign w:val="superscript"/>
              </w:rPr>
            </w:pPr>
            <w:r w:rsidRPr="009F5CA5">
              <w:rPr>
                <w:rFonts w:ascii="Arial" w:hAnsi="Arial" w:cs="Arial"/>
                <w:b/>
                <w:sz w:val="18"/>
                <w:szCs w:val="21"/>
              </w:rPr>
              <w:t>Hospitalization</w:t>
            </w:r>
          </w:p>
        </w:tc>
        <w:tc>
          <w:tcPr>
            <w:tcW w:w="5370" w:type="dxa"/>
            <w:shd w:val="clear" w:color="auto" w:fill="DAEEF3"/>
            <w:vAlign w:val="center"/>
          </w:tcPr>
          <w:p w14:paraId="3E8EA468" w14:textId="77777777" w:rsidR="009E246E" w:rsidRPr="009F5CA5" w:rsidRDefault="009E246E" w:rsidP="0067469D">
            <w:pPr>
              <w:pStyle w:val="ListParagraph"/>
              <w:tabs>
                <w:tab w:val="center" w:pos="4320"/>
                <w:tab w:val="right" w:pos="8640"/>
              </w:tabs>
              <w:ind w:hanging="468"/>
              <w:jc w:val="center"/>
              <w:rPr>
                <w:rFonts w:ascii="Arial" w:hAnsi="Arial" w:cs="Arial"/>
                <w:b/>
                <w:sz w:val="20"/>
                <w:szCs w:val="20"/>
              </w:rPr>
            </w:pPr>
            <w:r w:rsidRPr="009F5CA5">
              <w:rPr>
                <w:rFonts w:ascii="Arial" w:hAnsi="Arial" w:cs="Arial"/>
                <w:b/>
                <w:sz w:val="20"/>
                <w:szCs w:val="20"/>
              </w:rPr>
              <w:t>Grade 1 and Grade 2 Timeframes</w:t>
            </w:r>
          </w:p>
        </w:tc>
        <w:tc>
          <w:tcPr>
            <w:tcW w:w="2160" w:type="dxa"/>
            <w:shd w:val="clear" w:color="auto" w:fill="DAEEF3"/>
            <w:vAlign w:val="center"/>
          </w:tcPr>
          <w:p w14:paraId="01460845" w14:textId="77777777" w:rsidR="009E246E" w:rsidRPr="009F5CA5" w:rsidRDefault="009E246E" w:rsidP="0067469D">
            <w:pPr>
              <w:pStyle w:val="ListParagraph"/>
              <w:tabs>
                <w:tab w:val="left" w:pos="1152"/>
                <w:tab w:val="center" w:pos="4320"/>
                <w:tab w:val="right" w:pos="8640"/>
              </w:tabs>
              <w:ind w:left="702" w:hanging="630"/>
              <w:jc w:val="center"/>
              <w:rPr>
                <w:rFonts w:ascii="Arial" w:hAnsi="Arial" w:cs="Arial"/>
                <w:b/>
                <w:sz w:val="20"/>
                <w:szCs w:val="20"/>
              </w:rPr>
            </w:pPr>
            <w:r w:rsidRPr="009F5CA5">
              <w:rPr>
                <w:rFonts w:ascii="Arial" w:hAnsi="Arial" w:cs="Arial"/>
                <w:b/>
                <w:sz w:val="20"/>
                <w:szCs w:val="20"/>
              </w:rPr>
              <w:t>Grade 3-5</w:t>
            </w:r>
          </w:p>
          <w:p w14:paraId="76B7F46A" w14:textId="77777777" w:rsidR="009E246E" w:rsidRPr="009F5CA5" w:rsidRDefault="009E246E" w:rsidP="0067469D">
            <w:pPr>
              <w:pStyle w:val="ListParagraph"/>
              <w:tabs>
                <w:tab w:val="left" w:pos="1152"/>
                <w:tab w:val="center" w:pos="4320"/>
                <w:tab w:val="right" w:pos="8640"/>
              </w:tabs>
              <w:ind w:left="702" w:hanging="630"/>
              <w:jc w:val="center"/>
              <w:rPr>
                <w:b/>
              </w:rPr>
            </w:pPr>
            <w:r w:rsidRPr="009F5CA5">
              <w:rPr>
                <w:rFonts w:ascii="Arial" w:hAnsi="Arial" w:cs="Arial"/>
                <w:b/>
                <w:sz w:val="20"/>
                <w:szCs w:val="20"/>
              </w:rPr>
              <w:t>Timeframes</w:t>
            </w:r>
          </w:p>
        </w:tc>
      </w:tr>
      <w:tr w:rsidR="009E246E" w:rsidRPr="009F5CA5" w14:paraId="1270ABC8" w14:textId="77777777" w:rsidTr="0067469D">
        <w:trPr>
          <w:trHeight w:val="780"/>
        </w:trPr>
        <w:tc>
          <w:tcPr>
            <w:tcW w:w="1830" w:type="dxa"/>
            <w:vAlign w:val="center"/>
          </w:tcPr>
          <w:p w14:paraId="4BE7FDE4" w14:textId="77777777" w:rsidR="009E246E" w:rsidRPr="009F5CA5" w:rsidRDefault="009E246E" w:rsidP="0067469D">
            <w:pPr>
              <w:tabs>
                <w:tab w:val="center" w:pos="4320"/>
                <w:tab w:val="right" w:pos="8640"/>
              </w:tabs>
              <w:jc w:val="center"/>
              <w:rPr>
                <w:rFonts w:ascii="Arial" w:hAnsi="Arial" w:cs="Arial"/>
                <w:sz w:val="18"/>
                <w:szCs w:val="20"/>
              </w:rPr>
            </w:pPr>
            <w:r w:rsidRPr="009F5CA5">
              <w:rPr>
                <w:rFonts w:ascii="Arial" w:hAnsi="Arial" w:cs="Arial"/>
                <w:sz w:val="18"/>
                <w:szCs w:val="20"/>
              </w:rPr>
              <w:t xml:space="preserve">Resulting in Hospitalization </w:t>
            </w:r>
            <w:r w:rsidRPr="009F5CA5">
              <w:rPr>
                <w:rFonts w:ascii="Arial" w:hAnsi="Arial" w:cs="Arial"/>
                <w:sz w:val="18"/>
                <w:szCs w:val="20"/>
              </w:rPr>
              <w:br/>
              <w:t>≥ 24 hrs</w:t>
            </w:r>
          </w:p>
        </w:tc>
        <w:tc>
          <w:tcPr>
            <w:tcW w:w="5370" w:type="dxa"/>
            <w:vAlign w:val="center"/>
          </w:tcPr>
          <w:p w14:paraId="1E03F157" w14:textId="77777777" w:rsidR="009E246E" w:rsidRPr="009F5CA5" w:rsidRDefault="009E246E" w:rsidP="0067469D">
            <w:pPr>
              <w:tabs>
                <w:tab w:val="center" w:pos="4320"/>
                <w:tab w:val="right" w:pos="8640"/>
              </w:tabs>
              <w:jc w:val="center"/>
              <w:rPr>
                <w:rFonts w:ascii="Arial" w:hAnsi="Arial" w:cs="Arial"/>
                <w:sz w:val="18"/>
                <w:szCs w:val="20"/>
              </w:rPr>
            </w:pPr>
            <w:r w:rsidRPr="009F5CA5">
              <w:rPr>
                <w:rFonts w:ascii="Arial" w:hAnsi="Arial" w:cs="Arial"/>
                <w:sz w:val="18"/>
                <w:szCs w:val="20"/>
              </w:rPr>
              <w:t>10 Calendar Days</w:t>
            </w:r>
          </w:p>
        </w:tc>
        <w:tc>
          <w:tcPr>
            <w:tcW w:w="2160" w:type="dxa"/>
            <w:vMerge w:val="restart"/>
            <w:vAlign w:val="center"/>
          </w:tcPr>
          <w:p w14:paraId="184E6475" w14:textId="77777777" w:rsidR="009E246E" w:rsidRPr="009F5CA5" w:rsidRDefault="009E246E" w:rsidP="0067469D">
            <w:pPr>
              <w:tabs>
                <w:tab w:val="center" w:pos="4320"/>
                <w:tab w:val="right" w:pos="8640"/>
              </w:tabs>
              <w:jc w:val="center"/>
              <w:rPr>
                <w:rFonts w:ascii="Arial" w:hAnsi="Arial" w:cs="Arial"/>
                <w:sz w:val="18"/>
                <w:szCs w:val="20"/>
              </w:rPr>
            </w:pPr>
            <w:r w:rsidRPr="009F5CA5">
              <w:rPr>
                <w:rFonts w:ascii="Arial" w:hAnsi="Arial" w:cs="Arial"/>
                <w:sz w:val="18"/>
                <w:szCs w:val="20"/>
              </w:rPr>
              <w:t>24-Hour 5 Calendar Days</w:t>
            </w:r>
          </w:p>
        </w:tc>
      </w:tr>
      <w:tr w:rsidR="009E246E" w:rsidRPr="009F5CA5" w14:paraId="181FF584" w14:textId="77777777" w:rsidTr="0067469D">
        <w:trPr>
          <w:trHeight w:val="636"/>
        </w:trPr>
        <w:tc>
          <w:tcPr>
            <w:tcW w:w="1830" w:type="dxa"/>
            <w:vAlign w:val="center"/>
          </w:tcPr>
          <w:p w14:paraId="077AD1E1" w14:textId="77777777" w:rsidR="009E246E" w:rsidRPr="009F5CA5" w:rsidRDefault="009E246E" w:rsidP="0067469D">
            <w:pPr>
              <w:tabs>
                <w:tab w:val="center" w:pos="4320"/>
                <w:tab w:val="right" w:pos="8640"/>
              </w:tabs>
              <w:jc w:val="center"/>
              <w:rPr>
                <w:rFonts w:ascii="Arial" w:hAnsi="Arial" w:cs="Arial"/>
                <w:sz w:val="18"/>
                <w:szCs w:val="20"/>
              </w:rPr>
            </w:pPr>
            <w:r w:rsidRPr="009F5CA5">
              <w:rPr>
                <w:rFonts w:ascii="Arial" w:hAnsi="Arial" w:cs="Arial"/>
                <w:sz w:val="18"/>
                <w:szCs w:val="20"/>
              </w:rPr>
              <w:t xml:space="preserve">Not resulting in Hospitalization </w:t>
            </w:r>
            <w:r w:rsidRPr="009F5CA5">
              <w:rPr>
                <w:rFonts w:ascii="Arial" w:hAnsi="Arial" w:cs="Arial"/>
                <w:sz w:val="18"/>
                <w:szCs w:val="20"/>
              </w:rPr>
              <w:br/>
              <w:t>≥ 24 hrs</w:t>
            </w:r>
          </w:p>
        </w:tc>
        <w:tc>
          <w:tcPr>
            <w:tcW w:w="5370" w:type="dxa"/>
            <w:vAlign w:val="center"/>
          </w:tcPr>
          <w:p w14:paraId="0DD25D63" w14:textId="77777777" w:rsidR="009E246E" w:rsidRPr="009F5CA5" w:rsidRDefault="009E246E" w:rsidP="0067469D">
            <w:pPr>
              <w:tabs>
                <w:tab w:val="center" w:pos="4320"/>
                <w:tab w:val="right" w:pos="8640"/>
              </w:tabs>
              <w:jc w:val="center"/>
              <w:rPr>
                <w:rFonts w:ascii="Arial" w:hAnsi="Arial" w:cs="Arial"/>
                <w:sz w:val="18"/>
                <w:szCs w:val="20"/>
              </w:rPr>
            </w:pPr>
            <w:r w:rsidRPr="009F5CA5">
              <w:rPr>
                <w:rFonts w:ascii="Arial" w:hAnsi="Arial" w:cs="Arial"/>
                <w:sz w:val="18"/>
                <w:szCs w:val="20"/>
              </w:rPr>
              <w:t>Not required</w:t>
            </w:r>
          </w:p>
        </w:tc>
        <w:tc>
          <w:tcPr>
            <w:tcW w:w="2160" w:type="dxa"/>
            <w:vMerge/>
            <w:vAlign w:val="center"/>
          </w:tcPr>
          <w:p w14:paraId="5A555EBA" w14:textId="77777777" w:rsidR="009E246E" w:rsidRPr="009F5CA5" w:rsidRDefault="009E246E" w:rsidP="0067469D">
            <w:pPr>
              <w:tabs>
                <w:tab w:val="center" w:pos="4320"/>
                <w:tab w:val="right" w:pos="8640"/>
              </w:tabs>
              <w:jc w:val="center"/>
              <w:rPr>
                <w:rFonts w:ascii="Arial" w:hAnsi="Arial" w:cs="Arial"/>
                <w:sz w:val="18"/>
              </w:rPr>
            </w:pPr>
          </w:p>
        </w:tc>
      </w:tr>
      <w:tr w:rsidR="009E246E" w:rsidRPr="009F5CA5" w14:paraId="0B23FE9D" w14:textId="77777777" w:rsidTr="0067469D">
        <w:trPr>
          <w:trHeight w:val="1797"/>
        </w:trPr>
        <w:tc>
          <w:tcPr>
            <w:tcW w:w="9360" w:type="dxa"/>
            <w:gridSpan w:val="3"/>
          </w:tcPr>
          <w:p w14:paraId="1D1A8AAB" w14:textId="77777777" w:rsidR="009E246E" w:rsidRPr="009F5CA5" w:rsidRDefault="009E246E" w:rsidP="0067469D">
            <w:pPr>
              <w:tabs>
                <w:tab w:val="left" w:pos="720"/>
              </w:tabs>
              <w:spacing w:before="120"/>
              <w:rPr>
                <w:rFonts w:ascii="Arial" w:hAnsi="Arial" w:cs="Arial"/>
                <w:sz w:val="18"/>
                <w:szCs w:val="21"/>
              </w:rPr>
            </w:pPr>
            <w:r w:rsidRPr="009F5CA5">
              <w:rPr>
                <w:rFonts w:ascii="Arial" w:hAnsi="Arial" w:cs="Arial"/>
                <w:b/>
                <w:sz w:val="18"/>
                <w:szCs w:val="21"/>
              </w:rPr>
              <w:t>NOTE:</w:t>
            </w:r>
            <w:r w:rsidRPr="009F5CA5">
              <w:rPr>
                <w:rFonts w:ascii="Arial" w:hAnsi="Arial" w:cs="Arial"/>
                <w:sz w:val="18"/>
                <w:szCs w:val="21"/>
              </w:rPr>
              <w:t xml:space="preserve">  Protocol specific exceptions to expedited reporting of serious adverse events are found in the Specific Protocol Exceptions to Expedited Reporting (SPEER) portion of the CAEPR.</w:t>
            </w:r>
          </w:p>
          <w:p w14:paraId="1E468110" w14:textId="77777777" w:rsidR="009E246E" w:rsidRPr="009F5CA5" w:rsidRDefault="009E246E" w:rsidP="0067469D">
            <w:pPr>
              <w:tabs>
                <w:tab w:val="right" w:pos="9216"/>
              </w:tabs>
              <w:spacing w:before="120"/>
              <w:rPr>
                <w:rFonts w:ascii="Arial" w:hAnsi="Arial" w:cs="Arial"/>
                <w:sz w:val="18"/>
                <w:szCs w:val="21"/>
              </w:rPr>
            </w:pPr>
            <w:r w:rsidRPr="009F5CA5">
              <w:rPr>
                <w:rFonts w:ascii="Arial" w:hAnsi="Arial" w:cs="Arial"/>
                <w:b/>
                <w:sz w:val="18"/>
                <w:szCs w:val="21"/>
                <w:u w:val="single"/>
              </w:rPr>
              <w:t>Expedited AE reporting timelines are defined as:</w:t>
            </w:r>
          </w:p>
          <w:p w14:paraId="11D20C78" w14:textId="77777777" w:rsidR="009E246E" w:rsidRPr="009F5CA5" w:rsidRDefault="009E246E" w:rsidP="00D04BFA">
            <w:pPr>
              <w:pStyle w:val="ListParagraph"/>
              <w:widowControl/>
              <w:numPr>
                <w:ilvl w:val="0"/>
                <w:numId w:val="6"/>
              </w:numPr>
              <w:ind w:left="720"/>
              <w:rPr>
                <w:rFonts w:ascii="Arial" w:hAnsi="Arial" w:cs="Arial"/>
                <w:sz w:val="18"/>
                <w:szCs w:val="18"/>
              </w:rPr>
            </w:pPr>
            <w:r w:rsidRPr="009F5CA5">
              <w:rPr>
                <w:rFonts w:ascii="Arial" w:hAnsi="Arial" w:cs="Arial"/>
                <w:sz w:val="18"/>
                <w:szCs w:val="18"/>
              </w:rPr>
              <w:t>“24-Hour; 5 Calendar Days” - The A</w:t>
            </w:r>
            <w:r w:rsidRPr="00903BB8">
              <w:rPr>
                <w:rFonts w:ascii="Arial" w:hAnsi="Arial" w:cs="Arial"/>
                <w:sz w:val="18"/>
                <w:szCs w:val="18"/>
              </w:rPr>
              <w:t>E must initially be submitted electronically within</w:t>
            </w:r>
            <w:r w:rsidRPr="009F5CA5">
              <w:rPr>
                <w:rFonts w:ascii="Arial" w:hAnsi="Arial" w:cs="Arial"/>
                <w:sz w:val="18"/>
                <w:szCs w:val="18"/>
              </w:rPr>
              <w:t xml:space="preserve"> 24 hours of learning of the AE, followed by a complete expedited report within 5 calendar days of the initial 24-hour report.</w:t>
            </w:r>
          </w:p>
          <w:p w14:paraId="42352046" w14:textId="77777777" w:rsidR="009E246E" w:rsidRPr="009F5CA5" w:rsidRDefault="009E246E" w:rsidP="00D04BFA">
            <w:pPr>
              <w:pStyle w:val="ListParagraph"/>
              <w:widowControl/>
              <w:numPr>
                <w:ilvl w:val="0"/>
                <w:numId w:val="6"/>
              </w:numPr>
              <w:tabs>
                <w:tab w:val="left" w:pos="-3654"/>
              </w:tabs>
              <w:ind w:left="720"/>
              <w:rPr>
                <w:rFonts w:ascii="Arial" w:hAnsi="Arial" w:cs="Arial"/>
                <w:sz w:val="18"/>
                <w:szCs w:val="18"/>
              </w:rPr>
            </w:pPr>
            <w:r w:rsidRPr="009F5CA5">
              <w:rPr>
                <w:rFonts w:ascii="Arial" w:hAnsi="Arial" w:cs="Arial"/>
                <w:sz w:val="18"/>
                <w:szCs w:val="18"/>
              </w:rPr>
              <w:t xml:space="preserve">“10 Calendar Days” - A complete expedited report on the AE must be submitted </w:t>
            </w:r>
            <w:r>
              <w:rPr>
                <w:rFonts w:ascii="Arial" w:hAnsi="Arial" w:cs="Arial"/>
                <w:sz w:val="18"/>
                <w:szCs w:val="18"/>
              </w:rPr>
              <w:t xml:space="preserve">electronically </w:t>
            </w:r>
            <w:r w:rsidRPr="009F5CA5">
              <w:rPr>
                <w:rFonts w:ascii="Arial" w:hAnsi="Arial" w:cs="Arial"/>
                <w:sz w:val="18"/>
                <w:szCs w:val="18"/>
              </w:rPr>
              <w:t>within 10 calendar days of learning of the AE.</w:t>
            </w:r>
          </w:p>
        </w:tc>
      </w:tr>
      <w:tr w:rsidR="009E246E" w:rsidRPr="009F5CA5" w14:paraId="3CD75A52" w14:textId="77777777" w:rsidTr="0067469D">
        <w:trPr>
          <w:trHeight w:val="70"/>
        </w:trPr>
        <w:tc>
          <w:tcPr>
            <w:tcW w:w="9360" w:type="dxa"/>
            <w:gridSpan w:val="3"/>
          </w:tcPr>
          <w:p w14:paraId="7EEB9710" w14:textId="77777777" w:rsidR="009E246E" w:rsidRPr="009F5CA5" w:rsidRDefault="009E246E" w:rsidP="0067469D">
            <w:pPr>
              <w:tabs>
                <w:tab w:val="center" w:pos="4320"/>
                <w:tab w:val="right" w:pos="8640"/>
              </w:tabs>
              <w:spacing w:before="120"/>
              <w:rPr>
                <w:rFonts w:ascii="Arial" w:hAnsi="Arial" w:cs="Arial"/>
                <w:sz w:val="18"/>
                <w:szCs w:val="21"/>
              </w:rPr>
            </w:pPr>
            <w:r w:rsidRPr="009F5CA5">
              <w:rPr>
                <w:rFonts w:ascii="Arial" w:hAnsi="Arial" w:cs="Arial"/>
                <w:sz w:val="18"/>
                <w:szCs w:val="21"/>
                <w:vertAlign w:val="superscript"/>
              </w:rPr>
              <w:t>1</w:t>
            </w:r>
            <w:r w:rsidRPr="009F5CA5">
              <w:rPr>
                <w:rFonts w:ascii="Arial" w:hAnsi="Arial" w:cs="Arial"/>
                <w:sz w:val="18"/>
                <w:szCs w:val="21"/>
              </w:rPr>
              <w:t xml:space="preserve">Serious adverse events that occur more than 30 days after the last administration of investigational agent/intervention and have an attribution of possible, probable, or definite require reporting as follows: </w:t>
            </w:r>
          </w:p>
          <w:p w14:paraId="2F0F2C56" w14:textId="77777777" w:rsidR="009E246E" w:rsidRPr="009F5CA5" w:rsidRDefault="009E246E" w:rsidP="0067469D">
            <w:pPr>
              <w:tabs>
                <w:tab w:val="center" w:pos="4320"/>
                <w:tab w:val="right" w:pos="8640"/>
              </w:tabs>
              <w:rPr>
                <w:rFonts w:ascii="Arial" w:hAnsi="Arial" w:cs="Arial"/>
                <w:b/>
                <w:sz w:val="18"/>
                <w:szCs w:val="21"/>
              </w:rPr>
            </w:pPr>
            <w:r w:rsidRPr="009F5CA5">
              <w:rPr>
                <w:rFonts w:ascii="Arial" w:hAnsi="Arial" w:cs="Arial"/>
                <w:b/>
                <w:sz w:val="18"/>
                <w:szCs w:val="21"/>
              </w:rPr>
              <w:t>Expedited 24-hour notification followed by complete report within 5 calendar days for:</w:t>
            </w:r>
          </w:p>
          <w:p w14:paraId="7424ABE4" w14:textId="77777777" w:rsidR="009E246E" w:rsidRPr="009F5CA5" w:rsidRDefault="009E246E" w:rsidP="00D04BFA">
            <w:pPr>
              <w:widowControl/>
              <w:numPr>
                <w:ilvl w:val="0"/>
                <w:numId w:val="8"/>
              </w:numPr>
              <w:ind w:left="720"/>
              <w:rPr>
                <w:rFonts w:ascii="Arial" w:hAnsi="Arial" w:cs="Arial"/>
                <w:sz w:val="18"/>
                <w:szCs w:val="21"/>
              </w:rPr>
            </w:pPr>
            <w:r w:rsidRPr="009F5CA5">
              <w:rPr>
                <w:rFonts w:ascii="Arial" w:hAnsi="Arial" w:cs="Arial"/>
                <w:sz w:val="18"/>
                <w:szCs w:val="21"/>
              </w:rPr>
              <w:t>All Grade 3, 4, and Grade 5 AEs</w:t>
            </w:r>
          </w:p>
          <w:p w14:paraId="3DE34310" w14:textId="77777777" w:rsidR="009E246E" w:rsidRPr="009F5CA5" w:rsidRDefault="009E246E" w:rsidP="0067469D">
            <w:pPr>
              <w:tabs>
                <w:tab w:val="center" w:pos="4320"/>
                <w:tab w:val="right" w:pos="8640"/>
              </w:tabs>
              <w:rPr>
                <w:rFonts w:ascii="Arial" w:hAnsi="Arial" w:cs="Arial"/>
                <w:b/>
                <w:sz w:val="18"/>
                <w:szCs w:val="21"/>
              </w:rPr>
            </w:pPr>
            <w:r w:rsidRPr="009F5CA5">
              <w:rPr>
                <w:rFonts w:ascii="Arial" w:hAnsi="Arial" w:cs="Arial"/>
                <w:b/>
                <w:sz w:val="18"/>
                <w:szCs w:val="21"/>
              </w:rPr>
              <w:t>Expedited 10 calendar day reports for:</w:t>
            </w:r>
          </w:p>
          <w:p w14:paraId="529092C1" w14:textId="77777777" w:rsidR="009E246E" w:rsidRPr="009F5CA5" w:rsidRDefault="009E246E" w:rsidP="00D04BFA">
            <w:pPr>
              <w:widowControl/>
              <w:numPr>
                <w:ilvl w:val="0"/>
                <w:numId w:val="9"/>
              </w:numPr>
              <w:tabs>
                <w:tab w:val="left" w:pos="972"/>
                <w:tab w:val="center" w:pos="1602"/>
                <w:tab w:val="right" w:pos="8640"/>
              </w:tabs>
              <w:ind w:left="720"/>
              <w:rPr>
                <w:rFonts w:ascii="Arial" w:hAnsi="Arial" w:cs="Arial"/>
                <w:sz w:val="18"/>
                <w:szCs w:val="21"/>
              </w:rPr>
            </w:pPr>
            <w:r w:rsidRPr="009F5CA5">
              <w:rPr>
                <w:rFonts w:ascii="Arial" w:hAnsi="Arial" w:cs="Arial"/>
                <w:sz w:val="18"/>
                <w:szCs w:val="21"/>
              </w:rPr>
              <w:t>Grade 2 AEs resulting in hospitalization or prolongation of hospitalization</w:t>
            </w:r>
          </w:p>
          <w:p w14:paraId="0F5ADD11" w14:textId="77777777" w:rsidR="009E246E" w:rsidRPr="009F5CA5" w:rsidRDefault="009E246E" w:rsidP="0067469D">
            <w:pPr>
              <w:tabs>
                <w:tab w:val="center" w:pos="4320"/>
                <w:tab w:val="right" w:pos="8640"/>
              </w:tabs>
              <w:spacing w:before="120" w:after="120"/>
              <w:rPr>
                <w:rFonts w:ascii="Arial" w:hAnsi="Arial" w:cs="Arial"/>
                <w:sz w:val="18"/>
                <w:szCs w:val="21"/>
              </w:rPr>
            </w:pPr>
            <w:r w:rsidRPr="009F5CA5">
              <w:rPr>
                <w:rFonts w:ascii="Arial" w:hAnsi="Arial" w:cs="Arial"/>
                <w:sz w:val="18"/>
                <w:szCs w:val="21"/>
                <w:vertAlign w:val="superscript"/>
              </w:rPr>
              <w:t>2</w:t>
            </w:r>
            <w:r w:rsidRPr="009F5CA5">
              <w:rPr>
                <w:rFonts w:ascii="Arial" w:hAnsi="Arial" w:cs="Arial"/>
                <w:sz w:val="18"/>
                <w:szCs w:val="21"/>
              </w:rPr>
              <w:t xml:space="preserve">For studies using PET or SPECT IND agents, the AE reporting period is limited to 10 radioactive half-lives, rounded UP to the nearest whole day, after the agent/intervention was last administered.  Footnote “1” above </w:t>
            </w:r>
            <w:r w:rsidRPr="009F5CA5">
              <w:rPr>
                <w:rFonts w:ascii="Arial" w:hAnsi="Arial" w:cs="Arial"/>
                <w:sz w:val="18"/>
                <w:szCs w:val="21"/>
              </w:rPr>
              <w:lastRenderedPageBreak/>
              <w:t>applies after this reporting period.</w:t>
            </w:r>
          </w:p>
          <w:p w14:paraId="2BDF9EAF" w14:textId="77777777" w:rsidR="009E246E" w:rsidRPr="009F5CA5" w:rsidRDefault="009E246E" w:rsidP="0067469D">
            <w:pPr>
              <w:tabs>
                <w:tab w:val="center" w:pos="4320"/>
                <w:tab w:val="right" w:pos="8640"/>
              </w:tabs>
              <w:spacing w:after="120"/>
              <w:rPr>
                <w:rFonts w:ascii="Arial" w:hAnsi="Arial" w:cs="Arial"/>
                <w:b/>
                <w:sz w:val="18"/>
                <w:szCs w:val="21"/>
              </w:rPr>
            </w:pPr>
            <w:r w:rsidRPr="009F5CA5">
              <w:rPr>
                <w:rFonts w:ascii="Arial" w:hAnsi="Arial" w:cs="Arial"/>
                <w:bCs/>
                <w:iCs/>
                <w:sz w:val="18"/>
                <w:szCs w:val="21"/>
              </w:rPr>
              <w:t>Effective Date:  May 5, 2011</w:t>
            </w:r>
          </w:p>
        </w:tc>
      </w:tr>
    </w:tbl>
    <w:p w14:paraId="2CB0BEDA" w14:textId="77777777" w:rsidR="009E246E" w:rsidRPr="009F5CA5" w:rsidRDefault="009E246E" w:rsidP="009E246E"/>
    <w:p w14:paraId="13967A7A" w14:textId="77777777" w:rsidR="009E246E" w:rsidRPr="009F5CA5" w:rsidRDefault="009E246E" w:rsidP="009E246E"/>
    <w:p w14:paraId="0EE56687" w14:textId="77777777" w:rsidR="009E246E" w:rsidRPr="009F5CA5" w:rsidRDefault="009E246E" w:rsidP="009E246E">
      <w:pPr>
        <w:spacing w:after="120"/>
        <w:rPr>
          <w:b/>
          <w:vertAlign w:val="superscript"/>
        </w:rPr>
      </w:pPr>
      <w:r w:rsidRPr="009F5CA5">
        <w:rPr>
          <w:b/>
        </w:rPr>
        <w:t>Late Phase 2 and Phase 3 Studies: Expedited Reporting Requirements for Adverse Events that Occur on Studies under an IND/IDE within 30 Days of the Last Administration of the Investigational Agent/Intervention</w:t>
      </w:r>
      <w:r w:rsidRPr="009F5CA5">
        <w:rPr>
          <w:b/>
          <w:vertAlign w:val="superscript"/>
        </w:rPr>
        <w:t>1, 2</w:t>
      </w:r>
    </w:p>
    <w:tbl>
      <w:tblPr>
        <w:tblW w:w="9360"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30"/>
        <w:gridCol w:w="1770"/>
        <w:gridCol w:w="1980"/>
        <w:gridCol w:w="2250"/>
        <w:gridCol w:w="1530"/>
      </w:tblGrid>
      <w:tr w:rsidR="009E246E" w:rsidRPr="009F5CA5" w14:paraId="3B8DE631" w14:textId="77777777" w:rsidTr="0067469D">
        <w:trPr>
          <w:trHeight w:val="3183"/>
        </w:trPr>
        <w:tc>
          <w:tcPr>
            <w:tcW w:w="9360" w:type="dxa"/>
            <w:gridSpan w:val="5"/>
            <w:shd w:val="clear" w:color="auto" w:fill="auto"/>
            <w:vAlign w:val="center"/>
          </w:tcPr>
          <w:p w14:paraId="119AF21B" w14:textId="77777777" w:rsidR="009E246E" w:rsidRPr="009F5CA5" w:rsidRDefault="009E246E" w:rsidP="0067469D">
            <w:pPr>
              <w:pStyle w:val="Style4"/>
              <w:tabs>
                <w:tab w:val="center" w:pos="4320"/>
                <w:tab w:val="right" w:pos="8640"/>
              </w:tabs>
              <w:spacing w:before="120"/>
              <w:rPr>
                <w:rFonts w:cs="Arial"/>
                <w:b/>
                <w:szCs w:val="21"/>
              </w:rPr>
            </w:pPr>
            <w:r w:rsidRPr="009F5CA5">
              <w:rPr>
                <w:rFonts w:cs="Arial"/>
                <w:b/>
                <w:szCs w:val="21"/>
              </w:rPr>
              <w:t>FDA REPORTING REQUIREMENTS FOR SERIOUS ADVERSE EVENTS (21 CFR Part 312)</w:t>
            </w:r>
          </w:p>
          <w:p w14:paraId="0046BDF8" w14:textId="77777777" w:rsidR="009E246E" w:rsidRPr="009F5CA5" w:rsidRDefault="009E246E" w:rsidP="0067469D">
            <w:pPr>
              <w:pStyle w:val="Style4"/>
              <w:tabs>
                <w:tab w:val="center" w:pos="4320"/>
                <w:tab w:val="right" w:pos="8640"/>
              </w:tabs>
              <w:ind w:left="666" w:hanging="666"/>
              <w:rPr>
                <w:rFonts w:cs="Arial"/>
                <w:szCs w:val="21"/>
              </w:rPr>
            </w:pPr>
            <w:r w:rsidRPr="009F5CA5">
              <w:rPr>
                <w:rFonts w:cs="Arial"/>
                <w:b/>
                <w:szCs w:val="21"/>
              </w:rPr>
              <w:t>NOTE:</w:t>
            </w:r>
            <w:r w:rsidRPr="009F5CA5">
              <w:rPr>
                <w:rFonts w:cs="Arial"/>
                <w:szCs w:val="21"/>
              </w:rPr>
              <w:t xml:space="preserve">  Investigators </w:t>
            </w:r>
            <w:r w:rsidRPr="009F5CA5">
              <w:rPr>
                <w:rFonts w:cs="Arial"/>
                <w:b/>
                <w:szCs w:val="21"/>
                <w:u w:val="single"/>
              </w:rPr>
              <w:t>MUST</w:t>
            </w:r>
            <w:r w:rsidRPr="009F5CA5">
              <w:rPr>
                <w:rFonts w:cs="Arial"/>
                <w:szCs w:val="21"/>
              </w:rPr>
              <w:t xml:space="preserve"> immediately report to the sponsor (NCI) </w:t>
            </w:r>
            <w:r w:rsidRPr="009F5CA5">
              <w:rPr>
                <w:rFonts w:cs="Arial"/>
                <w:b/>
                <w:szCs w:val="21"/>
                <w:u w:val="single"/>
              </w:rPr>
              <w:t xml:space="preserve">ANY </w:t>
            </w:r>
            <w:r w:rsidRPr="009F5CA5">
              <w:rPr>
                <w:rFonts w:cs="Arial"/>
                <w:szCs w:val="21"/>
              </w:rPr>
              <w:t>Serious Adverse Events, whether or not they are considered related to the investigational agent(s)/intervention (21 CFR 312.64)</w:t>
            </w:r>
          </w:p>
          <w:p w14:paraId="34F28380" w14:textId="77777777" w:rsidR="009E246E" w:rsidRPr="009F5CA5" w:rsidRDefault="009E246E" w:rsidP="0067469D">
            <w:pPr>
              <w:pStyle w:val="Style4"/>
              <w:tabs>
                <w:tab w:val="center" w:pos="4320"/>
                <w:tab w:val="right" w:pos="8640"/>
              </w:tabs>
              <w:ind w:left="792" w:hanging="792"/>
              <w:rPr>
                <w:rFonts w:cs="Arial"/>
                <w:szCs w:val="21"/>
              </w:rPr>
            </w:pPr>
            <w:r w:rsidRPr="009F5CA5">
              <w:rPr>
                <w:rFonts w:cs="Arial"/>
                <w:szCs w:val="21"/>
              </w:rPr>
              <w:t xml:space="preserve">An adverse event is considered serious if it results in </w:t>
            </w:r>
            <w:r w:rsidRPr="009F5CA5">
              <w:rPr>
                <w:rFonts w:cs="Arial"/>
                <w:b/>
                <w:szCs w:val="21"/>
                <w:u w:val="single"/>
              </w:rPr>
              <w:t>ANY</w:t>
            </w:r>
            <w:r w:rsidRPr="009F5CA5">
              <w:rPr>
                <w:rFonts w:cs="Arial"/>
                <w:szCs w:val="21"/>
              </w:rPr>
              <w:t xml:space="preserve"> of the following outcomes:  </w:t>
            </w:r>
          </w:p>
          <w:p w14:paraId="56AB8603" w14:textId="77777777" w:rsidR="009E246E" w:rsidRPr="009F5CA5" w:rsidRDefault="009E246E" w:rsidP="00D04BFA">
            <w:pPr>
              <w:pStyle w:val="Style4"/>
              <w:numPr>
                <w:ilvl w:val="0"/>
                <w:numId w:val="10"/>
              </w:numPr>
              <w:rPr>
                <w:rFonts w:cs="Arial"/>
                <w:szCs w:val="21"/>
              </w:rPr>
            </w:pPr>
            <w:r w:rsidRPr="009F5CA5">
              <w:rPr>
                <w:rFonts w:cs="Arial"/>
                <w:szCs w:val="21"/>
              </w:rPr>
              <w:t>Death</w:t>
            </w:r>
          </w:p>
          <w:p w14:paraId="0D411861" w14:textId="77777777" w:rsidR="009E246E" w:rsidRPr="009F5CA5" w:rsidRDefault="009E246E" w:rsidP="00D04BFA">
            <w:pPr>
              <w:pStyle w:val="Style4"/>
              <w:numPr>
                <w:ilvl w:val="0"/>
                <w:numId w:val="10"/>
              </w:numPr>
              <w:rPr>
                <w:rFonts w:cs="Arial"/>
                <w:szCs w:val="21"/>
              </w:rPr>
            </w:pPr>
            <w:r w:rsidRPr="009F5CA5">
              <w:rPr>
                <w:rFonts w:cs="Arial"/>
                <w:szCs w:val="21"/>
              </w:rPr>
              <w:t xml:space="preserve">A life-threatening adverse event </w:t>
            </w:r>
          </w:p>
          <w:p w14:paraId="1550FB50" w14:textId="77777777" w:rsidR="009E246E" w:rsidRPr="009F5CA5" w:rsidRDefault="009E246E" w:rsidP="00D04BFA">
            <w:pPr>
              <w:pStyle w:val="Style4"/>
              <w:numPr>
                <w:ilvl w:val="0"/>
                <w:numId w:val="10"/>
              </w:numPr>
              <w:rPr>
                <w:rFonts w:cs="Arial"/>
                <w:szCs w:val="21"/>
              </w:rPr>
            </w:pPr>
            <w:r w:rsidRPr="009F5CA5">
              <w:rPr>
                <w:rFonts w:cs="Arial"/>
                <w:szCs w:val="21"/>
              </w:rPr>
              <w:t xml:space="preserve">An adverse event that results in inpatient hospitalization or prolongation of existing hospitalization for ≥ 24 hours </w:t>
            </w:r>
          </w:p>
          <w:p w14:paraId="5EC5D6C5" w14:textId="77777777" w:rsidR="009E246E" w:rsidRPr="009F5CA5" w:rsidRDefault="009E246E" w:rsidP="00D04BFA">
            <w:pPr>
              <w:pStyle w:val="Style4"/>
              <w:numPr>
                <w:ilvl w:val="0"/>
                <w:numId w:val="10"/>
              </w:numPr>
              <w:rPr>
                <w:rFonts w:cs="Arial"/>
                <w:szCs w:val="21"/>
              </w:rPr>
            </w:pPr>
            <w:r w:rsidRPr="009F5CA5">
              <w:rPr>
                <w:rFonts w:cs="Arial"/>
                <w:szCs w:val="21"/>
              </w:rPr>
              <w:t xml:space="preserve">A persistent or significant incapacity or substantial disruption of the ability to conduct normal life functions </w:t>
            </w:r>
          </w:p>
          <w:p w14:paraId="66CD31EF" w14:textId="77777777" w:rsidR="009E246E" w:rsidRPr="009F5CA5" w:rsidRDefault="009E246E" w:rsidP="00D04BFA">
            <w:pPr>
              <w:pStyle w:val="Style4"/>
              <w:numPr>
                <w:ilvl w:val="0"/>
                <w:numId w:val="10"/>
              </w:numPr>
              <w:rPr>
                <w:rFonts w:cs="Arial"/>
                <w:szCs w:val="21"/>
              </w:rPr>
            </w:pPr>
            <w:r w:rsidRPr="009F5CA5">
              <w:rPr>
                <w:rFonts w:cs="Arial"/>
                <w:szCs w:val="21"/>
              </w:rPr>
              <w:t xml:space="preserve">A congenital anomaly/birth defect. </w:t>
            </w:r>
          </w:p>
          <w:p w14:paraId="69018D04" w14:textId="77777777" w:rsidR="009E246E" w:rsidRPr="009F5CA5" w:rsidRDefault="009E246E" w:rsidP="00D04BFA">
            <w:pPr>
              <w:pStyle w:val="Style4"/>
              <w:numPr>
                <w:ilvl w:val="0"/>
                <w:numId w:val="10"/>
              </w:numPr>
              <w:rPr>
                <w:rFonts w:cs="Arial"/>
                <w:szCs w:val="21"/>
              </w:rPr>
            </w:pPr>
            <w:r w:rsidRPr="009F5CA5">
              <w:rPr>
                <w:rFonts w:cs="Arial"/>
                <w:szCs w:val="21"/>
              </w:rPr>
              <w:t>Important Medical Events (IME) that may not result in death, be life threatening, or require hospitalization may be considered serious when, based upon medical judgment, they may jeopardize the patient or subject and may require medical or surgical intervention to prevent one of the outcomes listed in this definition. (FDA, 21 CFR 312.32; ICH E2A and ICH E6).</w:t>
            </w:r>
          </w:p>
          <w:p w14:paraId="7B8BC192" w14:textId="77777777" w:rsidR="009E246E" w:rsidRPr="009F5CA5" w:rsidRDefault="009E246E" w:rsidP="0067469D">
            <w:pPr>
              <w:tabs>
                <w:tab w:val="center" w:pos="4320"/>
                <w:tab w:val="right" w:pos="8640"/>
              </w:tabs>
              <w:rPr>
                <w:rFonts w:ascii="Arial" w:hAnsi="Arial" w:cs="Arial"/>
                <w:b/>
                <w:sz w:val="18"/>
                <w:szCs w:val="21"/>
              </w:rPr>
            </w:pPr>
          </w:p>
        </w:tc>
      </w:tr>
      <w:tr w:rsidR="009E246E" w:rsidRPr="009F5CA5" w14:paraId="0D01EA65" w14:textId="77777777" w:rsidTr="0067469D">
        <w:trPr>
          <w:trHeight w:val="573"/>
        </w:trPr>
        <w:tc>
          <w:tcPr>
            <w:tcW w:w="9360" w:type="dxa"/>
            <w:gridSpan w:val="5"/>
            <w:shd w:val="clear" w:color="auto" w:fill="auto"/>
            <w:vAlign w:val="center"/>
          </w:tcPr>
          <w:p w14:paraId="4DC4ABDC" w14:textId="77777777" w:rsidR="009E246E" w:rsidRPr="009F5CA5" w:rsidRDefault="009E246E" w:rsidP="0067469D">
            <w:pPr>
              <w:pStyle w:val="Style4"/>
              <w:tabs>
                <w:tab w:val="center" w:pos="4320"/>
                <w:tab w:val="right" w:pos="8640"/>
              </w:tabs>
              <w:rPr>
                <w:rFonts w:cs="Arial"/>
                <w:b/>
                <w:szCs w:val="21"/>
              </w:rPr>
            </w:pPr>
            <w:r w:rsidRPr="009F5CA5">
              <w:rPr>
                <w:rFonts w:cs="Arial"/>
                <w:b/>
                <w:szCs w:val="21"/>
                <w:u w:val="single"/>
              </w:rPr>
              <w:t>ALL</w:t>
            </w:r>
            <w:r w:rsidRPr="009F5CA5">
              <w:rPr>
                <w:rFonts w:cs="Arial"/>
                <w:b/>
                <w:szCs w:val="21"/>
              </w:rPr>
              <w:t xml:space="preserve"> </w:t>
            </w:r>
            <w:r w:rsidRPr="009F5CA5">
              <w:rPr>
                <w:rFonts w:cs="Arial"/>
                <w:b/>
                <w:szCs w:val="21"/>
                <w:u w:val="single"/>
              </w:rPr>
              <w:t>SERIOUS</w:t>
            </w:r>
            <w:r w:rsidRPr="009F5CA5">
              <w:rPr>
                <w:rFonts w:cs="Arial"/>
                <w:b/>
                <w:szCs w:val="21"/>
              </w:rPr>
              <w:t xml:space="preserve"> </w:t>
            </w:r>
            <w:r w:rsidRPr="009F5CA5">
              <w:rPr>
                <w:rFonts w:cs="Arial"/>
                <w:szCs w:val="21"/>
              </w:rPr>
              <w:t xml:space="preserve">adverse events that meet the above criteria </w:t>
            </w:r>
            <w:r w:rsidRPr="009F5CA5">
              <w:rPr>
                <w:rFonts w:cs="Arial"/>
                <w:b/>
                <w:szCs w:val="21"/>
                <w:u w:val="single"/>
              </w:rPr>
              <w:t>MUST</w:t>
            </w:r>
            <w:r w:rsidRPr="009F5CA5">
              <w:rPr>
                <w:rFonts w:cs="Arial"/>
                <w:szCs w:val="21"/>
              </w:rPr>
              <w:t xml:space="preserve"> be immediately reported to the NCI via</w:t>
            </w:r>
            <w:r>
              <w:rPr>
                <w:rFonts w:cs="Arial"/>
                <w:szCs w:val="21"/>
              </w:rPr>
              <w:t xml:space="preserve"> electronic submission wi</w:t>
            </w:r>
            <w:r w:rsidRPr="009F5CA5">
              <w:rPr>
                <w:rFonts w:cs="Arial"/>
                <w:szCs w:val="21"/>
              </w:rPr>
              <w:t>thin the timeframes detailed in the table below.</w:t>
            </w:r>
          </w:p>
        </w:tc>
      </w:tr>
      <w:tr w:rsidR="009E246E" w:rsidRPr="009F5CA5" w14:paraId="200D2E29" w14:textId="77777777" w:rsidTr="0067469D">
        <w:trPr>
          <w:trHeight w:val="393"/>
        </w:trPr>
        <w:tc>
          <w:tcPr>
            <w:tcW w:w="1830" w:type="dxa"/>
            <w:shd w:val="clear" w:color="auto" w:fill="DAEEF3"/>
            <w:vAlign w:val="center"/>
          </w:tcPr>
          <w:p w14:paraId="1D89E582" w14:textId="77777777" w:rsidR="009E246E" w:rsidRPr="009F5CA5" w:rsidRDefault="009E246E" w:rsidP="0067469D">
            <w:pPr>
              <w:tabs>
                <w:tab w:val="center" w:pos="4320"/>
                <w:tab w:val="right" w:pos="8640"/>
              </w:tabs>
              <w:jc w:val="center"/>
              <w:rPr>
                <w:rFonts w:ascii="Arial" w:hAnsi="Arial" w:cs="Arial"/>
                <w:b/>
                <w:sz w:val="18"/>
                <w:szCs w:val="21"/>
                <w:vertAlign w:val="superscript"/>
              </w:rPr>
            </w:pPr>
            <w:r w:rsidRPr="009F5CA5">
              <w:rPr>
                <w:rFonts w:ascii="Arial" w:hAnsi="Arial" w:cs="Arial"/>
                <w:b/>
                <w:sz w:val="18"/>
                <w:szCs w:val="21"/>
              </w:rPr>
              <w:t>Hospitalization</w:t>
            </w:r>
          </w:p>
        </w:tc>
        <w:tc>
          <w:tcPr>
            <w:tcW w:w="1770" w:type="dxa"/>
            <w:shd w:val="clear" w:color="auto" w:fill="DAEEF3"/>
            <w:vAlign w:val="center"/>
          </w:tcPr>
          <w:p w14:paraId="4E366446" w14:textId="77777777" w:rsidR="009E246E" w:rsidRPr="009F5CA5" w:rsidRDefault="009E246E" w:rsidP="0067469D">
            <w:pPr>
              <w:pStyle w:val="ListParagraph"/>
              <w:tabs>
                <w:tab w:val="center" w:pos="4320"/>
                <w:tab w:val="right" w:pos="8640"/>
              </w:tabs>
              <w:ind w:left="222" w:firstLine="180"/>
              <w:rPr>
                <w:rFonts w:ascii="Arial" w:hAnsi="Arial" w:cs="Arial"/>
                <w:b/>
                <w:sz w:val="18"/>
                <w:szCs w:val="18"/>
              </w:rPr>
            </w:pPr>
            <w:r w:rsidRPr="009F5CA5">
              <w:rPr>
                <w:rFonts w:ascii="Arial" w:hAnsi="Arial" w:cs="Arial"/>
                <w:b/>
                <w:sz w:val="18"/>
                <w:szCs w:val="18"/>
              </w:rPr>
              <w:t>Grade 1 Timeframes</w:t>
            </w:r>
          </w:p>
        </w:tc>
        <w:tc>
          <w:tcPr>
            <w:tcW w:w="1980" w:type="dxa"/>
            <w:shd w:val="clear" w:color="auto" w:fill="DAEEF3"/>
            <w:vAlign w:val="center"/>
          </w:tcPr>
          <w:p w14:paraId="17B1A62D" w14:textId="77777777" w:rsidR="009E246E" w:rsidRPr="009F5CA5" w:rsidRDefault="009E246E" w:rsidP="0067469D">
            <w:pPr>
              <w:pStyle w:val="ListParagraph"/>
              <w:tabs>
                <w:tab w:val="left" w:pos="162"/>
                <w:tab w:val="left" w:pos="342"/>
                <w:tab w:val="center" w:pos="4320"/>
                <w:tab w:val="right" w:pos="8640"/>
              </w:tabs>
              <w:ind w:left="342" w:firstLine="270"/>
              <w:rPr>
                <w:rFonts w:ascii="Arial" w:hAnsi="Arial" w:cs="Arial"/>
                <w:b/>
                <w:sz w:val="18"/>
                <w:szCs w:val="18"/>
              </w:rPr>
            </w:pPr>
            <w:r w:rsidRPr="009F5CA5">
              <w:rPr>
                <w:rFonts w:ascii="Arial" w:hAnsi="Arial" w:cs="Arial"/>
                <w:b/>
                <w:sz w:val="18"/>
                <w:szCs w:val="18"/>
              </w:rPr>
              <w:t>Grade 2 Timeframes</w:t>
            </w:r>
          </w:p>
        </w:tc>
        <w:tc>
          <w:tcPr>
            <w:tcW w:w="2250" w:type="dxa"/>
            <w:shd w:val="clear" w:color="auto" w:fill="DAEEF3"/>
            <w:vAlign w:val="center"/>
          </w:tcPr>
          <w:p w14:paraId="1540D089" w14:textId="77777777" w:rsidR="009E246E" w:rsidRPr="009F5CA5" w:rsidRDefault="009E246E" w:rsidP="0067469D">
            <w:pPr>
              <w:pStyle w:val="ListParagraph"/>
              <w:tabs>
                <w:tab w:val="center" w:pos="4320"/>
                <w:tab w:val="right" w:pos="8640"/>
              </w:tabs>
              <w:ind w:left="0"/>
              <w:jc w:val="center"/>
              <w:rPr>
                <w:rFonts w:ascii="Arial" w:hAnsi="Arial" w:cs="Arial"/>
                <w:b/>
                <w:sz w:val="18"/>
                <w:szCs w:val="18"/>
              </w:rPr>
            </w:pPr>
            <w:r w:rsidRPr="009F5CA5">
              <w:rPr>
                <w:rFonts w:ascii="Arial" w:hAnsi="Arial" w:cs="Arial"/>
                <w:b/>
                <w:sz w:val="18"/>
                <w:szCs w:val="18"/>
              </w:rPr>
              <w:t>Grade 3 Timeframes</w:t>
            </w:r>
          </w:p>
        </w:tc>
        <w:tc>
          <w:tcPr>
            <w:tcW w:w="1530" w:type="dxa"/>
            <w:shd w:val="clear" w:color="auto" w:fill="DAEEF3"/>
            <w:vAlign w:val="center"/>
          </w:tcPr>
          <w:p w14:paraId="728CD67B" w14:textId="77777777" w:rsidR="009E246E" w:rsidRPr="009F5CA5" w:rsidRDefault="009E246E" w:rsidP="0067469D">
            <w:pPr>
              <w:pStyle w:val="ListParagraph"/>
              <w:tabs>
                <w:tab w:val="center" w:pos="4320"/>
                <w:tab w:val="right" w:pos="8640"/>
              </w:tabs>
              <w:ind w:left="0"/>
              <w:jc w:val="center"/>
              <w:rPr>
                <w:rFonts w:ascii="Arial" w:hAnsi="Arial" w:cs="Arial"/>
                <w:b/>
                <w:sz w:val="18"/>
                <w:szCs w:val="18"/>
              </w:rPr>
            </w:pPr>
            <w:r w:rsidRPr="009F5CA5">
              <w:rPr>
                <w:rFonts w:ascii="Arial" w:hAnsi="Arial" w:cs="Arial"/>
                <w:b/>
                <w:sz w:val="18"/>
                <w:szCs w:val="18"/>
              </w:rPr>
              <w:t>Grade 4 &amp; 5 Timeframes</w:t>
            </w:r>
          </w:p>
        </w:tc>
      </w:tr>
      <w:tr w:rsidR="009E246E" w:rsidRPr="009F5CA5" w14:paraId="2A9C8870" w14:textId="77777777" w:rsidTr="0067469D">
        <w:trPr>
          <w:trHeight w:val="690"/>
        </w:trPr>
        <w:tc>
          <w:tcPr>
            <w:tcW w:w="1830" w:type="dxa"/>
            <w:vAlign w:val="center"/>
          </w:tcPr>
          <w:p w14:paraId="34B0AFF0" w14:textId="77777777" w:rsidR="009E246E" w:rsidRPr="009F5CA5" w:rsidRDefault="009E246E" w:rsidP="0067469D">
            <w:pPr>
              <w:tabs>
                <w:tab w:val="center" w:pos="4320"/>
                <w:tab w:val="right" w:pos="8640"/>
              </w:tabs>
              <w:jc w:val="center"/>
              <w:rPr>
                <w:rFonts w:ascii="Arial" w:hAnsi="Arial" w:cs="Arial"/>
                <w:sz w:val="18"/>
                <w:szCs w:val="20"/>
              </w:rPr>
            </w:pPr>
            <w:r w:rsidRPr="009F5CA5">
              <w:rPr>
                <w:rFonts w:ascii="Arial" w:hAnsi="Arial" w:cs="Arial"/>
                <w:sz w:val="18"/>
                <w:szCs w:val="20"/>
              </w:rPr>
              <w:t xml:space="preserve">Resulting in Hospitalization </w:t>
            </w:r>
          </w:p>
          <w:p w14:paraId="795A6A3E" w14:textId="77777777" w:rsidR="009E246E" w:rsidRPr="009F5CA5" w:rsidRDefault="009E246E" w:rsidP="0067469D">
            <w:pPr>
              <w:tabs>
                <w:tab w:val="center" w:pos="4320"/>
                <w:tab w:val="right" w:pos="8640"/>
              </w:tabs>
              <w:jc w:val="center"/>
              <w:rPr>
                <w:rFonts w:ascii="Arial" w:hAnsi="Arial" w:cs="Arial"/>
                <w:sz w:val="18"/>
                <w:szCs w:val="20"/>
                <w:vertAlign w:val="superscript"/>
              </w:rPr>
            </w:pPr>
            <w:r w:rsidRPr="009F5CA5">
              <w:rPr>
                <w:rFonts w:ascii="Arial" w:hAnsi="Arial" w:cs="Arial"/>
                <w:sz w:val="18"/>
                <w:szCs w:val="20"/>
              </w:rPr>
              <w:t>≥ 24 hrs</w:t>
            </w:r>
          </w:p>
        </w:tc>
        <w:tc>
          <w:tcPr>
            <w:tcW w:w="6000" w:type="dxa"/>
            <w:gridSpan w:val="3"/>
            <w:vAlign w:val="center"/>
          </w:tcPr>
          <w:p w14:paraId="1CAAC77C" w14:textId="77777777" w:rsidR="009E246E" w:rsidRPr="009F5CA5" w:rsidRDefault="009E246E" w:rsidP="0067469D">
            <w:pPr>
              <w:tabs>
                <w:tab w:val="center" w:pos="4320"/>
                <w:tab w:val="right" w:pos="8640"/>
              </w:tabs>
              <w:jc w:val="center"/>
              <w:rPr>
                <w:rFonts w:ascii="Arial" w:hAnsi="Arial" w:cs="Arial"/>
                <w:sz w:val="18"/>
                <w:szCs w:val="20"/>
              </w:rPr>
            </w:pPr>
            <w:r w:rsidRPr="009F5CA5">
              <w:rPr>
                <w:rFonts w:ascii="Arial" w:hAnsi="Arial" w:cs="Arial"/>
                <w:sz w:val="18"/>
                <w:szCs w:val="20"/>
              </w:rPr>
              <w:t>10 Calendar Days</w:t>
            </w:r>
          </w:p>
        </w:tc>
        <w:tc>
          <w:tcPr>
            <w:tcW w:w="1530" w:type="dxa"/>
            <w:vMerge w:val="restart"/>
            <w:vAlign w:val="center"/>
          </w:tcPr>
          <w:p w14:paraId="5EB3965E" w14:textId="77777777" w:rsidR="009E246E" w:rsidRPr="009F5CA5" w:rsidRDefault="009E246E" w:rsidP="0067469D">
            <w:pPr>
              <w:tabs>
                <w:tab w:val="center" w:pos="4320"/>
                <w:tab w:val="right" w:pos="8640"/>
              </w:tabs>
              <w:jc w:val="center"/>
              <w:rPr>
                <w:rFonts w:ascii="Arial" w:hAnsi="Arial" w:cs="Arial"/>
                <w:sz w:val="18"/>
                <w:szCs w:val="20"/>
              </w:rPr>
            </w:pPr>
            <w:r w:rsidRPr="009F5CA5">
              <w:rPr>
                <w:rFonts w:ascii="Arial" w:hAnsi="Arial" w:cs="Arial"/>
                <w:sz w:val="18"/>
                <w:szCs w:val="20"/>
              </w:rPr>
              <w:t>24-Hour 5 Calendar Days</w:t>
            </w:r>
          </w:p>
        </w:tc>
      </w:tr>
      <w:tr w:rsidR="009E246E" w:rsidRPr="009F5CA5" w14:paraId="22D697E3" w14:textId="77777777" w:rsidTr="0067469D">
        <w:trPr>
          <w:trHeight w:val="690"/>
        </w:trPr>
        <w:tc>
          <w:tcPr>
            <w:tcW w:w="1830" w:type="dxa"/>
            <w:vAlign w:val="center"/>
          </w:tcPr>
          <w:p w14:paraId="522B06EE" w14:textId="77777777" w:rsidR="009E246E" w:rsidRPr="009F5CA5" w:rsidRDefault="009E246E" w:rsidP="0067469D">
            <w:pPr>
              <w:tabs>
                <w:tab w:val="center" w:pos="4320"/>
                <w:tab w:val="right" w:pos="8640"/>
              </w:tabs>
              <w:jc w:val="center"/>
              <w:rPr>
                <w:rFonts w:ascii="Arial" w:hAnsi="Arial" w:cs="Arial"/>
                <w:sz w:val="18"/>
                <w:szCs w:val="20"/>
              </w:rPr>
            </w:pPr>
            <w:r w:rsidRPr="009F5CA5">
              <w:rPr>
                <w:rFonts w:ascii="Arial" w:hAnsi="Arial" w:cs="Arial"/>
                <w:sz w:val="18"/>
                <w:szCs w:val="20"/>
              </w:rPr>
              <w:t>Not resulting in</w:t>
            </w:r>
          </w:p>
          <w:p w14:paraId="57B5B4EC" w14:textId="77777777" w:rsidR="009E246E" w:rsidRPr="009F5CA5" w:rsidRDefault="009E246E" w:rsidP="0067469D">
            <w:pPr>
              <w:tabs>
                <w:tab w:val="center" w:pos="4320"/>
                <w:tab w:val="right" w:pos="8640"/>
              </w:tabs>
              <w:jc w:val="center"/>
              <w:rPr>
                <w:rFonts w:ascii="Arial" w:hAnsi="Arial" w:cs="Arial"/>
                <w:sz w:val="18"/>
                <w:szCs w:val="20"/>
              </w:rPr>
            </w:pPr>
            <w:r w:rsidRPr="009F5CA5">
              <w:rPr>
                <w:rFonts w:ascii="Arial" w:hAnsi="Arial" w:cs="Arial"/>
                <w:sz w:val="18"/>
                <w:szCs w:val="20"/>
              </w:rPr>
              <w:t xml:space="preserve">Hospitalization </w:t>
            </w:r>
          </w:p>
          <w:p w14:paraId="70EAA11E" w14:textId="77777777" w:rsidR="009E246E" w:rsidRPr="009F5CA5" w:rsidRDefault="009E246E" w:rsidP="0067469D">
            <w:pPr>
              <w:tabs>
                <w:tab w:val="center" w:pos="4320"/>
                <w:tab w:val="right" w:pos="8640"/>
              </w:tabs>
              <w:jc w:val="center"/>
              <w:rPr>
                <w:rFonts w:ascii="Arial" w:hAnsi="Arial" w:cs="Arial"/>
                <w:sz w:val="18"/>
                <w:szCs w:val="20"/>
                <w:vertAlign w:val="superscript"/>
              </w:rPr>
            </w:pPr>
            <w:r w:rsidRPr="009F5CA5">
              <w:rPr>
                <w:rFonts w:ascii="Arial" w:hAnsi="Arial" w:cs="Arial"/>
                <w:sz w:val="18"/>
                <w:szCs w:val="20"/>
              </w:rPr>
              <w:t>≥ 24 hrs</w:t>
            </w:r>
          </w:p>
        </w:tc>
        <w:tc>
          <w:tcPr>
            <w:tcW w:w="3750" w:type="dxa"/>
            <w:gridSpan w:val="2"/>
            <w:vAlign w:val="center"/>
          </w:tcPr>
          <w:p w14:paraId="7433DE80" w14:textId="77777777" w:rsidR="009E246E" w:rsidRPr="009F5CA5" w:rsidRDefault="009E246E" w:rsidP="0067469D">
            <w:pPr>
              <w:tabs>
                <w:tab w:val="center" w:pos="4320"/>
                <w:tab w:val="right" w:pos="8640"/>
              </w:tabs>
              <w:jc w:val="center"/>
              <w:rPr>
                <w:rFonts w:ascii="Arial" w:hAnsi="Arial" w:cs="Arial"/>
                <w:sz w:val="18"/>
                <w:szCs w:val="20"/>
              </w:rPr>
            </w:pPr>
            <w:r w:rsidRPr="009F5CA5">
              <w:rPr>
                <w:rFonts w:ascii="Arial" w:hAnsi="Arial" w:cs="Arial"/>
                <w:sz w:val="18"/>
                <w:szCs w:val="20"/>
              </w:rPr>
              <w:t>Not required</w:t>
            </w:r>
          </w:p>
        </w:tc>
        <w:tc>
          <w:tcPr>
            <w:tcW w:w="2250" w:type="dxa"/>
            <w:vAlign w:val="center"/>
          </w:tcPr>
          <w:p w14:paraId="04EBD634" w14:textId="77777777" w:rsidR="009E246E" w:rsidRPr="009F5CA5" w:rsidRDefault="009E246E" w:rsidP="0067469D">
            <w:pPr>
              <w:tabs>
                <w:tab w:val="center" w:pos="4320"/>
                <w:tab w:val="right" w:pos="8640"/>
              </w:tabs>
              <w:jc w:val="center"/>
              <w:rPr>
                <w:rFonts w:ascii="Arial" w:hAnsi="Arial" w:cs="Arial"/>
                <w:sz w:val="18"/>
                <w:szCs w:val="20"/>
              </w:rPr>
            </w:pPr>
            <w:r w:rsidRPr="009F5CA5">
              <w:rPr>
                <w:rFonts w:ascii="Arial" w:hAnsi="Arial" w:cs="Arial"/>
                <w:sz w:val="18"/>
                <w:szCs w:val="20"/>
              </w:rPr>
              <w:t>10 Calendar Days</w:t>
            </w:r>
          </w:p>
        </w:tc>
        <w:tc>
          <w:tcPr>
            <w:tcW w:w="1530" w:type="dxa"/>
            <w:vMerge/>
            <w:vAlign w:val="center"/>
          </w:tcPr>
          <w:p w14:paraId="66854C8D" w14:textId="77777777" w:rsidR="009E246E" w:rsidRPr="009F5CA5" w:rsidRDefault="009E246E" w:rsidP="0067469D">
            <w:pPr>
              <w:tabs>
                <w:tab w:val="center" w:pos="4320"/>
                <w:tab w:val="right" w:pos="8640"/>
              </w:tabs>
              <w:jc w:val="center"/>
              <w:rPr>
                <w:rFonts w:ascii="Arial" w:hAnsi="Arial" w:cs="Arial"/>
                <w:sz w:val="18"/>
              </w:rPr>
            </w:pPr>
          </w:p>
        </w:tc>
      </w:tr>
      <w:tr w:rsidR="009E246E" w:rsidRPr="009F5CA5" w14:paraId="0E3A6ECB" w14:textId="77777777" w:rsidTr="0067469D">
        <w:trPr>
          <w:trHeight w:val="1392"/>
        </w:trPr>
        <w:tc>
          <w:tcPr>
            <w:tcW w:w="9360" w:type="dxa"/>
            <w:gridSpan w:val="5"/>
          </w:tcPr>
          <w:p w14:paraId="1D8DB110" w14:textId="77777777" w:rsidR="009E246E" w:rsidRPr="009F5CA5" w:rsidRDefault="009E246E" w:rsidP="0067469D">
            <w:pPr>
              <w:tabs>
                <w:tab w:val="center" w:pos="4320"/>
                <w:tab w:val="right" w:pos="8640"/>
              </w:tabs>
              <w:spacing w:before="120"/>
              <w:ind w:left="36"/>
              <w:rPr>
                <w:rFonts w:ascii="Arial" w:hAnsi="Arial" w:cs="Arial"/>
                <w:sz w:val="18"/>
                <w:szCs w:val="21"/>
              </w:rPr>
            </w:pPr>
            <w:r w:rsidRPr="009F5CA5">
              <w:rPr>
                <w:rFonts w:ascii="Arial" w:hAnsi="Arial" w:cs="Arial"/>
                <w:b/>
                <w:sz w:val="18"/>
                <w:szCs w:val="21"/>
              </w:rPr>
              <w:t>NOTE:</w:t>
            </w:r>
            <w:r w:rsidRPr="009F5CA5">
              <w:rPr>
                <w:rFonts w:ascii="Arial" w:hAnsi="Arial" w:cs="Arial"/>
                <w:sz w:val="18"/>
                <w:szCs w:val="21"/>
              </w:rPr>
              <w:t xml:space="preserve">  Protocol specific exceptions to expedited reporting of serious adverse events are found in the Specific Protocol Exceptions to Expedited Reporting (SPEER) portion of the CAEPR</w:t>
            </w:r>
          </w:p>
          <w:p w14:paraId="5FCE853B" w14:textId="77777777" w:rsidR="009E246E" w:rsidRPr="009F5CA5" w:rsidRDefault="009E246E" w:rsidP="0067469D">
            <w:pPr>
              <w:tabs>
                <w:tab w:val="left" w:pos="450"/>
                <w:tab w:val="center" w:pos="4320"/>
                <w:tab w:val="right" w:pos="8640"/>
              </w:tabs>
              <w:spacing w:before="120"/>
              <w:rPr>
                <w:rFonts w:ascii="Arial" w:hAnsi="Arial" w:cs="Arial"/>
                <w:sz w:val="18"/>
                <w:szCs w:val="21"/>
              </w:rPr>
            </w:pPr>
            <w:r w:rsidRPr="009F5CA5">
              <w:rPr>
                <w:rFonts w:ascii="Arial" w:hAnsi="Arial" w:cs="Arial"/>
                <w:b/>
                <w:sz w:val="18"/>
                <w:szCs w:val="21"/>
                <w:u w:val="single"/>
              </w:rPr>
              <w:t>Expedited AE reporting timelines are defined as:</w:t>
            </w:r>
          </w:p>
          <w:p w14:paraId="10DA2125" w14:textId="77777777" w:rsidR="009E246E" w:rsidRPr="009F5CA5" w:rsidRDefault="009E246E" w:rsidP="00D04BFA">
            <w:pPr>
              <w:pStyle w:val="ListParagraph"/>
              <w:widowControl/>
              <w:numPr>
                <w:ilvl w:val="0"/>
                <w:numId w:val="6"/>
              </w:numPr>
              <w:ind w:left="720"/>
              <w:rPr>
                <w:rFonts w:ascii="Arial" w:hAnsi="Arial" w:cs="Arial"/>
                <w:sz w:val="18"/>
                <w:szCs w:val="18"/>
              </w:rPr>
            </w:pPr>
            <w:r w:rsidRPr="009F5CA5">
              <w:rPr>
                <w:rFonts w:ascii="Arial" w:hAnsi="Arial" w:cs="Arial"/>
                <w:sz w:val="18"/>
                <w:szCs w:val="18"/>
              </w:rPr>
              <w:t>“24-Hour; 5 Calendar Days” - The AE must initiall</w:t>
            </w:r>
            <w:r w:rsidRPr="00903BB8">
              <w:rPr>
                <w:rFonts w:ascii="Arial" w:hAnsi="Arial" w:cs="Arial"/>
                <w:sz w:val="18"/>
                <w:szCs w:val="18"/>
              </w:rPr>
              <w:t>y be submitted electronically within 24 h</w:t>
            </w:r>
            <w:r w:rsidRPr="009F5CA5">
              <w:rPr>
                <w:rFonts w:ascii="Arial" w:hAnsi="Arial" w:cs="Arial"/>
                <w:sz w:val="18"/>
                <w:szCs w:val="18"/>
              </w:rPr>
              <w:t>ours of learning of the AE, followed by a complete expedited report within 5 calendar days of the initial 24-hour report.</w:t>
            </w:r>
          </w:p>
          <w:p w14:paraId="1B3653D2" w14:textId="77777777" w:rsidR="009E246E" w:rsidRPr="009F5CA5" w:rsidRDefault="009E246E" w:rsidP="00D04BFA">
            <w:pPr>
              <w:pStyle w:val="ListParagraph"/>
              <w:widowControl/>
              <w:numPr>
                <w:ilvl w:val="0"/>
                <w:numId w:val="6"/>
              </w:numPr>
              <w:ind w:left="720"/>
              <w:rPr>
                <w:rFonts w:ascii="Arial" w:hAnsi="Arial" w:cs="Arial"/>
                <w:sz w:val="18"/>
                <w:szCs w:val="18"/>
              </w:rPr>
            </w:pPr>
            <w:r w:rsidRPr="009F5CA5">
              <w:rPr>
                <w:rFonts w:ascii="Arial" w:hAnsi="Arial" w:cs="Arial"/>
                <w:sz w:val="18"/>
                <w:szCs w:val="18"/>
              </w:rPr>
              <w:t xml:space="preserve">“10 Calendar Days” - A complete expedited report on the AE must be submitted </w:t>
            </w:r>
            <w:r>
              <w:rPr>
                <w:rFonts w:ascii="Arial" w:hAnsi="Arial" w:cs="Arial"/>
                <w:sz w:val="18"/>
                <w:szCs w:val="18"/>
              </w:rPr>
              <w:t xml:space="preserve">electronically </w:t>
            </w:r>
            <w:r w:rsidRPr="009F5CA5">
              <w:rPr>
                <w:rFonts w:ascii="Arial" w:hAnsi="Arial" w:cs="Arial"/>
                <w:sz w:val="18"/>
                <w:szCs w:val="18"/>
              </w:rPr>
              <w:t>within 10 calendar days of learning of the AE.</w:t>
            </w:r>
          </w:p>
        </w:tc>
      </w:tr>
      <w:tr w:rsidR="009E246E" w:rsidRPr="00C023DD" w14:paraId="68A6E89D" w14:textId="77777777" w:rsidTr="00321369">
        <w:trPr>
          <w:trHeight w:val="422"/>
        </w:trPr>
        <w:tc>
          <w:tcPr>
            <w:tcW w:w="9360" w:type="dxa"/>
            <w:gridSpan w:val="5"/>
          </w:tcPr>
          <w:p w14:paraId="72B90A81" w14:textId="77777777" w:rsidR="009E246E" w:rsidRPr="009F5CA5" w:rsidRDefault="009E246E" w:rsidP="0067469D">
            <w:pPr>
              <w:tabs>
                <w:tab w:val="right" w:pos="9216"/>
              </w:tabs>
              <w:spacing w:before="120"/>
              <w:rPr>
                <w:rFonts w:ascii="Arial" w:hAnsi="Arial" w:cs="Arial"/>
                <w:sz w:val="18"/>
                <w:szCs w:val="21"/>
              </w:rPr>
            </w:pPr>
            <w:r w:rsidRPr="009F5CA5">
              <w:rPr>
                <w:rFonts w:ascii="Arial" w:hAnsi="Arial" w:cs="Arial"/>
                <w:sz w:val="18"/>
                <w:szCs w:val="21"/>
                <w:vertAlign w:val="superscript"/>
              </w:rPr>
              <w:t>1</w:t>
            </w:r>
            <w:r w:rsidRPr="009F5CA5">
              <w:rPr>
                <w:rFonts w:ascii="Arial" w:hAnsi="Arial" w:cs="Arial"/>
                <w:sz w:val="18"/>
                <w:szCs w:val="21"/>
              </w:rPr>
              <w:t xml:space="preserve">Serious adverse events that occur more than 30 days after the last administration of investigational agent/intervention and have an attribution of possible, probable, or definite require reporting as follows: </w:t>
            </w:r>
          </w:p>
          <w:p w14:paraId="3FD4EFDF" w14:textId="77777777" w:rsidR="009E246E" w:rsidRPr="009F5CA5" w:rsidRDefault="009E246E" w:rsidP="0067469D">
            <w:pPr>
              <w:tabs>
                <w:tab w:val="center" w:pos="4320"/>
                <w:tab w:val="right" w:pos="8640"/>
              </w:tabs>
              <w:rPr>
                <w:rFonts w:ascii="Arial" w:hAnsi="Arial" w:cs="Arial"/>
                <w:b/>
                <w:sz w:val="18"/>
                <w:szCs w:val="21"/>
              </w:rPr>
            </w:pPr>
            <w:r w:rsidRPr="009F5CA5">
              <w:rPr>
                <w:rFonts w:ascii="Arial" w:hAnsi="Arial" w:cs="Arial"/>
                <w:b/>
                <w:sz w:val="18"/>
                <w:szCs w:val="21"/>
              </w:rPr>
              <w:t>Expedited 24-hour notification followed by complete report within 5 calendar days for:</w:t>
            </w:r>
          </w:p>
          <w:p w14:paraId="67032556" w14:textId="77777777" w:rsidR="009E246E" w:rsidRPr="009F5CA5" w:rsidRDefault="009E246E" w:rsidP="00D04BFA">
            <w:pPr>
              <w:pStyle w:val="Style4"/>
              <w:numPr>
                <w:ilvl w:val="0"/>
                <w:numId w:val="23"/>
              </w:numPr>
            </w:pPr>
            <w:r w:rsidRPr="009F5CA5">
              <w:t>All Grade 4, and Grade 5 AEs</w:t>
            </w:r>
          </w:p>
          <w:p w14:paraId="7EBC4096" w14:textId="77777777" w:rsidR="009E246E" w:rsidRPr="009F5CA5" w:rsidRDefault="009E246E" w:rsidP="0067469D">
            <w:pPr>
              <w:tabs>
                <w:tab w:val="center" w:pos="4320"/>
                <w:tab w:val="right" w:pos="8640"/>
              </w:tabs>
              <w:rPr>
                <w:rFonts w:ascii="Arial" w:hAnsi="Arial" w:cs="Arial"/>
                <w:sz w:val="18"/>
                <w:szCs w:val="18"/>
              </w:rPr>
            </w:pPr>
            <w:r w:rsidRPr="009F5CA5">
              <w:rPr>
                <w:rFonts w:ascii="Arial" w:hAnsi="Arial" w:cs="Arial"/>
                <w:b/>
                <w:sz w:val="18"/>
                <w:szCs w:val="18"/>
              </w:rPr>
              <w:t>Expedited 10 calendar day reports for:</w:t>
            </w:r>
          </w:p>
          <w:p w14:paraId="1706AD5C" w14:textId="77777777" w:rsidR="009E246E" w:rsidRPr="009F5CA5" w:rsidRDefault="009E246E" w:rsidP="00D04BFA">
            <w:pPr>
              <w:pStyle w:val="Style4"/>
              <w:numPr>
                <w:ilvl w:val="0"/>
                <w:numId w:val="24"/>
              </w:numPr>
            </w:pPr>
            <w:r w:rsidRPr="009F5CA5">
              <w:t xml:space="preserve">Grade 2 adverse events resulting in hospitalization or prolongation of hospitalization </w:t>
            </w:r>
          </w:p>
          <w:p w14:paraId="7635676E" w14:textId="77777777" w:rsidR="009E246E" w:rsidRPr="009F5CA5" w:rsidRDefault="009E246E" w:rsidP="00D04BFA">
            <w:pPr>
              <w:pStyle w:val="Style4"/>
              <w:numPr>
                <w:ilvl w:val="0"/>
                <w:numId w:val="25"/>
              </w:numPr>
            </w:pPr>
            <w:r w:rsidRPr="009F5CA5">
              <w:t>Grade 3 adverse events</w:t>
            </w:r>
          </w:p>
          <w:p w14:paraId="79CDCBF6" w14:textId="77777777" w:rsidR="009E246E" w:rsidRPr="009F5CA5" w:rsidRDefault="009E246E" w:rsidP="0067469D">
            <w:pPr>
              <w:tabs>
                <w:tab w:val="center" w:pos="4320"/>
                <w:tab w:val="right" w:pos="8640"/>
              </w:tabs>
              <w:spacing w:before="120"/>
              <w:rPr>
                <w:rFonts w:ascii="Arial" w:hAnsi="Arial" w:cs="Arial"/>
                <w:sz w:val="18"/>
                <w:szCs w:val="21"/>
              </w:rPr>
            </w:pPr>
            <w:r w:rsidRPr="009F5CA5">
              <w:rPr>
                <w:rFonts w:ascii="Arial" w:hAnsi="Arial" w:cs="Arial"/>
                <w:sz w:val="18"/>
                <w:szCs w:val="21"/>
                <w:vertAlign w:val="superscript"/>
              </w:rPr>
              <w:t>2</w:t>
            </w:r>
            <w:r w:rsidRPr="009F5CA5">
              <w:rPr>
                <w:rFonts w:ascii="Arial" w:hAnsi="Arial" w:cs="Arial"/>
                <w:sz w:val="18"/>
                <w:szCs w:val="21"/>
              </w:rPr>
              <w:t>For studies using PET or SPECT IND agents, the AE reporting period is limited to 10 radioactive half-lives, rounded UP to the nearest whole day, after the agent/intervention was last administered.  Footnote “1” above applies after this reporting period.</w:t>
            </w:r>
          </w:p>
          <w:p w14:paraId="671696DF" w14:textId="77777777" w:rsidR="009E246E" w:rsidRPr="00C023DD" w:rsidRDefault="009E246E" w:rsidP="0067469D">
            <w:pPr>
              <w:tabs>
                <w:tab w:val="right" w:pos="9216"/>
              </w:tabs>
              <w:spacing w:before="120" w:after="120"/>
              <w:rPr>
                <w:rFonts w:ascii="Arial" w:hAnsi="Arial" w:cs="Arial"/>
                <w:b/>
                <w:sz w:val="18"/>
                <w:szCs w:val="21"/>
              </w:rPr>
            </w:pPr>
            <w:r w:rsidRPr="009F5CA5">
              <w:rPr>
                <w:rFonts w:ascii="Arial" w:hAnsi="Arial" w:cs="Arial"/>
                <w:bCs/>
                <w:iCs/>
                <w:sz w:val="18"/>
                <w:szCs w:val="21"/>
              </w:rPr>
              <w:t>Effective Date:  May 5, 2011</w:t>
            </w:r>
          </w:p>
        </w:tc>
      </w:tr>
    </w:tbl>
    <w:p w14:paraId="6636B5AF" w14:textId="78425175" w:rsidR="009E246E" w:rsidRDefault="009E246E" w:rsidP="009E246E"/>
    <w:p w14:paraId="233BE78C" w14:textId="77777777" w:rsidR="003442F0" w:rsidRDefault="003442F0" w:rsidP="009E246E"/>
    <w:p w14:paraId="55F2B3C4" w14:textId="77777777" w:rsidR="009E246E" w:rsidRPr="00C312CF" w:rsidRDefault="009E246E" w:rsidP="00C312CF">
      <w:pPr>
        <w:pStyle w:val="Level3Heading"/>
        <w:rPr>
          <w:u w:val="single"/>
        </w:rPr>
      </w:pPr>
      <w:r w:rsidRPr="00C312CF">
        <w:rPr>
          <w:u w:val="single"/>
        </w:rPr>
        <w:t>Additional Protocol-Specific Expedited Adverse Event Reporting Exclusions</w:t>
      </w:r>
    </w:p>
    <w:p w14:paraId="5AE73B18" w14:textId="77777777" w:rsidR="009E246E" w:rsidRPr="007300F3" w:rsidRDefault="009E246E" w:rsidP="009E246E"/>
    <w:p w14:paraId="73D30033" w14:textId="77777777" w:rsidR="009E246E" w:rsidRDefault="009E246E" w:rsidP="00426D13">
      <w:bookmarkStart w:id="196" w:name="_Hlk502775085"/>
      <w:r w:rsidRPr="007300F3">
        <w:rPr>
          <w:u w:val="single"/>
        </w:rPr>
        <w:t>For this protocol only</w:t>
      </w:r>
      <w:r w:rsidRPr="007300F3">
        <w:t xml:space="preserve">, </w:t>
      </w:r>
      <w:r>
        <w:t>the</w:t>
      </w:r>
      <w:r w:rsidRPr="007300F3">
        <w:t xml:space="preserve"> AEs/grades</w:t>
      </w:r>
      <w:r>
        <w:t xml:space="preserve"> listed below</w:t>
      </w:r>
      <w:r w:rsidRPr="007300F3">
        <w:t xml:space="preserve"> </w:t>
      </w:r>
      <w:r w:rsidRPr="007300F3">
        <w:rPr>
          <w:u w:val="single"/>
        </w:rPr>
        <w:t xml:space="preserve">do not require expedited reporting </w:t>
      </w:r>
      <w:r>
        <w:rPr>
          <w:u w:val="single"/>
        </w:rPr>
        <w:t>via</w:t>
      </w:r>
      <w:r w:rsidRPr="006E3C88">
        <w:rPr>
          <w:u w:val="single"/>
        </w:rPr>
        <w:t xml:space="preserve"> CTEP-AERS</w:t>
      </w:r>
      <w:r w:rsidRPr="007300F3">
        <w:t xml:space="preserve">.  </w:t>
      </w:r>
      <w:r>
        <w:t>However, they still</w:t>
      </w:r>
      <w:r w:rsidRPr="007300F3">
        <w:t xml:space="preserve"> must be reported through the routine reporting mechanism (Section </w:t>
      </w:r>
      <w:r w:rsidR="009C1A6B">
        <w:t>10</w:t>
      </w:r>
      <w:r w:rsidRPr="007300F3">
        <w:t>.4):</w:t>
      </w:r>
    </w:p>
    <w:p w14:paraId="00BBA7BB" w14:textId="77777777" w:rsidR="009E246E" w:rsidRPr="007300F3" w:rsidRDefault="009E246E" w:rsidP="009E246E"/>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72" w:type="dxa"/>
          <w:bottom w:w="29" w:type="dxa"/>
          <w:right w:w="72" w:type="dxa"/>
        </w:tblCellMar>
        <w:tblLook w:val="01E0" w:firstRow="1" w:lastRow="1" w:firstColumn="1" w:lastColumn="1" w:noHBand="0" w:noVBand="0"/>
      </w:tblPr>
      <w:tblGrid>
        <w:gridCol w:w="3181"/>
        <w:gridCol w:w="3330"/>
        <w:gridCol w:w="990"/>
        <w:gridCol w:w="1859"/>
      </w:tblGrid>
      <w:tr w:rsidR="00CE1D7D" w:rsidRPr="00C023DD" w14:paraId="08D75F1A" w14:textId="77777777" w:rsidTr="005248DC">
        <w:trPr>
          <w:cantSplit/>
          <w:tblHeader/>
        </w:trPr>
        <w:tc>
          <w:tcPr>
            <w:tcW w:w="3181" w:type="dxa"/>
          </w:tcPr>
          <w:p w14:paraId="3A1E6682" w14:textId="77777777" w:rsidR="00CE1D7D" w:rsidRPr="00C023DD" w:rsidRDefault="00CE1D7D" w:rsidP="0067469D">
            <w:pPr>
              <w:jc w:val="center"/>
              <w:rPr>
                <w:b/>
              </w:rPr>
            </w:pPr>
            <w:r w:rsidRPr="00C023DD">
              <w:rPr>
                <w:b/>
              </w:rPr>
              <w:t>CTCAE SOC</w:t>
            </w:r>
          </w:p>
        </w:tc>
        <w:tc>
          <w:tcPr>
            <w:tcW w:w="3330" w:type="dxa"/>
          </w:tcPr>
          <w:p w14:paraId="3B4F5E32" w14:textId="77777777" w:rsidR="00CE1D7D" w:rsidRPr="00C023DD" w:rsidRDefault="00CE1D7D" w:rsidP="0067469D">
            <w:pPr>
              <w:jc w:val="center"/>
              <w:rPr>
                <w:b/>
              </w:rPr>
            </w:pPr>
            <w:r w:rsidRPr="00C023DD">
              <w:rPr>
                <w:b/>
              </w:rPr>
              <w:t>Adverse Event</w:t>
            </w:r>
          </w:p>
        </w:tc>
        <w:tc>
          <w:tcPr>
            <w:tcW w:w="990" w:type="dxa"/>
          </w:tcPr>
          <w:p w14:paraId="6EDD88B7" w14:textId="77777777" w:rsidR="00CE1D7D" w:rsidRPr="00C023DD" w:rsidRDefault="00CE1D7D" w:rsidP="0067469D">
            <w:pPr>
              <w:jc w:val="center"/>
              <w:rPr>
                <w:b/>
              </w:rPr>
            </w:pPr>
            <w:r w:rsidRPr="00C023DD">
              <w:rPr>
                <w:b/>
              </w:rPr>
              <w:t>Grade</w:t>
            </w:r>
          </w:p>
        </w:tc>
        <w:tc>
          <w:tcPr>
            <w:tcW w:w="1859" w:type="dxa"/>
          </w:tcPr>
          <w:p w14:paraId="43D2CB8B" w14:textId="77777777" w:rsidR="00CE1D7D" w:rsidRPr="0049585F" w:rsidRDefault="00CE1D7D" w:rsidP="0067469D">
            <w:pPr>
              <w:jc w:val="center"/>
              <w:rPr>
                <w:b/>
                <w:vertAlign w:val="superscript"/>
              </w:rPr>
            </w:pPr>
            <w:r>
              <w:rPr>
                <w:b/>
              </w:rPr>
              <w:t>≥24h Hospitalization</w:t>
            </w:r>
            <w:r>
              <w:rPr>
                <w:b/>
                <w:vertAlign w:val="superscript"/>
              </w:rPr>
              <w:t>a</w:t>
            </w:r>
          </w:p>
        </w:tc>
      </w:tr>
      <w:tr w:rsidR="00CE1D7D" w:rsidRPr="00C023DD" w14:paraId="2BA5AD67" w14:textId="77777777" w:rsidTr="002A18F0">
        <w:trPr>
          <w:cantSplit/>
        </w:trPr>
        <w:tc>
          <w:tcPr>
            <w:tcW w:w="3181" w:type="dxa"/>
          </w:tcPr>
          <w:p w14:paraId="4968267C"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tc>
        <w:tc>
          <w:tcPr>
            <w:tcW w:w="3330" w:type="dxa"/>
          </w:tcPr>
          <w:p w14:paraId="3B994C2C"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tc>
        <w:tc>
          <w:tcPr>
            <w:tcW w:w="990" w:type="dxa"/>
          </w:tcPr>
          <w:p w14:paraId="030C07C2"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rPr>
            </w:pPr>
          </w:p>
        </w:tc>
        <w:tc>
          <w:tcPr>
            <w:tcW w:w="1859" w:type="dxa"/>
          </w:tcPr>
          <w:p w14:paraId="7F9253CC"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rPr>
            </w:pPr>
          </w:p>
        </w:tc>
      </w:tr>
      <w:tr w:rsidR="00CE1D7D" w:rsidRPr="00C023DD" w14:paraId="403ED398" w14:textId="77777777" w:rsidTr="002A18F0">
        <w:trPr>
          <w:cantSplit/>
        </w:trPr>
        <w:tc>
          <w:tcPr>
            <w:tcW w:w="3181" w:type="dxa"/>
          </w:tcPr>
          <w:p w14:paraId="0DFA0F61"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tc>
        <w:tc>
          <w:tcPr>
            <w:tcW w:w="3330" w:type="dxa"/>
          </w:tcPr>
          <w:p w14:paraId="4D2CB03D"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tc>
        <w:tc>
          <w:tcPr>
            <w:tcW w:w="990" w:type="dxa"/>
          </w:tcPr>
          <w:p w14:paraId="4671F03F"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rPr>
            </w:pPr>
          </w:p>
        </w:tc>
        <w:tc>
          <w:tcPr>
            <w:tcW w:w="1859" w:type="dxa"/>
          </w:tcPr>
          <w:p w14:paraId="1C1A83CB"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rPr>
            </w:pPr>
          </w:p>
        </w:tc>
      </w:tr>
      <w:tr w:rsidR="00CE1D7D" w:rsidRPr="00C023DD" w14:paraId="159102B7" w14:textId="77777777" w:rsidTr="002A18F0">
        <w:trPr>
          <w:cantSplit/>
        </w:trPr>
        <w:tc>
          <w:tcPr>
            <w:tcW w:w="3181" w:type="dxa"/>
          </w:tcPr>
          <w:p w14:paraId="454847AF"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tc>
        <w:tc>
          <w:tcPr>
            <w:tcW w:w="3330" w:type="dxa"/>
          </w:tcPr>
          <w:p w14:paraId="00F2D9C6"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tc>
        <w:tc>
          <w:tcPr>
            <w:tcW w:w="990" w:type="dxa"/>
          </w:tcPr>
          <w:p w14:paraId="7F992232"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rPr>
            </w:pPr>
          </w:p>
        </w:tc>
        <w:tc>
          <w:tcPr>
            <w:tcW w:w="1859" w:type="dxa"/>
          </w:tcPr>
          <w:p w14:paraId="30C1CAE2"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rPr>
            </w:pPr>
          </w:p>
        </w:tc>
      </w:tr>
      <w:tr w:rsidR="00CE1D7D" w:rsidRPr="00C023DD" w14:paraId="790039E1" w14:textId="77777777" w:rsidTr="002A18F0">
        <w:trPr>
          <w:cantSplit/>
        </w:trPr>
        <w:tc>
          <w:tcPr>
            <w:tcW w:w="3181" w:type="dxa"/>
          </w:tcPr>
          <w:p w14:paraId="7721EC50"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tc>
        <w:tc>
          <w:tcPr>
            <w:tcW w:w="3330" w:type="dxa"/>
          </w:tcPr>
          <w:p w14:paraId="6B739DFD"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tc>
        <w:tc>
          <w:tcPr>
            <w:tcW w:w="990" w:type="dxa"/>
          </w:tcPr>
          <w:p w14:paraId="4D80E686"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rPr>
            </w:pPr>
          </w:p>
        </w:tc>
        <w:tc>
          <w:tcPr>
            <w:tcW w:w="1859" w:type="dxa"/>
          </w:tcPr>
          <w:p w14:paraId="65188702"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rPr>
            </w:pPr>
          </w:p>
        </w:tc>
      </w:tr>
      <w:tr w:rsidR="00CE1D7D" w:rsidRPr="00C023DD" w14:paraId="7021A722" w14:textId="77777777" w:rsidTr="002A18F0">
        <w:trPr>
          <w:cantSplit/>
        </w:trPr>
        <w:tc>
          <w:tcPr>
            <w:tcW w:w="3181" w:type="dxa"/>
          </w:tcPr>
          <w:p w14:paraId="18B96AFF"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tc>
        <w:tc>
          <w:tcPr>
            <w:tcW w:w="3330" w:type="dxa"/>
          </w:tcPr>
          <w:p w14:paraId="1C4A6EAA"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tc>
        <w:tc>
          <w:tcPr>
            <w:tcW w:w="990" w:type="dxa"/>
          </w:tcPr>
          <w:p w14:paraId="6E8421CF"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rPr>
            </w:pPr>
          </w:p>
        </w:tc>
        <w:tc>
          <w:tcPr>
            <w:tcW w:w="1859" w:type="dxa"/>
          </w:tcPr>
          <w:p w14:paraId="5E11E8ED"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rPr>
            </w:pPr>
          </w:p>
        </w:tc>
      </w:tr>
    </w:tbl>
    <w:p w14:paraId="5615B7CA" w14:textId="77777777" w:rsidR="009E246E" w:rsidRPr="0049585F" w:rsidRDefault="002137AC" w:rsidP="002A18F0">
      <w:pPr>
        <w:ind w:left="360" w:hanging="180"/>
        <w:rPr>
          <w:sz w:val="22"/>
        </w:rPr>
      </w:pPr>
      <w:r w:rsidRPr="0049585F">
        <w:rPr>
          <w:sz w:val="22"/>
          <w:vertAlign w:val="superscript"/>
        </w:rPr>
        <w:t>a</w:t>
      </w:r>
      <w:r w:rsidR="002A18F0">
        <w:rPr>
          <w:sz w:val="22"/>
        </w:rPr>
        <w:tab/>
      </w:r>
      <w:r w:rsidRPr="0049585F">
        <w:rPr>
          <w:sz w:val="22"/>
        </w:rPr>
        <w:t xml:space="preserve">Indicates </w:t>
      </w:r>
      <w:r>
        <w:rPr>
          <w:sz w:val="22"/>
        </w:rPr>
        <w:t xml:space="preserve">that an adverse event required </w:t>
      </w:r>
      <w:r>
        <w:rPr>
          <w:sz w:val="22"/>
          <w:u w:val="single"/>
        </w:rPr>
        <w:t>hospitalization</w:t>
      </w:r>
      <w:r>
        <w:rPr>
          <w:sz w:val="22"/>
        </w:rPr>
        <w:t xml:space="preserve"> for ≥24 hours or </w:t>
      </w:r>
      <w:r>
        <w:rPr>
          <w:sz w:val="22"/>
          <w:u w:val="single"/>
        </w:rPr>
        <w:t>prolongation of hospitalization by</w:t>
      </w:r>
      <w:r>
        <w:rPr>
          <w:sz w:val="22"/>
        </w:rPr>
        <w:t xml:space="preserve"> ≥24 hours of a patient.</w:t>
      </w:r>
    </w:p>
    <w:p w14:paraId="1A38A4B7" w14:textId="77777777" w:rsidR="0049585F" w:rsidRPr="0049585F" w:rsidRDefault="0049585F" w:rsidP="009E246E"/>
    <w:p w14:paraId="0A13BC47" w14:textId="77777777" w:rsidR="002137AC" w:rsidRPr="001D0E1D" w:rsidRDefault="002137AC" w:rsidP="00D04BFA">
      <w:pPr>
        <w:pStyle w:val="ListParagraph"/>
        <w:widowControl/>
        <w:numPr>
          <w:ilvl w:val="0"/>
          <w:numId w:val="46"/>
        </w:numPr>
        <w:contextualSpacing w:val="0"/>
        <w:rPr>
          <w:i/>
          <w:color w:val="auto"/>
        </w:rPr>
      </w:pPr>
      <w:r w:rsidRPr="001D0E1D">
        <w:rPr>
          <w:i/>
          <w:color w:val="auto"/>
        </w:rPr>
        <w:t>Use CTCAEv</w:t>
      </w:r>
      <w:r w:rsidR="00592BD5">
        <w:rPr>
          <w:i/>
          <w:color w:val="auto"/>
        </w:rPr>
        <w:t>5.0</w:t>
      </w:r>
      <w:r w:rsidRPr="001D0E1D">
        <w:rPr>
          <w:i/>
          <w:color w:val="auto"/>
        </w:rPr>
        <w:t xml:space="preserve"> terminology to specify a System Organ Class (SOC) and a pertaining Adverse Event (AE) to be excluded from expedited reporting (“protocol-specific exclusion,” or PSE) via CTEP-AERS.  Examples:</w:t>
      </w:r>
    </w:p>
    <w:p w14:paraId="322AA152" w14:textId="77777777" w:rsidR="002137AC" w:rsidRPr="001D0E1D" w:rsidRDefault="002137AC" w:rsidP="00D04BFA">
      <w:pPr>
        <w:pStyle w:val="ListParagraph"/>
        <w:widowControl/>
        <w:numPr>
          <w:ilvl w:val="0"/>
          <w:numId w:val="22"/>
        </w:numPr>
        <w:ind w:left="1440"/>
        <w:contextualSpacing w:val="0"/>
        <w:rPr>
          <w:i/>
          <w:color w:val="auto"/>
        </w:rPr>
      </w:pPr>
      <w:r w:rsidRPr="001D0E1D">
        <w:rPr>
          <w:i/>
          <w:color w:val="auto"/>
        </w:rPr>
        <w:t>For example, instead of “Neuropathy”</w:t>
      </w:r>
      <w:r>
        <w:rPr>
          <w:i/>
          <w:color w:val="auto"/>
        </w:rPr>
        <w:t xml:space="preserve"> or “Peripheral neuropathy</w:t>
      </w:r>
      <w:r w:rsidRPr="001D0E1D">
        <w:rPr>
          <w:i/>
          <w:color w:val="auto"/>
        </w:rPr>
        <w:t>,</w:t>
      </w:r>
      <w:r>
        <w:rPr>
          <w:i/>
          <w:color w:val="auto"/>
        </w:rPr>
        <w:t>”</w:t>
      </w:r>
      <w:r w:rsidRPr="001D0E1D">
        <w:rPr>
          <w:i/>
          <w:color w:val="auto"/>
        </w:rPr>
        <w:t xml:space="preserve"> which </w:t>
      </w:r>
      <w:r>
        <w:rPr>
          <w:i/>
          <w:color w:val="auto"/>
        </w:rPr>
        <w:t>are</w:t>
      </w:r>
      <w:r w:rsidRPr="001D0E1D">
        <w:rPr>
          <w:i/>
          <w:color w:val="auto"/>
        </w:rPr>
        <w:t xml:space="preserve"> not CTCAEv</w:t>
      </w:r>
      <w:r w:rsidR="00592BD5">
        <w:rPr>
          <w:i/>
          <w:color w:val="auto"/>
        </w:rPr>
        <w:t>5.0</w:t>
      </w:r>
      <w:r w:rsidRPr="001D0E1D">
        <w:rPr>
          <w:i/>
          <w:color w:val="auto"/>
        </w:rPr>
        <w:t xml:space="preserve"> term</w:t>
      </w:r>
      <w:r>
        <w:rPr>
          <w:i/>
          <w:color w:val="auto"/>
        </w:rPr>
        <w:t>s</w:t>
      </w:r>
      <w:r w:rsidRPr="001D0E1D">
        <w:rPr>
          <w:i/>
          <w:color w:val="auto"/>
        </w:rPr>
        <w:t>, list</w:t>
      </w:r>
      <w:r w:rsidRPr="001D0E1D" w:rsidDel="005C3360">
        <w:rPr>
          <w:i/>
          <w:color w:val="auto"/>
        </w:rPr>
        <w:t xml:space="preserve"> </w:t>
      </w:r>
      <w:r w:rsidRPr="002137AC">
        <w:rPr>
          <w:i/>
          <w:color w:val="auto"/>
          <w:u w:val="single"/>
        </w:rPr>
        <w:t>each</w:t>
      </w:r>
      <w:r>
        <w:rPr>
          <w:i/>
          <w:color w:val="auto"/>
        </w:rPr>
        <w:t xml:space="preserve"> specific CTCAEv</w:t>
      </w:r>
      <w:r w:rsidR="00592BD5">
        <w:rPr>
          <w:i/>
          <w:color w:val="auto"/>
        </w:rPr>
        <w:t>5.0</w:t>
      </w:r>
      <w:r>
        <w:rPr>
          <w:i/>
          <w:color w:val="auto"/>
        </w:rPr>
        <w:t xml:space="preserve"> term that applies</w:t>
      </w:r>
      <w:r w:rsidRPr="001D0E1D">
        <w:rPr>
          <w:i/>
          <w:color w:val="auto"/>
        </w:rPr>
        <w:t xml:space="preserve"> </w:t>
      </w:r>
      <w:r>
        <w:rPr>
          <w:i/>
          <w:color w:val="auto"/>
        </w:rPr>
        <w:t>(</w:t>
      </w:r>
      <w:r w:rsidRPr="001D0E1D">
        <w:rPr>
          <w:i/>
          <w:color w:val="auto"/>
        </w:rPr>
        <w:t>“Peripheral motor neuropathy</w:t>
      </w:r>
      <w:r>
        <w:rPr>
          <w:i/>
          <w:color w:val="auto"/>
        </w:rPr>
        <w:t>,</w:t>
      </w:r>
      <w:r w:rsidRPr="001D0E1D">
        <w:rPr>
          <w:i/>
          <w:color w:val="auto"/>
        </w:rPr>
        <w:t>”</w:t>
      </w:r>
      <w:r>
        <w:rPr>
          <w:i/>
          <w:color w:val="auto"/>
        </w:rPr>
        <w:t xml:space="preserve"> “Peripheral sensory neuropathy,” </w:t>
      </w:r>
      <w:r w:rsidRPr="006562BB">
        <w:rPr>
          <w:color w:val="auto"/>
        </w:rPr>
        <w:t>etc.</w:t>
      </w:r>
      <w:r>
        <w:rPr>
          <w:i/>
          <w:color w:val="auto"/>
        </w:rPr>
        <w:t>)</w:t>
      </w:r>
      <w:r w:rsidRPr="001D0E1D">
        <w:rPr>
          <w:i/>
          <w:color w:val="auto"/>
        </w:rPr>
        <w:t xml:space="preserve"> and the pertaining SOC</w:t>
      </w:r>
      <w:r>
        <w:rPr>
          <w:i/>
          <w:color w:val="auto"/>
        </w:rPr>
        <w:t xml:space="preserve"> </w:t>
      </w:r>
      <w:r w:rsidRPr="001D0E1D">
        <w:rPr>
          <w:i/>
          <w:color w:val="auto"/>
        </w:rPr>
        <w:t xml:space="preserve">“Nervous system disorders”. </w:t>
      </w:r>
    </w:p>
    <w:p w14:paraId="287BA31A" w14:textId="77777777" w:rsidR="002137AC" w:rsidRPr="001D0E1D" w:rsidRDefault="002137AC" w:rsidP="00D04BFA">
      <w:pPr>
        <w:pStyle w:val="ListParagraph"/>
        <w:widowControl/>
        <w:numPr>
          <w:ilvl w:val="1"/>
          <w:numId w:val="46"/>
        </w:numPr>
        <w:contextualSpacing w:val="0"/>
        <w:rPr>
          <w:i/>
          <w:color w:val="auto"/>
        </w:rPr>
      </w:pPr>
      <w:r w:rsidRPr="001D0E1D">
        <w:rPr>
          <w:i/>
          <w:color w:val="auto"/>
        </w:rPr>
        <w:t>Instead of “Myelosuppression”, which is not a CTCAEv</w:t>
      </w:r>
      <w:r w:rsidR="00592BD5">
        <w:rPr>
          <w:i/>
          <w:color w:val="auto"/>
        </w:rPr>
        <w:t>5.0</w:t>
      </w:r>
      <w:r w:rsidRPr="001D0E1D">
        <w:rPr>
          <w:i/>
          <w:color w:val="auto"/>
        </w:rPr>
        <w:t xml:space="preserve"> term, list the AE “Anemia” from the SOC “Blood and lymphatic system disorders” and the AEs “Lymphocyte count decreased” and “Neutrophil count decreased”, Platelet count decreased”, and “White blood cell decreased” from the SOC “Investigations”.</w:t>
      </w:r>
    </w:p>
    <w:p w14:paraId="2A2CEDE5" w14:textId="77777777" w:rsidR="002137AC" w:rsidRPr="001D0E1D" w:rsidRDefault="002137AC" w:rsidP="00D04BFA">
      <w:pPr>
        <w:pStyle w:val="ListParagraph"/>
        <w:widowControl/>
        <w:numPr>
          <w:ilvl w:val="0"/>
          <w:numId w:val="46"/>
        </w:numPr>
        <w:contextualSpacing w:val="0"/>
        <w:rPr>
          <w:i/>
          <w:color w:val="auto"/>
        </w:rPr>
      </w:pPr>
      <w:r w:rsidRPr="001D0E1D">
        <w:rPr>
          <w:i/>
          <w:color w:val="auto"/>
        </w:rPr>
        <w:t xml:space="preserve">Enter grades for all AEs listed in the table.  </w:t>
      </w:r>
    </w:p>
    <w:p w14:paraId="18AF2EAE" w14:textId="77777777" w:rsidR="002137AC" w:rsidRPr="001D0E1D" w:rsidRDefault="002137AC" w:rsidP="00D04BFA">
      <w:pPr>
        <w:pStyle w:val="ListParagraph"/>
        <w:widowControl/>
        <w:numPr>
          <w:ilvl w:val="1"/>
          <w:numId w:val="46"/>
        </w:numPr>
        <w:contextualSpacing w:val="0"/>
        <w:rPr>
          <w:i/>
          <w:color w:val="auto"/>
        </w:rPr>
      </w:pPr>
      <w:r w:rsidRPr="001D0E1D">
        <w:rPr>
          <w:i/>
          <w:color w:val="auto"/>
        </w:rPr>
        <w:t>Note: If a specific grade X</w:t>
      </w:r>
      <w:r>
        <w:rPr>
          <w:i/>
          <w:color w:val="auto"/>
        </w:rPr>
        <w:t xml:space="preserve"> is listed</w:t>
      </w:r>
      <w:r w:rsidRPr="001D0E1D">
        <w:rPr>
          <w:i/>
          <w:color w:val="auto"/>
        </w:rPr>
        <w:t xml:space="preserve"> </w:t>
      </w:r>
      <w:r w:rsidRPr="001D0E1D">
        <w:rPr>
          <w:b/>
          <w:i/>
          <w:color w:val="auto"/>
          <w:u w:val="single"/>
        </w:rPr>
        <w:t>without</w:t>
      </w:r>
      <w:r w:rsidRPr="001D0E1D">
        <w:rPr>
          <w:b/>
          <w:i/>
          <w:color w:val="auto"/>
        </w:rPr>
        <w:t xml:space="preserve"> a prefix symbol of “≤”</w:t>
      </w:r>
      <w:r w:rsidRPr="001D0E1D">
        <w:rPr>
          <w:i/>
          <w:color w:val="auto"/>
        </w:rPr>
        <w:t xml:space="preserve">, it is assumed that 1) this specific grade </w:t>
      </w:r>
      <w:r w:rsidRPr="001D0E1D">
        <w:rPr>
          <w:i/>
          <w:color w:val="auto"/>
          <w:u w:val="single"/>
        </w:rPr>
        <w:t>plus all lower grades</w:t>
      </w:r>
      <w:r w:rsidRPr="001D0E1D">
        <w:rPr>
          <w:i/>
          <w:color w:val="auto"/>
        </w:rPr>
        <w:t xml:space="preserve"> of that AE are excluded from expedited reporting, and 2) all criteria defining that PSE (</w:t>
      </w:r>
      <w:r w:rsidRPr="006562BB">
        <w:rPr>
          <w:color w:val="auto"/>
        </w:rPr>
        <w:t>e.g.</w:t>
      </w:r>
      <w:r w:rsidRPr="001D0E1D">
        <w:rPr>
          <w:i/>
          <w:color w:val="auto"/>
        </w:rPr>
        <w:t xml:space="preserve">, “≥24 h hospitalization”) will apply for ≤ grade X.  </w:t>
      </w:r>
    </w:p>
    <w:p w14:paraId="139E7D70" w14:textId="77777777" w:rsidR="002137AC" w:rsidRPr="001D0E1D" w:rsidRDefault="002137AC" w:rsidP="00D04BFA">
      <w:pPr>
        <w:pStyle w:val="ListParagraph"/>
        <w:widowControl/>
        <w:numPr>
          <w:ilvl w:val="1"/>
          <w:numId w:val="46"/>
        </w:numPr>
        <w:contextualSpacing w:val="0"/>
        <w:rPr>
          <w:i/>
          <w:color w:val="auto"/>
        </w:rPr>
      </w:pPr>
      <w:r w:rsidRPr="001D0E1D">
        <w:rPr>
          <w:i/>
          <w:color w:val="auto"/>
        </w:rPr>
        <w:t xml:space="preserve">If different exclusion criteria should apply to different grades of the same AE, enter pertaining PSEs in separate rows.  For example, if grade 4 diarrhea is a PSE </w:t>
      </w:r>
      <w:r w:rsidRPr="001D0E1D">
        <w:rPr>
          <w:b/>
          <w:i/>
          <w:color w:val="auto"/>
          <w:u w:val="single"/>
        </w:rPr>
        <w:t>unless</w:t>
      </w:r>
      <w:r w:rsidRPr="001D0E1D">
        <w:rPr>
          <w:i/>
          <w:color w:val="auto"/>
          <w:u w:val="single"/>
        </w:rPr>
        <w:t xml:space="preserve"> it results in “≥24 h hospitalization”</w:t>
      </w:r>
      <w:r w:rsidRPr="001D0E1D">
        <w:rPr>
          <w:i/>
          <w:color w:val="auto"/>
        </w:rPr>
        <w:t xml:space="preserve">, but grades 1-3 are PSEs </w:t>
      </w:r>
      <w:r w:rsidRPr="001D0E1D">
        <w:rPr>
          <w:b/>
          <w:i/>
          <w:color w:val="auto"/>
          <w:u w:val="single"/>
        </w:rPr>
        <w:t>regardless</w:t>
      </w:r>
      <w:r w:rsidRPr="001D0E1D">
        <w:rPr>
          <w:i/>
          <w:color w:val="auto"/>
          <w:u w:val="single"/>
        </w:rPr>
        <w:t xml:space="preserve"> of whether they result in “≥24 h hospitalization”</w:t>
      </w:r>
      <w:r w:rsidRPr="001D0E1D">
        <w:rPr>
          <w:i/>
          <w:color w:val="auto"/>
        </w:rPr>
        <w:t xml:space="preserve">, grade 4 must be entered in a separate row from grades 1-3.  </w:t>
      </w:r>
    </w:p>
    <w:p w14:paraId="423EFC51" w14:textId="77777777" w:rsidR="002137AC" w:rsidRPr="001D0E1D" w:rsidRDefault="002137AC" w:rsidP="00D04BFA">
      <w:pPr>
        <w:pStyle w:val="ListParagraph"/>
        <w:widowControl/>
        <w:numPr>
          <w:ilvl w:val="0"/>
          <w:numId w:val="46"/>
        </w:numPr>
        <w:contextualSpacing w:val="0"/>
        <w:rPr>
          <w:i/>
          <w:color w:val="auto"/>
        </w:rPr>
      </w:pPr>
      <w:r w:rsidRPr="001D0E1D">
        <w:rPr>
          <w:i/>
          <w:color w:val="auto"/>
        </w:rPr>
        <w:t xml:space="preserve">For the “≥24 h hospitalization” column, enter “Regardless” or “No” depending on which of the following applies: </w:t>
      </w:r>
    </w:p>
    <w:p w14:paraId="056285F9" w14:textId="77777777" w:rsidR="002137AC" w:rsidRPr="001D0E1D" w:rsidRDefault="002137AC" w:rsidP="00D04BFA">
      <w:pPr>
        <w:pStyle w:val="ListParagraph"/>
        <w:widowControl/>
        <w:numPr>
          <w:ilvl w:val="1"/>
          <w:numId w:val="46"/>
        </w:numPr>
        <w:contextualSpacing w:val="0"/>
        <w:rPr>
          <w:i/>
          <w:color w:val="auto"/>
        </w:rPr>
      </w:pPr>
      <w:r w:rsidRPr="001D0E1D">
        <w:rPr>
          <w:i/>
          <w:color w:val="auto"/>
        </w:rPr>
        <w:t xml:space="preserve">If an AE of a grade X </w:t>
      </w:r>
      <w:r w:rsidRPr="001D0E1D">
        <w:rPr>
          <w:b/>
          <w:i/>
          <w:color w:val="auto"/>
        </w:rPr>
        <w:t>is excluded</w:t>
      </w:r>
      <w:r w:rsidRPr="001D0E1D">
        <w:rPr>
          <w:i/>
          <w:color w:val="auto"/>
        </w:rPr>
        <w:t xml:space="preserve"> from expedited reporting </w:t>
      </w:r>
      <w:r w:rsidRPr="001D0E1D">
        <w:rPr>
          <w:b/>
          <w:i/>
          <w:color w:val="auto"/>
        </w:rPr>
        <w:t>regardless of whether</w:t>
      </w:r>
      <w:r w:rsidRPr="001D0E1D">
        <w:rPr>
          <w:i/>
          <w:color w:val="auto"/>
        </w:rPr>
        <w:t xml:space="preserve"> it results in ≥24 h hospitalization or ≥24 h prolongation of hospitalization of a patient, enter “</w:t>
      </w:r>
      <w:r w:rsidRPr="001D0E1D">
        <w:rPr>
          <w:b/>
          <w:i/>
          <w:color w:val="auto"/>
        </w:rPr>
        <w:t>Regardless</w:t>
      </w:r>
      <w:r w:rsidRPr="001D0E1D">
        <w:rPr>
          <w:i/>
          <w:color w:val="auto"/>
        </w:rPr>
        <w:t>”.</w:t>
      </w:r>
    </w:p>
    <w:p w14:paraId="2FBA4D11" w14:textId="77777777" w:rsidR="002137AC" w:rsidRPr="001D0E1D" w:rsidRDefault="002137AC" w:rsidP="00D04BFA">
      <w:pPr>
        <w:pStyle w:val="ListParagraph"/>
        <w:widowControl/>
        <w:numPr>
          <w:ilvl w:val="1"/>
          <w:numId w:val="46"/>
        </w:numPr>
        <w:contextualSpacing w:val="0"/>
        <w:rPr>
          <w:i/>
          <w:color w:val="auto"/>
        </w:rPr>
      </w:pPr>
      <w:r w:rsidRPr="001D0E1D">
        <w:rPr>
          <w:i/>
          <w:color w:val="auto"/>
        </w:rPr>
        <w:lastRenderedPageBreak/>
        <w:t xml:space="preserve">“If an adverse event of a grade X is </w:t>
      </w:r>
      <w:r w:rsidRPr="001D0E1D">
        <w:rPr>
          <w:b/>
          <w:i/>
          <w:color w:val="auto"/>
        </w:rPr>
        <w:t>excluded</w:t>
      </w:r>
      <w:r w:rsidRPr="001D0E1D">
        <w:rPr>
          <w:i/>
          <w:color w:val="auto"/>
        </w:rPr>
        <w:t xml:space="preserve"> from expedited reporting via CTEP-AERS only when </w:t>
      </w:r>
      <w:r w:rsidRPr="001D0E1D">
        <w:rPr>
          <w:b/>
          <w:i/>
          <w:color w:val="auto"/>
        </w:rPr>
        <w:t>it DOES NOT</w:t>
      </w:r>
      <w:r w:rsidRPr="001D0E1D">
        <w:rPr>
          <w:i/>
          <w:color w:val="auto"/>
        </w:rPr>
        <w:t xml:space="preserve"> result in ≥24 h hospitalization or ≥24 h prolongation of hospitalization, enter “</w:t>
      </w:r>
      <w:r w:rsidRPr="001D0E1D">
        <w:rPr>
          <w:b/>
          <w:i/>
          <w:color w:val="auto"/>
        </w:rPr>
        <w:t>No</w:t>
      </w:r>
      <w:r w:rsidRPr="001D0E1D">
        <w:rPr>
          <w:i/>
          <w:color w:val="auto"/>
        </w:rPr>
        <w:t xml:space="preserve">”. </w:t>
      </w:r>
    </w:p>
    <w:p w14:paraId="192B5414" w14:textId="77777777" w:rsidR="002137AC" w:rsidRPr="00C06E40" w:rsidRDefault="002137AC" w:rsidP="00D04BFA">
      <w:pPr>
        <w:pStyle w:val="ListParagraph"/>
        <w:widowControl/>
        <w:numPr>
          <w:ilvl w:val="0"/>
          <w:numId w:val="46"/>
        </w:numPr>
        <w:contextualSpacing w:val="0"/>
        <w:rPr>
          <w:i/>
          <w:color w:val="auto"/>
        </w:rPr>
      </w:pPr>
      <w:r>
        <w:rPr>
          <w:i/>
          <w:color w:val="auto"/>
        </w:rPr>
        <w:t xml:space="preserve">If AEs </w:t>
      </w:r>
      <w:r w:rsidR="00FD1ED3">
        <w:rPr>
          <w:i/>
          <w:color w:val="auto"/>
        </w:rPr>
        <w:t xml:space="preserve">from the same SOC </w:t>
      </w:r>
      <w:r>
        <w:rPr>
          <w:i/>
          <w:color w:val="auto"/>
        </w:rPr>
        <w:t>share the same criteria</w:t>
      </w:r>
      <w:r w:rsidR="00FD1ED3">
        <w:rPr>
          <w:i/>
          <w:color w:val="auto"/>
        </w:rPr>
        <w:t xml:space="preserve"> for exclusion from expedited reporting</w:t>
      </w:r>
      <w:r>
        <w:rPr>
          <w:i/>
          <w:color w:val="auto"/>
        </w:rPr>
        <w:t xml:space="preserve"> (Grade and Hospitalization), they may be listed in the same row.  However, list </w:t>
      </w:r>
      <w:r>
        <w:rPr>
          <w:i/>
          <w:color w:val="auto"/>
          <w:u w:val="single"/>
        </w:rPr>
        <w:t>all</w:t>
      </w:r>
      <w:r>
        <w:rPr>
          <w:i/>
          <w:color w:val="auto"/>
        </w:rPr>
        <w:t xml:space="preserve"> applicable individual CTCAE</w:t>
      </w:r>
      <w:r w:rsidR="00FD1ED3">
        <w:rPr>
          <w:i/>
          <w:color w:val="auto"/>
        </w:rPr>
        <w:t>v</w:t>
      </w:r>
      <w:r w:rsidR="00592BD5">
        <w:rPr>
          <w:i/>
          <w:color w:val="auto"/>
        </w:rPr>
        <w:t>5.0</w:t>
      </w:r>
      <w:r>
        <w:rPr>
          <w:i/>
          <w:color w:val="auto"/>
        </w:rPr>
        <w:t xml:space="preserve"> terms.</w:t>
      </w:r>
      <w:r w:rsidRPr="00E63CD1">
        <w:rPr>
          <w:i/>
          <w:color w:val="auto"/>
        </w:rPr>
        <w:t xml:space="preserve"> </w:t>
      </w:r>
    </w:p>
    <w:bookmarkEnd w:id="196"/>
    <w:p w14:paraId="3980F916" w14:textId="77777777" w:rsidR="009E246E" w:rsidRPr="007300F3" w:rsidRDefault="009E246E" w:rsidP="009E246E"/>
    <w:p w14:paraId="23E095F7" w14:textId="77777777" w:rsidR="009E246E" w:rsidRPr="007300F3" w:rsidRDefault="009E246E" w:rsidP="00C94562">
      <w:pPr>
        <w:pStyle w:val="Heading2"/>
      </w:pPr>
      <w:bookmarkStart w:id="197" w:name="_Toc318813021"/>
      <w:bookmarkStart w:id="198" w:name="_Toc155613763"/>
      <w:r w:rsidRPr="007300F3">
        <w:t>Routine Adverse Event Reporting</w:t>
      </w:r>
      <w:bookmarkEnd w:id="197"/>
      <w:bookmarkEnd w:id="198"/>
    </w:p>
    <w:p w14:paraId="79E5D774" w14:textId="77777777" w:rsidR="009E246E" w:rsidRPr="007300F3" w:rsidRDefault="009E246E" w:rsidP="009E246E"/>
    <w:p w14:paraId="01877C39" w14:textId="77777777" w:rsidR="009E246E" w:rsidRDefault="009E246E" w:rsidP="009E246E">
      <w:pPr>
        <w:rPr>
          <w:b/>
        </w:rPr>
      </w:pPr>
      <w:r w:rsidRPr="00AC378E">
        <w:t xml:space="preserve">All Adverse Events </w:t>
      </w:r>
      <w:r w:rsidRPr="00426280">
        <w:rPr>
          <w:b/>
        </w:rPr>
        <w:t>must</w:t>
      </w:r>
      <w:r w:rsidRPr="00AC378E">
        <w:t xml:space="preserve"> be reported in routine study data submissions.  </w:t>
      </w:r>
      <w:r w:rsidRPr="00426280">
        <w:rPr>
          <w:b/>
        </w:rPr>
        <w:t xml:space="preserve">AEs reported </w:t>
      </w:r>
      <w:r>
        <w:rPr>
          <w:b/>
        </w:rPr>
        <w:t xml:space="preserve">expeditiously </w:t>
      </w:r>
      <w:r w:rsidRPr="00426280">
        <w:rPr>
          <w:b/>
        </w:rPr>
        <w:t xml:space="preserve">through </w:t>
      </w:r>
      <w:r w:rsidRPr="0050306B">
        <w:rPr>
          <w:b/>
        </w:rPr>
        <w:t>CTEP-AERS</w:t>
      </w:r>
      <w:r w:rsidRPr="0050306B" w:rsidDel="0050306B">
        <w:rPr>
          <w:b/>
        </w:rPr>
        <w:t xml:space="preserve"> </w:t>
      </w:r>
      <w:r w:rsidRPr="00426280">
        <w:rPr>
          <w:b/>
        </w:rPr>
        <w:t xml:space="preserve">must </w:t>
      </w:r>
      <w:r w:rsidRPr="00426280">
        <w:rPr>
          <w:b/>
          <w:u w:val="single"/>
        </w:rPr>
        <w:t>also</w:t>
      </w:r>
      <w:r w:rsidRPr="00426280">
        <w:rPr>
          <w:b/>
        </w:rPr>
        <w:t xml:space="preserve"> be reported in routine study data submissions.</w:t>
      </w:r>
    </w:p>
    <w:p w14:paraId="45B54C95" w14:textId="77777777" w:rsidR="009E246E" w:rsidRDefault="009E246E" w:rsidP="009E246E">
      <w:pPr>
        <w:rPr>
          <w:b/>
        </w:rPr>
      </w:pPr>
    </w:p>
    <w:p w14:paraId="5747BA9C" w14:textId="77777777" w:rsidR="0010548D" w:rsidRPr="003754C3" w:rsidRDefault="00507B4E" w:rsidP="009E246E">
      <w:pPr>
        <w:rPr>
          <w:u w:val="single"/>
        </w:rPr>
      </w:pPr>
      <w:r w:rsidRPr="003754C3">
        <w:rPr>
          <w:i/>
          <w:u w:val="single"/>
        </w:rPr>
        <w:t xml:space="preserve">The following </w:t>
      </w:r>
      <w:r w:rsidR="0010548D" w:rsidRPr="003754C3">
        <w:rPr>
          <w:i/>
          <w:u w:val="single"/>
        </w:rPr>
        <w:t>paragraph</w:t>
      </w:r>
      <w:r w:rsidR="00BC40F2">
        <w:rPr>
          <w:i/>
          <w:u w:val="single"/>
        </w:rPr>
        <w:t xml:space="preserve"> </w:t>
      </w:r>
      <w:r w:rsidR="00BC40F2" w:rsidRPr="006B23E5">
        <w:rPr>
          <w:b/>
          <w:i/>
          <w:u w:val="single"/>
        </w:rPr>
        <w:t>only</w:t>
      </w:r>
      <w:r w:rsidRPr="003754C3">
        <w:rPr>
          <w:i/>
          <w:u w:val="single"/>
        </w:rPr>
        <w:t xml:space="preserve"> applies to</w:t>
      </w:r>
      <w:r w:rsidR="00BC40F2">
        <w:rPr>
          <w:i/>
          <w:u w:val="single"/>
        </w:rPr>
        <w:t xml:space="preserve"> trials using </w:t>
      </w:r>
      <w:r w:rsidR="00BC40F2" w:rsidRPr="006B23E5">
        <w:rPr>
          <w:b/>
          <w:i/>
          <w:u w:val="single"/>
        </w:rPr>
        <w:t>Medidata Rave</w:t>
      </w:r>
      <w:r w:rsidR="00BC40F2">
        <w:rPr>
          <w:i/>
          <w:u w:val="single"/>
        </w:rPr>
        <w:t>; other trials may delete</w:t>
      </w:r>
      <w:r w:rsidRPr="003754C3">
        <w:rPr>
          <w:b/>
          <w:i/>
          <w:u w:val="single"/>
        </w:rPr>
        <w:t>:</w:t>
      </w:r>
    </w:p>
    <w:p w14:paraId="75CEC6BD" w14:textId="77777777" w:rsidR="009E246E" w:rsidRDefault="009E246E" w:rsidP="009E246E">
      <w:r w:rsidRPr="001E6CE4">
        <w:t xml:space="preserve">Adverse event data collection and reporting, which are required as part of every clinical trial, are done to ensure the safety of patients enrolled in the studies as well as those who will enroll in future studies using similar agents. </w:t>
      </w:r>
      <w:r>
        <w:t xml:space="preserve"> </w:t>
      </w:r>
      <w:r w:rsidRPr="001E6CE4">
        <w:t>A</w:t>
      </w:r>
      <w:r>
        <w:t>E</w:t>
      </w:r>
      <w:r w:rsidRPr="001E6CE4">
        <w:t xml:space="preserve">s are reported in a routine manner at scheduled times during the trial using Medidata Rave. </w:t>
      </w:r>
      <w:r>
        <w:t xml:space="preserve"> </w:t>
      </w:r>
      <w:r w:rsidRPr="001E6CE4">
        <w:t>For this trial the</w:t>
      </w:r>
      <w:r w:rsidR="00BC40F2">
        <w:t xml:space="preserve"> Adverse Event CRF</w:t>
      </w:r>
      <w:r w:rsidRPr="001E6CE4">
        <w:t xml:space="preserve"> is used for</w:t>
      </w:r>
      <w:r>
        <w:t xml:space="preserve"> routine AE reporting in Rave.</w:t>
      </w:r>
    </w:p>
    <w:p w14:paraId="18AB3939" w14:textId="77777777" w:rsidR="009E246E" w:rsidRDefault="009E246E" w:rsidP="009E246E"/>
    <w:p w14:paraId="7BBEFD38" w14:textId="77777777" w:rsidR="00771407" w:rsidRDefault="00771407" w:rsidP="00C94562">
      <w:pPr>
        <w:pStyle w:val="Heading2"/>
      </w:pPr>
      <w:bookmarkStart w:id="199" w:name="_Toc155613764"/>
      <w:bookmarkStart w:id="200" w:name="_Hlk502775121"/>
      <w:r>
        <w:t>Pregnancy</w:t>
      </w:r>
      <w:bookmarkEnd w:id="199"/>
    </w:p>
    <w:p w14:paraId="6905526A" w14:textId="77777777" w:rsidR="00771407" w:rsidRPr="00EE6F22" w:rsidRDefault="00771407" w:rsidP="00771407">
      <w:pPr>
        <w:ind w:firstLine="360"/>
        <w:rPr>
          <w:bCs/>
        </w:rPr>
      </w:pPr>
    </w:p>
    <w:p w14:paraId="0C379D21" w14:textId="6C3B6504" w:rsidR="00771407" w:rsidRDefault="00771407" w:rsidP="00771407">
      <w:r w:rsidRPr="00261E41">
        <w:t xml:space="preserve">Although not an adverse event in and of itself, pregnancy as well as its outcome must be documented via </w:t>
      </w:r>
      <w:r w:rsidRPr="00261E41">
        <w:rPr>
          <w:b/>
        </w:rPr>
        <w:t>CTEP-AERS</w:t>
      </w:r>
      <w:r w:rsidRPr="00261E41">
        <w:t xml:space="preserve">.  In addition, the </w:t>
      </w:r>
      <w:r w:rsidRPr="00261E41">
        <w:rPr>
          <w:b/>
          <w:i/>
        </w:rPr>
        <w:t>Pregnancy Information Form</w:t>
      </w:r>
      <w:r w:rsidRPr="00261E41">
        <w:t xml:space="preserve"> included within the NCI Guidelines for Adverse Event Reporting Requirements must be completed and submitted to CTEP.  Any pregnancy occurring in a patient or patient’s partner from the time of consent to 90 days after the last dose of study drug must be reported and then followed for outcome.  Newborn infants should be followed until 30 days old.  Please see the “NCI Guidelines for Investigators: Adverse Event Reporting Requirements for DCTD (CTEP and CIP) and DCP INDs and IDEs” (at </w:t>
      </w:r>
      <w:hyperlink r:id="rId98" w:history="1">
        <w:r w:rsidRPr="00261E41">
          <w:rPr>
            <w:rStyle w:val="Hyperlink"/>
          </w:rPr>
          <w:t>http://ctep.cancer.gov/protocolDevelopment/adverse_effects.htm</w:t>
        </w:r>
      </w:hyperlink>
      <w:r w:rsidRPr="00261E41">
        <w:t xml:space="preserve">) for more details on how to report pregnancy and its outcome to CTEP. </w:t>
      </w:r>
      <w:bookmarkEnd w:id="200"/>
    </w:p>
    <w:p w14:paraId="4C93AEB0" w14:textId="77777777" w:rsidR="00771407" w:rsidRDefault="00771407" w:rsidP="00771407"/>
    <w:p w14:paraId="58A17C83" w14:textId="77777777" w:rsidR="009E246E" w:rsidRDefault="009E246E" w:rsidP="00C94562">
      <w:pPr>
        <w:pStyle w:val="Heading2"/>
      </w:pPr>
      <w:bookmarkStart w:id="201" w:name="_Toc318813022"/>
      <w:bookmarkStart w:id="202" w:name="_Toc155613765"/>
      <w:r>
        <w:t>Secondary Malignancy</w:t>
      </w:r>
      <w:bookmarkEnd w:id="201"/>
      <w:bookmarkEnd w:id="202"/>
    </w:p>
    <w:p w14:paraId="4632A0FB" w14:textId="77777777" w:rsidR="009E246E" w:rsidRPr="00EE6F22" w:rsidRDefault="009E246E" w:rsidP="009E246E">
      <w:pPr>
        <w:ind w:firstLine="360"/>
        <w:rPr>
          <w:bCs/>
        </w:rPr>
      </w:pPr>
    </w:p>
    <w:p w14:paraId="1F568C89" w14:textId="77777777" w:rsidR="009E246E" w:rsidRDefault="009E246E" w:rsidP="009E246E">
      <w:pPr>
        <w:rPr>
          <w:bCs/>
        </w:rPr>
      </w:pPr>
      <w:r w:rsidRPr="00EE2289">
        <w:rPr>
          <w:bCs/>
        </w:rPr>
        <w:t xml:space="preserve">A </w:t>
      </w:r>
      <w:r w:rsidRPr="00EE2289">
        <w:rPr>
          <w:bCs/>
          <w:i/>
          <w:iCs/>
        </w:rPr>
        <w:t xml:space="preserve">secondary malignancy </w:t>
      </w:r>
      <w:r w:rsidRPr="00EE2289">
        <w:rPr>
          <w:bCs/>
        </w:rPr>
        <w:t>is a cancer caused by treatment for a previous malignancy (</w:t>
      </w:r>
      <w:r w:rsidRPr="00A105F6">
        <w:rPr>
          <w:bCs/>
          <w:i/>
        </w:rPr>
        <w:t>e.g.</w:t>
      </w:r>
      <w:r w:rsidRPr="00EE2289">
        <w:rPr>
          <w:bCs/>
        </w:rPr>
        <w:t>, treatment with investigational agent/intervention, radiation or chemotherapy). A secondary malignancy is not considered a meta</w:t>
      </w:r>
      <w:r w:rsidR="004263D1">
        <w:rPr>
          <w:bCs/>
        </w:rPr>
        <w:t>stasis of the initial neoplasm.</w:t>
      </w:r>
    </w:p>
    <w:p w14:paraId="565A24F5" w14:textId="77777777" w:rsidR="004263D1" w:rsidRPr="00A63C5E" w:rsidRDefault="004263D1" w:rsidP="009E246E">
      <w:pPr>
        <w:rPr>
          <w:bCs/>
        </w:rPr>
      </w:pPr>
    </w:p>
    <w:p w14:paraId="5B48A5E4" w14:textId="77777777" w:rsidR="009E246E" w:rsidRDefault="009E246E" w:rsidP="009E246E">
      <w:pPr>
        <w:rPr>
          <w:bCs/>
        </w:rPr>
      </w:pPr>
      <w:r w:rsidRPr="00EE2289">
        <w:rPr>
          <w:bCs/>
        </w:rPr>
        <w:t>CTEP requires all secondary malignancies that occur following treatment with an agent under an NCI IND/IDE be reported</w:t>
      </w:r>
      <w:r>
        <w:rPr>
          <w:bCs/>
        </w:rPr>
        <w:t xml:space="preserve"> expeditiously</w:t>
      </w:r>
      <w:r w:rsidRPr="00EE2289">
        <w:rPr>
          <w:bCs/>
        </w:rPr>
        <w:t xml:space="preserve"> via </w:t>
      </w:r>
      <w:r>
        <w:t>CTEP-AERS</w:t>
      </w:r>
      <w:r w:rsidRPr="00EE2289">
        <w:rPr>
          <w:bCs/>
        </w:rPr>
        <w:t xml:space="preserve">. </w:t>
      </w:r>
      <w:r w:rsidR="004263D1">
        <w:rPr>
          <w:bCs/>
        </w:rPr>
        <w:t xml:space="preserve"> </w:t>
      </w:r>
      <w:r w:rsidRPr="00EE2289">
        <w:rPr>
          <w:bCs/>
        </w:rPr>
        <w:t xml:space="preserve">Three options are available to describe the event: </w:t>
      </w:r>
    </w:p>
    <w:p w14:paraId="0D110255" w14:textId="77777777" w:rsidR="009E246E" w:rsidRPr="00A63C5E" w:rsidRDefault="009E246E" w:rsidP="009E246E">
      <w:pPr>
        <w:rPr>
          <w:bCs/>
        </w:rPr>
      </w:pPr>
    </w:p>
    <w:p w14:paraId="60933CEF" w14:textId="77777777" w:rsidR="009E246E" w:rsidRPr="00696FD8" w:rsidRDefault="009E246E" w:rsidP="00D04BFA">
      <w:pPr>
        <w:pStyle w:val="ListParagraph"/>
        <w:numPr>
          <w:ilvl w:val="0"/>
          <w:numId w:val="13"/>
        </w:numPr>
        <w:ind w:left="720"/>
        <w:rPr>
          <w:bCs/>
        </w:rPr>
      </w:pPr>
      <w:r w:rsidRPr="00696FD8">
        <w:rPr>
          <w:bCs/>
        </w:rPr>
        <w:t>Leukemia secondary to oncology chemotherapy (</w:t>
      </w:r>
      <w:r w:rsidRPr="00696FD8">
        <w:rPr>
          <w:bCs/>
          <w:i/>
        </w:rPr>
        <w:t>e.g.</w:t>
      </w:r>
      <w:r w:rsidRPr="00696FD8">
        <w:rPr>
          <w:bCs/>
        </w:rPr>
        <w:t xml:space="preserve">, acute myelocytic leukemia [AML]) </w:t>
      </w:r>
    </w:p>
    <w:p w14:paraId="0B9596A9" w14:textId="77777777" w:rsidR="009E246E" w:rsidRPr="00696FD8" w:rsidRDefault="009E246E" w:rsidP="00D04BFA">
      <w:pPr>
        <w:pStyle w:val="ListParagraph"/>
        <w:numPr>
          <w:ilvl w:val="0"/>
          <w:numId w:val="13"/>
        </w:numPr>
        <w:ind w:left="720"/>
        <w:rPr>
          <w:bCs/>
        </w:rPr>
      </w:pPr>
      <w:r w:rsidRPr="00696FD8">
        <w:rPr>
          <w:bCs/>
        </w:rPr>
        <w:t xml:space="preserve">Myelodysplastic syndrome (MDS) </w:t>
      </w:r>
    </w:p>
    <w:p w14:paraId="04C19236" w14:textId="77777777" w:rsidR="009E246E" w:rsidRPr="00696FD8" w:rsidRDefault="009E246E" w:rsidP="00D04BFA">
      <w:pPr>
        <w:pStyle w:val="ListParagraph"/>
        <w:numPr>
          <w:ilvl w:val="0"/>
          <w:numId w:val="13"/>
        </w:numPr>
        <w:ind w:left="720"/>
        <w:rPr>
          <w:bCs/>
        </w:rPr>
      </w:pPr>
      <w:r w:rsidRPr="00696FD8">
        <w:rPr>
          <w:bCs/>
        </w:rPr>
        <w:t xml:space="preserve">Treatment-related secondary malignancy </w:t>
      </w:r>
    </w:p>
    <w:p w14:paraId="1112D9AB" w14:textId="77777777" w:rsidR="009E246E" w:rsidRDefault="009E246E" w:rsidP="009E246E">
      <w:pPr>
        <w:rPr>
          <w:bCs/>
        </w:rPr>
      </w:pPr>
    </w:p>
    <w:p w14:paraId="1B352381" w14:textId="77777777" w:rsidR="009E246E" w:rsidRDefault="009E246E" w:rsidP="009E246E">
      <w:pPr>
        <w:rPr>
          <w:bCs/>
        </w:rPr>
      </w:pPr>
      <w:r w:rsidRPr="00A63C5E">
        <w:rPr>
          <w:bCs/>
        </w:rPr>
        <w:lastRenderedPageBreak/>
        <w:t xml:space="preserve">Any malignancy possibly related to cancer treatment (including AML/MDS) should also be reported via the routine reporting mechanisms outlined in each protocol. </w:t>
      </w:r>
    </w:p>
    <w:p w14:paraId="609FD00C" w14:textId="77777777" w:rsidR="009E246E" w:rsidRDefault="009E246E" w:rsidP="009E246E">
      <w:pPr>
        <w:rPr>
          <w:bCs/>
        </w:rPr>
      </w:pPr>
    </w:p>
    <w:p w14:paraId="6DFD416F" w14:textId="77777777" w:rsidR="009E246E" w:rsidRPr="00A63C5E" w:rsidRDefault="009E246E" w:rsidP="009E246E">
      <w:pPr>
        <w:rPr>
          <w:bCs/>
        </w:rPr>
      </w:pPr>
      <w:r w:rsidRPr="00760768">
        <w:rPr>
          <w:bCs/>
          <w:i/>
        </w:rPr>
        <w:t>Indicate form for reporting in Rave, timeframes, and if loading of the pathology report is required.</w:t>
      </w:r>
    </w:p>
    <w:p w14:paraId="27C440CD" w14:textId="77777777" w:rsidR="009E246E" w:rsidRDefault="009E246E" w:rsidP="009E246E">
      <w:pPr>
        <w:ind w:firstLine="360"/>
      </w:pPr>
    </w:p>
    <w:p w14:paraId="2EF6CD85" w14:textId="77777777" w:rsidR="009E246E" w:rsidRDefault="009E246E" w:rsidP="00C94562">
      <w:pPr>
        <w:pStyle w:val="Heading2"/>
      </w:pPr>
      <w:bookmarkStart w:id="203" w:name="_Toc318813023"/>
      <w:bookmarkStart w:id="204" w:name="_Toc155613766"/>
      <w:r w:rsidRPr="00EE2289">
        <w:t>Second Malignancy</w:t>
      </w:r>
      <w:bookmarkEnd w:id="203"/>
      <w:bookmarkEnd w:id="204"/>
    </w:p>
    <w:p w14:paraId="4D372103" w14:textId="77777777" w:rsidR="009E246E" w:rsidRPr="00A63C5E" w:rsidRDefault="009E246E" w:rsidP="009E246E"/>
    <w:p w14:paraId="56FA44AF" w14:textId="77777777" w:rsidR="009E246E" w:rsidRDefault="009E246E" w:rsidP="009E246E">
      <w:r w:rsidRPr="00A63C5E">
        <w:t xml:space="preserve">A second malignancy is one unrelated to the treatment of a prior malignancy (and is </w:t>
      </w:r>
      <w:r w:rsidRPr="00A63C5E">
        <w:rPr>
          <w:b/>
          <w:bCs/>
        </w:rPr>
        <w:t xml:space="preserve">NOT </w:t>
      </w:r>
      <w:r w:rsidRPr="00A63C5E">
        <w:t>a metastasis from the initial malignancy).</w:t>
      </w:r>
      <w:r>
        <w:t xml:space="preserve"> </w:t>
      </w:r>
      <w:r w:rsidRPr="00A63C5E">
        <w:t xml:space="preserve"> Second malignancies require </w:t>
      </w:r>
      <w:r w:rsidRPr="00A63C5E">
        <w:rPr>
          <w:b/>
          <w:bCs/>
        </w:rPr>
        <w:t xml:space="preserve">ONLY </w:t>
      </w:r>
      <w:r w:rsidRPr="00A63C5E">
        <w:t xml:space="preserve">routine </w:t>
      </w:r>
      <w:r w:rsidR="004263D1">
        <w:t>AE</w:t>
      </w:r>
      <w:r>
        <w:t xml:space="preserve"> </w:t>
      </w:r>
      <w:r w:rsidRPr="00A63C5E">
        <w:t xml:space="preserve">reporting </w:t>
      </w:r>
      <w:r>
        <w:t>unless otherwise specified</w:t>
      </w:r>
      <w:r w:rsidR="004263D1">
        <w:t>.</w:t>
      </w:r>
    </w:p>
    <w:p w14:paraId="5A29CA2F" w14:textId="77777777" w:rsidR="002B2C91" w:rsidRDefault="002B2C91" w:rsidP="002B2C91">
      <w:pPr>
        <w:suppressAutoHyphens/>
        <w:rPr>
          <w:highlight w:val="cyan"/>
        </w:rPr>
      </w:pPr>
    </w:p>
    <w:p w14:paraId="103E5A66" w14:textId="77777777" w:rsidR="00724DD8" w:rsidRPr="0044415E" w:rsidRDefault="00724DD8" w:rsidP="002B2C91">
      <w:pPr>
        <w:suppressAutoHyphens/>
        <w:rPr>
          <w:highlight w:val="cyan"/>
        </w:rPr>
      </w:pPr>
    </w:p>
    <w:p w14:paraId="431EAF0E" w14:textId="77777777" w:rsidR="002B2C91" w:rsidRPr="007300F3" w:rsidRDefault="002B2C91" w:rsidP="00C94562">
      <w:pPr>
        <w:pStyle w:val="Heading1"/>
      </w:pPr>
      <w:bookmarkStart w:id="205" w:name="_Toc155613767"/>
      <w:r w:rsidRPr="007300F3">
        <w:t>STUDY CALENDAR</w:t>
      </w:r>
      <w:bookmarkEnd w:id="205"/>
    </w:p>
    <w:p w14:paraId="0B2E882D" w14:textId="77777777" w:rsidR="009E246E" w:rsidRPr="007300F3" w:rsidRDefault="009E246E" w:rsidP="009E246E">
      <w:pPr>
        <w:tabs>
          <w:tab w:val="left" w:pos="0"/>
          <w:tab w:val="left" w:pos="360"/>
          <w:tab w:val="left" w:pos="720"/>
          <w:tab w:val="left" w:pos="1086"/>
          <w:tab w:val="left" w:pos="1440"/>
          <w:tab w:val="left" w:pos="1802"/>
          <w:tab w:val="left" w:pos="2160"/>
          <w:tab w:val="left" w:pos="2520"/>
          <w:tab w:val="left" w:pos="2880"/>
        </w:tabs>
        <w:suppressAutoHyphens/>
        <w:spacing w:line="271" w:lineRule="exact"/>
      </w:pPr>
      <w:bookmarkStart w:id="206" w:name="_Toc485990249"/>
      <w:bookmarkStart w:id="207" w:name="_Toc486864767"/>
      <w:bookmarkStart w:id="208" w:name="_Toc485990250"/>
      <w:bookmarkStart w:id="209" w:name="_Toc486864768"/>
      <w:bookmarkStart w:id="210" w:name="_Toc485990251"/>
      <w:bookmarkStart w:id="211" w:name="_Toc486864769"/>
      <w:bookmarkStart w:id="212" w:name="_Toc485990252"/>
      <w:bookmarkStart w:id="213" w:name="_Toc486864770"/>
      <w:bookmarkStart w:id="214" w:name="_Toc485990253"/>
      <w:bookmarkStart w:id="215" w:name="_Toc486864771"/>
      <w:bookmarkStart w:id="216" w:name="_Toc485990254"/>
      <w:bookmarkStart w:id="217" w:name="_Toc486864772"/>
      <w:bookmarkStart w:id="218" w:name="_Toc485990255"/>
      <w:bookmarkStart w:id="219" w:name="_Toc486864773"/>
      <w:bookmarkStart w:id="220" w:name="_Toc485990256"/>
      <w:bookmarkStart w:id="221" w:name="_Toc486864774"/>
      <w:bookmarkStart w:id="222" w:name="_Toc485990257"/>
      <w:bookmarkStart w:id="223" w:name="_Toc486864775"/>
      <w:bookmarkStart w:id="224" w:name="_Toc485990258"/>
      <w:bookmarkStart w:id="225" w:name="_Toc486864776"/>
      <w:bookmarkStart w:id="226" w:name="_Toc485990259"/>
      <w:bookmarkStart w:id="227" w:name="_Toc486864777"/>
      <w:bookmarkStart w:id="228" w:name="_Toc485990287"/>
      <w:bookmarkStart w:id="229" w:name="_Toc486864805"/>
      <w:bookmarkStart w:id="230" w:name="_Toc485990288"/>
      <w:bookmarkStart w:id="231" w:name="_Toc486864806"/>
      <w:bookmarkStart w:id="232" w:name="_Toc485990289"/>
      <w:bookmarkStart w:id="233" w:name="_Toc486864807"/>
      <w:bookmarkStart w:id="234" w:name="_Toc485990290"/>
      <w:bookmarkStart w:id="235" w:name="_Toc486864808"/>
      <w:bookmarkStart w:id="236" w:name="_Toc485990291"/>
      <w:bookmarkStart w:id="237" w:name="_Toc486864809"/>
      <w:bookmarkStart w:id="238" w:name="_Toc485990292"/>
      <w:bookmarkStart w:id="239" w:name="_Toc486864810"/>
      <w:bookmarkStart w:id="240" w:name="_Toc485990293"/>
      <w:bookmarkStart w:id="241" w:name="_Toc486864811"/>
      <w:bookmarkStart w:id="242" w:name="_Toc485990294"/>
      <w:bookmarkStart w:id="243" w:name="_Toc486864812"/>
      <w:bookmarkStart w:id="244" w:name="_Toc485990295"/>
      <w:bookmarkStart w:id="245" w:name="_Toc486864813"/>
      <w:bookmarkStart w:id="246" w:name="_Toc485990296"/>
      <w:bookmarkStart w:id="247" w:name="_Toc486864814"/>
      <w:bookmarkStart w:id="248" w:name="_Toc485990297"/>
      <w:bookmarkStart w:id="249" w:name="_Toc486864815"/>
      <w:bookmarkStart w:id="250" w:name="_Toc485990298"/>
      <w:bookmarkStart w:id="251" w:name="_Toc486864816"/>
      <w:bookmarkStart w:id="252" w:name="_Toc485990299"/>
      <w:bookmarkStart w:id="253" w:name="_Toc486864817"/>
      <w:bookmarkStart w:id="254" w:name="_Toc485990300"/>
      <w:bookmarkStart w:id="255" w:name="_Toc486864818"/>
      <w:bookmarkStart w:id="256" w:name="_Toc485990301"/>
      <w:bookmarkStart w:id="257" w:name="_Toc486864819"/>
      <w:bookmarkStart w:id="258" w:name="_Toc485990302"/>
      <w:bookmarkStart w:id="259" w:name="_Toc486864820"/>
      <w:bookmarkStart w:id="260" w:name="_Toc485990303"/>
      <w:bookmarkStart w:id="261" w:name="_Toc486864821"/>
      <w:bookmarkStart w:id="262" w:name="_Toc485990304"/>
      <w:bookmarkStart w:id="263" w:name="_Toc486864822"/>
      <w:bookmarkStart w:id="264" w:name="_Toc485990305"/>
      <w:bookmarkStart w:id="265" w:name="_Toc486864823"/>
      <w:bookmarkStart w:id="266" w:name="_Toc485990306"/>
      <w:bookmarkStart w:id="267" w:name="_Toc486864824"/>
      <w:bookmarkStart w:id="268" w:name="_Toc485990307"/>
      <w:bookmarkStart w:id="269" w:name="_Toc486864825"/>
      <w:bookmarkStart w:id="270" w:name="_Toc485990308"/>
      <w:bookmarkStart w:id="271" w:name="_Toc486864826"/>
      <w:bookmarkStart w:id="272" w:name="_Toc485990309"/>
      <w:bookmarkStart w:id="273" w:name="_Toc486864827"/>
      <w:bookmarkStart w:id="274" w:name="_Toc485990310"/>
      <w:bookmarkStart w:id="275" w:name="_Toc486864828"/>
      <w:bookmarkStart w:id="276" w:name="_Toc485990311"/>
      <w:bookmarkStart w:id="277" w:name="_Toc486864829"/>
      <w:bookmarkStart w:id="278" w:name="_Toc485990312"/>
      <w:bookmarkStart w:id="279" w:name="_Toc486864830"/>
      <w:bookmarkStart w:id="280" w:name="_Toc485990313"/>
      <w:bookmarkStart w:id="281" w:name="_Toc486864831"/>
      <w:bookmarkStart w:id="282" w:name="_Toc485990314"/>
      <w:bookmarkStart w:id="283" w:name="_Toc486864832"/>
      <w:bookmarkStart w:id="284" w:name="_Toc485990315"/>
      <w:bookmarkStart w:id="285" w:name="_Toc486864833"/>
      <w:bookmarkStart w:id="286" w:name="_Toc485990316"/>
      <w:bookmarkStart w:id="287" w:name="_Toc486864834"/>
      <w:bookmarkStart w:id="288" w:name="_Toc485990317"/>
      <w:bookmarkStart w:id="289" w:name="_Toc486864835"/>
      <w:bookmarkStart w:id="290" w:name="_Toc485990318"/>
      <w:bookmarkStart w:id="291" w:name="_Toc486864836"/>
      <w:bookmarkStart w:id="292" w:name="_Toc485990319"/>
      <w:bookmarkStart w:id="293" w:name="_Toc486864837"/>
      <w:bookmarkStart w:id="294" w:name="_Toc485990320"/>
      <w:bookmarkStart w:id="295" w:name="_Toc486864838"/>
      <w:bookmarkStart w:id="296" w:name="_Toc485990321"/>
      <w:bookmarkStart w:id="297" w:name="_Toc486864839"/>
      <w:bookmarkStart w:id="298" w:name="_Toc485990322"/>
      <w:bookmarkStart w:id="299" w:name="_Toc486864840"/>
      <w:bookmarkStart w:id="300" w:name="_Toc485990323"/>
      <w:bookmarkStart w:id="301" w:name="_Toc486864841"/>
      <w:bookmarkStart w:id="302" w:name="_Toc485990324"/>
      <w:bookmarkStart w:id="303" w:name="_Toc486864842"/>
      <w:bookmarkStart w:id="304" w:name="_Toc485990325"/>
      <w:bookmarkStart w:id="305" w:name="_Toc486864843"/>
      <w:bookmarkStart w:id="306" w:name="_Toc485990326"/>
      <w:bookmarkStart w:id="307" w:name="_Toc486864844"/>
      <w:bookmarkStart w:id="308" w:name="_Toc485990327"/>
      <w:bookmarkStart w:id="309" w:name="_Toc486864845"/>
      <w:bookmarkStart w:id="310" w:name="_Toc485990328"/>
      <w:bookmarkStart w:id="311" w:name="_Toc486864846"/>
      <w:bookmarkStart w:id="312" w:name="_Toc485990329"/>
      <w:bookmarkStart w:id="313" w:name="_Toc486864847"/>
      <w:bookmarkStart w:id="314" w:name="_Toc485990330"/>
      <w:bookmarkStart w:id="315" w:name="_Toc486864848"/>
      <w:bookmarkStart w:id="316" w:name="_Toc485990331"/>
      <w:bookmarkStart w:id="317" w:name="_Toc486864849"/>
      <w:bookmarkStart w:id="318" w:name="_Toc485990332"/>
      <w:bookmarkStart w:id="319" w:name="_Toc486864850"/>
      <w:bookmarkStart w:id="320" w:name="_Toc485990333"/>
      <w:bookmarkStart w:id="321" w:name="_Toc486864851"/>
      <w:bookmarkStart w:id="322" w:name="_Toc485990334"/>
      <w:bookmarkStart w:id="323" w:name="_Toc486864852"/>
      <w:bookmarkStart w:id="324" w:name="_Toc485990335"/>
      <w:bookmarkStart w:id="325" w:name="_Toc486864853"/>
      <w:bookmarkStart w:id="326" w:name="_Toc485990336"/>
      <w:bookmarkStart w:id="327" w:name="_Toc486864854"/>
      <w:bookmarkStart w:id="328" w:name="_Toc485990337"/>
      <w:bookmarkStart w:id="329" w:name="_Toc486864855"/>
      <w:bookmarkStart w:id="330" w:name="_Toc485990338"/>
      <w:bookmarkStart w:id="331" w:name="_Toc486864856"/>
      <w:bookmarkStart w:id="332" w:name="_Toc485990339"/>
      <w:bookmarkStart w:id="333" w:name="_Toc486864857"/>
      <w:bookmarkStart w:id="334" w:name="_Toc485990340"/>
      <w:bookmarkStart w:id="335" w:name="_Toc486864858"/>
      <w:bookmarkStart w:id="336" w:name="_Toc485990341"/>
      <w:bookmarkStart w:id="337" w:name="_Toc486864859"/>
      <w:bookmarkStart w:id="338" w:name="_Toc485990342"/>
      <w:bookmarkStart w:id="339" w:name="_Toc486864860"/>
      <w:bookmarkStart w:id="340" w:name="_Toc485990343"/>
      <w:bookmarkStart w:id="341" w:name="_Toc486864861"/>
      <w:bookmarkStart w:id="342" w:name="_Toc485990344"/>
      <w:bookmarkStart w:id="343" w:name="_Toc486864862"/>
      <w:bookmarkStart w:id="344" w:name="_Toc485990345"/>
      <w:bookmarkStart w:id="345" w:name="_Toc486864863"/>
      <w:bookmarkStart w:id="346" w:name="_Toc485990346"/>
      <w:bookmarkStart w:id="347" w:name="_Toc486864864"/>
      <w:bookmarkStart w:id="348" w:name="_Toc485990347"/>
      <w:bookmarkStart w:id="349" w:name="_Toc486864865"/>
      <w:bookmarkStart w:id="350" w:name="_Toc485990348"/>
      <w:bookmarkStart w:id="351" w:name="_Toc486864866"/>
      <w:bookmarkStart w:id="352" w:name="_Toc485990349"/>
      <w:bookmarkStart w:id="353" w:name="_Toc486864867"/>
      <w:bookmarkStart w:id="354" w:name="_Toc485990350"/>
      <w:bookmarkStart w:id="355" w:name="_Toc486864868"/>
      <w:bookmarkStart w:id="356" w:name="_Toc485990351"/>
      <w:bookmarkStart w:id="357" w:name="_Toc486864869"/>
      <w:bookmarkStart w:id="358" w:name="_Toc485990352"/>
      <w:bookmarkStart w:id="359" w:name="_Toc486864870"/>
      <w:bookmarkStart w:id="360" w:name="_Toc485990353"/>
      <w:bookmarkStart w:id="361" w:name="_Toc486864871"/>
      <w:bookmarkStart w:id="362" w:name="_Toc485990354"/>
      <w:bookmarkStart w:id="363" w:name="_Toc486864872"/>
      <w:bookmarkStart w:id="364" w:name="_Toc485990355"/>
      <w:bookmarkStart w:id="365" w:name="_Toc486864873"/>
      <w:bookmarkStart w:id="366" w:name="_Toc485990356"/>
      <w:bookmarkStart w:id="367" w:name="_Toc486864874"/>
      <w:bookmarkStart w:id="368" w:name="_Toc485990357"/>
      <w:bookmarkStart w:id="369" w:name="_Toc486864875"/>
      <w:bookmarkStart w:id="370" w:name="_Toc485990358"/>
      <w:bookmarkStart w:id="371" w:name="_Toc486864876"/>
      <w:bookmarkStart w:id="372" w:name="_Toc485990359"/>
      <w:bookmarkStart w:id="373" w:name="_Toc486864877"/>
      <w:bookmarkStart w:id="374" w:name="_Toc485990360"/>
      <w:bookmarkStart w:id="375" w:name="_Toc486864878"/>
      <w:bookmarkStart w:id="376" w:name="_Toc485990361"/>
      <w:bookmarkStart w:id="377" w:name="_Toc486864879"/>
      <w:bookmarkStart w:id="378" w:name="_Toc485990362"/>
      <w:bookmarkStart w:id="379" w:name="_Toc486864880"/>
      <w:bookmarkStart w:id="380" w:name="_Toc485990363"/>
      <w:bookmarkStart w:id="381" w:name="_Toc486864881"/>
      <w:bookmarkStart w:id="382" w:name="_Toc485990364"/>
      <w:bookmarkStart w:id="383" w:name="_Toc486864882"/>
      <w:bookmarkStart w:id="384" w:name="_Toc485990365"/>
      <w:bookmarkStart w:id="385" w:name="_Toc486864883"/>
      <w:bookmarkStart w:id="386" w:name="_Toc485990366"/>
      <w:bookmarkStart w:id="387" w:name="_Toc486864884"/>
      <w:bookmarkStart w:id="388" w:name="_Toc485990367"/>
      <w:bookmarkStart w:id="389" w:name="_Toc486864885"/>
      <w:bookmarkStart w:id="390" w:name="_Toc485990368"/>
      <w:bookmarkStart w:id="391" w:name="_Toc486864886"/>
      <w:bookmarkStart w:id="392" w:name="_Toc485990369"/>
      <w:bookmarkStart w:id="393" w:name="_Toc486864887"/>
      <w:bookmarkStart w:id="394" w:name="_Toc485990370"/>
      <w:bookmarkStart w:id="395" w:name="_Toc486864888"/>
      <w:bookmarkStart w:id="396" w:name="_Toc485990371"/>
      <w:bookmarkStart w:id="397" w:name="_Toc486864889"/>
      <w:bookmarkStart w:id="398" w:name="_Toc485990372"/>
      <w:bookmarkStart w:id="399" w:name="_Toc486864890"/>
      <w:bookmarkStart w:id="400" w:name="_Toc485990373"/>
      <w:bookmarkStart w:id="401" w:name="_Toc486864891"/>
      <w:bookmarkStart w:id="402" w:name="_Toc485990374"/>
      <w:bookmarkStart w:id="403" w:name="_Toc486864892"/>
      <w:bookmarkStart w:id="404" w:name="_Toc485990375"/>
      <w:bookmarkStart w:id="405" w:name="_Toc486864893"/>
      <w:bookmarkStart w:id="406" w:name="_Toc485990376"/>
      <w:bookmarkStart w:id="407" w:name="_Toc486864894"/>
      <w:bookmarkStart w:id="408" w:name="_Toc485990377"/>
      <w:bookmarkStart w:id="409" w:name="_Toc486864895"/>
      <w:bookmarkStart w:id="410" w:name="_Toc485990378"/>
      <w:bookmarkStart w:id="411" w:name="_Toc486864896"/>
      <w:bookmarkStart w:id="412" w:name="_Toc485990379"/>
      <w:bookmarkStart w:id="413" w:name="_Toc486864897"/>
      <w:bookmarkStart w:id="414" w:name="_Toc485990380"/>
      <w:bookmarkStart w:id="415" w:name="_Toc486864898"/>
      <w:bookmarkStart w:id="416" w:name="_Toc485990381"/>
      <w:bookmarkStart w:id="417" w:name="_Toc486864899"/>
      <w:bookmarkStart w:id="418" w:name="_Toc485990382"/>
      <w:bookmarkStart w:id="419" w:name="_Toc486864900"/>
      <w:bookmarkStart w:id="420" w:name="_Toc485990383"/>
      <w:bookmarkStart w:id="421" w:name="_Toc486864901"/>
      <w:bookmarkStart w:id="422" w:name="_Toc485990384"/>
      <w:bookmarkStart w:id="423" w:name="_Toc486864902"/>
      <w:bookmarkStart w:id="424" w:name="_Toc485990385"/>
      <w:bookmarkStart w:id="425" w:name="_Toc486864903"/>
      <w:bookmarkStart w:id="426" w:name="_Toc485990386"/>
      <w:bookmarkStart w:id="427" w:name="_Toc486864904"/>
      <w:bookmarkStart w:id="428" w:name="_Toc485990387"/>
      <w:bookmarkStart w:id="429" w:name="_Toc486864905"/>
      <w:bookmarkStart w:id="430" w:name="_Toc485990388"/>
      <w:bookmarkStart w:id="431" w:name="_Toc486864906"/>
      <w:bookmarkStart w:id="432" w:name="_Toc485990389"/>
      <w:bookmarkStart w:id="433" w:name="_Toc486864907"/>
      <w:bookmarkStart w:id="434" w:name="_Toc485990390"/>
      <w:bookmarkStart w:id="435" w:name="_Toc486864908"/>
      <w:bookmarkStart w:id="436" w:name="_Toc485990391"/>
      <w:bookmarkStart w:id="437" w:name="_Toc486864909"/>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132AE2E5" w14:textId="77777777" w:rsidR="009E246E" w:rsidRPr="007300F3" w:rsidRDefault="009E246E" w:rsidP="009E246E">
      <w:pPr>
        <w:suppressAutoHyphens/>
      </w:pPr>
      <w:r w:rsidRPr="007300F3">
        <w:rPr>
          <w:b/>
          <w:i/>
        </w:rPr>
        <w:t>Schedules shown in the Study Calendar below are provided as an example and should be modified as appropriate.</w:t>
      </w:r>
    </w:p>
    <w:p w14:paraId="6F4F15AC" w14:textId="77777777" w:rsidR="0049655A" w:rsidRPr="007300F3" w:rsidRDefault="0049655A" w:rsidP="009E246E">
      <w:pPr>
        <w:suppressAutoHyphens/>
      </w:pPr>
    </w:p>
    <w:p w14:paraId="47FF6750" w14:textId="77777777" w:rsidR="009E246E" w:rsidRPr="007300F3" w:rsidRDefault="009E246E" w:rsidP="009E246E">
      <w:pPr>
        <w:suppressAutoHyphens/>
      </w:pPr>
      <w:r w:rsidRPr="007300F3">
        <w:t xml:space="preserve">Baseline evaluations are to be conducted within 1 week prior to start of protocol therapy.  Scans and x-rays must be done </w:t>
      </w:r>
      <w:r w:rsidRPr="007300F3">
        <w:rPr>
          <w:u w:val="single"/>
        </w:rPr>
        <w:t>&lt;</w:t>
      </w:r>
      <w:r w:rsidRPr="007300F3">
        <w:t>4 weeks prior to the start of therapy.  In the event that the patient’s condition is deteriorating, laboratory evaluations should be repeated within 48 hours prior to initiation of the next cycle of therapy.</w:t>
      </w:r>
    </w:p>
    <w:p w14:paraId="2C2B3D68" w14:textId="77777777" w:rsidR="009E246E" w:rsidRPr="007300F3" w:rsidRDefault="009E246E" w:rsidP="009E246E">
      <w:pPr>
        <w:suppressAutoHyphens/>
      </w:pPr>
    </w:p>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2058"/>
        <w:gridCol w:w="633"/>
        <w:gridCol w:w="460"/>
        <w:gridCol w:w="435"/>
        <w:gridCol w:w="447"/>
        <w:gridCol w:w="510"/>
        <w:gridCol w:w="460"/>
        <w:gridCol w:w="460"/>
        <w:gridCol w:w="460"/>
        <w:gridCol w:w="472"/>
        <w:gridCol w:w="460"/>
        <w:gridCol w:w="497"/>
        <w:gridCol w:w="522"/>
        <w:gridCol w:w="510"/>
        <w:gridCol w:w="976"/>
      </w:tblGrid>
      <w:tr w:rsidR="003442F0" w:rsidRPr="003E5D11" w14:paraId="3A82A834" w14:textId="77777777" w:rsidTr="001832F1">
        <w:trPr>
          <w:trHeight w:val="726"/>
          <w:tblHeader/>
        </w:trPr>
        <w:tc>
          <w:tcPr>
            <w:tcW w:w="2058" w:type="dxa"/>
            <w:vAlign w:val="center"/>
          </w:tcPr>
          <w:p w14:paraId="2B55952E" w14:textId="77777777" w:rsidR="003442F0" w:rsidRPr="003E5D11" w:rsidRDefault="003442F0" w:rsidP="001B1EFD">
            <w:pPr>
              <w:spacing w:before="40" w:after="40"/>
              <w:rPr>
                <w:spacing w:val="-3"/>
                <w:sz w:val="16"/>
                <w:szCs w:val="16"/>
              </w:rPr>
            </w:pPr>
          </w:p>
        </w:tc>
        <w:tc>
          <w:tcPr>
            <w:tcW w:w="633" w:type="dxa"/>
            <w:vAlign w:val="center"/>
          </w:tcPr>
          <w:p w14:paraId="0D48C661" w14:textId="77777777" w:rsidR="003442F0" w:rsidRPr="003E5D11" w:rsidRDefault="003442F0" w:rsidP="001B1EFD">
            <w:pPr>
              <w:spacing w:before="40" w:after="40"/>
              <w:jc w:val="center"/>
              <w:rPr>
                <w:sz w:val="16"/>
                <w:szCs w:val="16"/>
              </w:rPr>
            </w:pPr>
            <w:r w:rsidRPr="003E5D11">
              <w:rPr>
                <w:sz w:val="16"/>
                <w:szCs w:val="16"/>
              </w:rPr>
              <w:t>Pre-</w:t>
            </w:r>
          </w:p>
          <w:p w14:paraId="3BEF2159" w14:textId="77777777" w:rsidR="003442F0" w:rsidRPr="003E5D11" w:rsidRDefault="003442F0" w:rsidP="001B1EFD">
            <w:pPr>
              <w:spacing w:before="40" w:after="40"/>
              <w:jc w:val="center"/>
              <w:rPr>
                <w:sz w:val="16"/>
                <w:szCs w:val="16"/>
              </w:rPr>
            </w:pPr>
            <w:r w:rsidRPr="003E5D11">
              <w:rPr>
                <w:sz w:val="16"/>
                <w:szCs w:val="16"/>
              </w:rPr>
              <w:t>Study</w:t>
            </w:r>
          </w:p>
        </w:tc>
        <w:tc>
          <w:tcPr>
            <w:tcW w:w="460" w:type="dxa"/>
            <w:vAlign w:val="center"/>
          </w:tcPr>
          <w:p w14:paraId="5FDF3051" w14:textId="77777777" w:rsidR="003442F0" w:rsidRPr="003E5D11" w:rsidRDefault="003442F0" w:rsidP="001B1EFD">
            <w:pPr>
              <w:spacing w:before="40" w:after="40"/>
              <w:jc w:val="center"/>
              <w:rPr>
                <w:sz w:val="16"/>
                <w:szCs w:val="16"/>
              </w:rPr>
            </w:pPr>
            <w:r w:rsidRPr="003E5D11">
              <w:rPr>
                <w:sz w:val="16"/>
                <w:szCs w:val="16"/>
              </w:rPr>
              <w:t>Wk</w:t>
            </w:r>
          </w:p>
          <w:p w14:paraId="104D7D3A" w14:textId="77777777" w:rsidR="003442F0" w:rsidRPr="003E5D11" w:rsidRDefault="003442F0" w:rsidP="001B1EFD">
            <w:pPr>
              <w:spacing w:before="40" w:after="40"/>
              <w:jc w:val="center"/>
              <w:rPr>
                <w:sz w:val="16"/>
                <w:szCs w:val="16"/>
              </w:rPr>
            </w:pPr>
            <w:r w:rsidRPr="003E5D11">
              <w:rPr>
                <w:sz w:val="16"/>
                <w:szCs w:val="16"/>
              </w:rPr>
              <w:t>1</w:t>
            </w:r>
          </w:p>
        </w:tc>
        <w:tc>
          <w:tcPr>
            <w:tcW w:w="435" w:type="dxa"/>
            <w:vAlign w:val="center"/>
          </w:tcPr>
          <w:p w14:paraId="07C9DFD5" w14:textId="77777777" w:rsidR="003442F0" w:rsidRPr="003E5D11" w:rsidRDefault="003442F0" w:rsidP="001B1EFD">
            <w:pPr>
              <w:spacing w:before="40" w:after="40"/>
              <w:jc w:val="center"/>
              <w:rPr>
                <w:sz w:val="16"/>
                <w:szCs w:val="16"/>
              </w:rPr>
            </w:pPr>
            <w:r w:rsidRPr="003E5D11">
              <w:rPr>
                <w:sz w:val="16"/>
                <w:szCs w:val="16"/>
              </w:rPr>
              <w:t>Wk</w:t>
            </w:r>
          </w:p>
          <w:p w14:paraId="669CA5F9" w14:textId="77777777" w:rsidR="003442F0" w:rsidRPr="003E5D11" w:rsidRDefault="003442F0" w:rsidP="001B1EFD">
            <w:pPr>
              <w:spacing w:before="40" w:after="40"/>
              <w:jc w:val="center"/>
              <w:rPr>
                <w:sz w:val="16"/>
                <w:szCs w:val="16"/>
              </w:rPr>
            </w:pPr>
            <w:r w:rsidRPr="003E5D11">
              <w:rPr>
                <w:sz w:val="16"/>
                <w:szCs w:val="16"/>
              </w:rPr>
              <w:t>2</w:t>
            </w:r>
          </w:p>
        </w:tc>
        <w:tc>
          <w:tcPr>
            <w:tcW w:w="447" w:type="dxa"/>
            <w:vAlign w:val="center"/>
          </w:tcPr>
          <w:p w14:paraId="2298391F" w14:textId="77777777" w:rsidR="003442F0" w:rsidRPr="003E5D11" w:rsidRDefault="003442F0" w:rsidP="001B1EFD">
            <w:pPr>
              <w:spacing w:before="40" w:after="40"/>
              <w:jc w:val="center"/>
              <w:rPr>
                <w:sz w:val="16"/>
                <w:szCs w:val="16"/>
              </w:rPr>
            </w:pPr>
            <w:r w:rsidRPr="003E5D11">
              <w:rPr>
                <w:sz w:val="16"/>
                <w:szCs w:val="16"/>
              </w:rPr>
              <w:t>Wk</w:t>
            </w:r>
          </w:p>
          <w:p w14:paraId="44D410CF" w14:textId="77777777" w:rsidR="003442F0" w:rsidRPr="003E5D11" w:rsidRDefault="003442F0" w:rsidP="001B1EFD">
            <w:pPr>
              <w:spacing w:before="40" w:after="40"/>
              <w:jc w:val="center"/>
              <w:rPr>
                <w:sz w:val="16"/>
                <w:szCs w:val="16"/>
              </w:rPr>
            </w:pPr>
            <w:r w:rsidRPr="003E5D11">
              <w:rPr>
                <w:sz w:val="16"/>
                <w:szCs w:val="16"/>
              </w:rPr>
              <w:t>3</w:t>
            </w:r>
          </w:p>
        </w:tc>
        <w:tc>
          <w:tcPr>
            <w:tcW w:w="510" w:type="dxa"/>
            <w:vAlign w:val="center"/>
          </w:tcPr>
          <w:p w14:paraId="1695B808" w14:textId="77777777" w:rsidR="003442F0" w:rsidRPr="003E5D11" w:rsidRDefault="003442F0" w:rsidP="001B1EFD">
            <w:pPr>
              <w:spacing w:before="40" w:after="40"/>
              <w:jc w:val="center"/>
              <w:rPr>
                <w:sz w:val="16"/>
                <w:szCs w:val="16"/>
              </w:rPr>
            </w:pPr>
            <w:r w:rsidRPr="003E5D11">
              <w:rPr>
                <w:sz w:val="16"/>
                <w:szCs w:val="16"/>
              </w:rPr>
              <w:t>Wk</w:t>
            </w:r>
          </w:p>
          <w:p w14:paraId="08C1D4CA" w14:textId="77777777" w:rsidR="003442F0" w:rsidRPr="003E5D11" w:rsidRDefault="003442F0" w:rsidP="001B1EFD">
            <w:pPr>
              <w:spacing w:before="40" w:after="40"/>
              <w:jc w:val="center"/>
              <w:rPr>
                <w:sz w:val="16"/>
                <w:szCs w:val="16"/>
              </w:rPr>
            </w:pPr>
            <w:r w:rsidRPr="003E5D11">
              <w:rPr>
                <w:sz w:val="16"/>
                <w:szCs w:val="16"/>
              </w:rPr>
              <w:t>4</w:t>
            </w:r>
          </w:p>
        </w:tc>
        <w:tc>
          <w:tcPr>
            <w:tcW w:w="460" w:type="dxa"/>
            <w:vAlign w:val="center"/>
          </w:tcPr>
          <w:p w14:paraId="0F0D009C" w14:textId="77777777" w:rsidR="003442F0" w:rsidRPr="003E5D11" w:rsidRDefault="003442F0" w:rsidP="001B1EFD">
            <w:pPr>
              <w:spacing w:before="40" w:after="40"/>
              <w:jc w:val="center"/>
              <w:rPr>
                <w:sz w:val="16"/>
                <w:szCs w:val="16"/>
              </w:rPr>
            </w:pPr>
            <w:r w:rsidRPr="003E5D11">
              <w:rPr>
                <w:sz w:val="16"/>
                <w:szCs w:val="16"/>
              </w:rPr>
              <w:t>Wk</w:t>
            </w:r>
          </w:p>
          <w:p w14:paraId="00DD0F22" w14:textId="77777777" w:rsidR="003442F0" w:rsidRPr="003E5D11" w:rsidRDefault="003442F0" w:rsidP="001B1EFD">
            <w:pPr>
              <w:spacing w:before="40" w:after="40"/>
              <w:jc w:val="center"/>
              <w:rPr>
                <w:sz w:val="16"/>
                <w:szCs w:val="16"/>
              </w:rPr>
            </w:pPr>
            <w:r w:rsidRPr="003E5D11">
              <w:rPr>
                <w:sz w:val="16"/>
                <w:szCs w:val="16"/>
              </w:rPr>
              <w:t>5</w:t>
            </w:r>
          </w:p>
        </w:tc>
        <w:tc>
          <w:tcPr>
            <w:tcW w:w="460" w:type="dxa"/>
            <w:vAlign w:val="center"/>
          </w:tcPr>
          <w:p w14:paraId="3B9A3024" w14:textId="77777777" w:rsidR="003442F0" w:rsidRPr="003E5D11" w:rsidRDefault="003442F0" w:rsidP="001B1EFD">
            <w:pPr>
              <w:spacing w:before="40" w:after="40"/>
              <w:jc w:val="center"/>
              <w:rPr>
                <w:sz w:val="16"/>
                <w:szCs w:val="16"/>
              </w:rPr>
            </w:pPr>
            <w:r w:rsidRPr="003E5D11">
              <w:rPr>
                <w:sz w:val="16"/>
                <w:szCs w:val="16"/>
              </w:rPr>
              <w:t>Wk</w:t>
            </w:r>
          </w:p>
          <w:p w14:paraId="2535B60A" w14:textId="77777777" w:rsidR="003442F0" w:rsidRPr="003E5D11" w:rsidRDefault="003442F0" w:rsidP="001B1EFD">
            <w:pPr>
              <w:spacing w:before="40" w:after="40"/>
              <w:jc w:val="center"/>
              <w:rPr>
                <w:sz w:val="16"/>
                <w:szCs w:val="16"/>
              </w:rPr>
            </w:pPr>
            <w:r w:rsidRPr="003E5D11">
              <w:rPr>
                <w:sz w:val="16"/>
                <w:szCs w:val="16"/>
              </w:rPr>
              <w:t>6</w:t>
            </w:r>
          </w:p>
        </w:tc>
        <w:tc>
          <w:tcPr>
            <w:tcW w:w="460" w:type="dxa"/>
            <w:vAlign w:val="center"/>
          </w:tcPr>
          <w:p w14:paraId="18955E39" w14:textId="77777777" w:rsidR="003442F0" w:rsidRPr="003E5D11" w:rsidRDefault="003442F0" w:rsidP="001B1EFD">
            <w:pPr>
              <w:spacing w:before="40" w:after="40"/>
              <w:jc w:val="center"/>
              <w:rPr>
                <w:sz w:val="16"/>
                <w:szCs w:val="16"/>
              </w:rPr>
            </w:pPr>
            <w:r w:rsidRPr="003E5D11">
              <w:rPr>
                <w:sz w:val="16"/>
                <w:szCs w:val="16"/>
              </w:rPr>
              <w:t>Wk</w:t>
            </w:r>
          </w:p>
          <w:p w14:paraId="354C7A36" w14:textId="77777777" w:rsidR="003442F0" w:rsidRPr="003E5D11" w:rsidRDefault="003442F0" w:rsidP="001B1EFD">
            <w:pPr>
              <w:spacing w:before="40" w:after="40"/>
              <w:jc w:val="center"/>
              <w:rPr>
                <w:sz w:val="16"/>
                <w:szCs w:val="16"/>
              </w:rPr>
            </w:pPr>
            <w:r w:rsidRPr="003E5D11">
              <w:rPr>
                <w:sz w:val="16"/>
                <w:szCs w:val="16"/>
              </w:rPr>
              <w:t>7</w:t>
            </w:r>
          </w:p>
        </w:tc>
        <w:tc>
          <w:tcPr>
            <w:tcW w:w="472" w:type="dxa"/>
            <w:vAlign w:val="center"/>
          </w:tcPr>
          <w:p w14:paraId="51F94AB9" w14:textId="77777777" w:rsidR="003442F0" w:rsidRPr="003E5D11" w:rsidRDefault="003442F0" w:rsidP="001B1EFD">
            <w:pPr>
              <w:spacing w:before="40" w:after="40"/>
              <w:jc w:val="center"/>
              <w:rPr>
                <w:sz w:val="16"/>
                <w:szCs w:val="16"/>
              </w:rPr>
            </w:pPr>
            <w:r w:rsidRPr="003E5D11">
              <w:rPr>
                <w:sz w:val="16"/>
                <w:szCs w:val="16"/>
              </w:rPr>
              <w:t>Wk</w:t>
            </w:r>
          </w:p>
          <w:p w14:paraId="63B484A1" w14:textId="77777777" w:rsidR="003442F0" w:rsidRPr="003E5D11" w:rsidRDefault="003442F0" w:rsidP="001B1EFD">
            <w:pPr>
              <w:spacing w:before="40" w:after="40"/>
              <w:jc w:val="center"/>
              <w:rPr>
                <w:sz w:val="16"/>
                <w:szCs w:val="16"/>
              </w:rPr>
            </w:pPr>
            <w:r w:rsidRPr="003E5D11">
              <w:rPr>
                <w:sz w:val="16"/>
                <w:szCs w:val="16"/>
              </w:rPr>
              <w:t>8</w:t>
            </w:r>
          </w:p>
        </w:tc>
        <w:tc>
          <w:tcPr>
            <w:tcW w:w="460" w:type="dxa"/>
            <w:vAlign w:val="center"/>
          </w:tcPr>
          <w:p w14:paraId="1F510422" w14:textId="77777777" w:rsidR="003442F0" w:rsidRPr="003E5D11" w:rsidRDefault="003442F0" w:rsidP="001B1EFD">
            <w:pPr>
              <w:spacing w:before="40" w:after="40"/>
              <w:jc w:val="center"/>
              <w:rPr>
                <w:sz w:val="16"/>
                <w:szCs w:val="16"/>
              </w:rPr>
            </w:pPr>
            <w:r w:rsidRPr="003E5D11">
              <w:rPr>
                <w:sz w:val="16"/>
                <w:szCs w:val="16"/>
              </w:rPr>
              <w:t>Wk</w:t>
            </w:r>
          </w:p>
          <w:p w14:paraId="0218588F" w14:textId="77777777" w:rsidR="003442F0" w:rsidRPr="003E5D11" w:rsidRDefault="003442F0" w:rsidP="001B1EFD">
            <w:pPr>
              <w:spacing w:before="40" w:after="40"/>
              <w:jc w:val="center"/>
              <w:rPr>
                <w:sz w:val="16"/>
                <w:szCs w:val="16"/>
              </w:rPr>
            </w:pPr>
            <w:r w:rsidRPr="003E5D11">
              <w:rPr>
                <w:sz w:val="16"/>
                <w:szCs w:val="16"/>
              </w:rPr>
              <w:t>9</w:t>
            </w:r>
          </w:p>
        </w:tc>
        <w:tc>
          <w:tcPr>
            <w:tcW w:w="497" w:type="dxa"/>
            <w:vAlign w:val="center"/>
          </w:tcPr>
          <w:p w14:paraId="7B0A0F02" w14:textId="77777777" w:rsidR="003442F0" w:rsidRPr="003E5D11" w:rsidRDefault="003442F0" w:rsidP="001B1EFD">
            <w:pPr>
              <w:spacing w:before="40" w:after="40"/>
              <w:jc w:val="center"/>
              <w:rPr>
                <w:sz w:val="16"/>
                <w:szCs w:val="16"/>
              </w:rPr>
            </w:pPr>
            <w:r w:rsidRPr="003E5D11">
              <w:rPr>
                <w:sz w:val="16"/>
                <w:szCs w:val="16"/>
              </w:rPr>
              <w:t>Wk</w:t>
            </w:r>
          </w:p>
          <w:p w14:paraId="4BEEAE3F" w14:textId="77777777" w:rsidR="003442F0" w:rsidRPr="003E5D11" w:rsidRDefault="003442F0" w:rsidP="001B1EFD">
            <w:pPr>
              <w:spacing w:before="40" w:after="40"/>
              <w:jc w:val="center"/>
              <w:rPr>
                <w:sz w:val="16"/>
                <w:szCs w:val="16"/>
              </w:rPr>
            </w:pPr>
            <w:r w:rsidRPr="003E5D11">
              <w:rPr>
                <w:sz w:val="16"/>
                <w:szCs w:val="16"/>
              </w:rPr>
              <w:t>10</w:t>
            </w:r>
          </w:p>
        </w:tc>
        <w:tc>
          <w:tcPr>
            <w:tcW w:w="522" w:type="dxa"/>
            <w:vAlign w:val="center"/>
          </w:tcPr>
          <w:p w14:paraId="1E9F94A9" w14:textId="77777777" w:rsidR="003442F0" w:rsidRPr="003E5D11" w:rsidRDefault="003442F0" w:rsidP="001B1EFD">
            <w:pPr>
              <w:spacing w:before="40" w:after="40"/>
              <w:jc w:val="center"/>
              <w:rPr>
                <w:sz w:val="16"/>
                <w:szCs w:val="16"/>
              </w:rPr>
            </w:pPr>
            <w:r w:rsidRPr="003E5D11">
              <w:rPr>
                <w:sz w:val="16"/>
                <w:szCs w:val="16"/>
              </w:rPr>
              <w:t>Wk</w:t>
            </w:r>
          </w:p>
          <w:p w14:paraId="6B16CED7" w14:textId="77777777" w:rsidR="003442F0" w:rsidRPr="003E5D11" w:rsidRDefault="003442F0" w:rsidP="001B1EFD">
            <w:pPr>
              <w:spacing w:before="40" w:after="40"/>
              <w:jc w:val="center"/>
              <w:rPr>
                <w:sz w:val="16"/>
                <w:szCs w:val="16"/>
              </w:rPr>
            </w:pPr>
            <w:r w:rsidRPr="003E5D11">
              <w:rPr>
                <w:sz w:val="16"/>
                <w:szCs w:val="16"/>
              </w:rPr>
              <w:t>11</w:t>
            </w:r>
          </w:p>
        </w:tc>
        <w:tc>
          <w:tcPr>
            <w:tcW w:w="510" w:type="dxa"/>
            <w:vAlign w:val="center"/>
          </w:tcPr>
          <w:p w14:paraId="6509F7D4" w14:textId="77777777" w:rsidR="003442F0" w:rsidRPr="003E5D11" w:rsidRDefault="003442F0" w:rsidP="001B1EFD">
            <w:pPr>
              <w:spacing w:before="40" w:after="40"/>
              <w:jc w:val="center"/>
              <w:rPr>
                <w:sz w:val="16"/>
                <w:szCs w:val="16"/>
              </w:rPr>
            </w:pPr>
            <w:r w:rsidRPr="003E5D11">
              <w:rPr>
                <w:sz w:val="16"/>
                <w:szCs w:val="16"/>
              </w:rPr>
              <w:t>Wk</w:t>
            </w:r>
          </w:p>
          <w:p w14:paraId="4A75653E" w14:textId="77777777" w:rsidR="003442F0" w:rsidRPr="003E5D11" w:rsidRDefault="003442F0" w:rsidP="001B1EFD">
            <w:pPr>
              <w:spacing w:before="40" w:after="40"/>
              <w:jc w:val="center"/>
              <w:rPr>
                <w:sz w:val="16"/>
                <w:szCs w:val="16"/>
              </w:rPr>
            </w:pPr>
            <w:r w:rsidRPr="003E5D11">
              <w:rPr>
                <w:sz w:val="16"/>
                <w:szCs w:val="16"/>
              </w:rPr>
              <w:t>12</w:t>
            </w:r>
          </w:p>
        </w:tc>
        <w:tc>
          <w:tcPr>
            <w:tcW w:w="976" w:type="dxa"/>
            <w:vAlign w:val="center"/>
          </w:tcPr>
          <w:p w14:paraId="14B9E493" w14:textId="77777777" w:rsidR="003442F0" w:rsidRPr="003E5D11" w:rsidRDefault="003442F0" w:rsidP="001B1EFD">
            <w:pPr>
              <w:spacing w:before="40" w:after="40"/>
              <w:jc w:val="center"/>
              <w:rPr>
                <w:sz w:val="16"/>
                <w:szCs w:val="16"/>
              </w:rPr>
            </w:pPr>
            <w:r w:rsidRPr="003E5D11">
              <w:rPr>
                <w:sz w:val="16"/>
                <w:szCs w:val="16"/>
              </w:rPr>
              <w:t>Off Study</w:t>
            </w:r>
            <w:r w:rsidRPr="003E5D11">
              <w:rPr>
                <w:sz w:val="16"/>
                <w:szCs w:val="16"/>
                <w:vertAlign w:val="superscript"/>
              </w:rPr>
              <w:t>c</w:t>
            </w:r>
          </w:p>
        </w:tc>
      </w:tr>
      <w:tr w:rsidR="003442F0" w:rsidRPr="003E5D11" w14:paraId="4ED77184" w14:textId="77777777" w:rsidTr="001F4465">
        <w:tc>
          <w:tcPr>
            <w:tcW w:w="2058" w:type="dxa"/>
          </w:tcPr>
          <w:p w14:paraId="417BB3B3" w14:textId="77777777" w:rsidR="003442F0" w:rsidRPr="00352C98" w:rsidRDefault="003442F0" w:rsidP="001B1EFD">
            <w:pPr>
              <w:spacing w:before="40" w:after="40"/>
              <w:rPr>
                <w:spacing w:val="-2"/>
                <w:sz w:val="16"/>
                <w:szCs w:val="16"/>
              </w:rPr>
            </w:pPr>
            <w:r>
              <w:rPr>
                <w:i/>
                <w:spacing w:val="-2"/>
                <w:sz w:val="16"/>
                <w:szCs w:val="16"/>
              </w:rPr>
              <w:t>[</w:t>
            </w:r>
            <w:r w:rsidRPr="00352C98">
              <w:rPr>
                <w:i/>
                <w:spacing w:val="-2"/>
                <w:sz w:val="16"/>
                <w:szCs w:val="16"/>
              </w:rPr>
              <w:t>CTEP IND Agent</w:t>
            </w:r>
            <w:r>
              <w:rPr>
                <w:i/>
                <w:spacing w:val="-2"/>
                <w:sz w:val="16"/>
                <w:szCs w:val="16"/>
              </w:rPr>
              <w:t>]</w:t>
            </w:r>
          </w:p>
        </w:tc>
        <w:tc>
          <w:tcPr>
            <w:tcW w:w="633" w:type="dxa"/>
            <w:vAlign w:val="center"/>
          </w:tcPr>
          <w:p w14:paraId="41A9A794" w14:textId="77777777" w:rsidR="003442F0" w:rsidRPr="003E5D11" w:rsidRDefault="003442F0" w:rsidP="001B1EFD">
            <w:pPr>
              <w:spacing w:before="40" w:after="40"/>
              <w:jc w:val="center"/>
              <w:rPr>
                <w:sz w:val="16"/>
                <w:szCs w:val="16"/>
              </w:rPr>
            </w:pPr>
          </w:p>
        </w:tc>
        <w:tc>
          <w:tcPr>
            <w:tcW w:w="460" w:type="dxa"/>
            <w:vAlign w:val="center"/>
          </w:tcPr>
          <w:p w14:paraId="248EB288" w14:textId="77777777" w:rsidR="003442F0" w:rsidRPr="003E5D11" w:rsidRDefault="003442F0" w:rsidP="001B1EFD">
            <w:pPr>
              <w:spacing w:before="40" w:after="40"/>
              <w:jc w:val="center"/>
              <w:rPr>
                <w:sz w:val="16"/>
                <w:szCs w:val="16"/>
              </w:rPr>
            </w:pPr>
            <w:r w:rsidRPr="003E5D11">
              <w:rPr>
                <w:sz w:val="16"/>
                <w:szCs w:val="16"/>
              </w:rPr>
              <w:t>A</w:t>
            </w:r>
          </w:p>
        </w:tc>
        <w:tc>
          <w:tcPr>
            <w:tcW w:w="435" w:type="dxa"/>
            <w:vAlign w:val="center"/>
          </w:tcPr>
          <w:p w14:paraId="1163D61D" w14:textId="77777777" w:rsidR="003442F0" w:rsidRPr="003E5D11" w:rsidRDefault="003442F0" w:rsidP="001B1EFD">
            <w:pPr>
              <w:spacing w:before="40" w:after="40"/>
              <w:jc w:val="center"/>
              <w:rPr>
                <w:sz w:val="16"/>
                <w:szCs w:val="16"/>
              </w:rPr>
            </w:pPr>
          </w:p>
        </w:tc>
        <w:tc>
          <w:tcPr>
            <w:tcW w:w="447" w:type="dxa"/>
            <w:vAlign w:val="center"/>
          </w:tcPr>
          <w:p w14:paraId="3E19CDAF" w14:textId="77777777" w:rsidR="003442F0" w:rsidRPr="003E5D11" w:rsidRDefault="003442F0" w:rsidP="001B1EFD">
            <w:pPr>
              <w:spacing w:before="40" w:after="40"/>
              <w:jc w:val="center"/>
              <w:rPr>
                <w:sz w:val="16"/>
                <w:szCs w:val="16"/>
              </w:rPr>
            </w:pPr>
          </w:p>
        </w:tc>
        <w:tc>
          <w:tcPr>
            <w:tcW w:w="510" w:type="dxa"/>
            <w:vAlign w:val="center"/>
          </w:tcPr>
          <w:p w14:paraId="7EF4806C" w14:textId="77777777" w:rsidR="003442F0" w:rsidRPr="003E5D11" w:rsidRDefault="003442F0" w:rsidP="001B1EFD">
            <w:pPr>
              <w:spacing w:before="40" w:after="40"/>
              <w:jc w:val="center"/>
              <w:rPr>
                <w:sz w:val="16"/>
                <w:szCs w:val="16"/>
              </w:rPr>
            </w:pPr>
            <w:r w:rsidRPr="003E5D11">
              <w:rPr>
                <w:sz w:val="16"/>
                <w:szCs w:val="16"/>
              </w:rPr>
              <w:t>A</w:t>
            </w:r>
          </w:p>
        </w:tc>
        <w:tc>
          <w:tcPr>
            <w:tcW w:w="460" w:type="dxa"/>
            <w:vAlign w:val="center"/>
          </w:tcPr>
          <w:p w14:paraId="04EFA4E0" w14:textId="77777777" w:rsidR="003442F0" w:rsidRPr="003E5D11" w:rsidRDefault="003442F0" w:rsidP="001B1EFD">
            <w:pPr>
              <w:spacing w:before="40" w:after="40"/>
              <w:jc w:val="center"/>
              <w:rPr>
                <w:sz w:val="16"/>
                <w:szCs w:val="16"/>
              </w:rPr>
            </w:pPr>
          </w:p>
        </w:tc>
        <w:tc>
          <w:tcPr>
            <w:tcW w:w="460" w:type="dxa"/>
            <w:vAlign w:val="center"/>
          </w:tcPr>
          <w:p w14:paraId="7894DFBE" w14:textId="77777777" w:rsidR="003442F0" w:rsidRPr="003E5D11" w:rsidRDefault="003442F0" w:rsidP="001B1EFD">
            <w:pPr>
              <w:spacing w:before="40" w:after="40"/>
              <w:jc w:val="center"/>
              <w:rPr>
                <w:sz w:val="16"/>
                <w:szCs w:val="16"/>
              </w:rPr>
            </w:pPr>
          </w:p>
        </w:tc>
        <w:tc>
          <w:tcPr>
            <w:tcW w:w="460" w:type="dxa"/>
            <w:vAlign w:val="center"/>
          </w:tcPr>
          <w:p w14:paraId="025868F9" w14:textId="77777777" w:rsidR="003442F0" w:rsidRPr="003E5D11" w:rsidRDefault="003442F0" w:rsidP="001B1EFD">
            <w:pPr>
              <w:spacing w:before="40" w:after="40"/>
              <w:jc w:val="center"/>
              <w:rPr>
                <w:sz w:val="16"/>
                <w:szCs w:val="16"/>
              </w:rPr>
            </w:pPr>
            <w:r w:rsidRPr="003E5D11">
              <w:rPr>
                <w:sz w:val="16"/>
                <w:szCs w:val="16"/>
              </w:rPr>
              <w:t>A</w:t>
            </w:r>
          </w:p>
        </w:tc>
        <w:tc>
          <w:tcPr>
            <w:tcW w:w="472" w:type="dxa"/>
            <w:vAlign w:val="center"/>
          </w:tcPr>
          <w:p w14:paraId="14BFD022" w14:textId="77777777" w:rsidR="003442F0" w:rsidRPr="003E5D11" w:rsidRDefault="003442F0" w:rsidP="001B1EFD">
            <w:pPr>
              <w:spacing w:before="40" w:after="40"/>
              <w:jc w:val="center"/>
              <w:rPr>
                <w:sz w:val="16"/>
                <w:szCs w:val="16"/>
              </w:rPr>
            </w:pPr>
          </w:p>
        </w:tc>
        <w:tc>
          <w:tcPr>
            <w:tcW w:w="460" w:type="dxa"/>
            <w:vAlign w:val="center"/>
          </w:tcPr>
          <w:p w14:paraId="1DA05A42" w14:textId="77777777" w:rsidR="003442F0" w:rsidRPr="003E5D11" w:rsidRDefault="003442F0" w:rsidP="001B1EFD">
            <w:pPr>
              <w:spacing w:before="40" w:after="40"/>
              <w:jc w:val="center"/>
              <w:rPr>
                <w:sz w:val="16"/>
                <w:szCs w:val="16"/>
              </w:rPr>
            </w:pPr>
          </w:p>
        </w:tc>
        <w:tc>
          <w:tcPr>
            <w:tcW w:w="497" w:type="dxa"/>
            <w:vAlign w:val="center"/>
          </w:tcPr>
          <w:p w14:paraId="2BB35F68" w14:textId="77777777" w:rsidR="003442F0" w:rsidRPr="003E5D11" w:rsidRDefault="003442F0" w:rsidP="001B1EFD">
            <w:pPr>
              <w:spacing w:before="40" w:after="40"/>
              <w:jc w:val="center"/>
              <w:rPr>
                <w:sz w:val="16"/>
                <w:szCs w:val="16"/>
              </w:rPr>
            </w:pPr>
            <w:r w:rsidRPr="003E5D11">
              <w:rPr>
                <w:sz w:val="16"/>
                <w:szCs w:val="16"/>
              </w:rPr>
              <w:t>A</w:t>
            </w:r>
          </w:p>
        </w:tc>
        <w:tc>
          <w:tcPr>
            <w:tcW w:w="522" w:type="dxa"/>
            <w:vAlign w:val="center"/>
          </w:tcPr>
          <w:p w14:paraId="1B5FF2EC" w14:textId="77777777" w:rsidR="003442F0" w:rsidRPr="003E5D11" w:rsidRDefault="003442F0" w:rsidP="001B1EFD">
            <w:pPr>
              <w:spacing w:before="40" w:after="40"/>
              <w:jc w:val="center"/>
              <w:rPr>
                <w:sz w:val="16"/>
                <w:szCs w:val="16"/>
              </w:rPr>
            </w:pPr>
          </w:p>
        </w:tc>
        <w:tc>
          <w:tcPr>
            <w:tcW w:w="510" w:type="dxa"/>
            <w:vAlign w:val="center"/>
          </w:tcPr>
          <w:p w14:paraId="4AF70EEA" w14:textId="77777777" w:rsidR="003442F0" w:rsidRPr="003E5D11" w:rsidRDefault="003442F0" w:rsidP="001B1EFD">
            <w:pPr>
              <w:spacing w:before="40" w:after="40"/>
              <w:jc w:val="center"/>
              <w:rPr>
                <w:sz w:val="16"/>
                <w:szCs w:val="16"/>
              </w:rPr>
            </w:pPr>
          </w:p>
        </w:tc>
        <w:tc>
          <w:tcPr>
            <w:tcW w:w="976" w:type="dxa"/>
            <w:vAlign w:val="center"/>
          </w:tcPr>
          <w:p w14:paraId="03041648" w14:textId="77777777" w:rsidR="003442F0" w:rsidRPr="003E5D11" w:rsidRDefault="003442F0" w:rsidP="001B1EFD">
            <w:pPr>
              <w:spacing w:before="40" w:after="40"/>
              <w:jc w:val="center"/>
              <w:rPr>
                <w:sz w:val="16"/>
                <w:szCs w:val="16"/>
              </w:rPr>
            </w:pPr>
          </w:p>
        </w:tc>
      </w:tr>
      <w:tr w:rsidR="003442F0" w:rsidRPr="003E5D11" w14:paraId="4707AE51" w14:textId="77777777" w:rsidTr="001F4465">
        <w:tc>
          <w:tcPr>
            <w:tcW w:w="2058" w:type="dxa"/>
          </w:tcPr>
          <w:p w14:paraId="3A2AB8FC" w14:textId="77777777" w:rsidR="003442F0" w:rsidRPr="003E5D11" w:rsidRDefault="003442F0" w:rsidP="001B1EFD">
            <w:pPr>
              <w:spacing w:before="40" w:after="40"/>
              <w:rPr>
                <w:spacing w:val="-2"/>
                <w:sz w:val="16"/>
                <w:szCs w:val="16"/>
              </w:rPr>
            </w:pPr>
            <w:r w:rsidRPr="003E5D11">
              <w:rPr>
                <w:spacing w:val="-2"/>
                <w:sz w:val="16"/>
                <w:szCs w:val="16"/>
              </w:rPr>
              <w:t>Informed consent</w:t>
            </w:r>
          </w:p>
        </w:tc>
        <w:tc>
          <w:tcPr>
            <w:tcW w:w="633" w:type="dxa"/>
            <w:vAlign w:val="center"/>
          </w:tcPr>
          <w:p w14:paraId="140778D6" w14:textId="77777777" w:rsidR="003442F0" w:rsidRPr="003E5D11" w:rsidRDefault="003442F0" w:rsidP="001B1EFD">
            <w:pPr>
              <w:spacing w:before="40" w:after="40"/>
              <w:jc w:val="center"/>
              <w:rPr>
                <w:sz w:val="16"/>
                <w:szCs w:val="16"/>
              </w:rPr>
            </w:pPr>
            <w:r w:rsidRPr="003E5D11">
              <w:rPr>
                <w:sz w:val="16"/>
                <w:szCs w:val="16"/>
              </w:rPr>
              <w:t>X</w:t>
            </w:r>
          </w:p>
        </w:tc>
        <w:tc>
          <w:tcPr>
            <w:tcW w:w="460" w:type="dxa"/>
            <w:vAlign w:val="center"/>
          </w:tcPr>
          <w:p w14:paraId="7DB362AF" w14:textId="77777777" w:rsidR="003442F0" w:rsidRPr="003E5D11" w:rsidRDefault="003442F0" w:rsidP="001B1EFD">
            <w:pPr>
              <w:spacing w:before="40" w:after="40"/>
              <w:jc w:val="center"/>
              <w:rPr>
                <w:sz w:val="16"/>
                <w:szCs w:val="16"/>
              </w:rPr>
            </w:pPr>
          </w:p>
        </w:tc>
        <w:tc>
          <w:tcPr>
            <w:tcW w:w="435" w:type="dxa"/>
            <w:vAlign w:val="center"/>
          </w:tcPr>
          <w:p w14:paraId="65DDD593" w14:textId="77777777" w:rsidR="003442F0" w:rsidRPr="003E5D11" w:rsidRDefault="003442F0" w:rsidP="001B1EFD">
            <w:pPr>
              <w:spacing w:before="40" w:after="40"/>
              <w:jc w:val="center"/>
              <w:rPr>
                <w:sz w:val="16"/>
                <w:szCs w:val="16"/>
              </w:rPr>
            </w:pPr>
          </w:p>
        </w:tc>
        <w:tc>
          <w:tcPr>
            <w:tcW w:w="447" w:type="dxa"/>
            <w:vAlign w:val="center"/>
          </w:tcPr>
          <w:p w14:paraId="0A5747F1" w14:textId="77777777" w:rsidR="003442F0" w:rsidRPr="003E5D11" w:rsidRDefault="003442F0" w:rsidP="001B1EFD">
            <w:pPr>
              <w:spacing w:before="40" w:after="40"/>
              <w:jc w:val="center"/>
              <w:rPr>
                <w:sz w:val="16"/>
                <w:szCs w:val="16"/>
              </w:rPr>
            </w:pPr>
          </w:p>
        </w:tc>
        <w:tc>
          <w:tcPr>
            <w:tcW w:w="510" w:type="dxa"/>
            <w:vAlign w:val="center"/>
          </w:tcPr>
          <w:p w14:paraId="516F8C5E" w14:textId="77777777" w:rsidR="003442F0" w:rsidRPr="003E5D11" w:rsidRDefault="003442F0" w:rsidP="001B1EFD">
            <w:pPr>
              <w:spacing w:before="40" w:after="40"/>
              <w:jc w:val="center"/>
              <w:rPr>
                <w:sz w:val="16"/>
                <w:szCs w:val="16"/>
              </w:rPr>
            </w:pPr>
          </w:p>
        </w:tc>
        <w:tc>
          <w:tcPr>
            <w:tcW w:w="460" w:type="dxa"/>
            <w:vAlign w:val="center"/>
          </w:tcPr>
          <w:p w14:paraId="3F68C53F" w14:textId="77777777" w:rsidR="003442F0" w:rsidRPr="003E5D11" w:rsidRDefault="003442F0" w:rsidP="001B1EFD">
            <w:pPr>
              <w:spacing w:before="40" w:after="40"/>
              <w:jc w:val="center"/>
              <w:rPr>
                <w:sz w:val="16"/>
                <w:szCs w:val="16"/>
              </w:rPr>
            </w:pPr>
          </w:p>
        </w:tc>
        <w:tc>
          <w:tcPr>
            <w:tcW w:w="460" w:type="dxa"/>
            <w:vAlign w:val="center"/>
          </w:tcPr>
          <w:p w14:paraId="3163C639" w14:textId="77777777" w:rsidR="003442F0" w:rsidRPr="003E5D11" w:rsidRDefault="003442F0" w:rsidP="001B1EFD">
            <w:pPr>
              <w:spacing w:before="40" w:after="40"/>
              <w:jc w:val="center"/>
              <w:rPr>
                <w:sz w:val="16"/>
                <w:szCs w:val="16"/>
              </w:rPr>
            </w:pPr>
          </w:p>
        </w:tc>
        <w:tc>
          <w:tcPr>
            <w:tcW w:w="460" w:type="dxa"/>
            <w:vAlign w:val="center"/>
          </w:tcPr>
          <w:p w14:paraId="5BB8455B" w14:textId="77777777" w:rsidR="003442F0" w:rsidRPr="003E5D11" w:rsidRDefault="003442F0" w:rsidP="001B1EFD">
            <w:pPr>
              <w:spacing w:before="40" w:after="40"/>
              <w:jc w:val="center"/>
              <w:rPr>
                <w:sz w:val="16"/>
                <w:szCs w:val="16"/>
              </w:rPr>
            </w:pPr>
          </w:p>
        </w:tc>
        <w:tc>
          <w:tcPr>
            <w:tcW w:w="472" w:type="dxa"/>
            <w:vAlign w:val="center"/>
          </w:tcPr>
          <w:p w14:paraId="4749AD4B" w14:textId="77777777" w:rsidR="003442F0" w:rsidRPr="003E5D11" w:rsidRDefault="003442F0" w:rsidP="001B1EFD">
            <w:pPr>
              <w:spacing w:before="40" w:after="40"/>
              <w:jc w:val="center"/>
              <w:rPr>
                <w:sz w:val="16"/>
                <w:szCs w:val="16"/>
              </w:rPr>
            </w:pPr>
          </w:p>
        </w:tc>
        <w:tc>
          <w:tcPr>
            <w:tcW w:w="460" w:type="dxa"/>
            <w:vAlign w:val="center"/>
          </w:tcPr>
          <w:p w14:paraId="7089EC09" w14:textId="77777777" w:rsidR="003442F0" w:rsidRPr="003E5D11" w:rsidRDefault="003442F0" w:rsidP="001B1EFD">
            <w:pPr>
              <w:spacing w:before="40" w:after="40"/>
              <w:jc w:val="center"/>
              <w:rPr>
                <w:sz w:val="16"/>
                <w:szCs w:val="16"/>
              </w:rPr>
            </w:pPr>
          </w:p>
        </w:tc>
        <w:tc>
          <w:tcPr>
            <w:tcW w:w="497" w:type="dxa"/>
            <w:vAlign w:val="center"/>
          </w:tcPr>
          <w:p w14:paraId="763114A5" w14:textId="77777777" w:rsidR="003442F0" w:rsidRPr="003E5D11" w:rsidRDefault="003442F0" w:rsidP="001B1EFD">
            <w:pPr>
              <w:spacing w:before="40" w:after="40"/>
              <w:jc w:val="center"/>
              <w:rPr>
                <w:sz w:val="16"/>
                <w:szCs w:val="16"/>
              </w:rPr>
            </w:pPr>
          </w:p>
        </w:tc>
        <w:tc>
          <w:tcPr>
            <w:tcW w:w="522" w:type="dxa"/>
            <w:vAlign w:val="center"/>
          </w:tcPr>
          <w:p w14:paraId="53F1F60D" w14:textId="77777777" w:rsidR="003442F0" w:rsidRPr="003E5D11" w:rsidRDefault="003442F0" w:rsidP="001B1EFD">
            <w:pPr>
              <w:spacing w:before="40" w:after="40"/>
              <w:jc w:val="center"/>
              <w:rPr>
                <w:sz w:val="16"/>
                <w:szCs w:val="16"/>
              </w:rPr>
            </w:pPr>
          </w:p>
        </w:tc>
        <w:tc>
          <w:tcPr>
            <w:tcW w:w="510" w:type="dxa"/>
            <w:vAlign w:val="center"/>
          </w:tcPr>
          <w:p w14:paraId="04793129" w14:textId="77777777" w:rsidR="003442F0" w:rsidRPr="003E5D11" w:rsidRDefault="003442F0" w:rsidP="001B1EFD">
            <w:pPr>
              <w:spacing w:before="40" w:after="40"/>
              <w:jc w:val="center"/>
              <w:rPr>
                <w:sz w:val="16"/>
                <w:szCs w:val="16"/>
              </w:rPr>
            </w:pPr>
          </w:p>
        </w:tc>
        <w:tc>
          <w:tcPr>
            <w:tcW w:w="976" w:type="dxa"/>
            <w:vAlign w:val="center"/>
          </w:tcPr>
          <w:p w14:paraId="385F9C9B" w14:textId="77777777" w:rsidR="003442F0" w:rsidRPr="003E5D11" w:rsidRDefault="003442F0" w:rsidP="001B1EFD">
            <w:pPr>
              <w:spacing w:before="40" w:after="40"/>
              <w:jc w:val="center"/>
              <w:rPr>
                <w:sz w:val="16"/>
                <w:szCs w:val="16"/>
              </w:rPr>
            </w:pPr>
          </w:p>
        </w:tc>
      </w:tr>
      <w:tr w:rsidR="003442F0" w:rsidRPr="003E5D11" w14:paraId="36992D56" w14:textId="77777777" w:rsidTr="001F4465">
        <w:tc>
          <w:tcPr>
            <w:tcW w:w="2058" w:type="dxa"/>
          </w:tcPr>
          <w:p w14:paraId="0CB72242" w14:textId="77777777" w:rsidR="003442F0" w:rsidRPr="003E5D11" w:rsidRDefault="003442F0" w:rsidP="001B1EFD">
            <w:pPr>
              <w:spacing w:before="40" w:after="40"/>
              <w:rPr>
                <w:spacing w:val="-2"/>
                <w:sz w:val="16"/>
                <w:szCs w:val="16"/>
              </w:rPr>
            </w:pPr>
            <w:r w:rsidRPr="003E5D11">
              <w:rPr>
                <w:spacing w:val="-2"/>
                <w:sz w:val="16"/>
                <w:szCs w:val="16"/>
              </w:rPr>
              <w:t>Demographics</w:t>
            </w:r>
          </w:p>
        </w:tc>
        <w:tc>
          <w:tcPr>
            <w:tcW w:w="633" w:type="dxa"/>
            <w:vAlign w:val="center"/>
          </w:tcPr>
          <w:p w14:paraId="68AA06BB" w14:textId="77777777" w:rsidR="003442F0" w:rsidRPr="003E5D11" w:rsidRDefault="003442F0" w:rsidP="001B1EFD">
            <w:pPr>
              <w:spacing w:before="40" w:after="40"/>
              <w:jc w:val="center"/>
              <w:rPr>
                <w:sz w:val="16"/>
                <w:szCs w:val="16"/>
              </w:rPr>
            </w:pPr>
            <w:r w:rsidRPr="003E5D11">
              <w:rPr>
                <w:sz w:val="16"/>
                <w:szCs w:val="16"/>
              </w:rPr>
              <w:t>X</w:t>
            </w:r>
          </w:p>
        </w:tc>
        <w:tc>
          <w:tcPr>
            <w:tcW w:w="460" w:type="dxa"/>
            <w:vAlign w:val="center"/>
          </w:tcPr>
          <w:p w14:paraId="5DD11C15" w14:textId="77777777" w:rsidR="003442F0" w:rsidRPr="003E5D11" w:rsidRDefault="003442F0" w:rsidP="001B1EFD">
            <w:pPr>
              <w:spacing w:before="40" w:after="40"/>
              <w:jc w:val="center"/>
              <w:rPr>
                <w:sz w:val="16"/>
                <w:szCs w:val="16"/>
              </w:rPr>
            </w:pPr>
          </w:p>
        </w:tc>
        <w:tc>
          <w:tcPr>
            <w:tcW w:w="435" w:type="dxa"/>
            <w:vAlign w:val="center"/>
          </w:tcPr>
          <w:p w14:paraId="3A2F3DE7" w14:textId="77777777" w:rsidR="003442F0" w:rsidRPr="003E5D11" w:rsidRDefault="003442F0" w:rsidP="001B1EFD">
            <w:pPr>
              <w:spacing w:before="40" w:after="40"/>
              <w:jc w:val="center"/>
              <w:rPr>
                <w:sz w:val="16"/>
                <w:szCs w:val="16"/>
              </w:rPr>
            </w:pPr>
          </w:p>
        </w:tc>
        <w:tc>
          <w:tcPr>
            <w:tcW w:w="447" w:type="dxa"/>
            <w:vAlign w:val="center"/>
          </w:tcPr>
          <w:p w14:paraId="41668C74" w14:textId="77777777" w:rsidR="003442F0" w:rsidRPr="003E5D11" w:rsidRDefault="003442F0" w:rsidP="001B1EFD">
            <w:pPr>
              <w:spacing w:before="40" w:after="40"/>
              <w:jc w:val="center"/>
              <w:rPr>
                <w:sz w:val="16"/>
                <w:szCs w:val="16"/>
              </w:rPr>
            </w:pPr>
          </w:p>
        </w:tc>
        <w:tc>
          <w:tcPr>
            <w:tcW w:w="510" w:type="dxa"/>
            <w:vAlign w:val="center"/>
          </w:tcPr>
          <w:p w14:paraId="16270733" w14:textId="77777777" w:rsidR="003442F0" w:rsidRPr="003E5D11" w:rsidRDefault="003442F0" w:rsidP="001B1EFD">
            <w:pPr>
              <w:spacing w:before="40" w:after="40"/>
              <w:jc w:val="center"/>
              <w:rPr>
                <w:sz w:val="16"/>
                <w:szCs w:val="16"/>
              </w:rPr>
            </w:pPr>
          </w:p>
        </w:tc>
        <w:tc>
          <w:tcPr>
            <w:tcW w:w="460" w:type="dxa"/>
            <w:vAlign w:val="center"/>
          </w:tcPr>
          <w:p w14:paraId="724BE6D2" w14:textId="77777777" w:rsidR="003442F0" w:rsidRPr="003E5D11" w:rsidRDefault="003442F0" w:rsidP="001B1EFD">
            <w:pPr>
              <w:spacing w:before="40" w:after="40"/>
              <w:jc w:val="center"/>
              <w:rPr>
                <w:sz w:val="16"/>
                <w:szCs w:val="16"/>
              </w:rPr>
            </w:pPr>
          </w:p>
        </w:tc>
        <w:tc>
          <w:tcPr>
            <w:tcW w:w="460" w:type="dxa"/>
            <w:vAlign w:val="center"/>
          </w:tcPr>
          <w:p w14:paraId="64E30870" w14:textId="77777777" w:rsidR="003442F0" w:rsidRPr="003E5D11" w:rsidRDefault="003442F0" w:rsidP="001B1EFD">
            <w:pPr>
              <w:spacing w:before="40" w:after="40"/>
              <w:jc w:val="center"/>
              <w:rPr>
                <w:sz w:val="16"/>
                <w:szCs w:val="16"/>
              </w:rPr>
            </w:pPr>
          </w:p>
        </w:tc>
        <w:tc>
          <w:tcPr>
            <w:tcW w:w="460" w:type="dxa"/>
            <w:vAlign w:val="center"/>
          </w:tcPr>
          <w:p w14:paraId="74C79E28" w14:textId="77777777" w:rsidR="003442F0" w:rsidRPr="003E5D11" w:rsidRDefault="003442F0" w:rsidP="001B1EFD">
            <w:pPr>
              <w:spacing w:before="40" w:after="40"/>
              <w:jc w:val="center"/>
              <w:rPr>
                <w:sz w:val="16"/>
                <w:szCs w:val="16"/>
              </w:rPr>
            </w:pPr>
          </w:p>
        </w:tc>
        <w:tc>
          <w:tcPr>
            <w:tcW w:w="472" w:type="dxa"/>
            <w:vAlign w:val="center"/>
          </w:tcPr>
          <w:p w14:paraId="290B4CD5" w14:textId="77777777" w:rsidR="003442F0" w:rsidRPr="003E5D11" w:rsidRDefault="003442F0" w:rsidP="001B1EFD">
            <w:pPr>
              <w:spacing w:before="40" w:after="40"/>
              <w:jc w:val="center"/>
              <w:rPr>
                <w:sz w:val="16"/>
                <w:szCs w:val="16"/>
              </w:rPr>
            </w:pPr>
          </w:p>
        </w:tc>
        <w:tc>
          <w:tcPr>
            <w:tcW w:w="460" w:type="dxa"/>
            <w:vAlign w:val="center"/>
          </w:tcPr>
          <w:p w14:paraId="318F5B3A" w14:textId="77777777" w:rsidR="003442F0" w:rsidRPr="003E5D11" w:rsidRDefault="003442F0" w:rsidP="001B1EFD">
            <w:pPr>
              <w:spacing w:before="40" w:after="40"/>
              <w:jc w:val="center"/>
              <w:rPr>
                <w:sz w:val="16"/>
                <w:szCs w:val="16"/>
              </w:rPr>
            </w:pPr>
          </w:p>
        </w:tc>
        <w:tc>
          <w:tcPr>
            <w:tcW w:w="497" w:type="dxa"/>
            <w:vAlign w:val="center"/>
          </w:tcPr>
          <w:p w14:paraId="63AB7D5C" w14:textId="77777777" w:rsidR="003442F0" w:rsidRPr="003E5D11" w:rsidRDefault="003442F0" w:rsidP="001B1EFD">
            <w:pPr>
              <w:spacing w:before="40" w:after="40"/>
              <w:jc w:val="center"/>
              <w:rPr>
                <w:sz w:val="16"/>
                <w:szCs w:val="16"/>
              </w:rPr>
            </w:pPr>
          </w:p>
        </w:tc>
        <w:tc>
          <w:tcPr>
            <w:tcW w:w="522" w:type="dxa"/>
            <w:vAlign w:val="center"/>
          </w:tcPr>
          <w:p w14:paraId="44F52297" w14:textId="77777777" w:rsidR="003442F0" w:rsidRPr="003E5D11" w:rsidRDefault="003442F0" w:rsidP="001B1EFD">
            <w:pPr>
              <w:spacing w:before="40" w:after="40"/>
              <w:jc w:val="center"/>
              <w:rPr>
                <w:sz w:val="16"/>
                <w:szCs w:val="16"/>
              </w:rPr>
            </w:pPr>
          </w:p>
        </w:tc>
        <w:tc>
          <w:tcPr>
            <w:tcW w:w="510" w:type="dxa"/>
            <w:vAlign w:val="center"/>
          </w:tcPr>
          <w:p w14:paraId="0B3CD17A" w14:textId="77777777" w:rsidR="003442F0" w:rsidRPr="003E5D11" w:rsidRDefault="003442F0" w:rsidP="001B1EFD">
            <w:pPr>
              <w:spacing w:before="40" w:after="40"/>
              <w:jc w:val="center"/>
              <w:rPr>
                <w:sz w:val="16"/>
                <w:szCs w:val="16"/>
              </w:rPr>
            </w:pPr>
          </w:p>
        </w:tc>
        <w:tc>
          <w:tcPr>
            <w:tcW w:w="976" w:type="dxa"/>
            <w:vAlign w:val="center"/>
          </w:tcPr>
          <w:p w14:paraId="373CE7E6" w14:textId="77777777" w:rsidR="003442F0" w:rsidRPr="003E5D11" w:rsidRDefault="003442F0" w:rsidP="001B1EFD">
            <w:pPr>
              <w:spacing w:before="40" w:after="40"/>
              <w:jc w:val="center"/>
              <w:rPr>
                <w:sz w:val="16"/>
                <w:szCs w:val="16"/>
              </w:rPr>
            </w:pPr>
          </w:p>
        </w:tc>
      </w:tr>
      <w:tr w:rsidR="003442F0" w:rsidRPr="003E5D11" w14:paraId="2B965563" w14:textId="77777777" w:rsidTr="001F4465">
        <w:tc>
          <w:tcPr>
            <w:tcW w:w="2058" w:type="dxa"/>
          </w:tcPr>
          <w:p w14:paraId="2D6CFA5C" w14:textId="77777777" w:rsidR="003442F0" w:rsidRPr="003E5D11" w:rsidRDefault="003442F0" w:rsidP="001B1EFD">
            <w:pPr>
              <w:spacing w:before="40" w:after="40"/>
              <w:rPr>
                <w:spacing w:val="-2"/>
                <w:sz w:val="16"/>
                <w:szCs w:val="16"/>
              </w:rPr>
            </w:pPr>
            <w:r w:rsidRPr="003E5D11">
              <w:rPr>
                <w:spacing w:val="-2"/>
                <w:sz w:val="16"/>
                <w:szCs w:val="16"/>
              </w:rPr>
              <w:t>Medical history</w:t>
            </w:r>
          </w:p>
        </w:tc>
        <w:tc>
          <w:tcPr>
            <w:tcW w:w="633" w:type="dxa"/>
            <w:vAlign w:val="center"/>
          </w:tcPr>
          <w:p w14:paraId="48CD6527" w14:textId="77777777" w:rsidR="003442F0" w:rsidRPr="003E5D11" w:rsidRDefault="003442F0" w:rsidP="001B1EFD">
            <w:pPr>
              <w:spacing w:before="40" w:after="40"/>
              <w:jc w:val="center"/>
              <w:rPr>
                <w:sz w:val="16"/>
                <w:szCs w:val="16"/>
              </w:rPr>
            </w:pPr>
            <w:r w:rsidRPr="003E5D11">
              <w:rPr>
                <w:sz w:val="16"/>
                <w:szCs w:val="16"/>
              </w:rPr>
              <w:t>X</w:t>
            </w:r>
          </w:p>
        </w:tc>
        <w:tc>
          <w:tcPr>
            <w:tcW w:w="460" w:type="dxa"/>
            <w:vAlign w:val="center"/>
          </w:tcPr>
          <w:p w14:paraId="0AAE58D2" w14:textId="77777777" w:rsidR="003442F0" w:rsidRPr="003E5D11" w:rsidRDefault="003442F0" w:rsidP="001B1EFD">
            <w:pPr>
              <w:spacing w:before="40" w:after="40"/>
              <w:jc w:val="center"/>
              <w:rPr>
                <w:sz w:val="16"/>
                <w:szCs w:val="16"/>
              </w:rPr>
            </w:pPr>
          </w:p>
        </w:tc>
        <w:tc>
          <w:tcPr>
            <w:tcW w:w="435" w:type="dxa"/>
            <w:vAlign w:val="center"/>
          </w:tcPr>
          <w:p w14:paraId="5D9226FC" w14:textId="77777777" w:rsidR="003442F0" w:rsidRPr="003E5D11" w:rsidRDefault="003442F0" w:rsidP="001B1EFD">
            <w:pPr>
              <w:spacing w:before="40" w:after="40"/>
              <w:jc w:val="center"/>
              <w:rPr>
                <w:sz w:val="16"/>
                <w:szCs w:val="16"/>
              </w:rPr>
            </w:pPr>
          </w:p>
        </w:tc>
        <w:tc>
          <w:tcPr>
            <w:tcW w:w="447" w:type="dxa"/>
            <w:vAlign w:val="center"/>
          </w:tcPr>
          <w:p w14:paraId="4AEE8250" w14:textId="77777777" w:rsidR="003442F0" w:rsidRPr="003E5D11" w:rsidRDefault="003442F0" w:rsidP="001B1EFD">
            <w:pPr>
              <w:spacing w:before="40" w:after="40"/>
              <w:jc w:val="center"/>
              <w:rPr>
                <w:sz w:val="16"/>
                <w:szCs w:val="16"/>
              </w:rPr>
            </w:pPr>
          </w:p>
        </w:tc>
        <w:tc>
          <w:tcPr>
            <w:tcW w:w="510" w:type="dxa"/>
            <w:vAlign w:val="center"/>
          </w:tcPr>
          <w:p w14:paraId="3B0A1F10" w14:textId="77777777" w:rsidR="003442F0" w:rsidRPr="003E5D11" w:rsidRDefault="003442F0" w:rsidP="001B1EFD">
            <w:pPr>
              <w:spacing w:before="40" w:after="40"/>
              <w:jc w:val="center"/>
              <w:rPr>
                <w:sz w:val="16"/>
                <w:szCs w:val="16"/>
              </w:rPr>
            </w:pPr>
          </w:p>
        </w:tc>
        <w:tc>
          <w:tcPr>
            <w:tcW w:w="460" w:type="dxa"/>
            <w:vAlign w:val="center"/>
          </w:tcPr>
          <w:p w14:paraId="0E568727" w14:textId="77777777" w:rsidR="003442F0" w:rsidRPr="003E5D11" w:rsidRDefault="003442F0" w:rsidP="001B1EFD">
            <w:pPr>
              <w:spacing w:before="40" w:after="40"/>
              <w:jc w:val="center"/>
              <w:rPr>
                <w:sz w:val="16"/>
                <w:szCs w:val="16"/>
              </w:rPr>
            </w:pPr>
          </w:p>
        </w:tc>
        <w:tc>
          <w:tcPr>
            <w:tcW w:w="460" w:type="dxa"/>
            <w:vAlign w:val="center"/>
          </w:tcPr>
          <w:p w14:paraId="288B8A95" w14:textId="77777777" w:rsidR="003442F0" w:rsidRPr="003E5D11" w:rsidRDefault="003442F0" w:rsidP="001B1EFD">
            <w:pPr>
              <w:spacing w:before="40" w:after="40"/>
              <w:jc w:val="center"/>
              <w:rPr>
                <w:sz w:val="16"/>
                <w:szCs w:val="16"/>
              </w:rPr>
            </w:pPr>
          </w:p>
        </w:tc>
        <w:tc>
          <w:tcPr>
            <w:tcW w:w="460" w:type="dxa"/>
            <w:vAlign w:val="center"/>
          </w:tcPr>
          <w:p w14:paraId="0C503E70" w14:textId="77777777" w:rsidR="003442F0" w:rsidRPr="003E5D11" w:rsidRDefault="003442F0" w:rsidP="001B1EFD">
            <w:pPr>
              <w:spacing w:before="40" w:after="40"/>
              <w:jc w:val="center"/>
              <w:rPr>
                <w:sz w:val="16"/>
                <w:szCs w:val="16"/>
              </w:rPr>
            </w:pPr>
          </w:p>
        </w:tc>
        <w:tc>
          <w:tcPr>
            <w:tcW w:w="472" w:type="dxa"/>
            <w:vAlign w:val="center"/>
          </w:tcPr>
          <w:p w14:paraId="7D780D06" w14:textId="77777777" w:rsidR="003442F0" w:rsidRPr="003E5D11" w:rsidRDefault="003442F0" w:rsidP="001B1EFD">
            <w:pPr>
              <w:spacing w:before="40" w:after="40"/>
              <w:jc w:val="center"/>
              <w:rPr>
                <w:sz w:val="16"/>
                <w:szCs w:val="16"/>
              </w:rPr>
            </w:pPr>
          </w:p>
        </w:tc>
        <w:tc>
          <w:tcPr>
            <w:tcW w:w="460" w:type="dxa"/>
            <w:vAlign w:val="center"/>
          </w:tcPr>
          <w:p w14:paraId="0198A42E" w14:textId="77777777" w:rsidR="003442F0" w:rsidRPr="003E5D11" w:rsidRDefault="003442F0" w:rsidP="001B1EFD">
            <w:pPr>
              <w:spacing w:before="40" w:after="40"/>
              <w:jc w:val="center"/>
              <w:rPr>
                <w:sz w:val="16"/>
                <w:szCs w:val="16"/>
              </w:rPr>
            </w:pPr>
          </w:p>
        </w:tc>
        <w:tc>
          <w:tcPr>
            <w:tcW w:w="497" w:type="dxa"/>
            <w:vAlign w:val="center"/>
          </w:tcPr>
          <w:p w14:paraId="57DF3C12" w14:textId="77777777" w:rsidR="003442F0" w:rsidRPr="003E5D11" w:rsidRDefault="003442F0" w:rsidP="001B1EFD">
            <w:pPr>
              <w:spacing w:before="40" w:after="40"/>
              <w:jc w:val="center"/>
              <w:rPr>
                <w:sz w:val="16"/>
                <w:szCs w:val="16"/>
              </w:rPr>
            </w:pPr>
          </w:p>
        </w:tc>
        <w:tc>
          <w:tcPr>
            <w:tcW w:w="522" w:type="dxa"/>
            <w:vAlign w:val="center"/>
          </w:tcPr>
          <w:p w14:paraId="2A1063B2" w14:textId="77777777" w:rsidR="003442F0" w:rsidRPr="003E5D11" w:rsidRDefault="003442F0" w:rsidP="001B1EFD">
            <w:pPr>
              <w:spacing w:before="40" w:after="40"/>
              <w:jc w:val="center"/>
              <w:rPr>
                <w:sz w:val="16"/>
                <w:szCs w:val="16"/>
              </w:rPr>
            </w:pPr>
          </w:p>
        </w:tc>
        <w:tc>
          <w:tcPr>
            <w:tcW w:w="510" w:type="dxa"/>
            <w:vAlign w:val="center"/>
          </w:tcPr>
          <w:p w14:paraId="51CD6AD8" w14:textId="77777777" w:rsidR="003442F0" w:rsidRPr="003E5D11" w:rsidRDefault="003442F0" w:rsidP="001B1EFD">
            <w:pPr>
              <w:spacing w:before="40" w:after="40"/>
              <w:jc w:val="center"/>
              <w:rPr>
                <w:sz w:val="16"/>
                <w:szCs w:val="16"/>
              </w:rPr>
            </w:pPr>
          </w:p>
        </w:tc>
        <w:tc>
          <w:tcPr>
            <w:tcW w:w="976" w:type="dxa"/>
            <w:vAlign w:val="center"/>
          </w:tcPr>
          <w:p w14:paraId="5088CFBD" w14:textId="77777777" w:rsidR="003442F0" w:rsidRPr="003E5D11" w:rsidRDefault="003442F0" w:rsidP="001B1EFD">
            <w:pPr>
              <w:spacing w:before="40" w:after="40"/>
              <w:jc w:val="center"/>
              <w:rPr>
                <w:sz w:val="16"/>
                <w:szCs w:val="16"/>
              </w:rPr>
            </w:pPr>
          </w:p>
        </w:tc>
      </w:tr>
      <w:tr w:rsidR="003442F0" w:rsidRPr="003E5D11" w14:paraId="60C71622" w14:textId="77777777" w:rsidTr="001F4465">
        <w:tc>
          <w:tcPr>
            <w:tcW w:w="2058" w:type="dxa"/>
          </w:tcPr>
          <w:p w14:paraId="415674A2" w14:textId="77777777" w:rsidR="003442F0" w:rsidRPr="003E5D11" w:rsidRDefault="003442F0" w:rsidP="001B1EFD">
            <w:pPr>
              <w:spacing w:before="40" w:after="40"/>
              <w:rPr>
                <w:spacing w:val="-2"/>
                <w:sz w:val="16"/>
                <w:szCs w:val="16"/>
              </w:rPr>
            </w:pPr>
            <w:r w:rsidRPr="003E5D11">
              <w:rPr>
                <w:spacing w:val="-2"/>
                <w:sz w:val="16"/>
                <w:szCs w:val="16"/>
              </w:rPr>
              <w:t>Concurrent meds</w:t>
            </w:r>
          </w:p>
        </w:tc>
        <w:tc>
          <w:tcPr>
            <w:tcW w:w="633" w:type="dxa"/>
            <w:vAlign w:val="center"/>
          </w:tcPr>
          <w:p w14:paraId="2CC53123" w14:textId="77777777" w:rsidR="003442F0" w:rsidRPr="003E5D11" w:rsidRDefault="003442F0" w:rsidP="001B1EFD">
            <w:pPr>
              <w:spacing w:before="40" w:after="40"/>
              <w:jc w:val="center"/>
              <w:rPr>
                <w:sz w:val="16"/>
                <w:szCs w:val="16"/>
              </w:rPr>
            </w:pPr>
            <w:r w:rsidRPr="003E5D11">
              <w:rPr>
                <w:sz w:val="16"/>
                <w:szCs w:val="16"/>
              </w:rPr>
              <w:t>X</w:t>
            </w:r>
          </w:p>
        </w:tc>
        <w:tc>
          <w:tcPr>
            <w:tcW w:w="5693" w:type="dxa"/>
            <w:gridSpan w:val="12"/>
            <w:vAlign w:val="center"/>
          </w:tcPr>
          <w:p w14:paraId="23FACDBB" w14:textId="77777777" w:rsidR="003442F0" w:rsidRPr="003E5D11" w:rsidRDefault="003442F0" w:rsidP="001B1EFD">
            <w:pPr>
              <w:spacing w:before="40" w:after="40"/>
              <w:jc w:val="center"/>
              <w:rPr>
                <w:sz w:val="16"/>
                <w:szCs w:val="16"/>
              </w:rPr>
            </w:pPr>
            <w:r w:rsidRPr="003E5D11">
              <w:rPr>
                <w:sz w:val="16"/>
                <w:szCs w:val="16"/>
              </w:rPr>
              <w:t>X---------------------------------------------------------------------------------------------X</w:t>
            </w:r>
          </w:p>
        </w:tc>
        <w:tc>
          <w:tcPr>
            <w:tcW w:w="976" w:type="dxa"/>
            <w:vAlign w:val="center"/>
          </w:tcPr>
          <w:p w14:paraId="67B33362" w14:textId="77777777" w:rsidR="003442F0" w:rsidRPr="003E5D11" w:rsidRDefault="003442F0" w:rsidP="001B1EFD">
            <w:pPr>
              <w:spacing w:before="40" w:after="40"/>
              <w:jc w:val="center"/>
              <w:rPr>
                <w:sz w:val="16"/>
                <w:szCs w:val="16"/>
              </w:rPr>
            </w:pPr>
          </w:p>
        </w:tc>
      </w:tr>
      <w:tr w:rsidR="003442F0" w:rsidRPr="003E5D11" w14:paraId="44F5261E" w14:textId="77777777" w:rsidTr="001F4465">
        <w:tc>
          <w:tcPr>
            <w:tcW w:w="2058" w:type="dxa"/>
          </w:tcPr>
          <w:p w14:paraId="50A906E5" w14:textId="77777777" w:rsidR="003442F0" w:rsidRPr="003E5D11" w:rsidRDefault="003442F0" w:rsidP="001B1EFD">
            <w:pPr>
              <w:spacing w:before="40" w:after="40"/>
              <w:rPr>
                <w:spacing w:val="-2"/>
                <w:sz w:val="16"/>
                <w:szCs w:val="16"/>
              </w:rPr>
            </w:pPr>
            <w:r w:rsidRPr="003E5D11">
              <w:rPr>
                <w:spacing w:val="-2"/>
                <w:sz w:val="16"/>
                <w:szCs w:val="16"/>
              </w:rPr>
              <w:t>Physical exam</w:t>
            </w:r>
          </w:p>
        </w:tc>
        <w:tc>
          <w:tcPr>
            <w:tcW w:w="633" w:type="dxa"/>
            <w:vAlign w:val="center"/>
          </w:tcPr>
          <w:p w14:paraId="7F7A5249" w14:textId="77777777" w:rsidR="003442F0" w:rsidRPr="003E5D11" w:rsidRDefault="003442F0" w:rsidP="001B1EFD">
            <w:pPr>
              <w:spacing w:before="40" w:after="40"/>
              <w:jc w:val="center"/>
              <w:rPr>
                <w:sz w:val="16"/>
                <w:szCs w:val="16"/>
              </w:rPr>
            </w:pPr>
            <w:r w:rsidRPr="003E5D11">
              <w:rPr>
                <w:sz w:val="16"/>
                <w:szCs w:val="16"/>
              </w:rPr>
              <w:t>X</w:t>
            </w:r>
          </w:p>
        </w:tc>
        <w:tc>
          <w:tcPr>
            <w:tcW w:w="460" w:type="dxa"/>
            <w:vAlign w:val="center"/>
          </w:tcPr>
          <w:p w14:paraId="12B3A538" w14:textId="77777777" w:rsidR="003442F0" w:rsidRPr="003E5D11" w:rsidRDefault="003442F0" w:rsidP="001B1EFD">
            <w:pPr>
              <w:spacing w:before="40" w:after="40"/>
              <w:jc w:val="center"/>
              <w:rPr>
                <w:sz w:val="16"/>
                <w:szCs w:val="16"/>
              </w:rPr>
            </w:pPr>
            <w:r w:rsidRPr="003E5D11">
              <w:rPr>
                <w:sz w:val="16"/>
                <w:szCs w:val="16"/>
              </w:rPr>
              <w:t>X</w:t>
            </w:r>
          </w:p>
        </w:tc>
        <w:tc>
          <w:tcPr>
            <w:tcW w:w="435" w:type="dxa"/>
            <w:vAlign w:val="center"/>
          </w:tcPr>
          <w:p w14:paraId="10D62200" w14:textId="77777777" w:rsidR="003442F0" w:rsidRPr="003E5D11" w:rsidRDefault="003442F0" w:rsidP="001B1EFD">
            <w:pPr>
              <w:spacing w:before="40" w:after="40"/>
              <w:jc w:val="center"/>
              <w:rPr>
                <w:sz w:val="16"/>
                <w:szCs w:val="16"/>
              </w:rPr>
            </w:pPr>
          </w:p>
        </w:tc>
        <w:tc>
          <w:tcPr>
            <w:tcW w:w="447" w:type="dxa"/>
            <w:vAlign w:val="center"/>
          </w:tcPr>
          <w:p w14:paraId="01E30683" w14:textId="77777777" w:rsidR="003442F0" w:rsidRPr="003E5D11" w:rsidRDefault="003442F0" w:rsidP="001B1EFD">
            <w:pPr>
              <w:spacing w:before="40" w:after="40"/>
              <w:jc w:val="center"/>
              <w:rPr>
                <w:sz w:val="16"/>
                <w:szCs w:val="16"/>
              </w:rPr>
            </w:pPr>
          </w:p>
        </w:tc>
        <w:tc>
          <w:tcPr>
            <w:tcW w:w="510" w:type="dxa"/>
            <w:vAlign w:val="center"/>
          </w:tcPr>
          <w:p w14:paraId="7D7D7F04" w14:textId="77777777" w:rsidR="003442F0" w:rsidRPr="003E5D11" w:rsidRDefault="003442F0" w:rsidP="001B1EFD">
            <w:pPr>
              <w:spacing w:before="40" w:after="40"/>
              <w:jc w:val="center"/>
              <w:rPr>
                <w:sz w:val="16"/>
                <w:szCs w:val="16"/>
              </w:rPr>
            </w:pPr>
            <w:r w:rsidRPr="003E5D11">
              <w:rPr>
                <w:sz w:val="16"/>
                <w:szCs w:val="16"/>
              </w:rPr>
              <w:t>X</w:t>
            </w:r>
          </w:p>
        </w:tc>
        <w:tc>
          <w:tcPr>
            <w:tcW w:w="460" w:type="dxa"/>
            <w:vAlign w:val="center"/>
          </w:tcPr>
          <w:p w14:paraId="527EBBD5" w14:textId="77777777" w:rsidR="003442F0" w:rsidRPr="003E5D11" w:rsidRDefault="003442F0" w:rsidP="001B1EFD">
            <w:pPr>
              <w:spacing w:before="40" w:after="40"/>
              <w:jc w:val="center"/>
              <w:rPr>
                <w:sz w:val="16"/>
                <w:szCs w:val="16"/>
              </w:rPr>
            </w:pPr>
          </w:p>
        </w:tc>
        <w:tc>
          <w:tcPr>
            <w:tcW w:w="460" w:type="dxa"/>
            <w:vAlign w:val="center"/>
          </w:tcPr>
          <w:p w14:paraId="62F8C334" w14:textId="77777777" w:rsidR="003442F0" w:rsidRPr="003E5D11" w:rsidRDefault="003442F0" w:rsidP="001B1EFD">
            <w:pPr>
              <w:spacing w:before="40" w:after="40"/>
              <w:jc w:val="center"/>
              <w:rPr>
                <w:sz w:val="16"/>
                <w:szCs w:val="16"/>
              </w:rPr>
            </w:pPr>
          </w:p>
        </w:tc>
        <w:tc>
          <w:tcPr>
            <w:tcW w:w="460" w:type="dxa"/>
            <w:vAlign w:val="center"/>
          </w:tcPr>
          <w:p w14:paraId="7C658026" w14:textId="77777777" w:rsidR="003442F0" w:rsidRPr="003E5D11" w:rsidRDefault="003442F0" w:rsidP="001B1EFD">
            <w:pPr>
              <w:spacing w:before="40" w:after="40"/>
              <w:jc w:val="center"/>
              <w:rPr>
                <w:sz w:val="16"/>
                <w:szCs w:val="16"/>
              </w:rPr>
            </w:pPr>
            <w:r w:rsidRPr="003E5D11">
              <w:rPr>
                <w:sz w:val="16"/>
                <w:szCs w:val="16"/>
              </w:rPr>
              <w:t>X</w:t>
            </w:r>
          </w:p>
        </w:tc>
        <w:tc>
          <w:tcPr>
            <w:tcW w:w="472" w:type="dxa"/>
            <w:vAlign w:val="center"/>
          </w:tcPr>
          <w:p w14:paraId="5CF21EF9" w14:textId="77777777" w:rsidR="003442F0" w:rsidRPr="003E5D11" w:rsidRDefault="003442F0" w:rsidP="001B1EFD">
            <w:pPr>
              <w:spacing w:before="40" w:after="40"/>
              <w:jc w:val="center"/>
              <w:rPr>
                <w:sz w:val="16"/>
                <w:szCs w:val="16"/>
              </w:rPr>
            </w:pPr>
          </w:p>
        </w:tc>
        <w:tc>
          <w:tcPr>
            <w:tcW w:w="460" w:type="dxa"/>
            <w:vAlign w:val="center"/>
          </w:tcPr>
          <w:p w14:paraId="4F9B2952" w14:textId="77777777" w:rsidR="003442F0" w:rsidRPr="003E5D11" w:rsidRDefault="003442F0" w:rsidP="001B1EFD">
            <w:pPr>
              <w:spacing w:before="40" w:after="40"/>
              <w:jc w:val="center"/>
              <w:rPr>
                <w:sz w:val="16"/>
                <w:szCs w:val="16"/>
              </w:rPr>
            </w:pPr>
          </w:p>
        </w:tc>
        <w:tc>
          <w:tcPr>
            <w:tcW w:w="497" w:type="dxa"/>
            <w:vAlign w:val="center"/>
          </w:tcPr>
          <w:p w14:paraId="0E8D1A17" w14:textId="77777777" w:rsidR="003442F0" w:rsidRPr="003E5D11" w:rsidRDefault="003442F0" w:rsidP="001B1EFD">
            <w:pPr>
              <w:spacing w:before="40" w:after="40"/>
              <w:jc w:val="center"/>
              <w:rPr>
                <w:sz w:val="16"/>
                <w:szCs w:val="16"/>
              </w:rPr>
            </w:pPr>
            <w:r w:rsidRPr="003E5D11">
              <w:rPr>
                <w:sz w:val="16"/>
                <w:szCs w:val="16"/>
              </w:rPr>
              <w:t>X</w:t>
            </w:r>
          </w:p>
        </w:tc>
        <w:tc>
          <w:tcPr>
            <w:tcW w:w="522" w:type="dxa"/>
            <w:vAlign w:val="center"/>
          </w:tcPr>
          <w:p w14:paraId="562E9C07" w14:textId="77777777" w:rsidR="003442F0" w:rsidRPr="003E5D11" w:rsidRDefault="003442F0" w:rsidP="001B1EFD">
            <w:pPr>
              <w:spacing w:before="40" w:after="40"/>
              <w:jc w:val="center"/>
              <w:rPr>
                <w:sz w:val="16"/>
                <w:szCs w:val="16"/>
              </w:rPr>
            </w:pPr>
          </w:p>
        </w:tc>
        <w:tc>
          <w:tcPr>
            <w:tcW w:w="510" w:type="dxa"/>
            <w:vAlign w:val="center"/>
          </w:tcPr>
          <w:p w14:paraId="552490CF" w14:textId="77777777" w:rsidR="003442F0" w:rsidRPr="003E5D11" w:rsidRDefault="003442F0" w:rsidP="001B1EFD">
            <w:pPr>
              <w:spacing w:before="40" w:after="40"/>
              <w:jc w:val="center"/>
              <w:rPr>
                <w:sz w:val="16"/>
                <w:szCs w:val="16"/>
              </w:rPr>
            </w:pPr>
          </w:p>
        </w:tc>
        <w:tc>
          <w:tcPr>
            <w:tcW w:w="976" w:type="dxa"/>
            <w:vAlign w:val="center"/>
          </w:tcPr>
          <w:p w14:paraId="76D42DFC" w14:textId="77777777" w:rsidR="003442F0" w:rsidRPr="003E5D11" w:rsidRDefault="003442F0" w:rsidP="001B1EFD">
            <w:pPr>
              <w:spacing w:before="40" w:after="40"/>
              <w:jc w:val="center"/>
              <w:rPr>
                <w:sz w:val="16"/>
                <w:szCs w:val="16"/>
              </w:rPr>
            </w:pPr>
            <w:r w:rsidRPr="003E5D11">
              <w:rPr>
                <w:sz w:val="16"/>
                <w:szCs w:val="16"/>
              </w:rPr>
              <w:t>X</w:t>
            </w:r>
          </w:p>
        </w:tc>
      </w:tr>
      <w:tr w:rsidR="003442F0" w:rsidRPr="003E5D11" w14:paraId="4C0A04B5" w14:textId="77777777" w:rsidTr="001F4465">
        <w:tc>
          <w:tcPr>
            <w:tcW w:w="2058" w:type="dxa"/>
          </w:tcPr>
          <w:p w14:paraId="0BC41342" w14:textId="77777777" w:rsidR="003442F0" w:rsidRPr="003E5D11" w:rsidRDefault="003442F0" w:rsidP="001B1EFD">
            <w:pPr>
              <w:spacing w:before="40" w:after="40"/>
              <w:rPr>
                <w:spacing w:val="-2"/>
                <w:sz w:val="16"/>
                <w:szCs w:val="16"/>
              </w:rPr>
            </w:pPr>
            <w:r w:rsidRPr="003E5D11">
              <w:rPr>
                <w:spacing w:val="-2"/>
                <w:sz w:val="16"/>
                <w:szCs w:val="16"/>
              </w:rPr>
              <w:t>Vital signs</w:t>
            </w:r>
          </w:p>
        </w:tc>
        <w:tc>
          <w:tcPr>
            <w:tcW w:w="633" w:type="dxa"/>
            <w:vAlign w:val="center"/>
          </w:tcPr>
          <w:p w14:paraId="7C2393F4" w14:textId="77777777" w:rsidR="003442F0" w:rsidRPr="003E5D11" w:rsidRDefault="003442F0" w:rsidP="001B1EFD">
            <w:pPr>
              <w:spacing w:before="40" w:after="40"/>
              <w:jc w:val="center"/>
              <w:rPr>
                <w:sz w:val="16"/>
                <w:szCs w:val="16"/>
              </w:rPr>
            </w:pPr>
            <w:r w:rsidRPr="003E5D11">
              <w:rPr>
                <w:sz w:val="16"/>
                <w:szCs w:val="16"/>
              </w:rPr>
              <w:t>X</w:t>
            </w:r>
          </w:p>
        </w:tc>
        <w:tc>
          <w:tcPr>
            <w:tcW w:w="460" w:type="dxa"/>
            <w:vAlign w:val="center"/>
          </w:tcPr>
          <w:p w14:paraId="7BEFF4B1" w14:textId="77777777" w:rsidR="003442F0" w:rsidRPr="003E5D11" w:rsidRDefault="003442F0" w:rsidP="001B1EFD">
            <w:pPr>
              <w:spacing w:before="40" w:after="40"/>
              <w:jc w:val="center"/>
              <w:rPr>
                <w:sz w:val="16"/>
                <w:szCs w:val="16"/>
              </w:rPr>
            </w:pPr>
            <w:r w:rsidRPr="003E5D11">
              <w:rPr>
                <w:sz w:val="16"/>
                <w:szCs w:val="16"/>
              </w:rPr>
              <w:t>X</w:t>
            </w:r>
          </w:p>
        </w:tc>
        <w:tc>
          <w:tcPr>
            <w:tcW w:w="435" w:type="dxa"/>
            <w:vAlign w:val="center"/>
          </w:tcPr>
          <w:p w14:paraId="3F8B30A6" w14:textId="77777777" w:rsidR="003442F0" w:rsidRPr="003E5D11" w:rsidRDefault="003442F0" w:rsidP="001B1EFD">
            <w:pPr>
              <w:spacing w:before="40" w:after="40"/>
              <w:jc w:val="center"/>
              <w:rPr>
                <w:sz w:val="16"/>
                <w:szCs w:val="16"/>
              </w:rPr>
            </w:pPr>
          </w:p>
        </w:tc>
        <w:tc>
          <w:tcPr>
            <w:tcW w:w="447" w:type="dxa"/>
            <w:vAlign w:val="center"/>
          </w:tcPr>
          <w:p w14:paraId="59D61E01" w14:textId="77777777" w:rsidR="003442F0" w:rsidRPr="003E5D11" w:rsidRDefault="003442F0" w:rsidP="001B1EFD">
            <w:pPr>
              <w:spacing w:before="40" w:after="40"/>
              <w:jc w:val="center"/>
              <w:rPr>
                <w:sz w:val="16"/>
                <w:szCs w:val="16"/>
              </w:rPr>
            </w:pPr>
          </w:p>
        </w:tc>
        <w:tc>
          <w:tcPr>
            <w:tcW w:w="510" w:type="dxa"/>
            <w:vAlign w:val="center"/>
          </w:tcPr>
          <w:p w14:paraId="0649F411" w14:textId="77777777" w:rsidR="003442F0" w:rsidRPr="003E5D11" w:rsidRDefault="003442F0" w:rsidP="001B1EFD">
            <w:pPr>
              <w:spacing w:before="40" w:after="40"/>
              <w:jc w:val="center"/>
              <w:rPr>
                <w:sz w:val="16"/>
                <w:szCs w:val="16"/>
              </w:rPr>
            </w:pPr>
            <w:r w:rsidRPr="003E5D11">
              <w:rPr>
                <w:sz w:val="16"/>
                <w:szCs w:val="16"/>
              </w:rPr>
              <w:t>X</w:t>
            </w:r>
          </w:p>
        </w:tc>
        <w:tc>
          <w:tcPr>
            <w:tcW w:w="460" w:type="dxa"/>
            <w:vAlign w:val="center"/>
          </w:tcPr>
          <w:p w14:paraId="5E24F2A3" w14:textId="77777777" w:rsidR="003442F0" w:rsidRPr="003E5D11" w:rsidRDefault="003442F0" w:rsidP="001B1EFD">
            <w:pPr>
              <w:spacing w:before="40" w:after="40"/>
              <w:jc w:val="center"/>
              <w:rPr>
                <w:sz w:val="16"/>
                <w:szCs w:val="16"/>
              </w:rPr>
            </w:pPr>
          </w:p>
        </w:tc>
        <w:tc>
          <w:tcPr>
            <w:tcW w:w="460" w:type="dxa"/>
            <w:vAlign w:val="center"/>
          </w:tcPr>
          <w:p w14:paraId="4A7D3579" w14:textId="77777777" w:rsidR="003442F0" w:rsidRPr="003E5D11" w:rsidRDefault="003442F0" w:rsidP="001B1EFD">
            <w:pPr>
              <w:spacing w:before="40" w:after="40"/>
              <w:jc w:val="center"/>
              <w:rPr>
                <w:sz w:val="16"/>
                <w:szCs w:val="16"/>
              </w:rPr>
            </w:pPr>
          </w:p>
        </w:tc>
        <w:tc>
          <w:tcPr>
            <w:tcW w:w="460" w:type="dxa"/>
            <w:vAlign w:val="center"/>
          </w:tcPr>
          <w:p w14:paraId="40795021" w14:textId="77777777" w:rsidR="003442F0" w:rsidRPr="003E5D11" w:rsidRDefault="003442F0" w:rsidP="001B1EFD">
            <w:pPr>
              <w:spacing w:before="40" w:after="40"/>
              <w:jc w:val="center"/>
              <w:rPr>
                <w:sz w:val="16"/>
                <w:szCs w:val="16"/>
              </w:rPr>
            </w:pPr>
            <w:r w:rsidRPr="003E5D11">
              <w:rPr>
                <w:sz w:val="16"/>
                <w:szCs w:val="16"/>
              </w:rPr>
              <w:t>X</w:t>
            </w:r>
          </w:p>
        </w:tc>
        <w:tc>
          <w:tcPr>
            <w:tcW w:w="472" w:type="dxa"/>
            <w:vAlign w:val="center"/>
          </w:tcPr>
          <w:p w14:paraId="0903CE6B" w14:textId="77777777" w:rsidR="003442F0" w:rsidRPr="003E5D11" w:rsidRDefault="003442F0" w:rsidP="001B1EFD">
            <w:pPr>
              <w:spacing w:before="40" w:after="40"/>
              <w:jc w:val="center"/>
              <w:rPr>
                <w:sz w:val="16"/>
                <w:szCs w:val="16"/>
              </w:rPr>
            </w:pPr>
          </w:p>
        </w:tc>
        <w:tc>
          <w:tcPr>
            <w:tcW w:w="460" w:type="dxa"/>
            <w:vAlign w:val="center"/>
          </w:tcPr>
          <w:p w14:paraId="72129CD6" w14:textId="77777777" w:rsidR="003442F0" w:rsidRPr="003E5D11" w:rsidRDefault="003442F0" w:rsidP="001B1EFD">
            <w:pPr>
              <w:spacing w:before="40" w:after="40"/>
              <w:jc w:val="center"/>
              <w:rPr>
                <w:sz w:val="16"/>
                <w:szCs w:val="16"/>
              </w:rPr>
            </w:pPr>
          </w:p>
        </w:tc>
        <w:tc>
          <w:tcPr>
            <w:tcW w:w="497" w:type="dxa"/>
            <w:vAlign w:val="center"/>
          </w:tcPr>
          <w:p w14:paraId="4F179FE6" w14:textId="77777777" w:rsidR="003442F0" w:rsidRPr="003E5D11" w:rsidRDefault="003442F0" w:rsidP="001B1EFD">
            <w:pPr>
              <w:spacing w:before="40" w:after="40"/>
              <w:jc w:val="center"/>
              <w:rPr>
                <w:sz w:val="16"/>
                <w:szCs w:val="16"/>
              </w:rPr>
            </w:pPr>
            <w:r w:rsidRPr="003E5D11">
              <w:rPr>
                <w:sz w:val="16"/>
                <w:szCs w:val="16"/>
              </w:rPr>
              <w:t>X</w:t>
            </w:r>
          </w:p>
        </w:tc>
        <w:tc>
          <w:tcPr>
            <w:tcW w:w="522" w:type="dxa"/>
            <w:vAlign w:val="center"/>
          </w:tcPr>
          <w:p w14:paraId="585E1298" w14:textId="77777777" w:rsidR="003442F0" w:rsidRPr="003E5D11" w:rsidRDefault="003442F0" w:rsidP="001B1EFD">
            <w:pPr>
              <w:spacing w:before="40" w:after="40"/>
              <w:jc w:val="center"/>
              <w:rPr>
                <w:sz w:val="16"/>
                <w:szCs w:val="16"/>
              </w:rPr>
            </w:pPr>
          </w:p>
        </w:tc>
        <w:tc>
          <w:tcPr>
            <w:tcW w:w="510" w:type="dxa"/>
            <w:vAlign w:val="center"/>
          </w:tcPr>
          <w:p w14:paraId="2BFC3B78" w14:textId="77777777" w:rsidR="003442F0" w:rsidRPr="003E5D11" w:rsidRDefault="003442F0" w:rsidP="001B1EFD">
            <w:pPr>
              <w:spacing w:before="40" w:after="40"/>
              <w:jc w:val="center"/>
              <w:rPr>
                <w:sz w:val="16"/>
                <w:szCs w:val="16"/>
              </w:rPr>
            </w:pPr>
          </w:p>
        </w:tc>
        <w:tc>
          <w:tcPr>
            <w:tcW w:w="976" w:type="dxa"/>
            <w:vAlign w:val="center"/>
          </w:tcPr>
          <w:p w14:paraId="068233CD" w14:textId="77777777" w:rsidR="003442F0" w:rsidRPr="003E5D11" w:rsidRDefault="003442F0" w:rsidP="001B1EFD">
            <w:pPr>
              <w:spacing w:before="40" w:after="40"/>
              <w:jc w:val="center"/>
              <w:rPr>
                <w:sz w:val="16"/>
                <w:szCs w:val="16"/>
              </w:rPr>
            </w:pPr>
            <w:r w:rsidRPr="003E5D11">
              <w:rPr>
                <w:sz w:val="16"/>
                <w:szCs w:val="16"/>
              </w:rPr>
              <w:t>X</w:t>
            </w:r>
          </w:p>
        </w:tc>
      </w:tr>
      <w:tr w:rsidR="003442F0" w:rsidRPr="003E5D11" w14:paraId="129B03C7" w14:textId="77777777" w:rsidTr="001F4465">
        <w:tc>
          <w:tcPr>
            <w:tcW w:w="2058" w:type="dxa"/>
          </w:tcPr>
          <w:p w14:paraId="3763674D" w14:textId="77777777" w:rsidR="003442F0" w:rsidRPr="003E5D11" w:rsidRDefault="003442F0" w:rsidP="001B1EFD">
            <w:pPr>
              <w:spacing w:before="40" w:after="40"/>
              <w:rPr>
                <w:spacing w:val="-2"/>
                <w:sz w:val="16"/>
                <w:szCs w:val="16"/>
              </w:rPr>
            </w:pPr>
            <w:r w:rsidRPr="003E5D11">
              <w:rPr>
                <w:spacing w:val="-2"/>
                <w:sz w:val="16"/>
                <w:szCs w:val="16"/>
              </w:rPr>
              <w:t>Height</w:t>
            </w:r>
          </w:p>
        </w:tc>
        <w:tc>
          <w:tcPr>
            <w:tcW w:w="633" w:type="dxa"/>
            <w:vAlign w:val="center"/>
          </w:tcPr>
          <w:p w14:paraId="7B7EBCC0" w14:textId="77777777" w:rsidR="003442F0" w:rsidRPr="003E5D11" w:rsidRDefault="003442F0" w:rsidP="001B1EFD">
            <w:pPr>
              <w:spacing w:before="40" w:after="40"/>
              <w:jc w:val="center"/>
              <w:rPr>
                <w:sz w:val="16"/>
                <w:szCs w:val="16"/>
              </w:rPr>
            </w:pPr>
            <w:r w:rsidRPr="003E5D11">
              <w:rPr>
                <w:sz w:val="16"/>
                <w:szCs w:val="16"/>
              </w:rPr>
              <w:t>X</w:t>
            </w:r>
          </w:p>
        </w:tc>
        <w:tc>
          <w:tcPr>
            <w:tcW w:w="460" w:type="dxa"/>
            <w:vAlign w:val="center"/>
          </w:tcPr>
          <w:p w14:paraId="481C1267" w14:textId="77777777" w:rsidR="003442F0" w:rsidRPr="003E5D11" w:rsidRDefault="003442F0" w:rsidP="001B1EFD">
            <w:pPr>
              <w:spacing w:before="40" w:after="40"/>
              <w:jc w:val="center"/>
              <w:rPr>
                <w:sz w:val="16"/>
                <w:szCs w:val="16"/>
              </w:rPr>
            </w:pPr>
          </w:p>
        </w:tc>
        <w:tc>
          <w:tcPr>
            <w:tcW w:w="435" w:type="dxa"/>
            <w:vAlign w:val="center"/>
          </w:tcPr>
          <w:p w14:paraId="77FACE9C" w14:textId="77777777" w:rsidR="003442F0" w:rsidRPr="003E5D11" w:rsidRDefault="003442F0" w:rsidP="001B1EFD">
            <w:pPr>
              <w:spacing w:before="40" w:after="40"/>
              <w:jc w:val="center"/>
              <w:rPr>
                <w:sz w:val="16"/>
                <w:szCs w:val="16"/>
              </w:rPr>
            </w:pPr>
          </w:p>
        </w:tc>
        <w:tc>
          <w:tcPr>
            <w:tcW w:w="447" w:type="dxa"/>
            <w:vAlign w:val="center"/>
          </w:tcPr>
          <w:p w14:paraId="6BD524AA" w14:textId="77777777" w:rsidR="003442F0" w:rsidRPr="003E5D11" w:rsidRDefault="003442F0" w:rsidP="001B1EFD">
            <w:pPr>
              <w:spacing w:before="40" w:after="40"/>
              <w:jc w:val="center"/>
              <w:rPr>
                <w:sz w:val="16"/>
                <w:szCs w:val="16"/>
              </w:rPr>
            </w:pPr>
          </w:p>
        </w:tc>
        <w:tc>
          <w:tcPr>
            <w:tcW w:w="510" w:type="dxa"/>
            <w:vAlign w:val="center"/>
          </w:tcPr>
          <w:p w14:paraId="6AEC8079" w14:textId="77777777" w:rsidR="003442F0" w:rsidRPr="003E5D11" w:rsidRDefault="003442F0" w:rsidP="001B1EFD">
            <w:pPr>
              <w:spacing w:before="40" w:after="40"/>
              <w:jc w:val="center"/>
              <w:rPr>
                <w:sz w:val="16"/>
                <w:szCs w:val="16"/>
              </w:rPr>
            </w:pPr>
          </w:p>
        </w:tc>
        <w:tc>
          <w:tcPr>
            <w:tcW w:w="460" w:type="dxa"/>
            <w:vAlign w:val="center"/>
          </w:tcPr>
          <w:p w14:paraId="0E097F65" w14:textId="77777777" w:rsidR="003442F0" w:rsidRPr="003E5D11" w:rsidRDefault="003442F0" w:rsidP="001B1EFD">
            <w:pPr>
              <w:spacing w:before="40" w:after="40"/>
              <w:jc w:val="center"/>
              <w:rPr>
                <w:sz w:val="16"/>
                <w:szCs w:val="16"/>
              </w:rPr>
            </w:pPr>
          </w:p>
        </w:tc>
        <w:tc>
          <w:tcPr>
            <w:tcW w:w="460" w:type="dxa"/>
            <w:vAlign w:val="center"/>
          </w:tcPr>
          <w:p w14:paraId="1D690CA7" w14:textId="77777777" w:rsidR="003442F0" w:rsidRPr="003E5D11" w:rsidRDefault="003442F0" w:rsidP="001B1EFD">
            <w:pPr>
              <w:spacing w:before="40" w:after="40"/>
              <w:jc w:val="center"/>
              <w:rPr>
                <w:sz w:val="16"/>
                <w:szCs w:val="16"/>
              </w:rPr>
            </w:pPr>
          </w:p>
        </w:tc>
        <w:tc>
          <w:tcPr>
            <w:tcW w:w="460" w:type="dxa"/>
            <w:vAlign w:val="center"/>
          </w:tcPr>
          <w:p w14:paraId="621716AB" w14:textId="77777777" w:rsidR="003442F0" w:rsidRPr="003E5D11" w:rsidRDefault="003442F0" w:rsidP="001B1EFD">
            <w:pPr>
              <w:spacing w:before="40" w:after="40"/>
              <w:jc w:val="center"/>
              <w:rPr>
                <w:sz w:val="16"/>
                <w:szCs w:val="16"/>
              </w:rPr>
            </w:pPr>
          </w:p>
        </w:tc>
        <w:tc>
          <w:tcPr>
            <w:tcW w:w="472" w:type="dxa"/>
            <w:vAlign w:val="center"/>
          </w:tcPr>
          <w:p w14:paraId="2ACD7A36" w14:textId="77777777" w:rsidR="003442F0" w:rsidRPr="003E5D11" w:rsidRDefault="003442F0" w:rsidP="001B1EFD">
            <w:pPr>
              <w:spacing w:before="40" w:after="40"/>
              <w:jc w:val="center"/>
              <w:rPr>
                <w:sz w:val="16"/>
                <w:szCs w:val="16"/>
              </w:rPr>
            </w:pPr>
          </w:p>
        </w:tc>
        <w:tc>
          <w:tcPr>
            <w:tcW w:w="460" w:type="dxa"/>
            <w:vAlign w:val="center"/>
          </w:tcPr>
          <w:p w14:paraId="27D62629" w14:textId="77777777" w:rsidR="003442F0" w:rsidRPr="003E5D11" w:rsidRDefault="003442F0" w:rsidP="001B1EFD">
            <w:pPr>
              <w:spacing w:before="40" w:after="40"/>
              <w:jc w:val="center"/>
              <w:rPr>
                <w:sz w:val="16"/>
                <w:szCs w:val="16"/>
              </w:rPr>
            </w:pPr>
          </w:p>
        </w:tc>
        <w:tc>
          <w:tcPr>
            <w:tcW w:w="497" w:type="dxa"/>
            <w:vAlign w:val="center"/>
          </w:tcPr>
          <w:p w14:paraId="5D82C3BE" w14:textId="77777777" w:rsidR="003442F0" w:rsidRPr="003E5D11" w:rsidRDefault="003442F0" w:rsidP="001B1EFD">
            <w:pPr>
              <w:spacing w:before="40" w:after="40"/>
              <w:jc w:val="center"/>
              <w:rPr>
                <w:sz w:val="16"/>
                <w:szCs w:val="16"/>
              </w:rPr>
            </w:pPr>
          </w:p>
        </w:tc>
        <w:tc>
          <w:tcPr>
            <w:tcW w:w="522" w:type="dxa"/>
            <w:vAlign w:val="center"/>
          </w:tcPr>
          <w:p w14:paraId="7C9C297C" w14:textId="77777777" w:rsidR="003442F0" w:rsidRPr="003E5D11" w:rsidRDefault="003442F0" w:rsidP="001B1EFD">
            <w:pPr>
              <w:spacing w:before="40" w:after="40"/>
              <w:jc w:val="center"/>
              <w:rPr>
                <w:sz w:val="16"/>
                <w:szCs w:val="16"/>
              </w:rPr>
            </w:pPr>
          </w:p>
        </w:tc>
        <w:tc>
          <w:tcPr>
            <w:tcW w:w="510" w:type="dxa"/>
            <w:vAlign w:val="center"/>
          </w:tcPr>
          <w:p w14:paraId="0DF0759B" w14:textId="77777777" w:rsidR="003442F0" w:rsidRPr="003E5D11" w:rsidRDefault="003442F0" w:rsidP="001B1EFD">
            <w:pPr>
              <w:spacing w:before="40" w:after="40"/>
              <w:jc w:val="center"/>
              <w:rPr>
                <w:sz w:val="16"/>
                <w:szCs w:val="16"/>
              </w:rPr>
            </w:pPr>
          </w:p>
        </w:tc>
        <w:tc>
          <w:tcPr>
            <w:tcW w:w="976" w:type="dxa"/>
            <w:vAlign w:val="center"/>
          </w:tcPr>
          <w:p w14:paraId="5CDC8303" w14:textId="77777777" w:rsidR="003442F0" w:rsidRPr="003E5D11" w:rsidRDefault="003442F0" w:rsidP="001B1EFD">
            <w:pPr>
              <w:spacing w:before="40" w:after="40"/>
              <w:jc w:val="center"/>
              <w:rPr>
                <w:sz w:val="16"/>
                <w:szCs w:val="16"/>
              </w:rPr>
            </w:pPr>
          </w:p>
        </w:tc>
      </w:tr>
      <w:tr w:rsidR="003442F0" w:rsidRPr="003E5D11" w14:paraId="737BB680" w14:textId="77777777" w:rsidTr="001F4465">
        <w:tc>
          <w:tcPr>
            <w:tcW w:w="2058" w:type="dxa"/>
          </w:tcPr>
          <w:p w14:paraId="5FEC9C2B" w14:textId="77777777" w:rsidR="003442F0" w:rsidRPr="003E5D11" w:rsidRDefault="003442F0" w:rsidP="001B1EFD">
            <w:pPr>
              <w:spacing w:before="40" w:after="40"/>
              <w:rPr>
                <w:spacing w:val="-2"/>
                <w:sz w:val="16"/>
                <w:szCs w:val="16"/>
              </w:rPr>
            </w:pPr>
            <w:r w:rsidRPr="003E5D11">
              <w:rPr>
                <w:spacing w:val="-2"/>
                <w:sz w:val="16"/>
                <w:szCs w:val="16"/>
              </w:rPr>
              <w:t>Weight</w:t>
            </w:r>
          </w:p>
        </w:tc>
        <w:tc>
          <w:tcPr>
            <w:tcW w:w="633" w:type="dxa"/>
            <w:vAlign w:val="center"/>
          </w:tcPr>
          <w:p w14:paraId="13300447" w14:textId="77777777" w:rsidR="003442F0" w:rsidRPr="003E5D11" w:rsidRDefault="003442F0" w:rsidP="001B1EFD">
            <w:pPr>
              <w:spacing w:before="40" w:after="40"/>
              <w:jc w:val="center"/>
              <w:rPr>
                <w:sz w:val="16"/>
                <w:szCs w:val="16"/>
              </w:rPr>
            </w:pPr>
            <w:r w:rsidRPr="003E5D11">
              <w:rPr>
                <w:sz w:val="16"/>
                <w:szCs w:val="16"/>
              </w:rPr>
              <w:t>X</w:t>
            </w:r>
          </w:p>
        </w:tc>
        <w:tc>
          <w:tcPr>
            <w:tcW w:w="460" w:type="dxa"/>
            <w:vAlign w:val="center"/>
          </w:tcPr>
          <w:p w14:paraId="3420C56D" w14:textId="77777777" w:rsidR="003442F0" w:rsidRPr="003E5D11" w:rsidRDefault="003442F0" w:rsidP="001B1EFD">
            <w:pPr>
              <w:spacing w:before="40" w:after="40"/>
              <w:jc w:val="center"/>
              <w:rPr>
                <w:sz w:val="16"/>
                <w:szCs w:val="16"/>
              </w:rPr>
            </w:pPr>
            <w:r w:rsidRPr="003E5D11">
              <w:rPr>
                <w:sz w:val="16"/>
                <w:szCs w:val="16"/>
              </w:rPr>
              <w:t>X</w:t>
            </w:r>
          </w:p>
        </w:tc>
        <w:tc>
          <w:tcPr>
            <w:tcW w:w="435" w:type="dxa"/>
            <w:vAlign w:val="center"/>
          </w:tcPr>
          <w:p w14:paraId="6842B1D3" w14:textId="77777777" w:rsidR="003442F0" w:rsidRPr="003E5D11" w:rsidRDefault="003442F0" w:rsidP="001B1EFD">
            <w:pPr>
              <w:spacing w:before="40" w:after="40"/>
              <w:jc w:val="center"/>
              <w:rPr>
                <w:sz w:val="16"/>
                <w:szCs w:val="16"/>
              </w:rPr>
            </w:pPr>
          </w:p>
        </w:tc>
        <w:tc>
          <w:tcPr>
            <w:tcW w:w="447" w:type="dxa"/>
            <w:vAlign w:val="center"/>
          </w:tcPr>
          <w:p w14:paraId="61ACD393" w14:textId="77777777" w:rsidR="003442F0" w:rsidRPr="003E5D11" w:rsidRDefault="003442F0" w:rsidP="001B1EFD">
            <w:pPr>
              <w:spacing w:before="40" w:after="40"/>
              <w:jc w:val="center"/>
              <w:rPr>
                <w:sz w:val="16"/>
                <w:szCs w:val="16"/>
              </w:rPr>
            </w:pPr>
            <w:r w:rsidRPr="003E5D11">
              <w:rPr>
                <w:sz w:val="16"/>
                <w:szCs w:val="16"/>
              </w:rPr>
              <w:t>X</w:t>
            </w:r>
          </w:p>
        </w:tc>
        <w:tc>
          <w:tcPr>
            <w:tcW w:w="510" w:type="dxa"/>
            <w:vAlign w:val="center"/>
          </w:tcPr>
          <w:p w14:paraId="3E3DAC22" w14:textId="77777777" w:rsidR="003442F0" w:rsidRPr="003E5D11" w:rsidRDefault="003442F0" w:rsidP="001B1EFD">
            <w:pPr>
              <w:spacing w:before="40" w:after="40"/>
              <w:jc w:val="center"/>
              <w:rPr>
                <w:sz w:val="16"/>
                <w:szCs w:val="16"/>
              </w:rPr>
            </w:pPr>
          </w:p>
        </w:tc>
        <w:tc>
          <w:tcPr>
            <w:tcW w:w="460" w:type="dxa"/>
            <w:vAlign w:val="center"/>
          </w:tcPr>
          <w:p w14:paraId="5F01663F" w14:textId="77777777" w:rsidR="003442F0" w:rsidRPr="003E5D11" w:rsidRDefault="003442F0" w:rsidP="001B1EFD">
            <w:pPr>
              <w:spacing w:before="40" w:after="40"/>
              <w:jc w:val="center"/>
              <w:rPr>
                <w:sz w:val="16"/>
                <w:szCs w:val="16"/>
              </w:rPr>
            </w:pPr>
            <w:r w:rsidRPr="003E5D11">
              <w:rPr>
                <w:sz w:val="16"/>
                <w:szCs w:val="16"/>
              </w:rPr>
              <w:t>X</w:t>
            </w:r>
          </w:p>
        </w:tc>
        <w:tc>
          <w:tcPr>
            <w:tcW w:w="460" w:type="dxa"/>
            <w:vAlign w:val="center"/>
          </w:tcPr>
          <w:p w14:paraId="53BC6D2E" w14:textId="77777777" w:rsidR="003442F0" w:rsidRPr="003E5D11" w:rsidRDefault="003442F0" w:rsidP="001B1EFD">
            <w:pPr>
              <w:spacing w:before="40" w:after="40"/>
              <w:jc w:val="center"/>
              <w:rPr>
                <w:sz w:val="16"/>
                <w:szCs w:val="16"/>
              </w:rPr>
            </w:pPr>
          </w:p>
        </w:tc>
        <w:tc>
          <w:tcPr>
            <w:tcW w:w="460" w:type="dxa"/>
            <w:vAlign w:val="center"/>
          </w:tcPr>
          <w:p w14:paraId="7EB565EF" w14:textId="77777777" w:rsidR="003442F0" w:rsidRPr="003E5D11" w:rsidRDefault="003442F0" w:rsidP="001B1EFD">
            <w:pPr>
              <w:spacing w:before="40" w:after="40"/>
              <w:jc w:val="center"/>
              <w:rPr>
                <w:sz w:val="16"/>
                <w:szCs w:val="16"/>
              </w:rPr>
            </w:pPr>
            <w:r w:rsidRPr="003E5D11">
              <w:rPr>
                <w:sz w:val="16"/>
                <w:szCs w:val="16"/>
              </w:rPr>
              <w:t>X</w:t>
            </w:r>
          </w:p>
        </w:tc>
        <w:tc>
          <w:tcPr>
            <w:tcW w:w="472" w:type="dxa"/>
            <w:vAlign w:val="center"/>
          </w:tcPr>
          <w:p w14:paraId="10147511" w14:textId="77777777" w:rsidR="003442F0" w:rsidRPr="003E5D11" w:rsidRDefault="003442F0" w:rsidP="001B1EFD">
            <w:pPr>
              <w:spacing w:before="40" w:after="40"/>
              <w:jc w:val="center"/>
              <w:rPr>
                <w:sz w:val="16"/>
                <w:szCs w:val="16"/>
              </w:rPr>
            </w:pPr>
          </w:p>
        </w:tc>
        <w:tc>
          <w:tcPr>
            <w:tcW w:w="460" w:type="dxa"/>
            <w:vAlign w:val="center"/>
          </w:tcPr>
          <w:p w14:paraId="7BDBCEBC" w14:textId="77777777" w:rsidR="003442F0" w:rsidRPr="003E5D11" w:rsidRDefault="003442F0" w:rsidP="001B1EFD">
            <w:pPr>
              <w:spacing w:before="40" w:after="40"/>
              <w:jc w:val="center"/>
              <w:rPr>
                <w:sz w:val="16"/>
                <w:szCs w:val="16"/>
              </w:rPr>
            </w:pPr>
            <w:r w:rsidRPr="003E5D11">
              <w:rPr>
                <w:sz w:val="16"/>
                <w:szCs w:val="16"/>
              </w:rPr>
              <w:t>X</w:t>
            </w:r>
          </w:p>
        </w:tc>
        <w:tc>
          <w:tcPr>
            <w:tcW w:w="497" w:type="dxa"/>
            <w:vAlign w:val="center"/>
          </w:tcPr>
          <w:p w14:paraId="3A970007" w14:textId="77777777" w:rsidR="003442F0" w:rsidRPr="003E5D11" w:rsidRDefault="003442F0" w:rsidP="001B1EFD">
            <w:pPr>
              <w:spacing w:before="40" w:after="40"/>
              <w:jc w:val="center"/>
              <w:rPr>
                <w:sz w:val="16"/>
                <w:szCs w:val="16"/>
              </w:rPr>
            </w:pPr>
          </w:p>
        </w:tc>
        <w:tc>
          <w:tcPr>
            <w:tcW w:w="522" w:type="dxa"/>
            <w:vAlign w:val="center"/>
          </w:tcPr>
          <w:p w14:paraId="4DE8DE97" w14:textId="77777777" w:rsidR="003442F0" w:rsidRPr="003E5D11" w:rsidRDefault="003442F0" w:rsidP="001B1EFD">
            <w:pPr>
              <w:spacing w:before="40" w:after="40"/>
              <w:jc w:val="center"/>
              <w:rPr>
                <w:sz w:val="16"/>
                <w:szCs w:val="16"/>
              </w:rPr>
            </w:pPr>
            <w:r w:rsidRPr="003E5D11">
              <w:rPr>
                <w:sz w:val="16"/>
                <w:szCs w:val="16"/>
              </w:rPr>
              <w:t>X</w:t>
            </w:r>
          </w:p>
        </w:tc>
        <w:tc>
          <w:tcPr>
            <w:tcW w:w="510" w:type="dxa"/>
            <w:vAlign w:val="center"/>
          </w:tcPr>
          <w:p w14:paraId="79B01CB8" w14:textId="77777777" w:rsidR="003442F0" w:rsidRPr="003E5D11" w:rsidRDefault="003442F0" w:rsidP="001B1EFD">
            <w:pPr>
              <w:spacing w:before="40" w:after="40"/>
              <w:jc w:val="center"/>
              <w:rPr>
                <w:sz w:val="16"/>
                <w:szCs w:val="16"/>
              </w:rPr>
            </w:pPr>
          </w:p>
        </w:tc>
        <w:tc>
          <w:tcPr>
            <w:tcW w:w="976" w:type="dxa"/>
            <w:vAlign w:val="center"/>
          </w:tcPr>
          <w:p w14:paraId="744AC530" w14:textId="77777777" w:rsidR="003442F0" w:rsidRPr="003E5D11" w:rsidRDefault="003442F0" w:rsidP="001B1EFD">
            <w:pPr>
              <w:spacing w:before="40" w:after="40"/>
              <w:jc w:val="center"/>
              <w:rPr>
                <w:sz w:val="16"/>
                <w:szCs w:val="16"/>
              </w:rPr>
            </w:pPr>
            <w:r w:rsidRPr="003E5D11">
              <w:rPr>
                <w:sz w:val="16"/>
                <w:szCs w:val="16"/>
              </w:rPr>
              <w:t>X</w:t>
            </w:r>
          </w:p>
        </w:tc>
      </w:tr>
      <w:tr w:rsidR="003442F0" w:rsidRPr="003E5D11" w14:paraId="74EC0993" w14:textId="77777777" w:rsidTr="001F4465">
        <w:tc>
          <w:tcPr>
            <w:tcW w:w="2058" w:type="dxa"/>
          </w:tcPr>
          <w:p w14:paraId="6C153446" w14:textId="77777777" w:rsidR="003442F0" w:rsidRPr="003E5D11" w:rsidRDefault="003442F0" w:rsidP="001B1EFD">
            <w:pPr>
              <w:spacing w:before="40" w:after="40"/>
              <w:rPr>
                <w:spacing w:val="-2"/>
                <w:sz w:val="16"/>
                <w:szCs w:val="16"/>
              </w:rPr>
            </w:pPr>
            <w:r w:rsidRPr="003E5D11">
              <w:rPr>
                <w:spacing w:val="-2"/>
                <w:sz w:val="16"/>
                <w:szCs w:val="16"/>
              </w:rPr>
              <w:t>Performance status</w:t>
            </w:r>
          </w:p>
        </w:tc>
        <w:tc>
          <w:tcPr>
            <w:tcW w:w="633" w:type="dxa"/>
            <w:vAlign w:val="center"/>
          </w:tcPr>
          <w:p w14:paraId="0483514D" w14:textId="77777777" w:rsidR="003442F0" w:rsidRPr="003E5D11" w:rsidRDefault="003442F0" w:rsidP="001B1EFD">
            <w:pPr>
              <w:spacing w:before="40" w:after="40"/>
              <w:jc w:val="center"/>
              <w:rPr>
                <w:sz w:val="16"/>
                <w:szCs w:val="16"/>
              </w:rPr>
            </w:pPr>
            <w:r w:rsidRPr="003E5D11">
              <w:rPr>
                <w:sz w:val="16"/>
                <w:szCs w:val="16"/>
              </w:rPr>
              <w:t>X</w:t>
            </w:r>
          </w:p>
        </w:tc>
        <w:tc>
          <w:tcPr>
            <w:tcW w:w="460" w:type="dxa"/>
            <w:vAlign w:val="center"/>
          </w:tcPr>
          <w:p w14:paraId="3CD2B1CB" w14:textId="77777777" w:rsidR="003442F0" w:rsidRPr="003E5D11" w:rsidRDefault="003442F0" w:rsidP="001B1EFD">
            <w:pPr>
              <w:spacing w:before="40" w:after="40"/>
              <w:jc w:val="center"/>
              <w:rPr>
                <w:sz w:val="16"/>
                <w:szCs w:val="16"/>
              </w:rPr>
            </w:pPr>
            <w:r w:rsidRPr="003E5D11">
              <w:rPr>
                <w:sz w:val="16"/>
                <w:szCs w:val="16"/>
              </w:rPr>
              <w:t>X</w:t>
            </w:r>
          </w:p>
        </w:tc>
        <w:tc>
          <w:tcPr>
            <w:tcW w:w="435" w:type="dxa"/>
            <w:vAlign w:val="center"/>
          </w:tcPr>
          <w:p w14:paraId="79FB82C6" w14:textId="77777777" w:rsidR="003442F0" w:rsidRPr="003E5D11" w:rsidRDefault="003442F0" w:rsidP="001B1EFD">
            <w:pPr>
              <w:spacing w:before="40" w:after="40"/>
              <w:jc w:val="center"/>
              <w:rPr>
                <w:sz w:val="16"/>
                <w:szCs w:val="16"/>
              </w:rPr>
            </w:pPr>
          </w:p>
        </w:tc>
        <w:tc>
          <w:tcPr>
            <w:tcW w:w="447" w:type="dxa"/>
            <w:vAlign w:val="center"/>
          </w:tcPr>
          <w:p w14:paraId="40D4D174" w14:textId="77777777" w:rsidR="003442F0" w:rsidRPr="003E5D11" w:rsidRDefault="003442F0" w:rsidP="001B1EFD">
            <w:pPr>
              <w:spacing w:before="40" w:after="40"/>
              <w:jc w:val="center"/>
              <w:rPr>
                <w:sz w:val="16"/>
                <w:szCs w:val="16"/>
              </w:rPr>
            </w:pPr>
            <w:r w:rsidRPr="003E5D11">
              <w:rPr>
                <w:sz w:val="16"/>
                <w:szCs w:val="16"/>
              </w:rPr>
              <w:t>X</w:t>
            </w:r>
          </w:p>
        </w:tc>
        <w:tc>
          <w:tcPr>
            <w:tcW w:w="510" w:type="dxa"/>
            <w:vAlign w:val="center"/>
          </w:tcPr>
          <w:p w14:paraId="3F741BCB" w14:textId="77777777" w:rsidR="003442F0" w:rsidRPr="003E5D11" w:rsidRDefault="003442F0" w:rsidP="001B1EFD">
            <w:pPr>
              <w:spacing w:before="40" w:after="40"/>
              <w:jc w:val="center"/>
              <w:rPr>
                <w:sz w:val="16"/>
                <w:szCs w:val="16"/>
              </w:rPr>
            </w:pPr>
          </w:p>
        </w:tc>
        <w:tc>
          <w:tcPr>
            <w:tcW w:w="460" w:type="dxa"/>
            <w:vAlign w:val="center"/>
          </w:tcPr>
          <w:p w14:paraId="645B0D9D" w14:textId="77777777" w:rsidR="003442F0" w:rsidRPr="003E5D11" w:rsidRDefault="003442F0" w:rsidP="001B1EFD">
            <w:pPr>
              <w:spacing w:before="40" w:after="40"/>
              <w:jc w:val="center"/>
              <w:rPr>
                <w:sz w:val="16"/>
                <w:szCs w:val="16"/>
              </w:rPr>
            </w:pPr>
            <w:r w:rsidRPr="003E5D11">
              <w:rPr>
                <w:sz w:val="16"/>
                <w:szCs w:val="16"/>
              </w:rPr>
              <w:t>X</w:t>
            </w:r>
          </w:p>
        </w:tc>
        <w:tc>
          <w:tcPr>
            <w:tcW w:w="460" w:type="dxa"/>
            <w:vAlign w:val="center"/>
          </w:tcPr>
          <w:p w14:paraId="14263C32" w14:textId="77777777" w:rsidR="003442F0" w:rsidRPr="003E5D11" w:rsidRDefault="003442F0" w:rsidP="001B1EFD">
            <w:pPr>
              <w:spacing w:before="40" w:after="40"/>
              <w:jc w:val="center"/>
              <w:rPr>
                <w:sz w:val="16"/>
                <w:szCs w:val="16"/>
              </w:rPr>
            </w:pPr>
          </w:p>
        </w:tc>
        <w:tc>
          <w:tcPr>
            <w:tcW w:w="460" w:type="dxa"/>
            <w:vAlign w:val="center"/>
          </w:tcPr>
          <w:p w14:paraId="19DFFCD1" w14:textId="77777777" w:rsidR="003442F0" w:rsidRPr="003E5D11" w:rsidRDefault="003442F0" w:rsidP="001B1EFD">
            <w:pPr>
              <w:spacing w:before="40" w:after="40"/>
              <w:jc w:val="center"/>
              <w:rPr>
                <w:sz w:val="16"/>
                <w:szCs w:val="16"/>
              </w:rPr>
            </w:pPr>
            <w:r w:rsidRPr="003E5D11">
              <w:rPr>
                <w:sz w:val="16"/>
                <w:szCs w:val="16"/>
              </w:rPr>
              <w:t>X</w:t>
            </w:r>
          </w:p>
        </w:tc>
        <w:tc>
          <w:tcPr>
            <w:tcW w:w="472" w:type="dxa"/>
            <w:vAlign w:val="center"/>
          </w:tcPr>
          <w:p w14:paraId="40F2AFAC" w14:textId="77777777" w:rsidR="003442F0" w:rsidRPr="003E5D11" w:rsidRDefault="003442F0" w:rsidP="001B1EFD">
            <w:pPr>
              <w:spacing w:before="40" w:after="40"/>
              <w:jc w:val="center"/>
              <w:rPr>
                <w:sz w:val="16"/>
                <w:szCs w:val="16"/>
              </w:rPr>
            </w:pPr>
          </w:p>
        </w:tc>
        <w:tc>
          <w:tcPr>
            <w:tcW w:w="460" w:type="dxa"/>
            <w:vAlign w:val="center"/>
          </w:tcPr>
          <w:p w14:paraId="394A39D8" w14:textId="77777777" w:rsidR="003442F0" w:rsidRPr="003E5D11" w:rsidRDefault="003442F0" w:rsidP="001B1EFD">
            <w:pPr>
              <w:spacing w:before="40" w:after="40"/>
              <w:jc w:val="center"/>
              <w:rPr>
                <w:sz w:val="16"/>
                <w:szCs w:val="16"/>
              </w:rPr>
            </w:pPr>
            <w:r w:rsidRPr="003E5D11">
              <w:rPr>
                <w:sz w:val="16"/>
                <w:szCs w:val="16"/>
              </w:rPr>
              <w:t>X</w:t>
            </w:r>
          </w:p>
        </w:tc>
        <w:tc>
          <w:tcPr>
            <w:tcW w:w="497" w:type="dxa"/>
            <w:vAlign w:val="center"/>
          </w:tcPr>
          <w:p w14:paraId="6F99DD92" w14:textId="77777777" w:rsidR="003442F0" w:rsidRPr="003E5D11" w:rsidRDefault="003442F0" w:rsidP="001B1EFD">
            <w:pPr>
              <w:spacing w:before="40" w:after="40"/>
              <w:jc w:val="center"/>
              <w:rPr>
                <w:sz w:val="16"/>
                <w:szCs w:val="16"/>
              </w:rPr>
            </w:pPr>
          </w:p>
        </w:tc>
        <w:tc>
          <w:tcPr>
            <w:tcW w:w="522" w:type="dxa"/>
            <w:vAlign w:val="center"/>
          </w:tcPr>
          <w:p w14:paraId="7CD61C87" w14:textId="77777777" w:rsidR="003442F0" w:rsidRPr="003E5D11" w:rsidRDefault="003442F0" w:rsidP="001B1EFD">
            <w:pPr>
              <w:spacing w:before="40" w:after="40"/>
              <w:jc w:val="center"/>
              <w:rPr>
                <w:sz w:val="16"/>
                <w:szCs w:val="16"/>
              </w:rPr>
            </w:pPr>
            <w:r w:rsidRPr="003E5D11">
              <w:rPr>
                <w:sz w:val="16"/>
                <w:szCs w:val="16"/>
              </w:rPr>
              <w:t>X</w:t>
            </w:r>
          </w:p>
        </w:tc>
        <w:tc>
          <w:tcPr>
            <w:tcW w:w="510" w:type="dxa"/>
            <w:vAlign w:val="center"/>
          </w:tcPr>
          <w:p w14:paraId="3D1155DD" w14:textId="77777777" w:rsidR="003442F0" w:rsidRPr="003E5D11" w:rsidRDefault="003442F0" w:rsidP="001B1EFD">
            <w:pPr>
              <w:spacing w:before="40" w:after="40"/>
              <w:jc w:val="center"/>
              <w:rPr>
                <w:sz w:val="16"/>
                <w:szCs w:val="16"/>
              </w:rPr>
            </w:pPr>
          </w:p>
        </w:tc>
        <w:tc>
          <w:tcPr>
            <w:tcW w:w="976" w:type="dxa"/>
            <w:vAlign w:val="center"/>
          </w:tcPr>
          <w:p w14:paraId="5D17CBA3" w14:textId="77777777" w:rsidR="003442F0" w:rsidRPr="003E5D11" w:rsidRDefault="003442F0" w:rsidP="001B1EFD">
            <w:pPr>
              <w:spacing w:before="40" w:after="40"/>
              <w:jc w:val="center"/>
              <w:rPr>
                <w:sz w:val="16"/>
                <w:szCs w:val="16"/>
              </w:rPr>
            </w:pPr>
            <w:r w:rsidRPr="003E5D11">
              <w:rPr>
                <w:sz w:val="16"/>
                <w:szCs w:val="16"/>
              </w:rPr>
              <w:t>X</w:t>
            </w:r>
          </w:p>
        </w:tc>
      </w:tr>
      <w:tr w:rsidR="003442F0" w:rsidRPr="003E5D11" w14:paraId="6AA92BB5" w14:textId="77777777" w:rsidTr="001F4465">
        <w:tc>
          <w:tcPr>
            <w:tcW w:w="2058" w:type="dxa"/>
          </w:tcPr>
          <w:p w14:paraId="1E3832AF" w14:textId="77777777" w:rsidR="003442F0" w:rsidRPr="003E5D11" w:rsidRDefault="003442F0" w:rsidP="001B1EFD">
            <w:pPr>
              <w:spacing w:before="40" w:after="40"/>
              <w:rPr>
                <w:spacing w:val="-2"/>
                <w:sz w:val="16"/>
                <w:szCs w:val="16"/>
              </w:rPr>
            </w:pPr>
            <w:r w:rsidRPr="003E5D11">
              <w:rPr>
                <w:spacing w:val="-2"/>
                <w:sz w:val="16"/>
                <w:szCs w:val="16"/>
              </w:rPr>
              <w:t>CBC w/diff, plts</w:t>
            </w:r>
          </w:p>
        </w:tc>
        <w:tc>
          <w:tcPr>
            <w:tcW w:w="633" w:type="dxa"/>
            <w:vAlign w:val="center"/>
          </w:tcPr>
          <w:p w14:paraId="6CFD14CD" w14:textId="77777777" w:rsidR="003442F0" w:rsidRPr="003E5D11" w:rsidRDefault="003442F0" w:rsidP="001B1EFD">
            <w:pPr>
              <w:spacing w:before="40" w:after="40"/>
              <w:jc w:val="center"/>
              <w:rPr>
                <w:sz w:val="16"/>
                <w:szCs w:val="16"/>
              </w:rPr>
            </w:pPr>
            <w:r w:rsidRPr="003E5D11">
              <w:rPr>
                <w:sz w:val="16"/>
                <w:szCs w:val="16"/>
              </w:rPr>
              <w:t>X</w:t>
            </w:r>
          </w:p>
        </w:tc>
        <w:tc>
          <w:tcPr>
            <w:tcW w:w="460" w:type="dxa"/>
            <w:vAlign w:val="center"/>
          </w:tcPr>
          <w:p w14:paraId="4413E346" w14:textId="77777777" w:rsidR="003442F0" w:rsidRPr="003E5D11" w:rsidRDefault="003442F0" w:rsidP="001B1EFD">
            <w:pPr>
              <w:spacing w:before="40" w:after="40"/>
              <w:jc w:val="center"/>
              <w:rPr>
                <w:sz w:val="16"/>
                <w:szCs w:val="16"/>
              </w:rPr>
            </w:pPr>
            <w:r w:rsidRPr="003E5D11">
              <w:rPr>
                <w:sz w:val="16"/>
                <w:szCs w:val="16"/>
              </w:rPr>
              <w:t>X</w:t>
            </w:r>
          </w:p>
        </w:tc>
        <w:tc>
          <w:tcPr>
            <w:tcW w:w="435" w:type="dxa"/>
            <w:vAlign w:val="center"/>
          </w:tcPr>
          <w:p w14:paraId="4A02D65C" w14:textId="77777777" w:rsidR="003442F0" w:rsidRPr="003E5D11" w:rsidRDefault="003442F0" w:rsidP="001B1EFD">
            <w:pPr>
              <w:spacing w:before="40" w:after="40"/>
              <w:jc w:val="center"/>
              <w:rPr>
                <w:sz w:val="16"/>
                <w:szCs w:val="16"/>
              </w:rPr>
            </w:pPr>
            <w:r w:rsidRPr="003E5D11">
              <w:rPr>
                <w:sz w:val="16"/>
                <w:szCs w:val="16"/>
              </w:rPr>
              <w:t>X</w:t>
            </w:r>
          </w:p>
        </w:tc>
        <w:tc>
          <w:tcPr>
            <w:tcW w:w="447" w:type="dxa"/>
            <w:vAlign w:val="center"/>
          </w:tcPr>
          <w:p w14:paraId="69E670C5" w14:textId="77777777" w:rsidR="003442F0" w:rsidRPr="003E5D11" w:rsidRDefault="003442F0" w:rsidP="001B1EFD">
            <w:pPr>
              <w:spacing w:before="40" w:after="40"/>
              <w:jc w:val="center"/>
              <w:rPr>
                <w:sz w:val="16"/>
                <w:szCs w:val="16"/>
              </w:rPr>
            </w:pPr>
            <w:r w:rsidRPr="003E5D11">
              <w:rPr>
                <w:sz w:val="16"/>
                <w:szCs w:val="16"/>
              </w:rPr>
              <w:t>X</w:t>
            </w:r>
          </w:p>
        </w:tc>
        <w:tc>
          <w:tcPr>
            <w:tcW w:w="510" w:type="dxa"/>
            <w:vAlign w:val="center"/>
          </w:tcPr>
          <w:p w14:paraId="48811E3E" w14:textId="77777777" w:rsidR="003442F0" w:rsidRPr="003E5D11" w:rsidRDefault="003442F0" w:rsidP="001B1EFD">
            <w:pPr>
              <w:spacing w:before="40" w:after="40"/>
              <w:jc w:val="center"/>
              <w:rPr>
                <w:sz w:val="16"/>
                <w:szCs w:val="16"/>
              </w:rPr>
            </w:pPr>
            <w:r w:rsidRPr="003E5D11">
              <w:rPr>
                <w:sz w:val="16"/>
                <w:szCs w:val="16"/>
              </w:rPr>
              <w:t>X</w:t>
            </w:r>
          </w:p>
        </w:tc>
        <w:tc>
          <w:tcPr>
            <w:tcW w:w="460" w:type="dxa"/>
            <w:vAlign w:val="center"/>
          </w:tcPr>
          <w:p w14:paraId="1C7200D9" w14:textId="77777777" w:rsidR="003442F0" w:rsidRPr="003E5D11" w:rsidRDefault="003442F0" w:rsidP="001B1EFD">
            <w:pPr>
              <w:spacing w:before="40" w:after="40"/>
              <w:jc w:val="center"/>
              <w:rPr>
                <w:sz w:val="16"/>
                <w:szCs w:val="16"/>
              </w:rPr>
            </w:pPr>
            <w:r w:rsidRPr="003E5D11">
              <w:rPr>
                <w:sz w:val="16"/>
                <w:szCs w:val="16"/>
              </w:rPr>
              <w:t>X</w:t>
            </w:r>
          </w:p>
        </w:tc>
        <w:tc>
          <w:tcPr>
            <w:tcW w:w="460" w:type="dxa"/>
            <w:vAlign w:val="center"/>
          </w:tcPr>
          <w:p w14:paraId="5C9753E1" w14:textId="77777777" w:rsidR="003442F0" w:rsidRPr="003E5D11" w:rsidRDefault="003442F0" w:rsidP="001B1EFD">
            <w:pPr>
              <w:spacing w:before="40" w:after="40"/>
              <w:jc w:val="center"/>
              <w:rPr>
                <w:sz w:val="16"/>
                <w:szCs w:val="16"/>
              </w:rPr>
            </w:pPr>
            <w:r w:rsidRPr="003E5D11">
              <w:rPr>
                <w:sz w:val="16"/>
                <w:szCs w:val="16"/>
              </w:rPr>
              <w:t>X</w:t>
            </w:r>
          </w:p>
        </w:tc>
        <w:tc>
          <w:tcPr>
            <w:tcW w:w="460" w:type="dxa"/>
            <w:vAlign w:val="center"/>
          </w:tcPr>
          <w:p w14:paraId="3479D0C8" w14:textId="77777777" w:rsidR="003442F0" w:rsidRPr="003E5D11" w:rsidRDefault="003442F0" w:rsidP="001B1EFD">
            <w:pPr>
              <w:spacing w:before="40" w:after="40"/>
              <w:jc w:val="center"/>
              <w:rPr>
                <w:sz w:val="16"/>
                <w:szCs w:val="16"/>
              </w:rPr>
            </w:pPr>
            <w:r w:rsidRPr="003E5D11">
              <w:rPr>
                <w:sz w:val="16"/>
                <w:szCs w:val="16"/>
              </w:rPr>
              <w:t>X</w:t>
            </w:r>
          </w:p>
        </w:tc>
        <w:tc>
          <w:tcPr>
            <w:tcW w:w="472" w:type="dxa"/>
            <w:vAlign w:val="center"/>
          </w:tcPr>
          <w:p w14:paraId="404B4DAA" w14:textId="77777777" w:rsidR="003442F0" w:rsidRPr="003E5D11" w:rsidRDefault="003442F0" w:rsidP="001B1EFD">
            <w:pPr>
              <w:spacing w:before="40" w:after="40"/>
              <w:jc w:val="center"/>
              <w:rPr>
                <w:sz w:val="16"/>
                <w:szCs w:val="16"/>
              </w:rPr>
            </w:pPr>
            <w:r w:rsidRPr="003E5D11">
              <w:rPr>
                <w:sz w:val="16"/>
                <w:szCs w:val="16"/>
              </w:rPr>
              <w:t>X</w:t>
            </w:r>
          </w:p>
        </w:tc>
        <w:tc>
          <w:tcPr>
            <w:tcW w:w="460" w:type="dxa"/>
            <w:vAlign w:val="center"/>
          </w:tcPr>
          <w:p w14:paraId="23EF57C3" w14:textId="77777777" w:rsidR="003442F0" w:rsidRPr="003E5D11" w:rsidRDefault="003442F0" w:rsidP="001B1EFD">
            <w:pPr>
              <w:spacing w:before="40" w:after="40"/>
              <w:jc w:val="center"/>
              <w:rPr>
                <w:sz w:val="16"/>
                <w:szCs w:val="16"/>
              </w:rPr>
            </w:pPr>
            <w:r w:rsidRPr="003E5D11">
              <w:rPr>
                <w:sz w:val="16"/>
                <w:szCs w:val="16"/>
              </w:rPr>
              <w:t>X</w:t>
            </w:r>
          </w:p>
        </w:tc>
        <w:tc>
          <w:tcPr>
            <w:tcW w:w="497" w:type="dxa"/>
            <w:vAlign w:val="center"/>
          </w:tcPr>
          <w:p w14:paraId="3006A7FC" w14:textId="77777777" w:rsidR="003442F0" w:rsidRPr="003E5D11" w:rsidRDefault="003442F0" w:rsidP="001B1EFD">
            <w:pPr>
              <w:spacing w:before="40" w:after="40"/>
              <w:jc w:val="center"/>
              <w:rPr>
                <w:sz w:val="16"/>
                <w:szCs w:val="16"/>
              </w:rPr>
            </w:pPr>
            <w:r w:rsidRPr="003E5D11">
              <w:rPr>
                <w:sz w:val="16"/>
                <w:szCs w:val="16"/>
              </w:rPr>
              <w:t>X</w:t>
            </w:r>
          </w:p>
        </w:tc>
        <w:tc>
          <w:tcPr>
            <w:tcW w:w="522" w:type="dxa"/>
            <w:vAlign w:val="center"/>
          </w:tcPr>
          <w:p w14:paraId="0A6747B7" w14:textId="77777777" w:rsidR="003442F0" w:rsidRPr="003E5D11" w:rsidRDefault="003442F0" w:rsidP="001B1EFD">
            <w:pPr>
              <w:spacing w:before="40" w:after="40"/>
              <w:jc w:val="center"/>
              <w:rPr>
                <w:sz w:val="16"/>
                <w:szCs w:val="16"/>
              </w:rPr>
            </w:pPr>
            <w:r w:rsidRPr="003E5D11">
              <w:rPr>
                <w:sz w:val="16"/>
                <w:szCs w:val="16"/>
              </w:rPr>
              <w:t>X</w:t>
            </w:r>
          </w:p>
        </w:tc>
        <w:tc>
          <w:tcPr>
            <w:tcW w:w="510" w:type="dxa"/>
            <w:vAlign w:val="center"/>
          </w:tcPr>
          <w:p w14:paraId="3736F0CD" w14:textId="77777777" w:rsidR="003442F0" w:rsidRPr="003E5D11" w:rsidRDefault="003442F0" w:rsidP="001B1EFD">
            <w:pPr>
              <w:spacing w:before="40" w:after="40"/>
              <w:jc w:val="center"/>
              <w:rPr>
                <w:sz w:val="16"/>
                <w:szCs w:val="16"/>
              </w:rPr>
            </w:pPr>
            <w:r w:rsidRPr="003E5D11">
              <w:rPr>
                <w:sz w:val="16"/>
                <w:szCs w:val="16"/>
              </w:rPr>
              <w:t>X</w:t>
            </w:r>
          </w:p>
        </w:tc>
        <w:tc>
          <w:tcPr>
            <w:tcW w:w="976" w:type="dxa"/>
            <w:vAlign w:val="center"/>
          </w:tcPr>
          <w:p w14:paraId="51C0C096" w14:textId="77777777" w:rsidR="003442F0" w:rsidRPr="003E5D11" w:rsidRDefault="003442F0" w:rsidP="001B1EFD">
            <w:pPr>
              <w:spacing w:before="40" w:after="40"/>
              <w:jc w:val="center"/>
              <w:rPr>
                <w:sz w:val="16"/>
                <w:szCs w:val="16"/>
              </w:rPr>
            </w:pPr>
            <w:r w:rsidRPr="003E5D11">
              <w:rPr>
                <w:sz w:val="16"/>
                <w:szCs w:val="16"/>
              </w:rPr>
              <w:t>X</w:t>
            </w:r>
          </w:p>
        </w:tc>
      </w:tr>
      <w:tr w:rsidR="003442F0" w:rsidRPr="003E5D11" w14:paraId="02FD8C2D" w14:textId="77777777" w:rsidTr="001F4465">
        <w:tc>
          <w:tcPr>
            <w:tcW w:w="2058" w:type="dxa"/>
          </w:tcPr>
          <w:p w14:paraId="76FEAA33" w14:textId="77777777" w:rsidR="003442F0" w:rsidRPr="003E5D11" w:rsidRDefault="003442F0" w:rsidP="001B1EFD">
            <w:pPr>
              <w:spacing w:before="40" w:after="40"/>
              <w:rPr>
                <w:spacing w:val="-2"/>
                <w:sz w:val="16"/>
                <w:szCs w:val="16"/>
              </w:rPr>
            </w:pPr>
            <w:r w:rsidRPr="003E5D11">
              <w:rPr>
                <w:spacing w:val="-2"/>
                <w:sz w:val="16"/>
                <w:szCs w:val="16"/>
              </w:rPr>
              <w:t>Serum chemistry</w:t>
            </w:r>
            <w:r w:rsidRPr="003E5D11">
              <w:rPr>
                <w:spacing w:val="-3"/>
                <w:sz w:val="16"/>
                <w:szCs w:val="16"/>
                <w:vertAlign w:val="superscript"/>
              </w:rPr>
              <w:t>a</w:t>
            </w:r>
          </w:p>
        </w:tc>
        <w:tc>
          <w:tcPr>
            <w:tcW w:w="633" w:type="dxa"/>
            <w:vAlign w:val="center"/>
          </w:tcPr>
          <w:p w14:paraId="22D45280" w14:textId="77777777" w:rsidR="003442F0" w:rsidRPr="003E5D11" w:rsidRDefault="003442F0" w:rsidP="001B1EFD">
            <w:pPr>
              <w:spacing w:before="40" w:after="40"/>
              <w:jc w:val="center"/>
              <w:rPr>
                <w:sz w:val="16"/>
                <w:szCs w:val="16"/>
              </w:rPr>
            </w:pPr>
            <w:r w:rsidRPr="003E5D11">
              <w:rPr>
                <w:sz w:val="16"/>
                <w:szCs w:val="16"/>
              </w:rPr>
              <w:t>X</w:t>
            </w:r>
          </w:p>
        </w:tc>
        <w:tc>
          <w:tcPr>
            <w:tcW w:w="460" w:type="dxa"/>
            <w:vAlign w:val="center"/>
          </w:tcPr>
          <w:p w14:paraId="466DC899" w14:textId="77777777" w:rsidR="003442F0" w:rsidRPr="003E5D11" w:rsidRDefault="003442F0" w:rsidP="001B1EFD">
            <w:pPr>
              <w:spacing w:before="40" w:after="40"/>
              <w:jc w:val="center"/>
              <w:rPr>
                <w:sz w:val="16"/>
                <w:szCs w:val="16"/>
              </w:rPr>
            </w:pPr>
            <w:r w:rsidRPr="003E5D11">
              <w:rPr>
                <w:sz w:val="16"/>
                <w:szCs w:val="16"/>
              </w:rPr>
              <w:t>X</w:t>
            </w:r>
          </w:p>
        </w:tc>
        <w:tc>
          <w:tcPr>
            <w:tcW w:w="435" w:type="dxa"/>
            <w:vAlign w:val="center"/>
          </w:tcPr>
          <w:p w14:paraId="7CB57616" w14:textId="77777777" w:rsidR="003442F0" w:rsidRPr="003E5D11" w:rsidRDefault="003442F0" w:rsidP="001B1EFD">
            <w:pPr>
              <w:spacing w:before="40" w:after="40"/>
              <w:jc w:val="center"/>
              <w:rPr>
                <w:sz w:val="16"/>
                <w:szCs w:val="16"/>
              </w:rPr>
            </w:pPr>
            <w:r w:rsidRPr="003E5D11">
              <w:rPr>
                <w:sz w:val="16"/>
                <w:szCs w:val="16"/>
              </w:rPr>
              <w:t>X</w:t>
            </w:r>
          </w:p>
        </w:tc>
        <w:tc>
          <w:tcPr>
            <w:tcW w:w="447" w:type="dxa"/>
            <w:vAlign w:val="center"/>
          </w:tcPr>
          <w:p w14:paraId="58802865" w14:textId="77777777" w:rsidR="003442F0" w:rsidRPr="003E5D11" w:rsidRDefault="003442F0" w:rsidP="001B1EFD">
            <w:pPr>
              <w:spacing w:before="40" w:after="40"/>
              <w:jc w:val="center"/>
              <w:rPr>
                <w:sz w:val="16"/>
                <w:szCs w:val="16"/>
              </w:rPr>
            </w:pPr>
            <w:r w:rsidRPr="003E5D11">
              <w:rPr>
                <w:sz w:val="16"/>
                <w:szCs w:val="16"/>
              </w:rPr>
              <w:t>X</w:t>
            </w:r>
          </w:p>
        </w:tc>
        <w:tc>
          <w:tcPr>
            <w:tcW w:w="510" w:type="dxa"/>
            <w:vAlign w:val="center"/>
          </w:tcPr>
          <w:p w14:paraId="479A9504" w14:textId="77777777" w:rsidR="003442F0" w:rsidRPr="003E5D11" w:rsidRDefault="003442F0" w:rsidP="001B1EFD">
            <w:pPr>
              <w:spacing w:before="40" w:after="40"/>
              <w:jc w:val="center"/>
              <w:rPr>
                <w:sz w:val="16"/>
                <w:szCs w:val="16"/>
              </w:rPr>
            </w:pPr>
            <w:r w:rsidRPr="003E5D11">
              <w:rPr>
                <w:sz w:val="16"/>
                <w:szCs w:val="16"/>
              </w:rPr>
              <w:t>X</w:t>
            </w:r>
          </w:p>
        </w:tc>
        <w:tc>
          <w:tcPr>
            <w:tcW w:w="460" w:type="dxa"/>
            <w:vAlign w:val="center"/>
          </w:tcPr>
          <w:p w14:paraId="10538AA1" w14:textId="77777777" w:rsidR="003442F0" w:rsidRPr="003E5D11" w:rsidRDefault="003442F0" w:rsidP="001B1EFD">
            <w:pPr>
              <w:spacing w:before="40" w:after="40"/>
              <w:jc w:val="center"/>
              <w:rPr>
                <w:sz w:val="16"/>
                <w:szCs w:val="16"/>
              </w:rPr>
            </w:pPr>
            <w:r w:rsidRPr="003E5D11">
              <w:rPr>
                <w:sz w:val="16"/>
                <w:szCs w:val="16"/>
              </w:rPr>
              <w:t>X</w:t>
            </w:r>
          </w:p>
        </w:tc>
        <w:tc>
          <w:tcPr>
            <w:tcW w:w="460" w:type="dxa"/>
            <w:vAlign w:val="center"/>
          </w:tcPr>
          <w:p w14:paraId="6FFA0399" w14:textId="77777777" w:rsidR="003442F0" w:rsidRPr="003E5D11" w:rsidRDefault="003442F0" w:rsidP="001B1EFD">
            <w:pPr>
              <w:spacing w:before="40" w:after="40"/>
              <w:jc w:val="center"/>
              <w:rPr>
                <w:sz w:val="16"/>
                <w:szCs w:val="16"/>
              </w:rPr>
            </w:pPr>
            <w:r w:rsidRPr="003E5D11">
              <w:rPr>
                <w:sz w:val="16"/>
                <w:szCs w:val="16"/>
              </w:rPr>
              <w:t>X</w:t>
            </w:r>
          </w:p>
        </w:tc>
        <w:tc>
          <w:tcPr>
            <w:tcW w:w="460" w:type="dxa"/>
            <w:vAlign w:val="center"/>
          </w:tcPr>
          <w:p w14:paraId="6568FEDD" w14:textId="77777777" w:rsidR="003442F0" w:rsidRPr="003E5D11" w:rsidRDefault="003442F0" w:rsidP="001B1EFD">
            <w:pPr>
              <w:spacing w:before="40" w:after="40"/>
              <w:jc w:val="center"/>
              <w:rPr>
                <w:sz w:val="16"/>
                <w:szCs w:val="16"/>
              </w:rPr>
            </w:pPr>
            <w:r w:rsidRPr="003E5D11">
              <w:rPr>
                <w:sz w:val="16"/>
                <w:szCs w:val="16"/>
              </w:rPr>
              <w:t>X</w:t>
            </w:r>
          </w:p>
        </w:tc>
        <w:tc>
          <w:tcPr>
            <w:tcW w:w="472" w:type="dxa"/>
            <w:vAlign w:val="center"/>
          </w:tcPr>
          <w:p w14:paraId="08064EE9" w14:textId="77777777" w:rsidR="003442F0" w:rsidRPr="003E5D11" w:rsidRDefault="003442F0" w:rsidP="001B1EFD">
            <w:pPr>
              <w:spacing w:before="40" w:after="40"/>
              <w:jc w:val="center"/>
              <w:rPr>
                <w:sz w:val="16"/>
                <w:szCs w:val="16"/>
              </w:rPr>
            </w:pPr>
            <w:r w:rsidRPr="003E5D11">
              <w:rPr>
                <w:sz w:val="16"/>
                <w:szCs w:val="16"/>
              </w:rPr>
              <w:t>X</w:t>
            </w:r>
          </w:p>
        </w:tc>
        <w:tc>
          <w:tcPr>
            <w:tcW w:w="460" w:type="dxa"/>
            <w:vAlign w:val="center"/>
          </w:tcPr>
          <w:p w14:paraId="750E0653" w14:textId="77777777" w:rsidR="003442F0" w:rsidRPr="003E5D11" w:rsidRDefault="003442F0" w:rsidP="001B1EFD">
            <w:pPr>
              <w:spacing w:before="40" w:after="40"/>
              <w:jc w:val="center"/>
              <w:rPr>
                <w:sz w:val="16"/>
                <w:szCs w:val="16"/>
              </w:rPr>
            </w:pPr>
            <w:r w:rsidRPr="003E5D11">
              <w:rPr>
                <w:sz w:val="16"/>
                <w:szCs w:val="16"/>
              </w:rPr>
              <w:t>X</w:t>
            </w:r>
          </w:p>
        </w:tc>
        <w:tc>
          <w:tcPr>
            <w:tcW w:w="497" w:type="dxa"/>
            <w:vAlign w:val="center"/>
          </w:tcPr>
          <w:p w14:paraId="36159B82" w14:textId="77777777" w:rsidR="003442F0" w:rsidRPr="003E5D11" w:rsidRDefault="003442F0" w:rsidP="001B1EFD">
            <w:pPr>
              <w:spacing w:before="40" w:after="40"/>
              <w:jc w:val="center"/>
              <w:rPr>
                <w:sz w:val="16"/>
                <w:szCs w:val="16"/>
              </w:rPr>
            </w:pPr>
            <w:r w:rsidRPr="003E5D11">
              <w:rPr>
                <w:sz w:val="16"/>
                <w:szCs w:val="16"/>
              </w:rPr>
              <w:t>X</w:t>
            </w:r>
          </w:p>
        </w:tc>
        <w:tc>
          <w:tcPr>
            <w:tcW w:w="522" w:type="dxa"/>
            <w:vAlign w:val="center"/>
          </w:tcPr>
          <w:p w14:paraId="75FB9FB7" w14:textId="77777777" w:rsidR="003442F0" w:rsidRPr="003E5D11" w:rsidRDefault="003442F0" w:rsidP="001B1EFD">
            <w:pPr>
              <w:spacing w:before="40" w:after="40"/>
              <w:jc w:val="center"/>
              <w:rPr>
                <w:sz w:val="16"/>
                <w:szCs w:val="16"/>
              </w:rPr>
            </w:pPr>
            <w:r w:rsidRPr="003E5D11">
              <w:rPr>
                <w:sz w:val="16"/>
                <w:szCs w:val="16"/>
              </w:rPr>
              <w:t>X</w:t>
            </w:r>
          </w:p>
        </w:tc>
        <w:tc>
          <w:tcPr>
            <w:tcW w:w="510" w:type="dxa"/>
            <w:vAlign w:val="center"/>
          </w:tcPr>
          <w:p w14:paraId="512B3959" w14:textId="77777777" w:rsidR="003442F0" w:rsidRPr="003E5D11" w:rsidRDefault="003442F0" w:rsidP="001B1EFD">
            <w:pPr>
              <w:spacing w:before="40" w:after="40"/>
              <w:jc w:val="center"/>
              <w:rPr>
                <w:sz w:val="16"/>
                <w:szCs w:val="16"/>
              </w:rPr>
            </w:pPr>
            <w:r w:rsidRPr="003E5D11">
              <w:rPr>
                <w:sz w:val="16"/>
                <w:szCs w:val="16"/>
              </w:rPr>
              <w:t>X</w:t>
            </w:r>
          </w:p>
        </w:tc>
        <w:tc>
          <w:tcPr>
            <w:tcW w:w="976" w:type="dxa"/>
            <w:vAlign w:val="center"/>
          </w:tcPr>
          <w:p w14:paraId="0243ED91" w14:textId="77777777" w:rsidR="003442F0" w:rsidRPr="003E5D11" w:rsidRDefault="003442F0" w:rsidP="001B1EFD">
            <w:pPr>
              <w:spacing w:before="40" w:after="40"/>
              <w:jc w:val="center"/>
              <w:rPr>
                <w:sz w:val="16"/>
                <w:szCs w:val="16"/>
              </w:rPr>
            </w:pPr>
            <w:r w:rsidRPr="003E5D11">
              <w:rPr>
                <w:sz w:val="16"/>
                <w:szCs w:val="16"/>
              </w:rPr>
              <w:t>X</w:t>
            </w:r>
          </w:p>
        </w:tc>
      </w:tr>
      <w:tr w:rsidR="003442F0" w:rsidRPr="003E5D11" w14:paraId="7B70AD67" w14:textId="77777777" w:rsidTr="001F4465">
        <w:tc>
          <w:tcPr>
            <w:tcW w:w="2058" w:type="dxa"/>
          </w:tcPr>
          <w:p w14:paraId="53F74C2D" w14:textId="77777777" w:rsidR="003442F0" w:rsidRPr="003E5D11" w:rsidRDefault="003442F0" w:rsidP="001B1EFD">
            <w:pPr>
              <w:spacing w:before="40" w:after="40"/>
              <w:rPr>
                <w:spacing w:val="-2"/>
                <w:sz w:val="16"/>
                <w:szCs w:val="16"/>
              </w:rPr>
            </w:pPr>
            <w:r>
              <w:rPr>
                <w:spacing w:val="-2"/>
                <w:sz w:val="16"/>
                <w:szCs w:val="16"/>
              </w:rPr>
              <w:t>PT, APTT, INR</w:t>
            </w:r>
          </w:p>
        </w:tc>
        <w:tc>
          <w:tcPr>
            <w:tcW w:w="633" w:type="dxa"/>
            <w:vAlign w:val="center"/>
          </w:tcPr>
          <w:p w14:paraId="5132432B" w14:textId="77777777" w:rsidR="003442F0" w:rsidRPr="003E5D11" w:rsidRDefault="003442F0" w:rsidP="001B1EFD">
            <w:pPr>
              <w:spacing w:before="40" w:after="40"/>
              <w:jc w:val="center"/>
              <w:rPr>
                <w:sz w:val="16"/>
                <w:szCs w:val="16"/>
              </w:rPr>
            </w:pPr>
            <w:r>
              <w:rPr>
                <w:sz w:val="16"/>
                <w:szCs w:val="16"/>
              </w:rPr>
              <w:t>X</w:t>
            </w:r>
          </w:p>
        </w:tc>
        <w:tc>
          <w:tcPr>
            <w:tcW w:w="460" w:type="dxa"/>
            <w:vAlign w:val="center"/>
          </w:tcPr>
          <w:p w14:paraId="10479F3E" w14:textId="77777777" w:rsidR="003442F0" w:rsidRPr="003E5D11" w:rsidRDefault="003442F0" w:rsidP="001B1EFD">
            <w:pPr>
              <w:spacing w:before="40" w:after="40"/>
              <w:jc w:val="center"/>
              <w:rPr>
                <w:sz w:val="16"/>
                <w:szCs w:val="16"/>
              </w:rPr>
            </w:pPr>
          </w:p>
        </w:tc>
        <w:tc>
          <w:tcPr>
            <w:tcW w:w="435" w:type="dxa"/>
            <w:vAlign w:val="center"/>
          </w:tcPr>
          <w:p w14:paraId="26B4C01A" w14:textId="77777777" w:rsidR="003442F0" w:rsidRPr="003E5D11" w:rsidRDefault="003442F0" w:rsidP="001B1EFD">
            <w:pPr>
              <w:spacing w:before="40" w:after="40"/>
              <w:jc w:val="center"/>
              <w:rPr>
                <w:sz w:val="16"/>
                <w:szCs w:val="16"/>
              </w:rPr>
            </w:pPr>
          </w:p>
        </w:tc>
        <w:tc>
          <w:tcPr>
            <w:tcW w:w="447" w:type="dxa"/>
            <w:vAlign w:val="center"/>
          </w:tcPr>
          <w:p w14:paraId="7F3A7038" w14:textId="77777777" w:rsidR="003442F0" w:rsidRPr="003E5D11" w:rsidRDefault="003442F0" w:rsidP="001B1EFD">
            <w:pPr>
              <w:spacing w:before="40" w:after="40"/>
              <w:jc w:val="center"/>
              <w:rPr>
                <w:sz w:val="16"/>
                <w:szCs w:val="16"/>
              </w:rPr>
            </w:pPr>
          </w:p>
        </w:tc>
        <w:tc>
          <w:tcPr>
            <w:tcW w:w="510" w:type="dxa"/>
            <w:vAlign w:val="center"/>
          </w:tcPr>
          <w:p w14:paraId="7FF01F2F" w14:textId="77777777" w:rsidR="003442F0" w:rsidRPr="003E5D11" w:rsidRDefault="003442F0" w:rsidP="001B1EFD">
            <w:pPr>
              <w:spacing w:before="40" w:after="40"/>
              <w:jc w:val="center"/>
              <w:rPr>
                <w:sz w:val="16"/>
                <w:szCs w:val="16"/>
              </w:rPr>
            </w:pPr>
            <w:r>
              <w:rPr>
                <w:sz w:val="16"/>
                <w:szCs w:val="16"/>
              </w:rPr>
              <w:t>X</w:t>
            </w:r>
          </w:p>
        </w:tc>
        <w:tc>
          <w:tcPr>
            <w:tcW w:w="460" w:type="dxa"/>
            <w:vAlign w:val="center"/>
          </w:tcPr>
          <w:p w14:paraId="39E93E3E" w14:textId="77777777" w:rsidR="003442F0" w:rsidRPr="003E5D11" w:rsidRDefault="003442F0" w:rsidP="001B1EFD">
            <w:pPr>
              <w:spacing w:before="40" w:after="40"/>
              <w:jc w:val="center"/>
              <w:rPr>
                <w:sz w:val="16"/>
                <w:szCs w:val="16"/>
              </w:rPr>
            </w:pPr>
          </w:p>
        </w:tc>
        <w:tc>
          <w:tcPr>
            <w:tcW w:w="460" w:type="dxa"/>
            <w:vAlign w:val="center"/>
          </w:tcPr>
          <w:p w14:paraId="4405A737" w14:textId="77777777" w:rsidR="003442F0" w:rsidRPr="003E5D11" w:rsidRDefault="003442F0" w:rsidP="001B1EFD">
            <w:pPr>
              <w:spacing w:before="40" w:after="40"/>
              <w:jc w:val="center"/>
              <w:rPr>
                <w:sz w:val="16"/>
                <w:szCs w:val="16"/>
              </w:rPr>
            </w:pPr>
          </w:p>
        </w:tc>
        <w:tc>
          <w:tcPr>
            <w:tcW w:w="460" w:type="dxa"/>
            <w:vAlign w:val="center"/>
          </w:tcPr>
          <w:p w14:paraId="27ECC8E4" w14:textId="77777777" w:rsidR="003442F0" w:rsidRPr="003E5D11" w:rsidRDefault="003442F0" w:rsidP="001B1EFD">
            <w:pPr>
              <w:spacing w:before="40" w:after="40"/>
              <w:jc w:val="center"/>
              <w:rPr>
                <w:sz w:val="16"/>
                <w:szCs w:val="16"/>
              </w:rPr>
            </w:pPr>
            <w:r>
              <w:rPr>
                <w:sz w:val="16"/>
                <w:szCs w:val="16"/>
              </w:rPr>
              <w:t>X</w:t>
            </w:r>
          </w:p>
        </w:tc>
        <w:tc>
          <w:tcPr>
            <w:tcW w:w="472" w:type="dxa"/>
            <w:vAlign w:val="center"/>
          </w:tcPr>
          <w:p w14:paraId="41E3997C" w14:textId="77777777" w:rsidR="003442F0" w:rsidRPr="003E5D11" w:rsidRDefault="003442F0" w:rsidP="001B1EFD">
            <w:pPr>
              <w:spacing w:before="40" w:after="40"/>
              <w:jc w:val="center"/>
              <w:rPr>
                <w:sz w:val="16"/>
                <w:szCs w:val="16"/>
              </w:rPr>
            </w:pPr>
          </w:p>
        </w:tc>
        <w:tc>
          <w:tcPr>
            <w:tcW w:w="460" w:type="dxa"/>
            <w:vAlign w:val="center"/>
          </w:tcPr>
          <w:p w14:paraId="53840EE6" w14:textId="77777777" w:rsidR="003442F0" w:rsidRPr="003E5D11" w:rsidRDefault="003442F0" w:rsidP="001B1EFD">
            <w:pPr>
              <w:spacing w:before="40" w:after="40"/>
              <w:jc w:val="center"/>
              <w:rPr>
                <w:sz w:val="16"/>
                <w:szCs w:val="16"/>
              </w:rPr>
            </w:pPr>
          </w:p>
        </w:tc>
        <w:tc>
          <w:tcPr>
            <w:tcW w:w="497" w:type="dxa"/>
            <w:vAlign w:val="center"/>
          </w:tcPr>
          <w:p w14:paraId="0C3C7A21" w14:textId="77777777" w:rsidR="003442F0" w:rsidRPr="003E5D11" w:rsidRDefault="003442F0" w:rsidP="001B1EFD">
            <w:pPr>
              <w:spacing w:before="40" w:after="40"/>
              <w:jc w:val="center"/>
              <w:rPr>
                <w:sz w:val="16"/>
                <w:szCs w:val="16"/>
              </w:rPr>
            </w:pPr>
            <w:r>
              <w:rPr>
                <w:sz w:val="16"/>
                <w:szCs w:val="16"/>
              </w:rPr>
              <w:t>X</w:t>
            </w:r>
          </w:p>
        </w:tc>
        <w:tc>
          <w:tcPr>
            <w:tcW w:w="522" w:type="dxa"/>
            <w:vAlign w:val="center"/>
          </w:tcPr>
          <w:p w14:paraId="0725FF09" w14:textId="77777777" w:rsidR="003442F0" w:rsidRPr="003E5D11" w:rsidRDefault="003442F0" w:rsidP="001B1EFD">
            <w:pPr>
              <w:spacing w:before="40" w:after="40"/>
              <w:jc w:val="center"/>
              <w:rPr>
                <w:sz w:val="16"/>
                <w:szCs w:val="16"/>
              </w:rPr>
            </w:pPr>
          </w:p>
        </w:tc>
        <w:tc>
          <w:tcPr>
            <w:tcW w:w="510" w:type="dxa"/>
            <w:vAlign w:val="center"/>
          </w:tcPr>
          <w:p w14:paraId="57B5B4D7" w14:textId="77777777" w:rsidR="003442F0" w:rsidRPr="003E5D11" w:rsidRDefault="003442F0" w:rsidP="001B1EFD">
            <w:pPr>
              <w:spacing w:before="40" w:after="40"/>
              <w:jc w:val="center"/>
              <w:rPr>
                <w:sz w:val="16"/>
                <w:szCs w:val="16"/>
              </w:rPr>
            </w:pPr>
          </w:p>
        </w:tc>
        <w:tc>
          <w:tcPr>
            <w:tcW w:w="976" w:type="dxa"/>
            <w:vAlign w:val="center"/>
          </w:tcPr>
          <w:p w14:paraId="70E77B43" w14:textId="77777777" w:rsidR="003442F0" w:rsidRPr="003E5D11" w:rsidRDefault="003442F0" w:rsidP="001B1EFD">
            <w:pPr>
              <w:spacing w:before="40" w:after="40"/>
              <w:jc w:val="center"/>
              <w:rPr>
                <w:sz w:val="16"/>
                <w:szCs w:val="16"/>
              </w:rPr>
            </w:pPr>
          </w:p>
        </w:tc>
      </w:tr>
      <w:tr w:rsidR="003442F0" w:rsidRPr="00086DC3" w14:paraId="00813CD1" w14:textId="77777777" w:rsidTr="001F4465">
        <w:tc>
          <w:tcPr>
            <w:tcW w:w="2058" w:type="dxa"/>
          </w:tcPr>
          <w:p w14:paraId="2CB93032" w14:textId="77777777" w:rsidR="003442F0" w:rsidRPr="00935D8D" w:rsidRDefault="003442F0" w:rsidP="001B1EFD">
            <w:pPr>
              <w:spacing w:before="40" w:after="40"/>
              <w:rPr>
                <w:spacing w:val="-2"/>
                <w:sz w:val="16"/>
                <w:szCs w:val="16"/>
                <w:highlight w:val="cyan"/>
              </w:rPr>
            </w:pPr>
            <w:r w:rsidRPr="00935D8D">
              <w:rPr>
                <w:spacing w:val="-2"/>
                <w:sz w:val="16"/>
                <w:szCs w:val="16"/>
                <w:highlight w:val="cyan"/>
              </w:rPr>
              <w:t>GFR measurement</w:t>
            </w:r>
          </w:p>
        </w:tc>
        <w:tc>
          <w:tcPr>
            <w:tcW w:w="633" w:type="dxa"/>
            <w:vAlign w:val="center"/>
          </w:tcPr>
          <w:p w14:paraId="577AB7AB" w14:textId="77777777" w:rsidR="003442F0" w:rsidRPr="00935D8D" w:rsidRDefault="003442F0" w:rsidP="001B1EFD">
            <w:pPr>
              <w:spacing w:before="40" w:after="40"/>
              <w:jc w:val="center"/>
              <w:rPr>
                <w:sz w:val="16"/>
                <w:szCs w:val="16"/>
                <w:highlight w:val="cyan"/>
              </w:rPr>
            </w:pPr>
          </w:p>
        </w:tc>
        <w:tc>
          <w:tcPr>
            <w:tcW w:w="460" w:type="dxa"/>
            <w:vAlign w:val="center"/>
          </w:tcPr>
          <w:p w14:paraId="19E4FC3B" w14:textId="77777777" w:rsidR="003442F0" w:rsidRPr="00935D8D" w:rsidRDefault="003442F0" w:rsidP="001B1EFD">
            <w:pPr>
              <w:spacing w:before="40" w:after="40"/>
              <w:jc w:val="center"/>
              <w:rPr>
                <w:sz w:val="16"/>
                <w:szCs w:val="16"/>
                <w:highlight w:val="cyan"/>
              </w:rPr>
            </w:pPr>
            <w:r w:rsidRPr="00935D8D">
              <w:rPr>
                <w:sz w:val="16"/>
                <w:szCs w:val="16"/>
                <w:highlight w:val="cyan"/>
              </w:rPr>
              <w:t>X</w:t>
            </w:r>
          </w:p>
        </w:tc>
        <w:tc>
          <w:tcPr>
            <w:tcW w:w="435" w:type="dxa"/>
            <w:vAlign w:val="center"/>
          </w:tcPr>
          <w:p w14:paraId="00AD2680" w14:textId="77777777" w:rsidR="003442F0" w:rsidRPr="00935D8D" w:rsidRDefault="003442F0" w:rsidP="001B1EFD">
            <w:pPr>
              <w:spacing w:before="40" w:after="40"/>
              <w:jc w:val="center"/>
              <w:rPr>
                <w:sz w:val="16"/>
                <w:szCs w:val="16"/>
                <w:highlight w:val="cyan"/>
              </w:rPr>
            </w:pPr>
          </w:p>
        </w:tc>
        <w:tc>
          <w:tcPr>
            <w:tcW w:w="447" w:type="dxa"/>
            <w:vAlign w:val="center"/>
          </w:tcPr>
          <w:p w14:paraId="0DAA9F6C" w14:textId="77777777" w:rsidR="003442F0" w:rsidRPr="00935D8D" w:rsidRDefault="003442F0" w:rsidP="001B1EFD">
            <w:pPr>
              <w:spacing w:before="40" w:after="40"/>
              <w:jc w:val="center"/>
              <w:rPr>
                <w:sz w:val="16"/>
                <w:szCs w:val="16"/>
                <w:highlight w:val="cyan"/>
              </w:rPr>
            </w:pPr>
          </w:p>
        </w:tc>
        <w:tc>
          <w:tcPr>
            <w:tcW w:w="510" w:type="dxa"/>
            <w:vAlign w:val="center"/>
          </w:tcPr>
          <w:p w14:paraId="65B29813" w14:textId="77777777" w:rsidR="003442F0" w:rsidRPr="00935D8D" w:rsidRDefault="003442F0" w:rsidP="001B1EFD">
            <w:pPr>
              <w:spacing w:before="40" w:after="40"/>
              <w:jc w:val="center"/>
              <w:rPr>
                <w:sz w:val="16"/>
                <w:szCs w:val="16"/>
                <w:highlight w:val="cyan"/>
              </w:rPr>
            </w:pPr>
          </w:p>
        </w:tc>
        <w:tc>
          <w:tcPr>
            <w:tcW w:w="460" w:type="dxa"/>
            <w:vAlign w:val="center"/>
          </w:tcPr>
          <w:p w14:paraId="0F80EBD5" w14:textId="77777777" w:rsidR="003442F0" w:rsidRPr="00935D8D" w:rsidRDefault="003442F0" w:rsidP="001B1EFD">
            <w:pPr>
              <w:spacing w:before="40" w:after="40"/>
              <w:jc w:val="center"/>
              <w:rPr>
                <w:sz w:val="16"/>
                <w:szCs w:val="16"/>
                <w:highlight w:val="cyan"/>
              </w:rPr>
            </w:pPr>
          </w:p>
        </w:tc>
        <w:tc>
          <w:tcPr>
            <w:tcW w:w="460" w:type="dxa"/>
            <w:vAlign w:val="center"/>
          </w:tcPr>
          <w:p w14:paraId="5FE3FAC8" w14:textId="77777777" w:rsidR="003442F0" w:rsidRPr="00935D8D" w:rsidRDefault="003442F0" w:rsidP="001B1EFD">
            <w:pPr>
              <w:spacing w:before="40" w:after="40"/>
              <w:jc w:val="center"/>
              <w:rPr>
                <w:sz w:val="16"/>
                <w:szCs w:val="16"/>
                <w:highlight w:val="cyan"/>
              </w:rPr>
            </w:pPr>
          </w:p>
        </w:tc>
        <w:tc>
          <w:tcPr>
            <w:tcW w:w="460" w:type="dxa"/>
            <w:vAlign w:val="center"/>
          </w:tcPr>
          <w:p w14:paraId="4818B188" w14:textId="77777777" w:rsidR="003442F0" w:rsidRPr="00935D8D" w:rsidRDefault="003442F0" w:rsidP="001B1EFD">
            <w:pPr>
              <w:spacing w:before="40" w:after="40"/>
              <w:jc w:val="center"/>
              <w:rPr>
                <w:sz w:val="16"/>
                <w:szCs w:val="16"/>
                <w:highlight w:val="cyan"/>
              </w:rPr>
            </w:pPr>
          </w:p>
        </w:tc>
        <w:tc>
          <w:tcPr>
            <w:tcW w:w="472" w:type="dxa"/>
            <w:vAlign w:val="center"/>
          </w:tcPr>
          <w:p w14:paraId="765F974E" w14:textId="77777777" w:rsidR="003442F0" w:rsidRPr="00935D8D" w:rsidRDefault="003442F0" w:rsidP="001B1EFD">
            <w:pPr>
              <w:spacing w:before="40" w:after="40"/>
              <w:jc w:val="center"/>
              <w:rPr>
                <w:sz w:val="16"/>
                <w:szCs w:val="16"/>
                <w:highlight w:val="cyan"/>
              </w:rPr>
            </w:pPr>
          </w:p>
        </w:tc>
        <w:tc>
          <w:tcPr>
            <w:tcW w:w="460" w:type="dxa"/>
            <w:vAlign w:val="center"/>
          </w:tcPr>
          <w:p w14:paraId="4C3C7090" w14:textId="77777777" w:rsidR="003442F0" w:rsidRPr="00935D8D" w:rsidRDefault="003442F0" w:rsidP="001B1EFD">
            <w:pPr>
              <w:spacing w:before="40" w:after="40"/>
              <w:jc w:val="center"/>
              <w:rPr>
                <w:sz w:val="16"/>
                <w:szCs w:val="16"/>
                <w:highlight w:val="cyan"/>
              </w:rPr>
            </w:pPr>
          </w:p>
        </w:tc>
        <w:tc>
          <w:tcPr>
            <w:tcW w:w="497" w:type="dxa"/>
            <w:vAlign w:val="center"/>
          </w:tcPr>
          <w:p w14:paraId="45B72D70" w14:textId="77777777" w:rsidR="003442F0" w:rsidRPr="00935D8D" w:rsidRDefault="003442F0" w:rsidP="001B1EFD">
            <w:pPr>
              <w:spacing w:before="40" w:after="40"/>
              <w:jc w:val="center"/>
              <w:rPr>
                <w:sz w:val="16"/>
                <w:szCs w:val="16"/>
                <w:highlight w:val="cyan"/>
              </w:rPr>
            </w:pPr>
          </w:p>
        </w:tc>
        <w:tc>
          <w:tcPr>
            <w:tcW w:w="522" w:type="dxa"/>
            <w:vAlign w:val="center"/>
          </w:tcPr>
          <w:p w14:paraId="1F56F576" w14:textId="77777777" w:rsidR="003442F0" w:rsidRPr="00935D8D" w:rsidRDefault="003442F0" w:rsidP="001B1EFD">
            <w:pPr>
              <w:spacing w:before="40" w:after="40"/>
              <w:jc w:val="center"/>
              <w:rPr>
                <w:sz w:val="16"/>
                <w:szCs w:val="16"/>
                <w:highlight w:val="cyan"/>
              </w:rPr>
            </w:pPr>
          </w:p>
        </w:tc>
        <w:tc>
          <w:tcPr>
            <w:tcW w:w="510" w:type="dxa"/>
            <w:vAlign w:val="center"/>
          </w:tcPr>
          <w:p w14:paraId="66136630" w14:textId="77777777" w:rsidR="003442F0" w:rsidRPr="00935D8D" w:rsidRDefault="003442F0" w:rsidP="001B1EFD">
            <w:pPr>
              <w:spacing w:before="40" w:after="40"/>
              <w:jc w:val="center"/>
              <w:rPr>
                <w:sz w:val="16"/>
                <w:szCs w:val="16"/>
                <w:highlight w:val="cyan"/>
              </w:rPr>
            </w:pPr>
          </w:p>
        </w:tc>
        <w:tc>
          <w:tcPr>
            <w:tcW w:w="976" w:type="dxa"/>
            <w:vAlign w:val="center"/>
          </w:tcPr>
          <w:p w14:paraId="114433BB" w14:textId="77777777" w:rsidR="003442F0" w:rsidRPr="00935D8D" w:rsidRDefault="003442F0" w:rsidP="001B1EFD">
            <w:pPr>
              <w:spacing w:before="40" w:after="40"/>
              <w:jc w:val="center"/>
              <w:rPr>
                <w:sz w:val="16"/>
                <w:szCs w:val="16"/>
                <w:highlight w:val="cyan"/>
              </w:rPr>
            </w:pPr>
          </w:p>
        </w:tc>
      </w:tr>
      <w:tr w:rsidR="003442F0" w:rsidRPr="003E5D11" w14:paraId="0905B508" w14:textId="77777777" w:rsidTr="001F4465">
        <w:tc>
          <w:tcPr>
            <w:tcW w:w="2058" w:type="dxa"/>
          </w:tcPr>
          <w:p w14:paraId="7906D405" w14:textId="77777777" w:rsidR="003442F0" w:rsidRPr="00935D8D" w:rsidRDefault="003442F0" w:rsidP="001B1EFD">
            <w:pPr>
              <w:spacing w:before="40" w:after="40"/>
              <w:rPr>
                <w:spacing w:val="-2"/>
                <w:sz w:val="16"/>
                <w:szCs w:val="16"/>
                <w:highlight w:val="cyan"/>
              </w:rPr>
            </w:pPr>
            <w:r w:rsidRPr="00935D8D">
              <w:rPr>
                <w:spacing w:val="-2"/>
                <w:sz w:val="16"/>
                <w:szCs w:val="16"/>
                <w:highlight w:val="cyan"/>
              </w:rPr>
              <w:t>Baseline serum for renal markers</w:t>
            </w:r>
          </w:p>
        </w:tc>
        <w:tc>
          <w:tcPr>
            <w:tcW w:w="633" w:type="dxa"/>
            <w:vAlign w:val="center"/>
          </w:tcPr>
          <w:p w14:paraId="1600C991" w14:textId="77777777" w:rsidR="003442F0" w:rsidRDefault="003442F0" w:rsidP="001B1EFD">
            <w:pPr>
              <w:spacing w:before="40" w:after="40"/>
              <w:jc w:val="center"/>
              <w:rPr>
                <w:sz w:val="16"/>
                <w:szCs w:val="16"/>
              </w:rPr>
            </w:pPr>
            <w:r w:rsidRPr="00935D8D">
              <w:rPr>
                <w:sz w:val="16"/>
                <w:szCs w:val="16"/>
                <w:highlight w:val="cyan"/>
              </w:rPr>
              <w:t>X</w:t>
            </w:r>
          </w:p>
        </w:tc>
        <w:tc>
          <w:tcPr>
            <w:tcW w:w="460" w:type="dxa"/>
            <w:vAlign w:val="center"/>
          </w:tcPr>
          <w:p w14:paraId="37418788" w14:textId="77777777" w:rsidR="003442F0" w:rsidRPr="003E5D11" w:rsidRDefault="003442F0" w:rsidP="001B1EFD">
            <w:pPr>
              <w:spacing w:before="40" w:after="40"/>
              <w:jc w:val="center"/>
              <w:rPr>
                <w:sz w:val="16"/>
                <w:szCs w:val="16"/>
              </w:rPr>
            </w:pPr>
          </w:p>
        </w:tc>
        <w:tc>
          <w:tcPr>
            <w:tcW w:w="435" w:type="dxa"/>
            <w:vAlign w:val="center"/>
          </w:tcPr>
          <w:p w14:paraId="67F94DA9" w14:textId="77777777" w:rsidR="003442F0" w:rsidRPr="003E5D11" w:rsidRDefault="003442F0" w:rsidP="001B1EFD">
            <w:pPr>
              <w:spacing w:before="40" w:after="40"/>
              <w:jc w:val="center"/>
              <w:rPr>
                <w:sz w:val="16"/>
                <w:szCs w:val="16"/>
              </w:rPr>
            </w:pPr>
          </w:p>
        </w:tc>
        <w:tc>
          <w:tcPr>
            <w:tcW w:w="447" w:type="dxa"/>
            <w:vAlign w:val="center"/>
          </w:tcPr>
          <w:p w14:paraId="622543C1" w14:textId="77777777" w:rsidR="003442F0" w:rsidRPr="003E5D11" w:rsidRDefault="003442F0" w:rsidP="001B1EFD">
            <w:pPr>
              <w:spacing w:before="40" w:after="40"/>
              <w:jc w:val="center"/>
              <w:rPr>
                <w:sz w:val="16"/>
                <w:szCs w:val="16"/>
              </w:rPr>
            </w:pPr>
          </w:p>
        </w:tc>
        <w:tc>
          <w:tcPr>
            <w:tcW w:w="510" w:type="dxa"/>
            <w:vAlign w:val="center"/>
          </w:tcPr>
          <w:p w14:paraId="4AA52A84" w14:textId="77777777" w:rsidR="003442F0" w:rsidRDefault="003442F0" w:rsidP="001B1EFD">
            <w:pPr>
              <w:spacing w:before="40" w:after="40"/>
              <w:jc w:val="center"/>
              <w:rPr>
                <w:sz w:val="16"/>
                <w:szCs w:val="16"/>
              </w:rPr>
            </w:pPr>
          </w:p>
        </w:tc>
        <w:tc>
          <w:tcPr>
            <w:tcW w:w="460" w:type="dxa"/>
            <w:vAlign w:val="center"/>
          </w:tcPr>
          <w:p w14:paraId="3D5CD6E8" w14:textId="77777777" w:rsidR="003442F0" w:rsidRPr="003E5D11" w:rsidRDefault="003442F0" w:rsidP="001B1EFD">
            <w:pPr>
              <w:spacing w:before="40" w:after="40"/>
              <w:jc w:val="center"/>
              <w:rPr>
                <w:sz w:val="16"/>
                <w:szCs w:val="16"/>
              </w:rPr>
            </w:pPr>
          </w:p>
        </w:tc>
        <w:tc>
          <w:tcPr>
            <w:tcW w:w="460" w:type="dxa"/>
            <w:vAlign w:val="center"/>
          </w:tcPr>
          <w:p w14:paraId="2DAD4AAA" w14:textId="77777777" w:rsidR="003442F0" w:rsidRPr="003E5D11" w:rsidRDefault="003442F0" w:rsidP="001B1EFD">
            <w:pPr>
              <w:spacing w:before="40" w:after="40"/>
              <w:jc w:val="center"/>
              <w:rPr>
                <w:sz w:val="16"/>
                <w:szCs w:val="16"/>
              </w:rPr>
            </w:pPr>
          </w:p>
        </w:tc>
        <w:tc>
          <w:tcPr>
            <w:tcW w:w="460" w:type="dxa"/>
            <w:vAlign w:val="center"/>
          </w:tcPr>
          <w:p w14:paraId="6C162110" w14:textId="77777777" w:rsidR="003442F0" w:rsidRDefault="003442F0" w:rsidP="001B1EFD">
            <w:pPr>
              <w:spacing w:before="40" w:after="40"/>
              <w:jc w:val="center"/>
              <w:rPr>
                <w:sz w:val="16"/>
                <w:szCs w:val="16"/>
              </w:rPr>
            </w:pPr>
          </w:p>
        </w:tc>
        <w:tc>
          <w:tcPr>
            <w:tcW w:w="472" w:type="dxa"/>
            <w:vAlign w:val="center"/>
          </w:tcPr>
          <w:p w14:paraId="27FF63B1" w14:textId="77777777" w:rsidR="003442F0" w:rsidRPr="003E5D11" w:rsidRDefault="003442F0" w:rsidP="001B1EFD">
            <w:pPr>
              <w:spacing w:before="40" w:after="40"/>
              <w:jc w:val="center"/>
              <w:rPr>
                <w:sz w:val="16"/>
                <w:szCs w:val="16"/>
              </w:rPr>
            </w:pPr>
          </w:p>
        </w:tc>
        <w:tc>
          <w:tcPr>
            <w:tcW w:w="460" w:type="dxa"/>
            <w:vAlign w:val="center"/>
          </w:tcPr>
          <w:p w14:paraId="0BA040F7" w14:textId="77777777" w:rsidR="003442F0" w:rsidRPr="003E5D11" w:rsidRDefault="003442F0" w:rsidP="001B1EFD">
            <w:pPr>
              <w:spacing w:before="40" w:after="40"/>
              <w:jc w:val="center"/>
              <w:rPr>
                <w:sz w:val="16"/>
                <w:szCs w:val="16"/>
              </w:rPr>
            </w:pPr>
          </w:p>
        </w:tc>
        <w:tc>
          <w:tcPr>
            <w:tcW w:w="497" w:type="dxa"/>
            <w:vAlign w:val="center"/>
          </w:tcPr>
          <w:p w14:paraId="1DE8F808" w14:textId="77777777" w:rsidR="003442F0" w:rsidRDefault="003442F0" w:rsidP="001B1EFD">
            <w:pPr>
              <w:spacing w:before="40" w:after="40"/>
              <w:jc w:val="center"/>
              <w:rPr>
                <w:sz w:val="16"/>
                <w:szCs w:val="16"/>
              </w:rPr>
            </w:pPr>
          </w:p>
        </w:tc>
        <w:tc>
          <w:tcPr>
            <w:tcW w:w="522" w:type="dxa"/>
            <w:vAlign w:val="center"/>
          </w:tcPr>
          <w:p w14:paraId="0D801C82" w14:textId="77777777" w:rsidR="003442F0" w:rsidRPr="003E5D11" w:rsidRDefault="003442F0" w:rsidP="001B1EFD">
            <w:pPr>
              <w:spacing w:before="40" w:after="40"/>
              <w:jc w:val="center"/>
              <w:rPr>
                <w:sz w:val="16"/>
                <w:szCs w:val="16"/>
              </w:rPr>
            </w:pPr>
          </w:p>
        </w:tc>
        <w:tc>
          <w:tcPr>
            <w:tcW w:w="510" w:type="dxa"/>
            <w:vAlign w:val="center"/>
          </w:tcPr>
          <w:p w14:paraId="06D2534A" w14:textId="77777777" w:rsidR="003442F0" w:rsidRPr="003E5D11" w:rsidRDefault="003442F0" w:rsidP="001B1EFD">
            <w:pPr>
              <w:spacing w:before="40" w:after="40"/>
              <w:jc w:val="center"/>
              <w:rPr>
                <w:sz w:val="16"/>
                <w:szCs w:val="16"/>
              </w:rPr>
            </w:pPr>
          </w:p>
        </w:tc>
        <w:tc>
          <w:tcPr>
            <w:tcW w:w="976" w:type="dxa"/>
            <w:vAlign w:val="center"/>
          </w:tcPr>
          <w:p w14:paraId="4DD1E9DD" w14:textId="77777777" w:rsidR="003442F0" w:rsidRPr="003E5D11" w:rsidRDefault="003442F0" w:rsidP="001B1EFD">
            <w:pPr>
              <w:spacing w:before="40" w:after="40"/>
              <w:jc w:val="center"/>
              <w:rPr>
                <w:sz w:val="16"/>
                <w:szCs w:val="16"/>
              </w:rPr>
            </w:pPr>
          </w:p>
        </w:tc>
      </w:tr>
      <w:tr w:rsidR="003442F0" w:rsidRPr="003E5D11" w14:paraId="74D41F50" w14:textId="77777777" w:rsidTr="001F4465">
        <w:tc>
          <w:tcPr>
            <w:tcW w:w="2058" w:type="dxa"/>
          </w:tcPr>
          <w:p w14:paraId="3AFE9D0B" w14:textId="77777777" w:rsidR="003442F0" w:rsidRPr="00603F72" w:rsidRDefault="003442F0" w:rsidP="001B1EFD">
            <w:pPr>
              <w:spacing w:before="40" w:after="40"/>
              <w:rPr>
                <w:spacing w:val="-2"/>
                <w:sz w:val="16"/>
                <w:szCs w:val="16"/>
                <w:highlight w:val="yellow"/>
              </w:rPr>
            </w:pPr>
            <w:r>
              <w:rPr>
                <w:spacing w:val="-2"/>
                <w:sz w:val="16"/>
                <w:szCs w:val="16"/>
                <w:highlight w:val="yellow"/>
              </w:rPr>
              <w:t xml:space="preserve">Liver Function </w:t>
            </w:r>
            <w:r w:rsidRPr="00603F72">
              <w:rPr>
                <w:spacing w:val="-2"/>
                <w:sz w:val="16"/>
                <w:szCs w:val="16"/>
                <w:highlight w:val="yellow"/>
              </w:rPr>
              <w:t>assessment</w:t>
            </w:r>
          </w:p>
        </w:tc>
        <w:tc>
          <w:tcPr>
            <w:tcW w:w="633" w:type="dxa"/>
            <w:vAlign w:val="center"/>
          </w:tcPr>
          <w:p w14:paraId="54DB7E1F" w14:textId="77777777" w:rsidR="003442F0" w:rsidRPr="00603F72" w:rsidRDefault="003442F0" w:rsidP="001B1EFD">
            <w:pPr>
              <w:spacing w:before="40" w:after="40"/>
              <w:jc w:val="center"/>
              <w:rPr>
                <w:sz w:val="16"/>
                <w:szCs w:val="16"/>
                <w:highlight w:val="yellow"/>
              </w:rPr>
            </w:pPr>
            <w:r w:rsidRPr="00603F72">
              <w:rPr>
                <w:sz w:val="16"/>
                <w:szCs w:val="16"/>
                <w:highlight w:val="yellow"/>
              </w:rPr>
              <w:t>X</w:t>
            </w:r>
          </w:p>
        </w:tc>
        <w:tc>
          <w:tcPr>
            <w:tcW w:w="460" w:type="dxa"/>
            <w:vAlign w:val="center"/>
          </w:tcPr>
          <w:p w14:paraId="03823DE9" w14:textId="77777777" w:rsidR="003442F0" w:rsidRPr="00603F72" w:rsidRDefault="003442F0" w:rsidP="001B1EFD">
            <w:pPr>
              <w:spacing w:before="40" w:after="40"/>
              <w:jc w:val="center"/>
              <w:rPr>
                <w:sz w:val="16"/>
                <w:szCs w:val="16"/>
                <w:highlight w:val="yellow"/>
              </w:rPr>
            </w:pPr>
          </w:p>
        </w:tc>
        <w:tc>
          <w:tcPr>
            <w:tcW w:w="435" w:type="dxa"/>
            <w:vAlign w:val="center"/>
          </w:tcPr>
          <w:p w14:paraId="368DD489" w14:textId="77777777" w:rsidR="003442F0" w:rsidRPr="00603F72" w:rsidRDefault="003442F0" w:rsidP="001B1EFD">
            <w:pPr>
              <w:spacing w:before="40" w:after="40"/>
              <w:jc w:val="center"/>
              <w:rPr>
                <w:sz w:val="16"/>
                <w:szCs w:val="16"/>
                <w:highlight w:val="yellow"/>
              </w:rPr>
            </w:pPr>
          </w:p>
        </w:tc>
        <w:tc>
          <w:tcPr>
            <w:tcW w:w="447" w:type="dxa"/>
            <w:vAlign w:val="center"/>
          </w:tcPr>
          <w:p w14:paraId="7A1F4AC8" w14:textId="77777777" w:rsidR="003442F0" w:rsidRPr="00603F72" w:rsidRDefault="003442F0" w:rsidP="001B1EFD">
            <w:pPr>
              <w:spacing w:before="40" w:after="40"/>
              <w:jc w:val="center"/>
              <w:rPr>
                <w:sz w:val="16"/>
                <w:szCs w:val="16"/>
                <w:highlight w:val="yellow"/>
              </w:rPr>
            </w:pPr>
          </w:p>
        </w:tc>
        <w:tc>
          <w:tcPr>
            <w:tcW w:w="510" w:type="dxa"/>
            <w:vAlign w:val="center"/>
          </w:tcPr>
          <w:p w14:paraId="1D84D1A5" w14:textId="77777777" w:rsidR="003442F0" w:rsidRPr="00603F72" w:rsidRDefault="003442F0" w:rsidP="001B1EFD">
            <w:pPr>
              <w:spacing w:before="40" w:after="40"/>
              <w:jc w:val="center"/>
              <w:rPr>
                <w:sz w:val="16"/>
                <w:szCs w:val="16"/>
                <w:highlight w:val="yellow"/>
              </w:rPr>
            </w:pPr>
            <w:r w:rsidRPr="00603F72">
              <w:rPr>
                <w:sz w:val="16"/>
                <w:szCs w:val="16"/>
                <w:highlight w:val="yellow"/>
              </w:rPr>
              <w:t>X</w:t>
            </w:r>
          </w:p>
        </w:tc>
        <w:tc>
          <w:tcPr>
            <w:tcW w:w="460" w:type="dxa"/>
            <w:vAlign w:val="center"/>
          </w:tcPr>
          <w:p w14:paraId="0B6B6B81" w14:textId="77777777" w:rsidR="003442F0" w:rsidRPr="00603F72" w:rsidRDefault="003442F0" w:rsidP="001B1EFD">
            <w:pPr>
              <w:spacing w:before="40" w:after="40"/>
              <w:jc w:val="center"/>
              <w:rPr>
                <w:sz w:val="16"/>
                <w:szCs w:val="16"/>
                <w:highlight w:val="yellow"/>
              </w:rPr>
            </w:pPr>
          </w:p>
        </w:tc>
        <w:tc>
          <w:tcPr>
            <w:tcW w:w="460" w:type="dxa"/>
            <w:vAlign w:val="center"/>
          </w:tcPr>
          <w:p w14:paraId="3307EF0F" w14:textId="77777777" w:rsidR="003442F0" w:rsidRPr="00603F72" w:rsidRDefault="003442F0" w:rsidP="001B1EFD">
            <w:pPr>
              <w:spacing w:before="40" w:after="40"/>
              <w:jc w:val="center"/>
              <w:rPr>
                <w:sz w:val="16"/>
                <w:szCs w:val="16"/>
                <w:highlight w:val="yellow"/>
              </w:rPr>
            </w:pPr>
          </w:p>
        </w:tc>
        <w:tc>
          <w:tcPr>
            <w:tcW w:w="460" w:type="dxa"/>
            <w:vAlign w:val="center"/>
          </w:tcPr>
          <w:p w14:paraId="526AD8F5" w14:textId="77777777" w:rsidR="003442F0" w:rsidRPr="00603F72" w:rsidRDefault="003442F0" w:rsidP="001B1EFD">
            <w:pPr>
              <w:spacing w:before="40" w:after="40"/>
              <w:jc w:val="center"/>
              <w:rPr>
                <w:sz w:val="16"/>
                <w:szCs w:val="16"/>
                <w:highlight w:val="yellow"/>
              </w:rPr>
            </w:pPr>
            <w:r w:rsidRPr="00603F72">
              <w:rPr>
                <w:sz w:val="16"/>
                <w:szCs w:val="16"/>
                <w:highlight w:val="yellow"/>
              </w:rPr>
              <w:t>X</w:t>
            </w:r>
          </w:p>
        </w:tc>
        <w:tc>
          <w:tcPr>
            <w:tcW w:w="472" w:type="dxa"/>
            <w:vAlign w:val="center"/>
          </w:tcPr>
          <w:p w14:paraId="681205EB" w14:textId="77777777" w:rsidR="003442F0" w:rsidRPr="00603F72" w:rsidRDefault="003442F0" w:rsidP="001B1EFD">
            <w:pPr>
              <w:spacing w:before="40" w:after="40"/>
              <w:jc w:val="center"/>
              <w:rPr>
                <w:sz w:val="16"/>
                <w:szCs w:val="16"/>
                <w:highlight w:val="yellow"/>
              </w:rPr>
            </w:pPr>
          </w:p>
        </w:tc>
        <w:tc>
          <w:tcPr>
            <w:tcW w:w="460" w:type="dxa"/>
            <w:vAlign w:val="center"/>
          </w:tcPr>
          <w:p w14:paraId="1679FD30" w14:textId="77777777" w:rsidR="003442F0" w:rsidRPr="00603F72" w:rsidRDefault="003442F0" w:rsidP="001B1EFD">
            <w:pPr>
              <w:spacing w:before="40" w:after="40"/>
              <w:jc w:val="center"/>
              <w:rPr>
                <w:sz w:val="16"/>
                <w:szCs w:val="16"/>
                <w:highlight w:val="yellow"/>
              </w:rPr>
            </w:pPr>
          </w:p>
        </w:tc>
        <w:tc>
          <w:tcPr>
            <w:tcW w:w="497" w:type="dxa"/>
            <w:vAlign w:val="center"/>
          </w:tcPr>
          <w:p w14:paraId="60F2D4BB" w14:textId="77777777" w:rsidR="003442F0" w:rsidRPr="00603F72" w:rsidRDefault="003442F0" w:rsidP="001B1EFD">
            <w:pPr>
              <w:spacing w:before="40" w:after="40"/>
              <w:jc w:val="center"/>
              <w:rPr>
                <w:sz w:val="16"/>
                <w:szCs w:val="16"/>
                <w:highlight w:val="yellow"/>
              </w:rPr>
            </w:pPr>
            <w:r w:rsidRPr="00603F72">
              <w:rPr>
                <w:sz w:val="16"/>
                <w:szCs w:val="16"/>
                <w:highlight w:val="yellow"/>
              </w:rPr>
              <w:t>X</w:t>
            </w:r>
          </w:p>
        </w:tc>
        <w:tc>
          <w:tcPr>
            <w:tcW w:w="522" w:type="dxa"/>
            <w:vAlign w:val="center"/>
          </w:tcPr>
          <w:p w14:paraId="5ED7EFE9" w14:textId="77777777" w:rsidR="003442F0" w:rsidRPr="003E5D11" w:rsidRDefault="003442F0" w:rsidP="001B1EFD">
            <w:pPr>
              <w:spacing w:before="40" w:after="40"/>
              <w:jc w:val="center"/>
              <w:rPr>
                <w:sz w:val="16"/>
                <w:szCs w:val="16"/>
              </w:rPr>
            </w:pPr>
          </w:p>
        </w:tc>
        <w:tc>
          <w:tcPr>
            <w:tcW w:w="510" w:type="dxa"/>
            <w:vAlign w:val="center"/>
          </w:tcPr>
          <w:p w14:paraId="1D1B9FA7" w14:textId="77777777" w:rsidR="003442F0" w:rsidRPr="003E5D11" w:rsidRDefault="003442F0" w:rsidP="001B1EFD">
            <w:pPr>
              <w:spacing w:before="40" w:after="40"/>
              <w:jc w:val="center"/>
              <w:rPr>
                <w:sz w:val="16"/>
                <w:szCs w:val="16"/>
              </w:rPr>
            </w:pPr>
          </w:p>
        </w:tc>
        <w:tc>
          <w:tcPr>
            <w:tcW w:w="976" w:type="dxa"/>
            <w:vAlign w:val="center"/>
          </w:tcPr>
          <w:p w14:paraId="47C8939F" w14:textId="77777777" w:rsidR="003442F0" w:rsidRPr="003E5D11" w:rsidRDefault="003442F0" w:rsidP="001B1EFD">
            <w:pPr>
              <w:spacing w:before="40" w:after="40"/>
              <w:jc w:val="center"/>
              <w:rPr>
                <w:sz w:val="16"/>
                <w:szCs w:val="16"/>
              </w:rPr>
            </w:pPr>
          </w:p>
        </w:tc>
      </w:tr>
      <w:tr w:rsidR="003442F0" w:rsidRPr="003E5D11" w14:paraId="3F661AFF" w14:textId="77777777" w:rsidTr="001F4465">
        <w:tc>
          <w:tcPr>
            <w:tcW w:w="2058" w:type="dxa"/>
          </w:tcPr>
          <w:p w14:paraId="08C23721" w14:textId="77777777" w:rsidR="003442F0" w:rsidRPr="003E5D11" w:rsidRDefault="003442F0" w:rsidP="001B1EFD">
            <w:pPr>
              <w:spacing w:before="40" w:after="40"/>
              <w:rPr>
                <w:spacing w:val="-2"/>
                <w:sz w:val="16"/>
                <w:szCs w:val="16"/>
              </w:rPr>
            </w:pPr>
            <w:r w:rsidRPr="003E5D11">
              <w:rPr>
                <w:spacing w:val="-2"/>
                <w:sz w:val="16"/>
                <w:szCs w:val="16"/>
              </w:rPr>
              <w:t>EKG (as indicated)</w:t>
            </w:r>
          </w:p>
        </w:tc>
        <w:tc>
          <w:tcPr>
            <w:tcW w:w="633" w:type="dxa"/>
            <w:vAlign w:val="center"/>
          </w:tcPr>
          <w:p w14:paraId="1DC9923B" w14:textId="77777777" w:rsidR="003442F0" w:rsidRPr="003E5D11" w:rsidRDefault="003442F0" w:rsidP="001B1EFD">
            <w:pPr>
              <w:spacing w:before="40" w:after="40"/>
              <w:jc w:val="center"/>
              <w:rPr>
                <w:sz w:val="16"/>
                <w:szCs w:val="16"/>
              </w:rPr>
            </w:pPr>
            <w:r w:rsidRPr="003E5D11">
              <w:rPr>
                <w:sz w:val="16"/>
                <w:szCs w:val="16"/>
              </w:rPr>
              <w:t>X</w:t>
            </w:r>
          </w:p>
        </w:tc>
        <w:tc>
          <w:tcPr>
            <w:tcW w:w="460" w:type="dxa"/>
            <w:vAlign w:val="center"/>
          </w:tcPr>
          <w:p w14:paraId="58FB9F79" w14:textId="77777777" w:rsidR="003442F0" w:rsidRPr="003E5D11" w:rsidRDefault="003442F0" w:rsidP="001B1EFD">
            <w:pPr>
              <w:spacing w:before="40" w:after="40"/>
              <w:jc w:val="center"/>
              <w:rPr>
                <w:sz w:val="16"/>
                <w:szCs w:val="16"/>
              </w:rPr>
            </w:pPr>
          </w:p>
        </w:tc>
        <w:tc>
          <w:tcPr>
            <w:tcW w:w="435" w:type="dxa"/>
            <w:vAlign w:val="center"/>
          </w:tcPr>
          <w:p w14:paraId="4821CE15" w14:textId="77777777" w:rsidR="003442F0" w:rsidRPr="003E5D11" w:rsidRDefault="003442F0" w:rsidP="001B1EFD">
            <w:pPr>
              <w:spacing w:before="40" w:after="40"/>
              <w:jc w:val="center"/>
              <w:rPr>
                <w:sz w:val="16"/>
                <w:szCs w:val="16"/>
              </w:rPr>
            </w:pPr>
          </w:p>
        </w:tc>
        <w:tc>
          <w:tcPr>
            <w:tcW w:w="447" w:type="dxa"/>
            <w:vAlign w:val="center"/>
          </w:tcPr>
          <w:p w14:paraId="53EBCF66" w14:textId="77777777" w:rsidR="003442F0" w:rsidRPr="003E5D11" w:rsidRDefault="003442F0" w:rsidP="001B1EFD">
            <w:pPr>
              <w:spacing w:before="40" w:after="40"/>
              <w:jc w:val="center"/>
              <w:rPr>
                <w:sz w:val="16"/>
                <w:szCs w:val="16"/>
              </w:rPr>
            </w:pPr>
          </w:p>
        </w:tc>
        <w:tc>
          <w:tcPr>
            <w:tcW w:w="510" w:type="dxa"/>
            <w:vAlign w:val="center"/>
          </w:tcPr>
          <w:p w14:paraId="188058BE" w14:textId="77777777" w:rsidR="003442F0" w:rsidRPr="003E5D11" w:rsidRDefault="003442F0" w:rsidP="001B1EFD">
            <w:pPr>
              <w:spacing w:before="40" w:after="40"/>
              <w:jc w:val="center"/>
              <w:rPr>
                <w:sz w:val="16"/>
                <w:szCs w:val="16"/>
              </w:rPr>
            </w:pPr>
          </w:p>
        </w:tc>
        <w:tc>
          <w:tcPr>
            <w:tcW w:w="460" w:type="dxa"/>
            <w:vAlign w:val="center"/>
          </w:tcPr>
          <w:p w14:paraId="0ED93EF4" w14:textId="77777777" w:rsidR="003442F0" w:rsidRPr="003E5D11" w:rsidRDefault="003442F0" w:rsidP="001B1EFD">
            <w:pPr>
              <w:spacing w:before="40" w:after="40"/>
              <w:jc w:val="center"/>
              <w:rPr>
                <w:sz w:val="16"/>
                <w:szCs w:val="16"/>
              </w:rPr>
            </w:pPr>
          </w:p>
        </w:tc>
        <w:tc>
          <w:tcPr>
            <w:tcW w:w="460" w:type="dxa"/>
            <w:vAlign w:val="center"/>
          </w:tcPr>
          <w:p w14:paraId="3F50C685" w14:textId="77777777" w:rsidR="003442F0" w:rsidRPr="003E5D11" w:rsidRDefault="003442F0" w:rsidP="001B1EFD">
            <w:pPr>
              <w:spacing w:before="40" w:after="40"/>
              <w:jc w:val="center"/>
              <w:rPr>
                <w:sz w:val="16"/>
                <w:szCs w:val="16"/>
              </w:rPr>
            </w:pPr>
          </w:p>
        </w:tc>
        <w:tc>
          <w:tcPr>
            <w:tcW w:w="460" w:type="dxa"/>
            <w:vAlign w:val="center"/>
          </w:tcPr>
          <w:p w14:paraId="18DCB8C8" w14:textId="77777777" w:rsidR="003442F0" w:rsidRPr="003E5D11" w:rsidRDefault="003442F0" w:rsidP="001B1EFD">
            <w:pPr>
              <w:spacing w:before="40" w:after="40"/>
              <w:jc w:val="center"/>
              <w:rPr>
                <w:sz w:val="16"/>
                <w:szCs w:val="16"/>
              </w:rPr>
            </w:pPr>
          </w:p>
        </w:tc>
        <w:tc>
          <w:tcPr>
            <w:tcW w:w="472" w:type="dxa"/>
            <w:vAlign w:val="center"/>
          </w:tcPr>
          <w:p w14:paraId="66A989AD" w14:textId="77777777" w:rsidR="003442F0" w:rsidRPr="003E5D11" w:rsidRDefault="003442F0" w:rsidP="001B1EFD">
            <w:pPr>
              <w:spacing w:before="40" w:after="40"/>
              <w:jc w:val="center"/>
              <w:rPr>
                <w:sz w:val="16"/>
                <w:szCs w:val="16"/>
              </w:rPr>
            </w:pPr>
          </w:p>
        </w:tc>
        <w:tc>
          <w:tcPr>
            <w:tcW w:w="460" w:type="dxa"/>
            <w:vAlign w:val="center"/>
          </w:tcPr>
          <w:p w14:paraId="11139475" w14:textId="77777777" w:rsidR="003442F0" w:rsidRPr="003E5D11" w:rsidRDefault="003442F0" w:rsidP="001B1EFD">
            <w:pPr>
              <w:spacing w:before="40" w:after="40"/>
              <w:jc w:val="center"/>
              <w:rPr>
                <w:sz w:val="16"/>
                <w:szCs w:val="16"/>
              </w:rPr>
            </w:pPr>
          </w:p>
        </w:tc>
        <w:tc>
          <w:tcPr>
            <w:tcW w:w="497" w:type="dxa"/>
            <w:vAlign w:val="center"/>
          </w:tcPr>
          <w:p w14:paraId="3733017B" w14:textId="77777777" w:rsidR="003442F0" w:rsidRPr="003E5D11" w:rsidRDefault="003442F0" w:rsidP="001B1EFD">
            <w:pPr>
              <w:spacing w:before="40" w:after="40"/>
              <w:jc w:val="center"/>
              <w:rPr>
                <w:sz w:val="16"/>
                <w:szCs w:val="16"/>
              </w:rPr>
            </w:pPr>
          </w:p>
        </w:tc>
        <w:tc>
          <w:tcPr>
            <w:tcW w:w="522" w:type="dxa"/>
            <w:vAlign w:val="center"/>
          </w:tcPr>
          <w:p w14:paraId="3ACC8F45" w14:textId="77777777" w:rsidR="003442F0" w:rsidRPr="003E5D11" w:rsidRDefault="003442F0" w:rsidP="001B1EFD">
            <w:pPr>
              <w:spacing w:before="40" w:after="40"/>
              <w:jc w:val="center"/>
              <w:rPr>
                <w:sz w:val="16"/>
                <w:szCs w:val="16"/>
              </w:rPr>
            </w:pPr>
          </w:p>
        </w:tc>
        <w:tc>
          <w:tcPr>
            <w:tcW w:w="510" w:type="dxa"/>
            <w:vAlign w:val="center"/>
          </w:tcPr>
          <w:p w14:paraId="54A11DC3" w14:textId="77777777" w:rsidR="003442F0" w:rsidRPr="003E5D11" w:rsidRDefault="003442F0" w:rsidP="001B1EFD">
            <w:pPr>
              <w:spacing w:before="40" w:after="40"/>
              <w:jc w:val="center"/>
              <w:rPr>
                <w:sz w:val="16"/>
                <w:szCs w:val="16"/>
              </w:rPr>
            </w:pPr>
          </w:p>
        </w:tc>
        <w:tc>
          <w:tcPr>
            <w:tcW w:w="976" w:type="dxa"/>
            <w:vAlign w:val="center"/>
          </w:tcPr>
          <w:p w14:paraId="43FF978F" w14:textId="77777777" w:rsidR="003442F0" w:rsidRPr="003E5D11" w:rsidRDefault="003442F0" w:rsidP="001B1EFD">
            <w:pPr>
              <w:spacing w:before="40" w:after="40"/>
              <w:jc w:val="center"/>
              <w:rPr>
                <w:sz w:val="16"/>
                <w:szCs w:val="16"/>
              </w:rPr>
            </w:pPr>
          </w:p>
        </w:tc>
      </w:tr>
      <w:tr w:rsidR="003442F0" w:rsidRPr="003E5D11" w14:paraId="163753BF" w14:textId="77777777" w:rsidTr="001F4465">
        <w:tc>
          <w:tcPr>
            <w:tcW w:w="2058" w:type="dxa"/>
          </w:tcPr>
          <w:p w14:paraId="4B267E81" w14:textId="77777777" w:rsidR="003442F0" w:rsidRPr="003E5D11" w:rsidRDefault="003442F0" w:rsidP="001B1EFD">
            <w:pPr>
              <w:spacing w:before="40" w:after="40"/>
              <w:rPr>
                <w:spacing w:val="-2"/>
                <w:sz w:val="16"/>
                <w:szCs w:val="16"/>
              </w:rPr>
            </w:pPr>
            <w:r w:rsidRPr="003E5D11">
              <w:rPr>
                <w:spacing w:val="-2"/>
                <w:sz w:val="16"/>
                <w:szCs w:val="16"/>
              </w:rPr>
              <w:t>Adverse event evaluation</w:t>
            </w:r>
          </w:p>
        </w:tc>
        <w:tc>
          <w:tcPr>
            <w:tcW w:w="633" w:type="dxa"/>
            <w:vAlign w:val="center"/>
          </w:tcPr>
          <w:p w14:paraId="1ECFFAD9" w14:textId="77777777" w:rsidR="003442F0" w:rsidRPr="003E5D11" w:rsidRDefault="003442F0" w:rsidP="001B1EFD">
            <w:pPr>
              <w:spacing w:before="40" w:after="40"/>
              <w:jc w:val="center"/>
              <w:rPr>
                <w:sz w:val="16"/>
                <w:szCs w:val="16"/>
              </w:rPr>
            </w:pPr>
          </w:p>
        </w:tc>
        <w:tc>
          <w:tcPr>
            <w:tcW w:w="5693" w:type="dxa"/>
            <w:gridSpan w:val="12"/>
            <w:vAlign w:val="center"/>
          </w:tcPr>
          <w:p w14:paraId="2BD72476" w14:textId="77777777" w:rsidR="003442F0" w:rsidRPr="003E5D11" w:rsidRDefault="003442F0" w:rsidP="001B1EFD">
            <w:pPr>
              <w:spacing w:before="40" w:after="40"/>
              <w:jc w:val="center"/>
              <w:rPr>
                <w:sz w:val="16"/>
                <w:szCs w:val="16"/>
              </w:rPr>
            </w:pPr>
            <w:r w:rsidRPr="003E5D11">
              <w:rPr>
                <w:sz w:val="16"/>
                <w:szCs w:val="16"/>
              </w:rPr>
              <w:t>X---------------------------------------------------------------------------------------------X</w:t>
            </w:r>
          </w:p>
        </w:tc>
        <w:tc>
          <w:tcPr>
            <w:tcW w:w="976" w:type="dxa"/>
            <w:vAlign w:val="center"/>
          </w:tcPr>
          <w:p w14:paraId="779E7D3C" w14:textId="77777777" w:rsidR="003442F0" w:rsidRPr="003E5D11" w:rsidRDefault="003442F0" w:rsidP="001B1EFD">
            <w:pPr>
              <w:spacing w:before="40" w:after="40"/>
              <w:jc w:val="center"/>
              <w:rPr>
                <w:sz w:val="16"/>
                <w:szCs w:val="16"/>
              </w:rPr>
            </w:pPr>
            <w:r w:rsidRPr="003E5D11">
              <w:rPr>
                <w:sz w:val="16"/>
                <w:szCs w:val="16"/>
              </w:rPr>
              <w:t>X</w:t>
            </w:r>
          </w:p>
        </w:tc>
      </w:tr>
      <w:tr w:rsidR="003442F0" w:rsidRPr="003E5D11" w14:paraId="7EE2D3C9" w14:textId="77777777" w:rsidTr="001F4465">
        <w:tc>
          <w:tcPr>
            <w:tcW w:w="2058" w:type="dxa"/>
          </w:tcPr>
          <w:p w14:paraId="63947E0E" w14:textId="77777777" w:rsidR="003442F0" w:rsidRPr="003E5D11" w:rsidRDefault="003442F0" w:rsidP="001B1EFD">
            <w:pPr>
              <w:spacing w:before="40" w:after="40"/>
              <w:rPr>
                <w:spacing w:val="-2"/>
                <w:sz w:val="16"/>
                <w:szCs w:val="16"/>
              </w:rPr>
            </w:pPr>
            <w:r w:rsidRPr="003E5D11">
              <w:rPr>
                <w:spacing w:val="-2"/>
                <w:sz w:val="16"/>
                <w:szCs w:val="16"/>
              </w:rPr>
              <w:t>Tumor measurements</w:t>
            </w:r>
          </w:p>
        </w:tc>
        <w:tc>
          <w:tcPr>
            <w:tcW w:w="633" w:type="dxa"/>
            <w:vAlign w:val="center"/>
          </w:tcPr>
          <w:p w14:paraId="52B4DDB7" w14:textId="77777777" w:rsidR="003442F0" w:rsidRPr="003E5D11" w:rsidRDefault="003442F0" w:rsidP="001B1EFD">
            <w:pPr>
              <w:spacing w:before="40" w:after="40"/>
              <w:jc w:val="center"/>
              <w:rPr>
                <w:sz w:val="16"/>
                <w:szCs w:val="16"/>
              </w:rPr>
            </w:pPr>
            <w:r w:rsidRPr="003E5D11">
              <w:rPr>
                <w:sz w:val="16"/>
                <w:szCs w:val="16"/>
              </w:rPr>
              <w:t>X</w:t>
            </w:r>
          </w:p>
        </w:tc>
        <w:tc>
          <w:tcPr>
            <w:tcW w:w="5693" w:type="dxa"/>
            <w:gridSpan w:val="12"/>
            <w:vAlign w:val="center"/>
          </w:tcPr>
          <w:p w14:paraId="7FAA8E44" w14:textId="77777777" w:rsidR="003442F0" w:rsidRPr="003E5D11" w:rsidRDefault="003442F0" w:rsidP="001B1EFD">
            <w:pPr>
              <w:spacing w:before="40" w:after="40"/>
              <w:rPr>
                <w:sz w:val="16"/>
                <w:szCs w:val="16"/>
              </w:rPr>
            </w:pPr>
            <w:r w:rsidRPr="003E5D11">
              <w:rPr>
                <w:sz w:val="16"/>
                <w:szCs w:val="16"/>
              </w:rPr>
              <w:t xml:space="preserve">Tumor measurements are repeated every </w:t>
            </w:r>
            <w:r w:rsidRPr="003E5D11">
              <w:rPr>
                <w:i/>
                <w:sz w:val="16"/>
                <w:szCs w:val="16"/>
                <w:u w:val="single"/>
              </w:rPr>
              <w:t xml:space="preserve">  [#  weeks]  </w:t>
            </w:r>
            <w:r w:rsidRPr="003E5D11">
              <w:rPr>
                <w:sz w:val="16"/>
                <w:szCs w:val="16"/>
              </w:rPr>
              <w:t xml:space="preserve"> weeks.  Documentation (radiologic) must be provided for patients removed from study for progressive disease.</w:t>
            </w:r>
          </w:p>
        </w:tc>
        <w:tc>
          <w:tcPr>
            <w:tcW w:w="976" w:type="dxa"/>
            <w:vAlign w:val="center"/>
          </w:tcPr>
          <w:p w14:paraId="4D20D045" w14:textId="77777777" w:rsidR="003442F0" w:rsidRPr="003E5D11" w:rsidRDefault="003442F0" w:rsidP="001B1EFD">
            <w:pPr>
              <w:spacing w:before="40" w:after="40"/>
              <w:jc w:val="center"/>
              <w:rPr>
                <w:sz w:val="16"/>
                <w:szCs w:val="16"/>
              </w:rPr>
            </w:pPr>
            <w:r w:rsidRPr="003E5D11">
              <w:rPr>
                <w:sz w:val="16"/>
                <w:szCs w:val="16"/>
              </w:rPr>
              <w:t>X</w:t>
            </w:r>
          </w:p>
        </w:tc>
      </w:tr>
      <w:tr w:rsidR="003442F0" w:rsidRPr="003E5D11" w14:paraId="2BE5689E" w14:textId="77777777" w:rsidTr="001F4465">
        <w:tc>
          <w:tcPr>
            <w:tcW w:w="2058" w:type="dxa"/>
          </w:tcPr>
          <w:p w14:paraId="5EE3B55D" w14:textId="77777777" w:rsidR="003442F0" w:rsidRPr="003E5D11" w:rsidRDefault="003442F0" w:rsidP="001B1EFD">
            <w:pPr>
              <w:spacing w:before="40" w:after="40"/>
              <w:rPr>
                <w:spacing w:val="-2"/>
                <w:sz w:val="16"/>
                <w:szCs w:val="16"/>
              </w:rPr>
            </w:pPr>
            <w:r w:rsidRPr="003E5D11">
              <w:rPr>
                <w:spacing w:val="-2"/>
                <w:sz w:val="16"/>
                <w:szCs w:val="16"/>
              </w:rPr>
              <w:lastRenderedPageBreak/>
              <w:t>Radiologic evaluation</w:t>
            </w:r>
          </w:p>
        </w:tc>
        <w:tc>
          <w:tcPr>
            <w:tcW w:w="633" w:type="dxa"/>
            <w:vAlign w:val="center"/>
          </w:tcPr>
          <w:p w14:paraId="60B187A0" w14:textId="77777777" w:rsidR="003442F0" w:rsidRPr="003E5D11" w:rsidRDefault="003442F0" w:rsidP="001B1EFD">
            <w:pPr>
              <w:spacing w:before="40" w:after="40"/>
              <w:jc w:val="center"/>
              <w:rPr>
                <w:sz w:val="16"/>
                <w:szCs w:val="16"/>
              </w:rPr>
            </w:pPr>
            <w:r w:rsidRPr="003E5D11">
              <w:rPr>
                <w:sz w:val="16"/>
                <w:szCs w:val="16"/>
              </w:rPr>
              <w:t>X</w:t>
            </w:r>
          </w:p>
        </w:tc>
        <w:tc>
          <w:tcPr>
            <w:tcW w:w="5693" w:type="dxa"/>
            <w:gridSpan w:val="12"/>
            <w:vAlign w:val="center"/>
          </w:tcPr>
          <w:p w14:paraId="15ACF2F9" w14:textId="77777777" w:rsidR="003442F0" w:rsidRPr="003E5D11" w:rsidRDefault="003442F0" w:rsidP="001B1EFD">
            <w:pPr>
              <w:spacing w:before="40" w:after="40"/>
              <w:rPr>
                <w:sz w:val="16"/>
                <w:szCs w:val="16"/>
              </w:rPr>
            </w:pPr>
            <w:r w:rsidRPr="003E5D11">
              <w:rPr>
                <w:sz w:val="16"/>
                <w:szCs w:val="16"/>
              </w:rPr>
              <w:t xml:space="preserve">Radiologic measurements should be performed every </w:t>
            </w:r>
            <w:r w:rsidRPr="003E5D11">
              <w:rPr>
                <w:i/>
                <w:sz w:val="16"/>
                <w:szCs w:val="16"/>
                <w:u w:val="single"/>
              </w:rPr>
              <w:t xml:space="preserve">  [#  weeks]  </w:t>
            </w:r>
            <w:r w:rsidRPr="003E5D11">
              <w:rPr>
                <w:sz w:val="16"/>
                <w:szCs w:val="16"/>
              </w:rPr>
              <w:t xml:space="preserve"> weeks.</w:t>
            </w:r>
          </w:p>
        </w:tc>
        <w:tc>
          <w:tcPr>
            <w:tcW w:w="976" w:type="dxa"/>
            <w:vAlign w:val="center"/>
          </w:tcPr>
          <w:p w14:paraId="26F1F8E0" w14:textId="77777777" w:rsidR="003442F0" w:rsidRPr="003E5D11" w:rsidRDefault="003442F0" w:rsidP="001B1EFD">
            <w:pPr>
              <w:spacing w:before="40" w:after="40"/>
              <w:jc w:val="center"/>
              <w:rPr>
                <w:sz w:val="16"/>
                <w:szCs w:val="16"/>
              </w:rPr>
            </w:pPr>
            <w:r w:rsidRPr="003E5D11">
              <w:rPr>
                <w:sz w:val="16"/>
                <w:szCs w:val="16"/>
              </w:rPr>
              <w:t>X</w:t>
            </w:r>
          </w:p>
        </w:tc>
      </w:tr>
      <w:tr w:rsidR="003442F0" w:rsidRPr="003E5D11" w14:paraId="36C97E7F" w14:textId="77777777" w:rsidTr="001F4465">
        <w:tc>
          <w:tcPr>
            <w:tcW w:w="2058" w:type="dxa"/>
          </w:tcPr>
          <w:p w14:paraId="1AEB3491" w14:textId="77777777" w:rsidR="003442F0" w:rsidRPr="003E5D11" w:rsidRDefault="003442F0" w:rsidP="001B1EFD">
            <w:pPr>
              <w:spacing w:before="40" w:after="40"/>
              <w:rPr>
                <w:spacing w:val="-2"/>
                <w:sz w:val="16"/>
                <w:szCs w:val="16"/>
              </w:rPr>
            </w:pPr>
            <w:r w:rsidRPr="003E5D11">
              <w:rPr>
                <w:spacing w:val="-2"/>
                <w:sz w:val="16"/>
                <w:szCs w:val="16"/>
              </w:rPr>
              <w:t>B-HCG</w:t>
            </w:r>
          </w:p>
        </w:tc>
        <w:tc>
          <w:tcPr>
            <w:tcW w:w="633" w:type="dxa"/>
            <w:vAlign w:val="center"/>
          </w:tcPr>
          <w:p w14:paraId="4C4C56DF" w14:textId="77777777" w:rsidR="003442F0" w:rsidRPr="003E5D11" w:rsidRDefault="003442F0" w:rsidP="001B1EFD">
            <w:pPr>
              <w:spacing w:before="40" w:after="40"/>
              <w:jc w:val="center"/>
              <w:rPr>
                <w:sz w:val="16"/>
                <w:szCs w:val="16"/>
              </w:rPr>
            </w:pPr>
            <w:r w:rsidRPr="003E5D11">
              <w:rPr>
                <w:sz w:val="16"/>
                <w:szCs w:val="16"/>
              </w:rPr>
              <w:t>X</w:t>
            </w:r>
            <w:r w:rsidRPr="003E5D11">
              <w:rPr>
                <w:sz w:val="16"/>
                <w:szCs w:val="16"/>
                <w:vertAlign w:val="superscript"/>
              </w:rPr>
              <w:t>b</w:t>
            </w:r>
          </w:p>
        </w:tc>
        <w:tc>
          <w:tcPr>
            <w:tcW w:w="460" w:type="dxa"/>
            <w:vAlign w:val="center"/>
          </w:tcPr>
          <w:p w14:paraId="27AD8BB2" w14:textId="77777777" w:rsidR="003442F0" w:rsidRPr="003E5D11" w:rsidRDefault="003442F0" w:rsidP="001B1EFD">
            <w:pPr>
              <w:spacing w:before="40" w:after="40"/>
              <w:jc w:val="center"/>
              <w:rPr>
                <w:sz w:val="16"/>
                <w:szCs w:val="16"/>
              </w:rPr>
            </w:pPr>
          </w:p>
        </w:tc>
        <w:tc>
          <w:tcPr>
            <w:tcW w:w="435" w:type="dxa"/>
            <w:vAlign w:val="center"/>
          </w:tcPr>
          <w:p w14:paraId="47D4E79B" w14:textId="77777777" w:rsidR="003442F0" w:rsidRPr="003E5D11" w:rsidRDefault="003442F0" w:rsidP="001B1EFD">
            <w:pPr>
              <w:spacing w:before="40" w:after="40"/>
              <w:jc w:val="center"/>
              <w:rPr>
                <w:sz w:val="16"/>
                <w:szCs w:val="16"/>
              </w:rPr>
            </w:pPr>
          </w:p>
        </w:tc>
        <w:tc>
          <w:tcPr>
            <w:tcW w:w="447" w:type="dxa"/>
            <w:vAlign w:val="center"/>
          </w:tcPr>
          <w:p w14:paraId="4DC60B23" w14:textId="77777777" w:rsidR="003442F0" w:rsidRPr="003E5D11" w:rsidRDefault="003442F0" w:rsidP="001B1EFD">
            <w:pPr>
              <w:spacing w:before="40" w:after="40"/>
              <w:jc w:val="center"/>
              <w:rPr>
                <w:sz w:val="16"/>
                <w:szCs w:val="16"/>
              </w:rPr>
            </w:pPr>
          </w:p>
        </w:tc>
        <w:tc>
          <w:tcPr>
            <w:tcW w:w="510" w:type="dxa"/>
            <w:vAlign w:val="center"/>
          </w:tcPr>
          <w:p w14:paraId="41A611C9" w14:textId="77777777" w:rsidR="003442F0" w:rsidRPr="003E5D11" w:rsidRDefault="003442F0" w:rsidP="001B1EFD">
            <w:pPr>
              <w:spacing w:before="40" w:after="40"/>
              <w:jc w:val="center"/>
              <w:rPr>
                <w:sz w:val="16"/>
                <w:szCs w:val="16"/>
              </w:rPr>
            </w:pPr>
          </w:p>
        </w:tc>
        <w:tc>
          <w:tcPr>
            <w:tcW w:w="460" w:type="dxa"/>
            <w:vAlign w:val="center"/>
          </w:tcPr>
          <w:p w14:paraId="1B051E38" w14:textId="77777777" w:rsidR="003442F0" w:rsidRPr="003E5D11" w:rsidRDefault="003442F0" w:rsidP="001B1EFD">
            <w:pPr>
              <w:spacing w:before="40" w:after="40"/>
              <w:jc w:val="center"/>
              <w:rPr>
                <w:sz w:val="16"/>
                <w:szCs w:val="16"/>
              </w:rPr>
            </w:pPr>
          </w:p>
        </w:tc>
        <w:tc>
          <w:tcPr>
            <w:tcW w:w="460" w:type="dxa"/>
            <w:vAlign w:val="center"/>
          </w:tcPr>
          <w:p w14:paraId="2E6507C9" w14:textId="77777777" w:rsidR="003442F0" w:rsidRPr="003E5D11" w:rsidRDefault="003442F0" w:rsidP="001B1EFD">
            <w:pPr>
              <w:spacing w:before="40" w:after="40"/>
              <w:jc w:val="center"/>
              <w:rPr>
                <w:sz w:val="16"/>
                <w:szCs w:val="16"/>
              </w:rPr>
            </w:pPr>
          </w:p>
        </w:tc>
        <w:tc>
          <w:tcPr>
            <w:tcW w:w="460" w:type="dxa"/>
            <w:vAlign w:val="center"/>
          </w:tcPr>
          <w:p w14:paraId="74E881C2" w14:textId="77777777" w:rsidR="003442F0" w:rsidRPr="003E5D11" w:rsidRDefault="003442F0" w:rsidP="001B1EFD">
            <w:pPr>
              <w:spacing w:before="40" w:after="40"/>
              <w:jc w:val="center"/>
              <w:rPr>
                <w:sz w:val="16"/>
                <w:szCs w:val="16"/>
              </w:rPr>
            </w:pPr>
          </w:p>
        </w:tc>
        <w:tc>
          <w:tcPr>
            <w:tcW w:w="472" w:type="dxa"/>
            <w:vAlign w:val="center"/>
          </w:tcPr>
          <w:p w14:paraId="16C6E438" w14:textId="77777777" w:rsidR="003442F0" w:rsidRPr="003E5D11" w:rsidRDefault="003442F0" w:rsidP="001B1EFD">
            <w:pPr>
              <w:spacing w:before="40" w:after="40"/>
              <w:jc w:val="center"/>
              <w:rPr>
                <w:sz w:val="16"/>
                <w:szCs w:val="16"/>
              </w:rPr>
            </w:pPr>
          </w:p>
        </w:tc>
        <w:tc>
          <w:tcPr>
            <w:tcW w:w="460" w:type="dxa"/>
            <w:vAlign w:val="center"/>
          </w:tcPr>
          <w:p w14:paraId="672DEBD1" w14:textId="77777777" w:rsidR="003442F0" w:rsidRPr="003E5D11" w:rsidRDefault="003442F0" w:rsidP="001B1EFD">
            <w:pPr>
              <w:spacing w:before="40" w:after="40"/>
              <w:jc w:val="center"/>
              <w:rPr>
                <w:sz w:val="16"/>
                <w:szCs w:val="16"/>
              </w:rPr>
            </w:pPr>
          </w:p>
        </w:tc>
        <w:tc>
          <w:tcPr>
            <w:tcW w:w="497" w:type="dxa"/>
            <w:vAlign w:val="center"/>
          </w:tcPr>
          <w:p w14:paraId="67BCA8F5" w14:textId="77777777" w:rsidR="003442F0" w:rsidRPr="003E5D11" w:rsidRDefault="003442F0" w:rsidP="001B1EFD">
            <w:pPr>
              <w:spacing w:before="40" w:after="40"/>
              <w:jc w:val="center"/>
              <w:rPr>
                <w:sz w:val="16"/>
                <w:szCs w:val="16"/>
              </w:rPr>
            </w:pPr>
          </w:p>
        </w:tc>
        <w:tc>
          <w:tcPr>
            <w:tcW w:w="522" w:type="dxa"/>
            <w:vAlign w:val="center"/>
          </w:tcPr>
          <w:p w14:paraId="4BAABEC2" w14:textId="77777777" w:rsidR="003442F0" w:rsidRPr="003E5D11" w:rsidRDefault="003442F0" w:rsidP="001B1EFD">
            <w:pPr>
              <w:spacing w:before="40" w:after="40"/>
              <w:jc w:val="center"/>
              <w:rPr>
                <w:sz w:val="16"/>
                <w:szCs w:val="16"/>
              </w:rPr>
            </w:pPr>
          </w:p>
        </w:tc>
        <w:tc>
          <w:tcPr>
            <w:tcW w:w="510" w:type="dxa"/>
            <w:vAlign w:val="center"/>
          </w:tcPr>
          <w:p w14:paraId="7064E6B3" w14:textId="77777777" w:rsidR="003442F0" w:rsidRPr="003E5D11" w:rsidRDefault="003442F0" w:rsidP="001B1EFD">
            <w:pPr>
              <w:spacing w:before="40" w:after="40"/>
              <w:jc w:val="center"/>
              <w:rPr>
                <w:sz w:val="16"/>
                <w:szCs w:val="16"/>
              </w:rPr>
            </w:pPr>
          </w:p>
        </w:tc>
        <w:tc>
          <w:tcPr>
            <w:tcW w:w="976" w:type="dxa"/>
            <w:vAlign w:val="center"/>
          </w:tcPr>
          <w:p w14:paraId="69F35324" w14:textId="77777777" w:rsidR="003442F0" w:rsidRPr="003E5D11" w:rsidRDefault="003442F0" w:rsidP="001B1EFD">
            <w:pPr>
              <w:spacing w:before="40" w:after="40"/>
              <w:jc w:val="center"/>
              <w:rPr>
                <w:sz w:val="16"/>
                <w:szCs w:val="16"/>
              </w:rPr>
            </w:pPr>
          </w:p>
        </w:tc>
      </w:tr>
      <w:tr w:rsidR="003442F0" w:rsidRPr="003E5D11" w14:paraId="553E9D37" w14:textId="77777777" w:rsidTr="001F4465">
        <w:tc>
          <w:tcPr>
            <w:tcW w:w="2058" w:type="dxa"/>
          </w:tcPr>
          <w:p w14:paraId="6B068F9F" w14:textId="77777777" w:rsidR="003442F0" w:rsidRPr="00603F72" w:rsidRDefault="003442F0" w:rsidP="001B1EFD">
            <w:pPr>
              <w:spacing w:before="40" w:after="40"/>
              <w:rPr>
                <w:spacing w:val="-2"/>
                <w:sz w:val="16"/>
                <w:szCs w:val="16"/>
              </w:rPr>
            </w:pPr>
            <w:r>
              <w:rPr>
                <w:spacing w:val="-2"/>
                <w:sz w:val="16"/>
                <w:szCs w:val="16"/>
              </w:rPr>
              <w:t>PK</w:t>
            </w:r>
          </w:p>
        </w:tc>
        <w:tc>
          <w:tcPr>
            <w:tcW w:w="633" w:type="dxa"/>
            <w:vAlign w:val="center"/>
          </w:tcPr>
          <w:p w14:paraId="75C0BD85" w14:textId="77777777" w:rsidR="003442F0" w:rsidRPr="003E5D11" w:rsidRDefault="003442F0" w:rsidP="001B1EFD">
            <w:pPr>
              <w:spacing w:before="40" w:after="40"/>
              <w:jc w:val="center"/>
              <w:rPr>
                <w:sz w:val="16"/>
                <w:szCs w:val="16"/>
              </w:rPr>
            </w:pPr>
          </w:p>
        </w:tc>
        <w:tc>
          <w:tcPr>
            <w:tcW w:w="460" w:type="dxa"/>
            <w:vAlign w:val="center"/>
          </w:tcPr>
          <w:p w14:paraId="7E3393C5" w14:textId="77777777" w:rsidR="003442F0" w:rsidRPr="002177FC" w:rsidRDefault="003442F0" w:rsidP="001B1EFD">
            <w:pPr>
              <w:spacing w:before="40" w:after="40"/>
              <w:jc w:val="center"/>
              <w:rPr>
                <w:sz w:val="16"/>
                <w:szCs w:val="16"/>
                <w:vertAlign w:val="superscript"/>
              </w:rPr>
            </w:pPr>
            <w:r>
              <w:rPr>
                <w:sz w:val="16"/>
                <w:szCs w:val="16"/>
              </w:rPr>
              <w:t>X</w:t>
            </w:r>
            <w:r>
              <w:rPr>
                <w:sz w:val="16"/>
                <w:szCs w:val="16"/>
                <w:vertAlign w:val="superscript"/>
              </w:rPr>
              <w:t>d</w:t>
            </w:r>
          </w:p>
        </w:tc>
        <w:tc>
          <w:tcPr>
            <w:tcW w:w="435" w:type="dxa"/>
            <w:vAlign w:val="center"/>
          </w:tcPr>
          <w:p w14:paraId="1BB8E188" w14:textId="77777777" w:rsidR="003442F0" w:rsidRPr="002177FC" w:rsidRDefault="003442F0" w:rsidP="001B1EFD">
            <w:pPr>
              <w:spacing w:before="40" w:after="40"/>
              <w:jc w:val="center"/>
              <w:rPr>
                <w:sz w:val="16"/>
                <w:szCs w:val="16"/>
                <w:vertAlign w:val="superscript"/>
              </w:rPr>
            </w:pPr>
            <w:r>
              <w:rPr>
                <w:sz w:val="16"/>
                <w:szCs w:val="16"/>
              </w:rPr>
              <w:t>X</w:t>
            </w:r>
            <w:r>
              <w:rPr>
                <w:sz w:val="16"/>
                <w:szCs w:val="16"/>
                <w:vertAlign w:val="superscript"/>
              </w:rPr>
              <w:t>d</w:t>
            </w:r>
          </w:p>
        </w:tc>
        <w:tc>
          <w:tcPr>
            <w:tcW w:w="447" w:type="dxa"/>
            <w:vAlign w:val="center"/>
          </w:tcPr>
          <w:p w14:paraId="1EB0E6B7" w14:textId="77777777" w:rsidR="003442F0" w:rsidRPr="003E5D11" w:rsidRDefault="003442F0" w:rsidP="001B1EFD">
            <w:pPr>
              <w:spacing w:before="40" w:after="40"/>
              <w:jc w:val="center"/>
              <w:rPr>
                <w:sz w:val="16"/>
                <w:szCs w:val="16"/>
              </w:rPr>
            </w:pPr>
          </w:p>
        </w:tc>
        <w:tc>
          <w:tcPr>
            <w:tcW w:w="510" w:type="dxa"/>
            <w:vAlign w:val="center"/>
          </w:tcPr>
          <w:p w14:paraId="038FB8D3" w14:textId="77777777" w:rsidR="003442F0" w:rsidRPr="003E5D11" w:rsidRDefault="003442F0" w:rsidP="001B1EFD">
            <w:pPr>
              <w:spacing w:before="40" w:after="40"/>
              <w:jc w:val="center"/>
              <w:rPr>
                <w:sz w:val="16"/>
                <w:szCs w:val="16"/>
              </w:rPr>
            </w:pPr>
          </w:p>
        </w:tc>
        <w:tc>
          <w:tcPr>
            <w:tcW w:w="460" w:type="dxa"/>
            <w:vAlign w:val="center"/>
          </w:tcPr>
          <w:p w14:paraId="3BB22EED" w14:textId="77777777" w:rsidR="003442F0" w:rsidRPr="003E5D11" w:rsidRDefault="003442F0" w:rsidP="001B1EFD">
            <w:pPr>
              <w:spacing w:before="40" w:after="40"/>
              <w:jc w:val="center"/>
              <w:rPr>
                <w:sz w:val="16"/>
                <w:szCs w:val="16"/>
              </w:rPr>
            </w:pPr>
          </w:p>
        </w:tc>
        <w:tc>
          <w:tcPr>
            <w:tcW w:w="460" w:type="dxa"/>
            <w:vAlign w:val="center"/>
          </w:tcPr>
          <w:p w14:paraId="3DBEFD62" w14:textId="77777777" w:rsidR="003442F0" w:rsidRPr="003E5D11" w:rsidRDefault="003442F0" w:rsidP="001B1EFD">
            <w:pPr>
              <w:spacing w:before="40" w:after="40"/>
              <w:jc w:val="center"/>
              <w:rPr>
                <w:sz w:val="16"/>
                <w:szCs w:val="16"/>
              </w:rPr>
            </w:pPr>
          </w:p>
        </w:tc>
        <w:tc>
          <w:tcPr>
            <w:tcW w:w="460" w:type="dxa"/>
            <w:vAlign w:val="center"/>
          </w:tcPr>
          <w:p w14:paraId="630B76C9" w14:textId="77777777" w:rsidR="003442F0" w:rsidRPr="003E5D11" w:rsidRDefault="003442F0" w:rsidP="001B1EFD">
            <w:pPr>
              <w:spacing w:before="40" w:after="40"/>
              <w:jc w:val="center"/>
              <w:rPr>
                <w:sz w:val="16"/>
                <w:szCs w:val="16"/>
              </w:rPr>
            </w:pPr>
          </w:p>
        </w:tc>
        <w:tc>
          <w:tcPr>
            <w:tcW w:w="472" w:type="dxa"/>
            <w:vAlign w:val="center"/>
          </w:tcPr>
          <w:p w14:paraId="49D8E339" w14:textId="77777777" w:rsidR="003442F0" w:rsidRPr="003E5D11" w:rsidRDefault="003442F0" w:rsidP="001B1EFD">
            <w:pPr>
              <w:spacing w:before="40" w:after="40"/>
              <w:jc w:val="center"/>
              <w:rPr>
                <w:sz w:val="16"/>
                <w:szCs w:val="16"/>
              </w:rPr>
            </w:pPr>
          </w:p>
        </w:tc>
        <w:tc>
          <w:tcPr>
            <w:tcW w:w="460" w:type="dxa"/>
            <w:vAlign w:val="center"/>
          </w:tcPr>
          <w:p w14:paraId="2091D242" w14:textId="77777777" w:rsidR="003442F0" w:rsidRPr="003E5D11" w:rsidRDefault="003442F0" w:rsidP="001B1EFD">
            <w:pPr>
              <w:spacing w:before="40" w:after="40"/>
              <w:jc w:val="center"/>
              <w:rPr>
                <w:sz w:val="16"/>
                <w:szCs w:val="16"/>
              </w:rPr>
            </w:pPr>
          </w:p>
        </w:tc>
        <w:tc>
          <w:tcPr>
            <w:tcW w:w="497" w:type="dxa"/>
            <w:vAlign w:val="center"/>
          </w:tcPr>
          <w:p w14:paraId="153BEB92" w14:textId="77777777" w:rsidR="003442F0" w:rsidRPr="003E5D11" w:rsidRDefault="003442F0" w:rsidP="001B1EFD">
            <w:pPr>
              <w:spacing w:before="40" w:after="40"/>
              <w:jc w:val="center"/>
              <w:rPr>
                <w:sz w:val="16"/>
                <w:szCs w:val="16"/>
              </w:rPr>
            </w:pPr>
          </w:p>
        </w:tc>
        <w:tc>
          <w:tcPr>
            <w:tcW w:w="522" w:type="dxa"/>
            <w:vAlign w:val="center"/>
          </w:tcPr>
          <w:p w14:paraId="36C8FF5B" w14:textId="77777777" w:rsidR="003442F0" w:rsidRPr="003E5D11" w:rsidRDefault="003442F0" w:rsidP="001B1EFD">
            <w:pPr>
              <w:spacing w:before="40" w:after="40"/>
              <w:jc w:val="center"/>
              <w:rPr>
                <w:sz w:val="16"/>
                <w:szCs w:val="16"/>
              </w:rPr>
            </w:pPr>
          </w:p>
        </w:tc>
        <w:tc>
          <w:tcPr>
            <w:tcW w:w="510" w:type="dxa"/>
            <w:vAlign w:val="center"/>
          </w:tcPr>
          <w:p w14:paraId="57F90C31" w14:textId="77777777" w:rsidR="003442F0" w:rsidRPr="003E5D11" w:rsidRDefault="003442F0" w:rsidP="001B1EFD">
            <w:pPr>
              <w:spacing w:before="40" w:after="40"/>
              <w:jc w:val="center"/>
              <w:rPr>
                <w:sz w:val="16"/>
                <w:szCs w:val="16"/>
              </w:rPr>
            </w:pPr>
          </w:p>
        </w:tc>
        <w:tc>
          <w:tcPr>
            <w:tcW w:w="976" w:type="dxa"/>
            <w:vAlign w:val="center"/>
          </w:tcPr>
          <w:p w14:paraId="08558E3E" w14:textId="77777777" w:rsidR="003442F0" w:rsidRPr="003E5D11" w:rsidRDefault="003442F0" w:rsidP="001B1EFD">
            <w:pPr>
              <w:spacing w:before="40" w:after="40"/>
              <w:jc w:val="center"/>
              <w:rPr>
                <w:sz w:val="16"/>
                <w:szCs w:val="16"/>
              </w:rPr>
            </w:pPr>
          </w:p>
        </w:tc>
      </w:tr>
      <w:tr w:rsidR="003442F0" w:rsidRPr="003E5D11" w14:paraId="6D392E81" w14:textId="77777777" w:rsidTr="001F4465">
        <w:tc>
          <w:tcPr>
            <w:tcW w:w="2058" w:type="dxa"/>
          </w:tcPr>
          <w:p w14:paraId="5E2225C3" w14:textId="77777777" w:rsidR="003442F0" w:rsidRPr="003E5D11" w:rsidRDefault="003442F0" w:rsidP="001B1EFD">
            <w:pPr>
              <w:spacing w:before="40" w:after="40"/>
              <w:rPr>
                <w:spacing w:val="-2"/>
                <w:sz w:val="16"/>
                <w:szCs w:val="16"/>
              </w:rPr>
            </w:pPr>
            <w:r w:rsidRPr="003E5D11">
              <w:rPr>
                <w:i/>
                <w:spacing w:val="-2"/>
                <w:sz w:val="16"/>
                <w:szCs w:val="16"/>
              </w:rPr>
              <w:t>Other tests, as appropriate</w:t>
            </w:r>
          </w:p>
        </w:tc>
        <w:tc>
          <w:tcPr>
            <w:tcW w:w="633" w:type="dxa"/>
            <w:vAlign w:val="center"/>
          </w:tcPr>
          <w:p w14:paraId="5F0FA16C" w14:textId="77777777" w:rsidR="003442F0" w:rsidRPr="003E5D11" w:rsidRDefault="003442F0" w:rsidP="001B1EFD">
            <w:pPr>
              <w:spacing w:before="40" w:after="40"/>
              <w:jc w:val="center"/>
              <w:rPr>
                <w:sz w:val="16"/>
                <w:szCs w:val="16"/>
              </w:rPr>
            </w:pPr>
          </w:p>
        </w:tc>
        <w:tc>
          <w:tcPr>
            <w:tcW w:w="460" w:type="dxa"/>
            <w:vAlign w:val="center"/>
          </w:tcPr>
          <w:p w14:paraId="75B0A88A" w14:textId="77777777" w:rsidR="003442F0" w:rsidRPr="003E5D11" w:rsidRDefault="003442F0" w:rsidP="001B1EFD">
            <w:pPr>
              <w:spacing w:before="40" w:after="40"/>
              <w:jc w:val="center"/>
              <w:rPr>
                <w:sz w:val="16"/>
                <w:szCs w:val="16"/>
              </w:rPr>
            </w:pPr>
          </w:p>
        </w:tc>
        <w:tc>
          <w:tcPr>
            <w:tcW w:w="435" w:type="dxa"/>
            <w:vAlign w:val="center"/>
          </w:tcPr>
          <w:p w14:paraId="153E9D16" w14:textId="77777777" w:rsidR="003442F0" w:rsidRPr="003E5D11" w:rsidRDefault="003442F0" w:rsidP="001B1EFD">
            <w:pPr>
              <w:spacing w:before="40" w:after="40"/>
              <w:jc w:val="center"/>
              <w:rPr>
                <w:sz w:val="16"/>
                <w:szCs w:val="16"/>
              </w:rPr>
            </w:pPr>
          </w:p>
        </w:tc>
        <w:tc>
          <w:tcPr>
            <w:tcW w:w="447" w:type="dxa"/>
            <w:vAlign w:val="center"/>
          </w:tcPr>
          <w:p w14:paraId="1E1D1EA6" w14:textId="77777777" w:rsidR="003442F0" w:rsidRPr="003E5D11" w:rsidRDefault="003442F0" w:rsidP="001B1EFD">
            <w:pPr>
              <w:spacing w:before="40" w:after="40"/>
              <w:jc w:val="center"/>
              <w:rPr>
                <w:sz w:val="16"/>
                <w:szCs w:val="16"/>
              </w:rPr>
            </w:pPr>
          </w:p>
        </w:tc>
        <w:tc>
          <w:tcPr>
            <w:tcW w:w="510" w:type="dxa"/>
            <w:vAlign w:val="center"/>
          </w:tcPr>
          <w:p w14:paraId="5E2D8EFC" w14:textId="77777777" w:rsidR="003442F0" w:rsidRPr="003E5D11" w:rsidRDefault="003442F0" w:rsidP="001B1EFD">
            <w:pPr>
              <w:spacing w:before="40" w:after="40"/>
              <w:jc w:val="center"/>
              <w:rPr>
                <w:sz w:val="16"/>
                <w:szCs w:val="16"/>
              </w:rPr>
            </w:pPr>
          </w:p>
        </w:tc>
        <w:tc>
          <w:tcPr>
            <w:tcW w:w="460" w:type="dxa"/>
            <w:vAlign w:val="center"/>
          </w:tcPr>
          <w:p w14:paraId="14D33ABB" w14:textId="77777777" w:rsidR="003442F0" w:rsidRPr="003E5D11" w:rsidRDefault="003442F0" w:rsidP="001B1EFD">
            <w:pPr>
              <w:spacing w:before="40" w:after="40"/>
              <w:jc w:val="center"/>
              <w:rPr>
                <w:sz w:val="16"/>
                <w:szCs w:val="16"/>
              </w:rPr>
            </w:pPr>
          </w:p>
        </w:tc>
        <w:tc>
          <w:tcPr>
            <w:tcW w:w="460" w:type="dxa"/>
            <w:vAlign w:val="center"/>
          </w:tcPr>
          <w:p w14:paraId="0680E1F7" w14:textId="77777777" w:rsidR="003442F0" w:rsidRPr="003E5D11" w:rsidRDefault="003442F0" w:rsidP="001B1EFD">
            <w:pPr>
              <w:spacing w:before="40" w:after="40"/>
              <w:jc w:val="center"/>
              <w:rPr>
                <w:sz w:val="16"/>
                <w:szCs w:val="16"/>
              </w:rPr>
            </w:pPr>
          </w:p>
        </w:tc>
        <w:tc>
          <w:tcPr>
            <w:tcW w:w="460" w:type="dxa"/>
            <w:vAlign w:val="center"/>
          </w:tcPr>
          <w:p w14:paraId="196985E4" w14:textId="77777777" w:rsidR="003442F0" w:rsidRPr="003E5D11" w:rsidRDefault="003442F0" w:rsidP="001B1EFD">
            <w:pPr>
              <w:spacing w:before="40" w:after="40"/>
              <w:jc w:val="center"/>
              <w:rPr>
                <w:sz w:val="16"/>
                <w:szCs w:val="16"/>
              </w:rPr>
            </w:pPr>
          </w:p>
        </w:tc>
        <w:tc>
          <w:tcPr>
            <w:tcW w:w="472" w:type="dxa"/>
            <w:vAlign w:val="center"/>
          </w:tcPr>
          <w:p w14:paraId="00424869" w14:textId="77777777" w:rsidR="003442F0" w:rsidRPr="003E5D11" w:rsidRDefault="003442F0" w:rsidP="001B1EFD">
            <w:pPr>
              <w:spacing w:before="40" w:after="40"/>
              <w:jc w:val="center"/>
              <w:rPr>
                <w:sz w:val="16"/>
                <w:szCs w:val="16"/>
              </w:rPr>
            </w:pPr>
          </w:p>
        </w:tc>
        <w:tc>
          <w:tcPr>
            <w:tcW w:w="460" w:type="dxa"/>
            <w:vAlign w:val="center"/>
          </w:tcPr>
          <w:p w14:paraId="09E089B0" w14:textId="77777777" w:rsidR="003442F0" w:rsidRPr="003E5D11" w:rsidRDefault="003442F0" w:rsidP="001B1EFD">
            <w:pPr>
              <w:spacing w:before="40" w:after="40"/>
              <w:jc w:val="center"/>
              <w:rPr>
                <w:sz w:val="16"/>
                <w:szCs w:val="16"/>
              </w:rPr>
            </w:pPr>
          </w:p>
        </w:tc>
        <w:tc>
          <w:tcPr>
            <w:tcW w:w="497" w:type="dxa"/>
            <w:vAlign w:val="center"/>
          </w:tcPr>
          <w:p w14:paraId="060ED87E" w14:textId="77777777" w:rsidR="003442F0" w:rsidRPr="003E5D11" w:rsidRDefault="003442F0" w:rsidP="001B1EFD">
            <w:pPr>
              <w:spacing w:before="40" w:after="40"/>
              <w:jc w:val="center"/>
              <w:rPr>
                <w:sz w:val="16"/>
                <w:szCs w:val="16"/>
              </w:rPr>
            </w:pPr>
          </w:p>
        </w:tc>
        <w:tc>
          <w:tcPr>
            <w:tcW w:w="522" w:type="dxa"/>
            <w:vAlign w:val="center"/>
          </w:tcPr>
          <w:p w14:paraId="02941A6E" w14:textId="77777777" w:rsidR="003442F0" w:rsidRPr="003E5D11" w:rsidRDefault="003442F0" w:rsidP="001B1EFD">
            <w:pPr>
              <w:spacing w:before="40" w:after="40"/>
              <w:jc w:val="center"/>
              <w:rPr>
                <w:sz w:val="16"/>
                <w:szCs w:val="16"/>
              </w:rPr>
            </w:pPr>
          </w:p>
        </w:tc>
        <w:tc>
          <w:tcPr>
            <w:tcW w:w="510" w:type="dxa"/>
            <w:vAlign w:val="center"/>
          </w:tcPr>
          <w:p w14:paraId="06C6AF2E" w14:textId="77777777" w:rsidR="003442F0" w:rsidRPr="003E5D11" w:rsidRDefault="003442F0" w:rsidP="001B1EFD">
            <w:pPr>
              <w:spacing w:before="40" w:after="40"/>
              <w:jc w:val="center"/>
              <w:rPr>
                <w:sz w:val="16"/>
                <w:szCs w:val="16"/>
              </w:rPr>
            </w:pPr>
          </w:p>
        </w:tc>
        <w:tc>
          <w:tcPr>
            <w:tcW w:w="976" w:type="dxa"/>
            <w:vAlign w:val="center"/>
          </w:tcPr>
          <w:p w14:paraId="0F3B33A6" w14:textId="77777777" w:rsidR="003442F0" w:rsidRPr="003E5D11" w:rsidRDefault="003442F0" w:rsidP="001B1EFD">
            <w:pPr>
              <w:spacing w:before="40" w:after="40"/>
              <w:jc w:val="center"/>
              <w:rPr>
                <w:sz w:val="16"/>
                <w:szCs w:val="16"/>
              </w:rPr>
            </w:pPr>
          </w:p>
        </w:tc>
      </w:tr>
      <w:tr w:rsidR="003442F0" w:rsidRPr="003E5D11" w14:paraId="215DEA62" w14:textId="77777777" w:rsidTr="001F4465">
        <w:tc>
          <w:tcPr>
            <w:tcW w:w="2058" w:type="dxa"/>
          </w:tcPr>
          <w:p w14:paraId="45B9F248" w14:textId="4D158832" w:rsidR="003442F0" w:rsidRPr="003E5D11" w:rsidRDefault="003442F0" w:rsidP="001B1EFD">
            <w:pPr>
              <w:spacing w:before="40" w:after="40"/>
              <w:rPr>
                <w:spacing w:val="-2"/>
                <w:sz w:val="16"/>
                <w:szCs w:val="16"/>
              </w:rPr>
            </w:pPr>
            <w:r w:rsidRPr="003E5D11">
              <w:rPr>
                <w:i/>
                <w:spacing w:val="-2"/>
                <w:sz w:val="16"/>
                <w:szCs w:val="16"/>
              </w:rPr>
              <w:t>Other correlative studies</w:t>
            </w:r>
            <w:r w:rsidR="00880918">
              <w:rPr>
                <w:i/>
                <w:spacing w:val="-2"/>
                <w:sz w:val="16"/>
                <w:szCs w:val="16"/>
              </w:rPr>
              <w:t xml:space="preserve"> [for biomarkers, list as the specimen type collected (e.g. Archival Tissue, Tumor Tissue, Blood in Streck Tubes, Blood in EDTA Tubes, Bone Marrow Aspirate) with each specimen type having its own row]</w:t>
            </w:r>
            <w:r w:rsidR="00880918" w:rsidRPr="00A30FDE">
              <w:rPr>
                <w:i/>
                <w:spacing w:val="-2"/>
                <w:sz w:val="16"/>
                <w:szCs w:val="16"/>
                <w:vertAlign w:val="superscript"/>
              </w:rPr>
              <w:t>e</w:t>
            </w:r>
          </w:p>
        </w:tc>
        <w:tc>
          <w:tcPr>
            <w:tcW w:w="633" w:type="dxa"/>
            <w:vAlign w:val="center"/>
          </w:tcPr>
          <w:p w14:paraId="09909FAF" w14:textId="77777777" w:rsidR="003442F0" w:rsidRPr="003E5D11" w:rsidRDefault="003442F0" w:rsidP="001B1EFD">
            <w:pPr>
              <w:spacing w:before="40" w:after="40"/>
              <w:jc w:val="center"/>
              <w:rPr>
                <w:sz w:val="16"/>
                <w:szCs w:val="16"/>
              </w:rPr>
            </w:pPr>
          </w:p>
        </w:tc>
        <w:tc>
          <w:tcPr>
            <w:tcW w:w="460" w:type="dxa"/>
            <w:vAlign w:val="center"/>
          </w:tcPr>
          <w:p w14:paraId="0C4AA2CB" w14:textId="77777777" w:rsidR="003442F0" w:rsidRPr="003E5D11" w:rsidRDefault="003442F0" w:rsidP="001B1EFD">
            <w:pPr>
              <w:spacing w:before="40" w:after="40"/>
              <w:jc w:val="center"/>
              <w:rPr>
                <w:sz w:val="16"/>
                <w:szCs w:val="16"/>
              </w:rPr>
            </w:pPr>
          </w:p>
        </w:tc>
        <w:tc>
          <w:tcPr>
            <w:tcW w:w="435" w:type="dxa"/>
            <w:vAlign w:val="center"/>
          </w:tcPr>
          <w:p w14:paraId="2653EB49" w14:textId="77777777" w:rsidR="003442F0" w:rsidRPr="003E5D11" w:rsidRDefault="003442F0" w:rsidP="001B1EFD">
            <w:pPr>
              <w:spacing w:before="40" w:after="40"/>
              <w:jc w:val="center"/>
              <w:rPr>
                <w:sz w:val="16"/>
                <w:szCs w:val="16"/>
              </w:rPr>
            </w:pPr>
          </w:p>
        </w:tc>
        <w:tc>
          <w:tcPr>
            <w:tcW w:w="447" w:type="dxa"/>
            <w:vAlign w:val="center"/>
          </w:tcPr>
          <w:p w14:paraId="7C76296E" w14:textId="77777777" w:rsidR="003442F0" w:rsidRPr="003E5D11" w:rsidRDefault="003442F0" w:rsidP="001B1EFD">
            <w:pPr>
              <w:spacing w:before="40" w:after="40"/>
              <w:jc w:val="center"/>
              <w:rPr>
                <w:sz w:val="16"/>
                <w:szCs w:val="16"/>
              </w:rPr>
            </w:pPr>
          </w:p>
        </w:tc>
        <w:tc>
          <w:tcPr>
            <w:tcW w:w="510" w:type="dxa"/>
            <w:vAlign w:val="center"/>
          </w:tcPr>
          <w:p w14:paraId="5C205FF7" w14:textId="77777777" w:rsidR="003442F0" w:rsidRPr="003E5D11" w:rsidRDefault="003442F0" w:rsidP="001B1EFD">
            <w:pPr>
              <w:spacing w:before="40" w:after="40"/>
              <w:jc w:val="center"/>
              <w:rPr>
                <w:sz w:val="16"/>
                <w:szCs w:val="16"/>
              </w:rPr>
            </w:pPr>
          </w:p>
        </w:tc>
        <w:tc>
          <w:tcPr>
            <w:tcW w:w="460" w:type="dxa"/>
            <w:vAlign w:val="center"/>
          </w:tcPr>
          <w:p w14:paraId="610E5C12" w14:textId="77777777" w:rsidR="003442F0" w:rsidRPr="003E5D11" w:rsidRDefault="003442F0" w:rsidP="001B1EFD">
            <w:pPr>
              <w:spacing w:before="40" w:after="40"/>
              <w:jc w:val="center"/>
              <w:rPr>
                <w:sz w:val="16"/>
                <w:szCs w:val="16"/>
              </w:rPr>
            </w:pPr>
          </w:p>
        </w:tc>
        <w:tc>
          <w:tcPr>
            <w:tcW w:w="460" w:type="dxa"/>
            <w:vAlign w:val="center"/>
          </w:tcPr>
          <w:p w14:paraId="7EEF1A78" w14:textId="77777777" w:rsidR="003442F0" w:rsidRPr="003E5D11" w:rsidRDefault="003442F0" w:rsidP="001B1EFD">
            <w:pPr>
              <w:spacing w:before="40" w:after="40"/>
              <w:jc w:val="center"/>
              <w:rPr>
                <w:sz w:val="16"/>
                <w:szCs w:val="16"/>
              </w:rPr>
            </w:pPr>
          </w:p>
        </w:tc>
        <w:tc>
          <w:tcPr>
            <w:tcW w:w="460" w:type="dxa"/>
            <w:vAlign w:val="center"/>
          </w:tcPr>
          <w:p w14:paraId="35D75811" w14:textId="77777777" w:rsidR="003442F0" w:rsidRPr="003E5D11" w:rsidRDefault="003442F0" w:rsidP="001B1EFD">
            <w:pPr>
              <w:spacing w:before="40" w:after="40"/>
              <w:jc w:val="center"/>
              <w:rPr>
                <w:sz w:val="16"/>
                <w:szCs w:val="16"/>
              </w:rPr>
            </w:pPr>
          </w:p>
        </w:tc>
        <w:tc>
          <w:tcPr>
            <w:tcW w:w="472" w:type="dxa"/>
            <w:vAlign w:val="center"/>
          </w:tcPr>
          <w:p w14:paraId="215A625D" w14:textId="77777777" w:rsidR="003442F0" w:rsidRPr="003E5D11" w:rsidRDefault="003442F0" w:rsidP="001B1EFD">
            <w:pPr>
              <w:spacing w:before="40" w:after="40"/>
              <w:jc w:val="center"/>
              <w:rPr>
                <w:sz w:val="16"/>
                <w:szCs w:val="16"/>
              </w:rPr>
            </w:pPr>
          </w:p>
        </w:tc>
        <w:tc>
          <w:tcPr>
            <w:tcW w:w="460" w:type="dxa"/>
            <w:vAlign w:val="center"/>
          </w:tcPr>
          <w:p w14:paraId="237C49A0" w14:textId="77777777" w:rsidR="003442F0" w:rsidRPr="003E5D11" w:rsidRDefault="003442F0" w:rsidP="001B1EFD">
            <w:pPr>
              <w:spacing w:before="40" w:after="40"/>
              <w:jc w:val="center"/>
              <w:rPr>
                <w:sz w:val="16"/>
                <w:szCs w:val="16"/>
              </w:rPr>
            </w:pPr>
          </w:p>
        </w:tc>
        <w:tc>
          <w:tcPr>
            <w:tcW w:w="497" w:type="dxa"/>
            <w:vAlign w:val="center"/>
          </w:tcPr>
          <w:p w14:paraId="72214FAC" w14:textId="77777777" w:rsidR="003442F0" w:rsidRPr="003E5D11" w:rsidRDefault="003442F0" w:rsidP="001B1EFD">
            <w:pPr>
              <w:spacing w:before="40" w:after="40"/>
              <w:jc w:val="center"/>
              <w:rPr>
                <w:sz w:val="16"/>
                <w:szCs w:val="16"/>
              </w:rPr>
            </w:pPr>
          </w:p>
        </w:tc>
        <w:tc>
          <w:tcPr>
            <w:tcW w:w="522" w:type="dxa"/>
            <w:vAlign w:val="center"/>
          </w:tcPr>
          <w:p w14:paraId="02FA5D71" w14:textId="77777777" w:rsidR="003442F0" w:rsidRPr="003E5D11" w:rsidRDefault="003442F0" w:rsidP="001B1EFD">
            <w:pPr>
              <w:spacing w:before="40" w:after="40"/>
              <w:jc w:val="center"/>
              <w:rPr>
                <w:sz w:val="16"/>
                <w:szCs w:val="16"/>
              </w:rPr>
            </w:pPr>
          </w:p>
        </w:tc>
        <w:tc>
          <w:tcPr>
            <w:tcW w:w="510" w:type="dxa"/>
            <w:vAlign w:val="center"/>
          </w:tcPr>
          <w:p w14:paraId="59DF7784" w14:textId="77777777" w:rsidR="003442F0" w:rsidRPr="003E5D11" w:rsidRDefault="003442F0" w:rsidP="001B1EFD">
            <w:pPr>
              <w:spacing w:before="40" w:after="40"/>
              <w:jc w:val="center"/>
              <w:rPr>
                <w:sz w:val="16"/>
                <w:szCs w:val="16"/>
              </w:rPr>
            </w:pPr>
          </w:p>
        </w:tc>
        <w:tc>
          <w:tcPr>
            <w:tcW w:w="976" w:type="dxa"/>
            <w:vAlign w:val="center"/>
          </w:tcPr>
          <w:p w14:paraId="6CF8D706" w14:textId="77777777" w:rsidR="003442F0" w:rsidRPr="003E5D11" w:rsidRDefault="003442F0" w:rsidP="001B1EFD">
            <w:pPr>
              <w:spacing w:before="40" w:after="40"/>
              <w:jc w:val="center"/>
              <w:rPr>
                <w:sz w:val="16"/>
                <w:szCs w:val="16"/>
              </w:rPr>
            </w:pPr>
          </w:p>
        </w:tc>
      </w:tr>
      <w:tr w:rsidR="003442F0" w:rsidRPr="003E5D11" w14:paraId="05285B67" w14:textId="77777777" w:rsidTr="001F4465">
        <w:tc>
          <w:tcPr>
            <w:tcW w:w="9360" w:type="dxa"/>
            <w:gridSpan w:val="15"/>
          </w:tcPr>
          <w:p w14:paraId="2AF565FA" w14:textId="77777777" w:rsidR="003442F0" w:rsidRPr="003E5D11" w:rsidRDefault="003442F0" w:rsidP="001B1EFD">
            <w:pPr>
              <w:tabs>
                <w:tab w:val="left" w:pos="366"/>
              </w:tabs>
              <w:spacing w:before="40" w:after="40"/>
              <w:ind w:left="366" w:hanging="360"/>
              <w:rPr>
                <w:i/>
                <w:sz w:val="16"/>
                <w:szCs w:val="16"/>
              </w:rPr>
            </w:pPr>
            <w:r w:rsidRPr="003E5D11">
              <w:rPr>
                <w:sz w:val="16"/>
                <w:szCs w:val="16"/>
              </w:rPr>
              <w:t>A:</w:t>
            </w:r>
            <w:r w:rsidRPr="003E5D11">
              <w:rPr>
                <w:i/>
                <w:sz w:val="16"/>
                <w:szCs w:val="16"/>
              </w:rPr>
              <w:tab/>
            </w:r>
            <w:r>
              <w:rPr>
                <w:i/>
                <w:sz w:val="16"/>
                <w:szCs w:val="16"/>
              </w:rPr>
              <w:t>[</w:t>
            </w:r>
            <w:r w:rsidRPr="00B07D0A">
              <w:rPr>
                <w:i/>
                <w:sz w:val="16"/>
                <w:szCs w:val="16"/>
              </w:rPr>
              <w:t>CTEP IND Agent</w:t>
            </w:r>
            <w:r>
              <w:rPr>
                <w:i/>
                <w:sz w:val="16"/>
                <w:szCs w:val="16"/>
              </w:rPr>
              <w:t>]</w:t>
            </w:r>
            <w:r w:rsidRPr="003E5D11">
              <w:rPr>
                <w:sz w:val="16"/>
                <w:szCs w:val="16"/>
              </w:rPr>
              <w:t xml:space="preserve">:  Dose as assigned; </w:t>
            </w:r>
            <w:r w:rsidRPr="003E5D11">
              <w:rPr>
                <w:i/>
                <w:sz w:val="16"/>
                <w:szCs w:val="16"/>
              </w:rPr>
              <w:t>administration schedule</w:t>
            </w:r>
          </w:p>
          <w:p w14:paraId="23560063" w14:textId="77777777" w:rsidR="003442F0" w:rsidRPr="003E5D11" w:rsidRDefault="003442F0" w:rsidP="001B1EFD">
            <w:pPr>
              <w:tabs>
                <w:tab w:val="left" w:pos="366"/>
              </w:tabs>
              <w:spacing w:before="40" w:after="40"/>
              <w:ind w:left="366" w:hanging="360"/>
              <w:rPr>
                <w:sz w:val="16"/>
                <w:szCs w:val="16"/>
              </w:rPr>
            </w:pPr>
            <w:r w:rsidRPr="003E5D11">
              <w:rPr>
                <w:sz w:val="16"/>
                <w:szCs w:val="16"/>
              </w:rPr>
              <w:t>a:</w:t>
            </w:r>
            <w:r w:rsidRPr="003E5D11">
              <w:rPr>
                <w:sz w:val="16"/>
                <w:szCs w:val="16"/>
              </w:rPr>
              <w:tab/>
              <w:t xml:space="preserve">Albumin, alkaline phosphatase, total bilirubin, bicarbonate, BUN, calcium, chloride, creatinine, glucose, LDH, phosphorus, potassium, total protein, SGOT [AST], SGPT [ALT], </w:t>
            </w:r>
            <w:r>
              <w:rPr>
                <w:sz w:val="16"/>
                <w:szCs w:val="16"/>
              </w:rPr>
              <w:t xml:space="preserve">GGT, and </w:t>
            </w:r>
            <w:r w:rsidRPr="003E5D11">
              <w:rPr>
                <w:sz w:val="16"/>
                <w:szCs w:val="16"/>
              </w:rPr>
              <w:t>sodium.</w:t>
            </w:r>
            <w:r>
              <w:rPr>
                <w:sz w:val="16"/>
                <w:szCs w:val="16"/>
              </w:rPr>
              <w:t xml:space="preserve">  </w:t>
            </w:r>
            <w:r>
              <w:rPr>
                <w:b/>
                <w:bCs/>
                <w:sz w:val="16"/>
                <w:szCs w:val="16"/>
                <w:highlight w:val="cyan"/>
              </w:rPr>
              <w:t>Include serum urea nitrogen and</w:t>
            </w:r>
            <w:r w:rsidRPr="00EB0A42">
              <w:rPr>
                <w:b/>
                <w:bCs/>
                <w:sz w:val="16"/>
                <w:szCs w:val="16"/>
                <w:highlight w:val="cyan"/>
              </w:rPr>
              <w:t xml:space="preserve"> serum creatinine</w:t>
            </w:r>
            <w:r>
              <w:rPr>
                <w:b/>
                <w:bCs/>
                <w:sz w:val="16"/>
                <w:szCs w:val="16"/>
                <w:highlight w:val="cyan"/>
              </w:rPr>
              <w:t xml:space="preserve"> for patients with renal dysfunction</w:t>
            </w:r>
            <w:r w:rsidRPr="00EB0A42">
              <w:rPr>
                <w:sz w:val="16"/>
                <w:szCs w:val="16"/>
                <w:highlight w:val="cyan"/>
              </w:rPr>
              <w:t>.</w:t>
            </w:r>
          </w:p>
          <w:p w14:paraId="3559A444" w14:textId="77777777" w:rsidR="003442F0" w:rsidRPr="003E5D11" w:rsidRDefault="003442F0" w:rsidP="001B1EFD">
            <w:pPr>
              <w:tabs>
                <w:tab w:val="left" w:pos="366"/>
              </w:tabs>
              <w:spacing w:before="40" w:after="40"/>
              <w:ind w:left="366" w:hanging="360"/>
              <w:rPr>
                <w:sz w:val="16"/>
                <w:szCs w:val="16"/>
              </w:rPr>
            </w:pPr>
            <w:r w:rsidRPr="003E5D11">
              <w:rPr>
                <w:sz w:val="16"/>
                <w:szCs w:val="16"/>
              </w:rPr>
              <w:t>b:</w:t>
            </w:r>
            <w:r w:rsidRPr="003E5D11">
              <w:rPr>
                <w:sz w:val="16"/>
                <w:szCs w:val="16"/>
              </w:rPr>
              <w:tab/>
              <w:t>Serum pregnancy test (women of childbearing potential).</w:t>
            </w:r>
          </w:p>
          <w:p w14:paraId="4AFF976C" w14:textId="77777777" w:rsidR="003442F0" w:rsidRDefault="003442F0" w:rsidP="001B1EFD">
            <w:pPr>
              <w:tabs>
                <w:tab w:val="left" w:pos="366"/>
              </w:tabs>
              <w:spacing w:before="40" w:after="40"/>
              <w:ind w:left="366" w:hanging="360"/>
              <w:rPr>
                <w:sz w:val="16"/>
                <w:szCs w:val="16"/>
              </w:rPr>
            </w:pPr>
            <w:r w:rsidRPr="003E5D11">
              <w:rPr>
                <w:sz w:val="16"/>
                <w:szCs w:val="16"/>
              </w:rPr>
              <w:t>c:</w:t>
            </w:r>
            <w:r w:rsidRPr="003E5D11">
              <w:rPr>
                <w:sz w:val="16"/>
                <w:szCs w:val="16"/>
              </w:rPr>
              <w:tab/>
              <w:t xml:space="preserve">Off-study evaluation.  </w:t>
            </w:r>
          </w:p>
          <w:p w14:paraId="6675AEDE" w14:textId="77777777" w:rsidR="003442F0" w:rsidRDefault="003442F0" w:rsidP="001B1EFD">
            <w:pPr>
              <w:tabs>
                <w:tab w:val="left" w:pos="366"/>
              </w:tabs>
              <w:spacing w:before="40" w:after="40"/>
              <w:ind w:left="366" w:hanging="360"/>
              <w:rPr>
                <w:bCs/>
                <w:sz w:val="16"/>
                <w:szCs w:val="16"/>
              </w:rPr>
            </w:pPr>
            <w:r w:rsidRPr="00210C17">
              <w:rPr>
                <w:bCs/>
                <w:sz w:val="16"/>
                <w:szCs w:val="16"/>
              </w:rPr>
              <w:t>d:</w:t>
            </w:r>
            <w:r w:rsidRPr="00210C17">
              <w:rPr>
                <w:bCs/>
                <w:sz w:val="16"/>
                <w:szCs w:val="16"/>
              </w:rPr>
              <w:tab/>
              <w:t xml:space="preserve">Pharmacokinetic samples taken per schedule in Section </w:t>
            </w:r>
            <w:r w:rsidR="00B40133">
              <w:rPr>
                <w:bCs/>
                <w:sz w:val="16"/>
                <w:szCs w:val="16"/>
              </w:rPr>
              <w:fldChar w:fldCharType="begin"/>
            </w:r>
            <w:r w:rsidR="00B40133">
              <w:rPr>
                <w:bCs/>
                <w:sz w:val="16"/>
                <w:szCs w:val="16"/>
              </w:rPr>
              <w:instrText xml:space="preserve"> REF _Ref71123884 \r \h </w:instrText>
            </w:r>
            <w:r w:rsidR="00B40133">
              <w:rPr>
                <w:bCs/>
                <w:sz w:val="16"/>
                <w:szCs w:val="16"/>
              </w:rPr>
            </w:r>
            <w:r w:rsidR="00B40133">
              <w:rPr>
                <w:bCs/>
                <w:sz w:val="16"/>
                <w:szCs w:val="16"/>
              </w:rPr>
              <w:fldChar w:fldCharType="separate"/>
            </w:r>
            <w:r w:rsidR="00B40133">
              <w:rPr>
                <w:bCs/>
                <w:sz w:val="16"/>
                <w:szCs w:val="16"/>
              </w:rPr>
              <w:t>5.8</w:t>
            </w:r>
            <w:r w:rsidR="00B40133">
              <w:rPr>
                <w:bCs/>
                <w:sz w:val="16"/>
                <w:szCs w:val="16"/>
              </w:rPr>
              <w:fldChar w:fldCharType="end"/>
            </w:r>
            <w:r w:rsidRPr="00210C17">
              <w:rPr>
                <w:bCs/>
                <w:sz w:val="16"/>
                <w:szCs w:val="16"/>
              </w:rPr>
              <w:t>.</w:t>
            </w:r>
          </w:p>
          <w:p w14:paraId="53DB0044" w14:textId="77777777" w:rsidR="00880918" w:rsidRDefault="00880918" w:rsidP="00880918">
            <w:pPr>
              <w:tabs>
                <w:tab w:val="left" w:pos="366"/>
              </w:tabs>
              <w:ind w:left="366" w:hanging="360"/>
              <w:rPr>
                <w:sz w:val="16"/>
                <w:szCs w:val="16"/>
              </w:rPr>
            </w:pPr>
            <w:r>
              <w:rPr>
                <w:sz w:val="16"/>
                <w:szCs w:val="16"/>
              </w:rPr>
              <w:t>e:</w:t>
            </w:r>
            <w:r w:rsidRPr="003E5D11">
              <w:rPr>
                <w:sz w:val="16"/>
                <w:szCs w:val="16"/>
              </w:rPr>
              <w:tab/>
            </w:r>
            <w:r>
              <w:rPr>
                <w:sz w:val="16"/>
                <w:szCs w:val="16"/>
              </w:rPr>
              <w:t>Note: as applicable use footnotes to provide additional clarifications about timing of biomarker collections.</w:t>
            </w:r>
          </w:p>
          <w:p w14:paraId="4A60F874" w14:textId="16071055" w:rsidR="00880918" w:rsidRPr="003E5D11" w:rsidRDefault="00880918" w:rsidP="001B1EFD">
            <w:pPr>
              <w:tabs>
                <w:tab w:val="left" w:pos="366"/>
              </w:tabs>
              <w:spacing w:before="40" w:after="40"/>
              <w:ind w:left="366" w:hanging="360"/>
              <w:rPr>
                <w:sz w:val="16"/>
                <w:szCs w:val="16"/>
              </w:rPr>
            </w:pPr>
          </w:p>
        </w:tc>
      </w:tr>
    </w:tbl>
    <w:p w14:paraId="6B0E5E07" w14:textId="77777777" w:rsidR="009E246E" w:rsidRDefault="009E246E" w:rsidP="009E246E">
      <w:pPr>
        <w:tabs>
          <w:tab w:val="left" w:pos="0"/>
          <w:tab w:val="left" w:pos="360"/>
          <w:tab w:val="left" w:pos="720"/>
          <w:tab w:val="left" w:pos="1086"/>
          <w:tab w:val="left" w:pos="1440"/>
          <w:tab w:val="left" w:pos="1802"/>
          <w:tab w:val="left" w:pos="2160"/>
          <w:tab w:val="left" w:pos="2520"/>
          <w:tab w:val="left" w:pos="2880"/>
        </w:tabs>
        <w:suppressAutoHyphens/>
      </w:pPr>
    </w:p>
    <w:p w14:paraId="213A3598" w14:textId="77777777" w:rsidR="009E246E" w:rsidRDefault="009E246E" w:rsidP="009E246E">
      <w:pPr>
        <w:widowControl/>
      </w:pPr>
      <w:r>
        <w:br w:type="page"/>
      </w:r>
    </w:p>
    <w:p w14:paraId="5126D638" w14:textId="77777777" w:rsidR="009E246E" w:rsidRPr="007300F3" w:rsidRDefault="009E246E" w:rsidP="00C94562">
      <w:pPr>
        <w:pStyle w:val="Heading1"/>
      </w:pPr>
      <w:bookmarkStart w:id="438" w:name="_Toc318813033"/>
      <w:bookmarkStart w:id="439" w:name="_Toc155613768"/>
      <w:r w:rsidRPr="007300F3">
        <w:lastRenderedPageBreak/>
        <w:t>MEASUREMENT OF EFFECT</w:t>
      </w:r>
      <w:bookmarkEnd w:id="438"/>
      <w:bookmarkEnd w:id="439"/>
    </w:p>
    <w:p w14:paraId="59F4FF8E" w14:textId="77777777" w:rsidR="009E246E" w:rsidRPr="00037C65" w:rsidRDefault="009E246E" w:rsidP="009E246E">
      <w:pPr>
        <w:suppressAutoHyphens/>
      </w:pPr>
    </w:p>
    <w:p w14:paraId="73C76075" w14:textId="77777777" w:rsidR="001F4465" w:rsidRPr="00037C65" w:rsidRDefault="001F4465" w:rsidP="001F4465">
      <w:pPr>
        <w:widowControl/>
      </w:pPr>
      <w:r w:rsidRPr="00037C65">
        <w:rPr>
          <w:i/>
        </w:rPr>
        <w:t>Please provide response criteria.  If the criteria for solid tumors below are not applicable, the investigator(s) should provide agent- or disease-appropriate criteria (</w:t>
      </w:r>
      <w:r w:rsidRPr="00A105F6">
        <w:t>e.g.</w:t>
      </w:r>
      <w:r w:rsidRPr="00037C65">
        <w:rPr>
          <w:i/>
        </w:rPr>
        <w:t xml:space="preserve">, for specific hematologic malignancies, supportive care agents, etc.) with references, and all </w:t>
      </w:r>
      <w:r>
        <w:rPr>
          <w:i/>
        </w:rPr>
        <w:t>non-relevant criteria</w:t>
      </w:r>
      <w:r w:rsidRPr="00037C65">
        <w:rPr>
          <w:i/>
        </w:rPr>
        <w:t xml:space="preserve"> should be deleted. </w:t>
      </w:r>
    </w:p>
    <w:p w14:paraId="42CC6FC0" w14:textId="77777777" w:rsidR="001F4465" w:rsidRPr="00037C65" w:rsidRDefault="001F4465" w:rsidP="001F4465">
      <w:pPr>
        <w:widowControl/>
      </w:pPr>
    </w:p>
    <w:p w14:paraId="2021F9A5" w14:textId="37E7ED58" w:rsidR="009E246E" w:rsidRDefault="001F4465" w:rsidP="001F4465">
      <w:pPr>
        <w:widowControl/>
      </w:pPr>
      <w:r w:rsidRPr="00763DC3">
        <w:t xml:space="preserve">Although response is not the primary endpoint of this trial, patients with measurable disease will be assessed by standard criteria.  For the purposes of this study, patients should be re-evaluated every </w:t>
      </w:r>
      <w:r w:rsidRPr="00763DC3">
        <w:rPr>
          <w:i/>
        </w:rPr>
        <w:t xml:space="preserve">[# of weeks] </w:t>
      </w:r>
      <w:r w:rsidRPr="00763DC3">
        <w:t xml:space="preserve">weeks.  In addition to a baseline scan, confirmatory scans will also be obtained </w:t>
      </w:r>
      <w:r w:rsidRPr="00763DC3">
        <w:rPr>
          <w:i/>
        </w:rPr>
        <w:t xml:space="preserve">[# of weeks] </w:t>
      </w:r>
      <w:r w:rsidRPr="00763DC3">
        <w:t>weeks following initial documentation of an objective response.</w:t>
      </w:r>
    </w:p>
    <w:p w14:paraId="2838BC3C" w14:textId="239A0A50" w:rsidR="0048627A" w:rsidRDefault="0048627A" w:rsidP="009E246E">
      <w:pPr>
        <w:widowControl/>
      </w:pPr>
    </w:p>
    <w:p w14:paraId="10562708" w14:textId="2DEA651E" w:rsidR="0048627A" w:rsidRPr="00D15854" w:rsidRDefault="0048627A" w:rsidP="009E246E">
      <w:pPr>
        <w:widowControl/>
        <w:rPr>
          <w:i/>
          <w:iCs/>
        </w:rPr>
      </w:pPr>
      <w:r w:rsidRPr="00D15854">
        <w:rPr>
          <w:i/>
          <w:iCs/>
        </w:rPr>
        <w:t>Please use either Section 12.1 or Section 12.2 based on study design.</w:t>
      </w:r>
      <w:r>
        <w:rPr>
          <w:i/>
          <w:iCs/>
        </w:rPr>
        <w:t xml:space="preserve">  Please note that for studies using immunotherapy</w:t>
      </w:r>
      <w:r w:rsidR="00E07A5B">
        <w:rPr>
          <w:i/>
          <w:iCs/>
        </w:rPr>
        <w:t>,</w:t>
      </w:r>
      <w:r>
        <w:rPr>
          <w:i/>
          <w:iCs/>
        </w:rPr>
        <w:t xml:space="preserve"> Section 12.2 is recommended as it includes both RECIST version 1.1 and iRECIST criteria.</w:t>
      </w:r>
    </w:p>
    <w:p w14:paraId="678A6199" w14:textId="77777777" w:rsidR="0048627A" w:rsidRPr="00037C65" w:rsidRDefault="0048627A" w:rsidP="009E246E">
      <w:pPr>
        <w:widowControl/>
      </w:pPr>
    </w:p>
    <w:p w14:paraId="5272F5AC" w14:textId="77777777" w:rsidR="009E246E" w:rsidRPr="00037C65" w:rsidRDefault="009E246E" w:rsidP="009E246E">
      <w:pPr>
        <w:widowControl/>
      </w:pPr>
    </w:p>
    <w:p w14:paraId="1F47B34F" w14:textId="77777777" w:rsidR="009E246E" w:rsidRPr="00037C65" w:rsidRDefault="009E246E" w:rsidP="00C94562">
      <w:pPr>
        <w:pStyle w:val="Heading2"/>
      </w:pPr>
      <w:bookmarkStart w:id="440" w:name="_Toc318813034"/>
      <w:bookmarkStart w:id="441" w:name="_Toc155613769"/>
      <w:r w:rsidRPr="00037C65">
        <w:t>Antitumor Effect – Solid Tumors</w:t>
      </w:r>
      <w:bookmarkEnd w:id="440"/>
      <w:bookmarkEnd w:id="441"/>
    </w:p>
    <w:p w14:paraId="1CB69FCA" w14:textId="77777777" w:rsidR="009E246E" w:rsidRPr="00037C65" w:rsidRDefault="009E246E" w:rsidP="009E246E">
      <w:pPr>
        <w:numPr>
          <w:ilvl w:val="12"/>
          <w:numId w:val="0"/>
        </w:numPr>
      </w:pPr>
    </w:p>
    <w:p w14:paraId="251CC3CE" w14:textId="77777777" w:rsidR="009E246E" w:rsidRPr="00037C65" w:rsidRDefault="009E246E" w:rsidP="009E246E">
      <w:pPr>
        <w:numPr>
          <w:ilvl w:val="12"/>
          <w:numId w:val="0"/>
        </w:numPr>
      </w:pPr>
      <w:r w:rsidRPr="00037C65">
        <w:t xml:space="preserve">For the purposes of this study, patients should be re-evaluated for response every </w:t>
      </w:r>
      <w:r w:rsidRPr="00C36502">
        <w:rPr>
          <w:i/>
        </w:rPr>
        <w:t>[# of weeks]</w:t>
      </w:r>
      <w:r w:rsidRPr="00037C65">
        <w:rPr>
          <w:u w:val="single"/>
        </w:rPr>
        <w:t xml:space="preserve"> </w:t>
      </w:r>
      <w:r w:rsidRPr="00037C65">
        <w:t xml:space="preserve">weeks.  In addition to a baseline scan, confirmatory scans should also be obtained </w:t>
      </w:r>
      <w:r w:rsidRPr="00C36502">
        <w:rPr>
          <w:i/>
        </w:rPr>
        <w:t>[# of weeks]</w:t>
      </w:r>
      <w:r w:rsidRPr="00037C65">
        <w:t xml:space="preserve"> (not less than 4) weeks following initial documentation of objective response.</w:t>
      </w:r>
    </w:p>
    <w:p w14:paraId="5B906AE2" w14:textId="77777777" w:rsidR="009E246E" w:rsidRPr="00037C65" w:rsidRDefault="009E246E" w:rsidP="009E246E">
      <w:pPr>
        <w:numPr>
          <w:ilvl w:val="12"/>
          <w:numId w:val="0"/>
        </w:numPr>
      </w:pPr>
    </w:p>
    <w:p w14:paraId="4E615105" w14:textId="3F016522" w:rsidR="009E246E" w:rsidRPr="00037C65" w:rsidRDefault="009E246E" w:rsidP="009E246E">
      <w:pPr>
        <w:numPr>
          <w:ilvl w:val="12"/>
          <w:numId w:val="0"/>
        </w:numPr>
      </w:pPr>
      <w:r w:rsidRPr="00037C65">
        <w:t>Response and progression will be evaluated in this study using the new international criteria proposed by the revised Response Evaluation Criteria in Solid Tumors (RECIST) guideline (version 1.1) [</w:t>
      </w:r>
      <w:r w:rsidRPr="00037C65">
        <w:rPr>
          <w:i/>
        </w:rPr>
        <w:t>Eur J Ca</w:t>
      </w:r>
      <w:r w:rsidRPr="00037C65">
        <w:t xml:space="preserve"> 45:228-247, 2009].  Changes in the largest diameter (unidimensional measurement) of the tumor lesions and the shortest diameter in the case of malignant lymph nodes are used in the RECIST criteria.</w:t>
      </w:r>
    </w:p>
    <w:p w14:paraId="066DFC65" w14:textId="77777777" w:rsidR="009E246E" w:rsidRPr="00037C65" w:rsidRDefault="009E246E" w:rsidP="009E246E">
      <w:pPr>
        <w:numPr>
          <w:ilvl w:val="12"/>
          <w:numId w:val="0"/>
        </w:numPr>
      </w:pPr>
    </w:p>
    <w:p w14:paraId="44785E6C" w14:textId="77777777" w:rsidR="009E246E" w:rsidRPr="00C312CF" w:rsidRDefault="009E246E" w:rsidP="00C312CF">
      <w:pPr>
        <w:pStyle w:val="Level3Heading"/>
        <w:rPr>
          <w:u w:val="single"/>
        </w:rPr>
      </w:pPr>
      <w:r w:rsidRPr="00C312CF">
        <w:rPr>
          <w:u w:val="single"/>
        </w:rPr>
        <w:t>Definitions</w:t>
      </w:r>
    </w:p>
    <w:p w14:paraId="58CB23C2" w14:textId="77777777" w:rsidR="009E246E" w:rsidRPr="00037C65" w:rsidRDefault="009E246E" w:rsidP="009E246E">
      <w:pPr>
        <w:ind w:left="720"/>
      </w:pPr>
    </w:p>
    <w:p w14:paraId="0427B11B" w14:textId="610C8733" w:rsidR="009E246E" w:rsidRPr="00EA0E57" w:rsidRDefault="009E246E" w:rsidP="00426D13">
      <w:r w:rsidRPr="00037C65">
        <w:rPr>
          <w:u w:val="single"/>
        </w:rPr>
        <w:t xml:space="preserve">Evaluable for </w:t>
      </w:r>
      <w:r w:rsidR="000E1231">
        <w:rPr>
          <w:u w:val="single"/>
        </w:rPr>
        <w:t>T</w:t>
      </w:r>
      <w:r w:rsidRPr="00037C65">
        <w:rPr>
          <w:u w:val="single"/>
        </w:rPr>
        <w:t>oxicity</w:t>
      </w:r>
      <w:r w:rsidRPr="005F6A12">
        <w:rPr>
          <w:u w:val="single"/>
        </w:rPr>
        <w:t>.</w:t>
      </w:r>
      <w:r w:rsidRPr="00037C65">
        <w:t xml:space="preserve">  All patients will be evaluable for toxicity from the time of their first </w:t>
      </w:r>
      <w:r w:rsidRPr="00EA0E57">
        <w:t xml:space="preserve">treatment with </w:t>
      </w:r>
      <w:r w:rsidRPr="004E085F">
        <w:rPr>
          <w:i/>
        </w:rPr>
        <w:t>[</w:t>
      </w:r>
      <w:r w:rsidRPr="004E085F">
        <w:rPr>
          <w:i/>
          <w:spacing w:val="-2"/>
        </w:rPr>
        <w:t>CTEP IND Agen</w:t>
      </w:r>
      <w:r w:rsidR="001F4465">
        <w:rPr>
          <w:i/>
          <w:spacing w:val="-2"/>
        </w:rPr>
        <w:t>t</w:t>
      </w:r>
      <w:r w:rsidRPr="004E085F">
        <w:rPr>
          <w:i/>
          <w:spacing w:val="-2"/>
        </w:rPr>
        <w:t>]</w:t>
      </w:r>
      <w:r w:rsidRPr="004E085F">
        <w:t>.</w:t>
      </w:r>
    </w:p>
    <w:p w14:paraId="01C2144E" w14:textId="77777777" w:rsidR="009E246E" w:rsidRPr="00037C65" w:rsidRDefault="009E246E" w:rsidP="00426D13"/>
    <w:p w14:paraId="0D91B05B" w14:textId="1251B1DF" w:rsidR="009E246E" w:rsidRPr="00037C65" w:rsidRDefault="009E246E" w:rsidP="00426D13">
      <w:r w:rsidRPr="00037C65">
        <w:rPr>
          <w:u w:val="single"/>
        </w:rPr>
        <w:t xml:space="preserve">Evaluable for </w:t>
      </w:r>
      <w:r w:rsidR="000E1231">
        <w:rPr>
          <w:u w:val="single"/>
        </w:rPr>
        <w:t>O</w:t>
      </w:r>
      <w:r w:rsidRPr="00037C65">
        <w:rPr>
          <w:u w:val="single"/>
        </w:rPr>
        <w:t xml:space="preserve">bjective </w:t>
      </w:r>
      <w:r w:rsidR="000E1231">
        <w:rPr>
          <w:u w:val="single"/>
        </w:rPr>
        <w:t>R</w:t>
      </w:r>
      <w:r w:rsidRPr="00037C65">
        <w:rPr>
          <w:u w:val="single"/>
        </w:rPr>
        <w:t>esponse.</w:t>
      </w:r>
      <w:r w:rsidRPr="00037C65">
        <w:t xml:space="preserve">  Only those patients who have measurable disease present at baseline, have received at least one cycle of therapy, and have had their disease re-evaluated will be considered evaluable for response.  These patients will have their response classified according to the definitions stated below.  (Note:  Patients who exhibit objective disease progression prior to the end of cycle 1 will also be considered evaluable.)</w:t>
      </w:r>
    </w:p>
    <w:p w14:paraId="2927597F" w14:textId="77777777" w:rsidR="009E246E" w:rsidRPr="00037C65" w:rsidRDefault="009E246E" w:rsidP="00426D13"/>
    <w:p w14:paraId="65A11DB9" w14:textId="77777777" w:rsidR="009E246E" w:rsidRPr="00037C65" w:rsidRDefault="009E246E" w:rsidP="00426D13">
      <w:r w:rsidRPr="00037C65">
        <w:rPr>
          <w:u w:val="single"/>
        </w:rPr>
        <w:t>Evaluable Non-Target Disease Response</w:t>
      </w:r>
      <w:r w:rsidRPr="005F6A12">
        <w:rPr>
          <w:u w:val="single"/>
        </w:rPr>
        <w:t>.</w:t>
      </w:r>
      <w:r w:rsidRPr="00037C65">
        <w:t xml:space="preserve">  Patients who have lesions present at baseline that are evaluable but do not meet the definitions of measurable disease, have received at least one cycle of therapy, and have had their disease re-evaluated will be considered evaluable for non-target disease.  The response assessment is based on the presence, absence, or unequivocal progression of the lesions. </w:t>
      </w:r>
    </w:p>
    <w:p w14:paraId="70FE3213" w14:textId="77777777" w:rsidR="009E246E" w:rsidRPr="00037C65" w:rsidRDefault="009E246E" w:rsidP="009E246E"/>
    <w:p w14:paraId="62D3E402" w14:textId="77777777" w:rsidR="009E246E" w:rsidRPr="00C312CF" w:rsidRDefault="009E246E" w:rsidP="00C312CF">
      <w:pPr>
        <w:pStyle w:val="Level3Heading"/>
        <w:rPr>
          <w:u w:val="single"/>
        </w:rPr>
      </w:pPr>
      <w:r w:rsidRPr="00C312CF">
        <w:rPr>
          <w:u w:val="single"/>
        </w:rPr>
        <w:lastRenderedPageBreak/>
        <w:t>Disease Parameters</w:t>
      </w:r>
    </w:p>
    <w:p w14:paraId="75DF0A26" w14:textId="77777777" w:rsidR="009E246E" w:rsidRPr="00037C65" w:rsidRDefault="009E246E" w:rsidP="009E246E"/>
    <w:p w14:paraId="08954374" w14:textId="05BAB6C1" w:rsidR="009E246E" w:rsidRPr="00037C65" w:rsidRDefault="009E246E" w:rsidP="00426D13">
      <w:r w:rsidRPr="00037C65">
        <w:rPr>
          <w:u w:val="single"/>
        </w:rPr>
        <w:t xml:space="preserve">Measurable </w:t>
      </w:r>
      <w:r w:rsidR="000E1231">
        <w:rPr>
          <w:u w:val="single"/>
        </w:rPr>
        <w:t>D</w:t>
      </w:r>
      <w:r w:rsidRPr="00037C65">
        <w:rPr>
          <w:u w:val="single"/>
        </w:rPr>
        <w:t>isease</w:t>
      </w:r>
      <w:r w:rsidRPr="007A011C">
        <w:rPr>
          <w:u w:val="single"/>
        </w:rPr>
        <w:t>.</w:t>
      </w:r>
      <w:r w:rsidRPr="00037C65">
        <w:t xml:space="preserve">  Measurable lesions are defined as those that can be accurately measured in at least one dimension (longest diameter to be recorded) as </w:t>
      </w:r>
      <w:r>
        <w:t>≥</w:t>
      </w:r>
      <w:r w:rsidRPr="00037C65">
        <w:t xml:space="preserve">20 mm </w:t>
      </w:r>
      <w:r w:rsidR="008B7739">
        <w:t>(≥2 c</w:t>
      </w:r>
      <w:r w:rsidR="008B7739" w:rsidRPr="00037C65">
        <w:t>m</w:t>
      </w:r>
      <w:r w:rsidR="008B7739">
        <w:t xml:space="preserve">) </w:t>
      </w:r>
      <w:r w:rsidRPr="00037C65">
        <w:t>by chest x-ray</w:t>
      </w:r>
      <w:r>
        <w:t xml:space="preserve"> or</w:t>
      </w:r>
      <w:r w:rsidRPr="00037C65">
        <w:t xml:space="preserve"> as </w:t>
      </w:r>
      <w:r>
        <w:t>≥</w:t>
      </w:r>
      <w:r w:rsidRPr="00037C65">
        <w:t>10 mm</w:t>
      </w:r>
      <w:r w:rsidR="008B7739">
        <w:t xml:space="preserve"> (≥1 c</w:t>
      </w:r>
      <w:r w:rsidR="008B7739" w:rsidRPr="00037C65">
        <w:t>m</w:t>
      </w:r>
      <w:r w:rsidR="008B7739">
        <w:t>)</w:t>
      </w:r>
      <w:r w:rsidRPr="00037C65">
        <w:t xml:space="preserve"> with CT scan, </w:t>
      </w:r>
      <w:r>
        <w:t xml:space="preserve">MRI, </w:t>
      </w:r>
      <w:r w:rsidRPr="00037C65">
        <w:t xml:space="preserve">or calipers by clinical exam.  All tumor measurements must be recorded in </w:t>
      </w:r>
      <w:r w:rsidRPr="00037C65">
        <w:rPr>
          <w:u w:val="single"/>
        </w:rPr>
        <w:t>millimeters</w:t>
      </w:r>
      <w:r w:rsidRPr="00037C65">
        <w:t xml:space="preserve"> (or decimal fractions of centimeters).</w:t>
      </w:r>
    </w:p>
    <w:p w14:paraId="61495F21" w14:textId="77777777" w:rsidR="009E246E" w:rsidRPr="00037C65" w:rsidRDefault="009E246E" w:rsidP="00426D13"/>
    <w:p w14:paraId="56D35259" w14:textId="77777777" w:rsidR="009E246E" w:rsidRPr="00037C65" w:rsidRDefault="009E246E" w:rsidP="00426D13">
      <w:r w:rsidRPr="00037C65">
        <w:t xml:space="preserve">Note:  Tumor lesions that are situated in a previously irradiated area might or might not be considered measurable.  </w:t>
      </w:r>
      <w:r w:rsidRPr="00037C65">
        <w:rPr>
          <w:i/>
        </w:rPr>
        <w:t>If the investigator thinks it appropriate to include them, the conditions under which such lesions should be considered must be defined in the protocol</w:t>
      </w:r>
      <w:r w:rsidRPr="00037C65">
        <w:t>.</w:t>
      </w:r>
    </w:p>
    <w:p w14:paraId="040B069D" w14:textId="77777777" w:rsidR="009E246E" w:rsidRPr="00037C65" w:rsidRDefault="009E246E" w:rsidP="00426D13"/>
    <w:p w14:paraId="36096630" w14:textId="310823C6" w:rsidR="009E246E" w:rsidRPr="00037C65" w:rsidRDefault="009E246E" w:rsidP="00426D13">
      <w:r w:rsidRPr="00037C65">
        <w:rPr>
          <w:u w:val="single"/>
        </w:rPr>
        <w:t xml:space="preserve">Malignant </w:t>
      </w:r>
      <w:r w:rsidR="000E1231">
        <w:rPr>
          <w:u w:val="single"/>
        </w:rPr>
        <w:t>L</w:t>
      </w:r>
      <w:r w:rsidRPr="00037C65">
        <w:rPr>
          <w:u w:val="single"/>
        </w:rPr>
        <w:t xml:space="preserve">ymph </w:t>
      </w:r>
      <w:r w:rsidR="000E1231">
        <w:rPr>
          <w:u w:val="single"/>
        </w:rPr>
        <w:t>N</w:t>
      </w:r>
      <w:r w:rsidRPr="00037C65">
        <w:rPr>
          <w:u w:val="single"/>
        </w:rPr>
        <w:t>odes.</w:t>
      </w:r>
      <w:r w:rsidRPr="00037C65">
        <w:t xml:space="preserve">  To be considered pathologically enlarged and measurable, a lymph node must be </w:t>
      </w:r>
      <w:r>
        <w:t>≥</w:t>
      </w:r>
      <w:r w:rsidRPr="00037C65">
        <w:t>15 mm</w:t>
      </w:r>
      <w:r w:rsidR="008B7739">
        <w:t xml:space="preserve"> (≥1.5 c</w:t>
      </w:r>
      <w:r w:rsidR="008B7739" w:rsidRPr="00037C65">
        <w:t>m</w:t>
      </w:r>
      <w:r w:rsidR="008B7739">
        <w:t>)</w:t>
      </w:r>
      <w:r w:rsidRPr="00037C65">
        <w:t xml:space="preserve"> in short axis when assessed by CT scan (CT scan slice thickness recommended to be no greater than 5 mm</w:t>
      </w:r>
      <w:r w:rsidR="008B7739">
        <w:t xml:space="preserve"> [0.5 cm]</w:t>
      </w:r>
      <w:r w:rsidRPr="00037C65">
        <w:t>).  At baseline and in follow-up, only the short axis will be measured and followed.</w:t>
      </w:r>
    </w:p>
    <w:p w14:paraId="21A21F46" w14:textId="77777777" w:rsidR="009E246E" w:rsidRPr="00037C65" w:rsidRDefault="009E246E" w:rsidP="00426D13"/>
    <w:p w14:paraId="6396801E" w14:textId="539F4E35" w:rsidR="009E246E" w:rsidRPr="00037C65" w:rsidRDefault="009E246E" w:rsidP="00426D13">
      <w:r w:rsidRPr="00037C65">
        <w:rPr>
          <w:u w:val="single"/>
        </w:rPr>
        <w:t>Non-</w:t>
      </w:r>
      <w:r w:rsidR="000E1231">
        <w:rPr>
          <w:u w:val="single"/>
        </w:rPr>
        <w:t>M</w:t>
      </w:r>
      <w:r w:rsidRPr="00037C65">
        <w:rPr>
          <w:u w:val="single"/>
        </w:rPr>
        <w:t xml:space="preserve">easurable </w:t>
      </w:r>
      <w:r w:rsidR="000E1231">
        <w:rPr>
          <w:u w:val="single"/>
        </w:rPr>
        <w:t>D</w:t>
      </w:r>
      <w:r w:rsidRPr="00037C65">
        <w:rPr>
          <w:u w:val="single"/>
        </w:rPr>
        <w:t>isease</w:t>
      </w:r>
      <w:r w:rsidRPr="007A011C">
        <w:rPr>
          <w:u w:val="single"/>
        </w:rPr>
        <w:t>.</w:t>
      </w:r>
      <w:r w:rsidRPr="00037C65">
        <w:t xml:space="preserve">  All other lesions (or sites of disease), including small lesions (longest diameter &lt;10 mm</w:t>
      </w:r>
      <w:r w:rsidR="008B7739">
        <w:t xml:space="preserve"> [&lt;1 cm]</w:t>
      </w:r>
      <w:r w:rsidRPr="00037C65">
        <w:t xml:space="preserve"> or </w:t>
      </w:r>
      <w:r>
        <w:t>pathological lymph nodes with ≥</w:t>
      </w:r>
      <w:r w:rsidRPr="00037C65">
        <w:t>10 to &lt;15 mm</w:t>
      </w:r>
      <w:r w:rsidR="008B7739">
        <w:t xml:space="preserve"> [≥</w:t>
      </w:r>
      <w:r w:rsidR="008B7739" w:rsidRPr="00037C65">
        <w:t>1 to &lt;1</w:t>
      </w:r>
      <w:r w:rsidR="008B7739">
        <w:t>.</w:t>
      </w:r>
      <w:r w:rsidR="008B7739" w:rsidRPr="00037C65">
        <w:t xml:space="preserve">5 </w:t>
      </w:r>
      <w:r w:rsidR="008B7739">
        <w:t>c</w:t>
      </w:r>
      <w:r w:rsidR="008B7739" w:rsidRPr="00037C65">
        <w:t>m</w:t>
      </w:r>
      <w:r w:rsidR="008B7739">
        <w:t>]</w:t>
      </w:r>
      <w:r w:rsidRPr="00037C65">
        <w:t xml:space="preserve"> short axis), are considered non-measurable disease.  Bone lesions, leptomeningeal disease, ascites, pleural/pericardial effusions, lymphangitis cutis/pulmonitis, inflammatory breast disease, and abdominal masses (not followed by CT or MRI), are considered as non-measurable.</w:t>
      </w:r>
    </w:p>
    <w:p w14:paraId="1FBDE7E0" w14:textId="77777777" w:rsidR="009E246E" w:rsidRPr="00037C65" w:rsidRDefault="009E246E" w:rsidP="00426D13"/>
    <w:p w14:paraId="53754235" w14:textId="77777777" w:rsidR="009E246E" w:rsidRPr="00037C65" w:rsidRDefault="009E246E" w:rsidP="00426D13">
      <w:r w:rsidRPr="00037C65">
        <w:t>Note:  Cystic lesions that meet the criteria for radiographically defined simple cysts should not be considered as malignant lesions (neither measurable nor non-measurable) since they are, by definition, simple cysts.</w:t>
      </w:r>
    </w:p>
    <w:p w14:paraId="5479D02E" w14:textId="77777777" w:rsidR="009E246E" w:rsidRPr="00037C65" w:rsidRDefault="009E246E" w:rsidP="00426D13"/>
    <w:p w14:paraId="60346840" w14:textId="77777777" w:rsidR="009E246E" w:rsidRPr="00037C65" w:rsidRDefault="009E246E" w:rsidP="00426D13">
      <w:r w:rsidRPr="00037C65">
        <w:t>‘Cystic lesions’ thought to represent cystic metastases can be considered as measurable lesions, if they meet the definition of measurability described above. However, if non-cystic lesions are present in the same patient, these are preferred for selection as target lesions.</w:t>
      </w:r>
    </w:p>
    <w:p w14:paraId="55903C89" w14:textId="77777777" w:rsidR="009E246E" w:rsidRPr="00037C65" w:rsidRDefault="009E246E" w:rsidP="00426D13"/>
    <w:p w14:paraId="196F3315" w14:textId="3CDECED0" w:rsidR="009E246E" w:rsidRPr="00037C65" w:rsidRDefault="009E246E" w:rsidP="00426D13">
      <w:pPr>
        <w:rPr>
          <w:bCs/>
        </w:rPr>
      </w:pPr>
      <w:r w:rsidRPr="00037C65">
        <w:rPr>
          <w:u w:val="single"/>
        </w:rPr>
        <w:t xml:space="preserve">Target </w:t>
      </w:r>
      <w:r w:rsidR="00542654">
        <w:rPr>
          <w:u w:val="single"/>
        </w:rPr>
        <w:t>L</w:t>
      </w:r>
      <w:r w:rsidRPr="00037C65">
        <w:rPr>
          <w:u w:val="single"/>
        </w:rPr>
        <w:t>esions.</w:t>
      </w:r>
      <w:r w:rsidRPr="00037C65">
        <w:t xml:space="preserve">  All measurable lesions up to a maximum of 2 lesions per organ and 5 lesions in total, representative of all involved organs, should be identified as </w:t>
      </w:r>
      <w:r w:rsidRPr="00037C65">
        <w:rPr>
          <w:b/>
        </w:rPr>
        <w:t>target lesions</w:t>
      </w:r>
      <w:r w:rsidRPr="00037C65">
        <w:t xml:space="preserve"> and recorded and measured at baseline.  Target lesions should be selected on the basis of their size (lesions with the longest diameter), be representative of all involved organs, but in addition should be those that lend themselves to reproducible repeated measurements.  It may be the case that, on occasion, the largest lesion does not lend itself to reproducible measurement in which circumstance the next largest lesion which can be measured reproducibly should be selected.  A sum of the diameters (longest for non-nodal lesions, short axis for nodal lesions) for all target lesions will be calculated and reported as the baseline sum diameters.  If lymph nodes are to be included in the sum, then only the short axis is added into the sum.  The baseline sum diameters will be used as reference to further characterize any objective tumor regression in the measurable dimension of the disease.</w:t>
      </w:r>
    </w:p>
    <w:p w14:paraId="5A0761E7" w14:textId="77777777" w:rsidR="009E246E" w:rsidRPr="00037C65" w:rsidRDefault="009E246E" w:rsidP="00426D13">
      <w:pPr>
        <w:rPr>
          <w:u w:val="single"/>
        </w:rPr>
      </w:pPr>
    </w:p>
    <w:p w14:paraId="6843BA60" w14:textId="4B49E70D" w:rsidR="009E246E" w:rsidRPr="00037C65" w:rsidRDefault="009E246E" w:rsidP="00426D13">
      <w:r w:rsidRPr="00037C65">
        <w:rPr>
          <w:u w:val="single"/>
        </w:rPr>
        <w:t>Non-</w:t>
      </w:r>
      <w:r w:rsidR="00542654">
        <w:rPr>
          <w:u w:val="single"/>
        </w:rPr>
        <w:t>T</w:t>
      </w:r>
      <w:r w:rsidRPr="00037C65">
        <w:rPr>
          <w:u w:val="single"/>
        </w:rPr>
        <w:t xml:space="preserve">arget </w:t>
      </w:r>
      <w:r w:rsidR="00542654">
        <w:rPr>
          <w:u w:val="single"/>
        </w:rPr>
        <w:t>L</w:t>
      </w:r>
      <w:r w:rsidRPr="00037C65">
        <w:rPr>
          <w:u w:val="single"/>
        </w:rPr>
        <w:t>esions</w:t>
      </w:r>
      <w:r w:rsidRPr="007A011C">
        <w:rPr>
          <w:u w:val="single"/>
        </w:rPr>
        <w:t>.</w:t>
      </w:r>
      <w:r w:rsidRPr="00037C65">
        <w:t xml:space="preserve">  All other lesions (or sites of disease) including any measurable lesions over and above the 5 target lesions should be identified as </w:t>
      </w:r>
      <w:r w:rsidRPr="00037C65">
        <w:rPr>
          <w:b/>
        </w:rPr>
        <w:t xml:space="preserve">non-target lesions </w:t>
      </w:r>
      <w:r w:rsidRPr="00037C65">
        <w:t xml:space="preserve">and should also be recorded at baseline.  Measurements of these lesions are not required, but the presence, absence, </w:t>
      </w:r>
      <w:r w:rsidRPr="00037C65">
        <w:lastRenderedPageBreak/>
        <w:t xml:space="preserve">or in rare cases unequivocal progression of each should be noted throughout follow-up. </w:t>
      </w:r>
    </w:p>
    <w:p w14:paraId="0951DE74" w14:textId="77777777" w:rsidR="009E246E" w:rsidRPr="00037C65" w:rsidRDefault="009E246E" w:rsidP="009E246E">
      <w:pPr>
        <w:numPr>
          <w:ilvl w:val="12"/>
          <w:numId w:val="0"/>
        </w:numPr>
        <w:tabs>
          <w:tab w:val="left" w:pos="-1092"/>
          <w:tab w:val="left" w:pos="-732"/>
          <w:tab w:val="left" w:pos="-12"/>
          <w:tab w:val="left" w:pos="720"/>
          <w:tab w:val="num" w:pos="1800"/>
          <w:tab w:val="left" w:pos="2148"/>
          <w:tab w:val="left" w:pos="2868"/>
          <w:tab w:val="left" w:pos="3588"/>
          <w:tab w:val="left" w:pos="4308"/>
          <w:tab w:val="left" w:pos="5028"/>
          <w:tab w:val="left" w:pos="5748"/>
          <w:tab w:val="left" w:pos="6468"/>
          <w:tab w:val="left" w:pos="7188"/>
          <w:tab w:val="left" w:pos="7908"/>
          <w:tab w:val="left" w:pos="8628"/>
          <w:tab w:val="left" w:pos="9348"/>
        </w:tabs>
      </w:pPr>
    </w:p>
    <w:p w14:paraId="24CFB8FF" w14:textId="77777777" w:rsidR="009E246E" w:rsidRPr="0048382A" w:rsidRDefault="009E246E" w:rsidP="00C312CF">
      <w:pPr>
        <w:pStyle w:val="Level3Heading"/>
        <w:rPr>
          <w:u w:val="single"/>
        </w:rPr>
      </w:pPr>
      <w:r w:rsidRPr="0048382A">
        <w:rPr>
          <w:u w:val="single"/>
        </w:rPr>
        <w:t>Methods for Evaluation of Measurable Disease</w:t>
      </w:r>
    </w:p>
    <w:p w14:paraId="4FF8D299" w14:textId="77777777" w:rsidR="009E246E" w:rsidRPr="00BE1160" w:rsidRDefault="009E246E" w:rsidP="00426D13"/>
    <w:p w14:paraId="17B407C2" w14:textId="77777777" w:rsidR="009E246E" w:rsidRPr="00037C65" w:rsidRDefault="009E246E" w:rsidP="00426D13">
      <w:r w:rsidRPr="00037C65">
        <w:t>All measurements should be taken and recorded in metric notation using a ruler or calipers.  All baseline evaluations should be performed as closely as possible to the beginning of treatment and never more than 4 weeks before the beginning of the treatment.</w:t>
      </w:r>
    </w:p>
    <w:p w14:paraId="709A5E96" w14:textId="77777777" w:rsidR="009E246E" w:rsidRPr="00037C65" w:rsidRDefault="009E246E" w:rsidP="00426D13"/>
    <w:p w14:paraId="6D2B9AC6" w14:textId="77777777" w:rsidR="009E246E" w:rsidRPr="00037C65" w:rsidRDefault="009E246E" w:rsidP="00426D13">
      <w:r w:rsidRPr="00037C65">
        <w:t>The same method of assessment and the same technique should be used to characterize each identified and reported lesion at baseline and during follow-up. Imaging-based evaluation is preferred to evaluation by clinical examination unless the lesion(s) being followed cannot be imaged but are assessable by clinical exam.</w:t>
      </w:r>
    </w:p>
    <w:p w14:paraId="3CDD888E" w14:textId="77777777" w:rsidR="009E246E" w:rsidRPr="00037C65" w:rsidRDefault="009E246E" w:rsidP="009E246E">
      <w:pPr>
        <w:ind w:left="720"/>
      </w:pPr>
    </w:p>
    <w:p w14:paraId="19CC7559" w14:textId="38B650C4" w:rsidR="009E246E" w:rsidRPr="00037C65" w:rsidRDefault="009E246E" w:rsidP="00426D13">
      <w:r w:rsidRPr="00037C65">
        <w:rPr>
          <w:u w:val="single"/>
        </w:rPr>
        <w:t xml:space="preserve">Clinical </w:t>
      </w:r>
      <w:r w:rsidR="00542654">
        <w:rPr>
          <w:u w:val="single"/>
        </w:rPr>
        <w:t>L</w:t>
      </w:r>
      <w:r w:rsidRPr="00037C65">
        <w:rPr>
          <w:u w:val="single"/>
        </w:rPr>
        <w:t>esions</w:t>
      </w:r>
      <w:r w:rsidR="00426D13">
        <w:rPr>
          <w:u w:val="single"/>
        </w:rPr>
        <w:t>.</w:t>
      </w:r>
      <w:r w:rsidRPr="00037C65">
        <w:rPr>
          <w:b/>
        </w:rPr>
        <w:t xml:space="preserve">  </w:t>
      </w:r>
      <w:r w:rsidRPr="00037C65">
        <w:t>Clinical lesions will only be considered measurable when they are superficial (</w:t>
      </w:r>
      <w:r w:rsidRPr="00A105F6">
        <w:rPr>
          <w:i/>
        </w:rPr>
        <w:t>e.g.</w:t>
      </w:r>
      <w:r w:rsidRPr="00037C65">
        <w:t xml:space="preserve">, skin nodules and palpable lymph nodes) and </w:t>
      </w:r>
      <w:r>
        <w:t>≥</w:t>
      </w:r>
      <w:r w:rsidRPr="00037C65">
        <w:t>10 mm</w:t>
      </w:r>
      <w:r w:rsidR="00143241">
        <w:t xml:space="preserve"> (≥1 cm)</w:t>
      </w:r>
      <w:r w:rsidRPr="00037C65">
        <w:t xml:space="preserve"> diameter as assessed using calipers (</w:t>
      </w:r>
      <w:r w:rsidRPr="00A105F6">
        <w:rPr>
          <w:i/>
        </w:rPr>
        <w:t>e.g.</w:t>
      </w:r>
      <w:r w:rsidRPr="00037C65">
        <w:t xml:space="preserve">, skin nodules).  In the case of skin lesions, documentation by color photography, including a ruler to estimate the size of the lesion, is recommended. </w:t>
      </w:r>
    </w:p>
    <w:p w14:paraId="53BE8EEE" w14:textId="77777777" w:rsidR="009E246E" w:rsidRPr="00037C65" w:rsidRDefault="009E246E" w:rsidP="009E246E">
      <w:pPr>
        <w:ind w:left="720"/>
      </w:pPr>
    </w:p>
    <w:p w14:paraId="507E11C2" w14:textId="2AEFB314" w:rsidR="009E246E" w:rsidRPr="00037C65" w:rsidRDefault="009E246E" w:rsidP="00426D13">
      <w:r w:rsidRPr="00037C65">
        <w:rPr>
          <w:u w:val="single"/>
        </w:rPr>
        <w:t xml:space="preserve">Chest </w:t>
      </w:r>
      <w:r w:rsidR="00542654">
        <w:rPr>
          <w:u w:val="single"/>
        </w:rPr>
        <w:t>X</w:t>
      </w:r>
      <w:r w:rsidRPr="00037C65">
        <w:rPr>
          <w:u w:val="single"/>
        </w:rPr>
        <w:t>-</w:t>
      </w:r>
      <w:r w:rsidR="00F6120F">
        <w:rPr>
          <w:u w:val="single"/>
        </w:rPr>
        <w:t>R</w:t>
      </w:r>
      <w:r w:rsidR="00F6120F" w:rsidRPr="00037C65">
        <w:rPr>
          <w:u w:val="single"/>
        </w:rPr>
        <w:t>ay</w:t>
      </w:r>
      <w:r w:rsidR="00426D13">
        <w:rPr>
          <w:u w:val="single"/>
        </w:rPr>
        <w:t>.</w:t>
      </w:r>
      <w:r w:rsidRPr="00037C65">
        <w:rPr>
          <w:b/>
        </w:rPr>
        <w:t xml:space="preserve">  </w:t>
      </w:r>
      <w:r w:rsidRPr="00037C65">
        <w:t xml:space="preserve">Lesions on chest x-ray are acceptable as measurable lesions when they are clearly defined and surrounded by aerated lung.  However, CT is preferable. </w:t>
      </w:r>
    </w:p>
    <w:p w14:paraId="0F7C1C64" w14:textId="77777777" w:rsidR="009E246E" w:rsidRPr="00037C65" w:rsidRDefault="009E246E" w:rsidP="009E246E">
      <w:pPr>
        <w:ind w:left="720"/>
      </w:pPr>
    </w:p>
    <w:p w14:paraId="2759E4CC" w14:textId="77777777" w:rsidR="009E246E" w:rsidRPr="00037C65" w:rsidRDefault="009E246E" w:rsidP="00426D13">
      <w:r w:rsidRPr="00037C65">
        <w:rPr>
          <w:u w:val="single"/>
        </w:rPr>
        <w:t>Conventional CT and MRI</w:t>
      </w:r>
      <w:r w:rsidR="00426D13">
        <w:rPr>
          <w:u w:val="single"/>
        </w:rPr>
        <w:t>.</w:t>
      </w:r>
      <w:r w:rsidRPr="00037C65">
        <w:t xml:space="preserve">  This guideline has defined measurability of lesions on CT scan based on the assumption that CT slice thickness is 5 mm</w:t>
      </w:r>
      <w:r w:rsidR="00143241">
        <w:t xml:space="preserve"> (0.5 cm)</w:t>
      </w:r>
      <w:r w:rsidRPr="00037C65">
        <w:t xml:space="preserve"> or less.  If CT scans have slice thickness greater than 5 mm</w:t>
      </w:r>
      <w:r w:rsidR="008B7739">
        <w:t xml:space="preserve"> (0.5 cm)</w:t>
      </w:r>
      <w:r w:rsidRPr="00037C65">
        <w:t>, the minimum size for a measurable lesion should be twice the slice thickness.  MRI is also acceptable in certain situations (</w:t>
      </w:r>
      <w:r w:rsidRPr="00A105F6">
        <w:rPr>
          <w:i/>
        </w:rPr>
        <w:t>e.g.</w:t>
      </w:r>
      <w:r w:rsidRPr="00037C65">
        <w:t xml:space="preserve"> for body scans).  </w:t>
      </w:r>
    </w:p>
    <w:p w14:paraId="3EAB2FFD" w14:textId="77777777" w:rsidR="009E246E" w:rsidRPr="00037C65" w:rsidRDefault="009E246E" w:rsidP="009E246E">
      <w:pPr>
        <w:ind w:left="720"/>
      </w:pPr>
    </w:p>
    <w:p w14:paraId="485CDA7F" w14:textId="77777777" w:rsidR="009E246E" w:rsidRPr="00037C65" w:rsidRDefault="009E246E" w:rsidP="00426D13">
      <w:r w:rsidRPr="00037C65">
        <w:t>Use of MRI remains a complex issue.  MRI has excellent contrast, spatial, and temporal resolution; however, there are many image acquisition variables involved in MRI, which greatly impact image quality, lesion conspicuity, and measurement.  Furthermore, the availability of MRI is variable globally.  As with CT, if an MRI is performed, the technical specifications of the scanning sequences used should be optimized for the evaluation of the type and site of disease.  Furthermore, as with CT, the modality used at follow-up should be the same as was used at baseline and the lesions should be measured/assessed on the same pulse sequence.  It is beyond the scope of the RECIST guidelines to prescribe specific MRI pulse sequence parameters for all scanners, body parts, and diseases.  Ideally, the same type of scanner should be used and the image acquisition protocol should be followed as closely as possible to prior scans.  Body</w:t>
      </w:r>
      <w:r>
        <w:t xml:space="preserve"> </w:t>
      </w:r>
      <w:r w:rsidRPr="00037C65">
        <w:t>scans should be performed with breath-hold scanning techniques, if possible.</w:t>
      </w:r>
    </w:p>
    <w:p w14:paraId="2D370EF5" w14:textId="77777777" w:rsidR="009E246E" w:rsidRPr="00037C65" w:rsidRDefault="009E246E" w:rsidP="009E246E">
      <w:pPr>
        <w:ind w:left="720"/>
      </w:pPr>
    </w:p>
    <w:p w14:paraId="34459828" w14:textId="77777777" w:rsidR="009E246E" w:rsidRPr="00696FD8" w:rsidRDefault="009E246E" w:rsidP="00426D13">
      <w:r w:rsidRPr="00086ED9">
        <w:rPr>
          <w:u w:val="single"/>
        </w:rPr>
        <w:t>PET-CT</w:t>
      </w:r>
      <w:r w:rsidR="00426D13">
        <w:rPr>
          <w:u w:val="single"/>
        </w:rPr>
        <w:t>.</w:t>
      </w:r>
      <w:r w:rsidRPr="00696FD8">
        <w:t xml:space="preserve">  At present, the low dose or attenuation correction CT portion of a combined PET-CT is not always of optimal diagnostic CT quality for use with RECIST measurements.  However, if the site can document that the CT performed as part of a PET-CT is of identical diagnostic quality to a diagnostic CT (with IV and oral contrast), then the CT portion of the PET-CT can be used for RECIST measurements and can be used interchangeably with conventional CT in accurately measuring cancer lesions over time.  Note, however, that the PET portion of the CT introduces additional data which may bias an investigator if it is not routinely or serially performed.  </w:t>
      </w:r>
    </w:p>
    <w:p w14:paraId="6CEB177C" w14:textId="77777777" w:rsidR="009E246E" w:rsidRPr="00037C65" w:rsidRDefault="009E246E" w:rsidP="00426D13"/>
    <w:p w14:paraId="11F0F1E7" w14:textId="77777777" w:rsidR="009E246E" w:rsidRPr="00037C65" w:rsidRDefault="009E246E" w:rsidP="00426D13">
      <w:r w:rsidRPr="00037C65">
        <w:rPr>
          <w:u w:val="single"/>
        </w:rPr>
        <w:t>Ultrasound</w:t>
      </w:r>
      <w:r w:rsidR="00426D13">
        <w:rPr>
          <w:u w:val="single"/>
        </w:rPr>
        <w:t>.</w:t>
      </w:r>
      <w:r w:rsidRPr="00037C65">
        <w:t xml:space="preserve">  Ultrasound is not useful in assessment of lesion size and should not be used as a method of measurement.  Ultrasound examinations cannot be reproduced in their entirety for independent review at a later date and, because they are operator dependent, it cannot be guaranteed that the same technique and measurements will be taken from one assessment to the next.  If new lesions are identified by ultrasound in the course of the study, confirmation by CT or MRI is advised.  If there is concern about radiation exposure at CT, MRI may be used instead of CT in selected instances.</w:t>
      </w:r>
    </w:p>
    <w:p w14:paraId="637CD626" w14:textId="77777777" w:rsidR="009E246E" w:rsidRPr="00037C65" w:rsidRDefault="009E246E" w:rsidP="00426D13"/>
    <w:p w14:paraId="47306897" w14:textId="77777777" w:rsidR="009E246E" w:rsidRPr="00037C65" w:rsidRDefault="009E246E" w:rsidP="00426D13">
      <w:r w:rsidRPr="00037C65">
        <w:rPr>
          <w:u w:val="single"/>
        </w:rPr>
        <w:t>Endoscopy, Laparoscopy</w:t>
      </w:r>
      <w:r w:rsidR="00426D13">
        <w:rPr>
          <w:u w:val="single"/>
        </w:rPr>
        <w:t>.</w:t>
      </w:r>
      <w:r w:rsidRPr="00037C65">
        <w:t xml:space="preserve">  The utilization of these techniques for objective tumor evaluation is not advised.  However, such techniques may be useful to confirm complete pathological response when biopsies are obtained or to determine relapse in trials where recurrence following complete response (CR) or surgical resection is an endpoint.</w:t>
      </w:r>
    </w:p>
    <w:p w14:paraId="27293B34" w14:textId="77777777" w:rsidR="009E246E" w:rsidRPr="00037C65" w:rsidRDefault="009E246E" w:rsidP="00426D13"/>
    <w:p w14:paraId="73D10544" w14:textId="49DEB0E1" w:rsidR="009E246E" w:rsidRPr="00037C65" w:rsidRDefault="009E246E" w:rsidP="00426D13">
      <w:r w:rsidRPr="00037C65">
        <w:rPr>
          <w:u w:val="single"/>
        </w:rPr>
        <w:t xml:space="preserve">Tumor </w:t>
      </w:r>
      <w:r w:rsidR="00542654">
        <w:rPr>
          <w:u w:val="single"/>
        </w:rPr>
        <w:t>M</w:t>
      </w:r>
      <w:r w:rsidRPr="00037C65">
        <w:rPr>
          <w:u w:val="single"/>
        </w:rPr>
        <w:t>arkers</w:t>
      </w:r>
      <w:r w:rsidR="00426D13">
        <w:rPr>
          <w:u w:val="single"/>
        </w:rPr>
        <w:t>.</w:t>
      </w:r>
      <w:r w:rsidRPr="00037C65">
        <w:t xml:space="preserve">  Tumor markers alone cannot be used to assess response.  If markers are initially above the upper normal limit, they must normalize for a patient to be considered in complete clinical response.  Specific guidelines for both CA-125 response (in recurrent ovarian cancer) and PSA response (in recurrent prostate cancer) have been published [</w:t>
      </w:r>
      <w:r w:rsidRPr="00037C65">
        <w:rPr>
          <w:i/>
        </w:rPr>
        <w:t>JNCI</w:t>
      </w:r>
      <w:r w:rsidRPr="00037C65">
        <w:t xml:space="preserve"> 96:487-488, 2004; </w:t>
      </w:r>
      <w:r w:rsidRPr="00037C65">
        <w:rPr>
          <w:i/>
        </w:rPr>
        <w:t>J Clin Oncol</w:t>
      </w:r>
      <w:r w:rsidRPr="00037C65">
        <w:t xml:space="preserve"> 17, 3461-3467, 1999; </w:t>
      </w:r>
      <w:r w:rsidRPr="00037C65">
        <w:rPr>
          <w:i/>
        </w:rPr>
        <w:t>J Clin Oncol</w:t>
      </w:r>
      <w:r w:rsidRPr="00037C65">
        <w:t xml:space="preserve"> 26:1148-1159, 2008].  In addition, the Gynecologic Cancer Intergroup has developed CA-125 progression criteria which are to be integrated with objective tumor assessment for use in first-line trials in ovarian cancer [</w:t>
      </w:r>
      <w:r w:rsidRPr="00037C65">
        <w:rPr>
          <w:i/>
        </w:rPr>
        <w:t>JNCI</w:t>
      </w:r>
      <w:r w:rsidRPr="00037C65">
        <w:t xml:space="preserve"> 92:1534-1535, 2000].</w:t>
      </w:r>
    </w:p>
    <w:p w14:paraId="34C3F791" w14:textId="77777777" w:rsidR="009E246E" w:rsidRPr="00037C65" w:rsidRDefault="009E246E" w:rsidP="00426D13"/>
    <w:p w14:paraId="5CFD44E0" w14:textId="77777777" w:rsidR="009E246E" w:rsidRPr="00037C65" w:rsidRDefault="009E246E" w:rsidP="00426D13">
      <w:r w:rsidRPr="00037C65">
        <w:rPr>
          <w:u w:val="single"/>
        </w:rPr>
        <w:t>Cytology, Histology</w:t>
      </w:r>
      <w:r w:rsidR="00426D13">
        <w:rPr>
          <w:u w:val="single"/>
        </w:rPr>
        <w:t>.</w:t>
      </w:r>
      <w:r w:rsidRPr="00037C65">
        <w:t xml:space="preserve">  These techniques can be used to differentiate between partial responses (PR) and complete responses (CR) in rare cases (</w:t>
      </w:r>
      <w:r w:rsidRPr="00A105F6">
        <w:rPr>
          <w:i/>
        </w:rPr>
        <w:t>e.g.</w:t>
      </w:r>
      <w:r w:rsidRPr="00037C65">
        <w:t>, residual lesions in tumor types, such as germ cell tumors, where known residual benign tumors can remain).</w:t>
      </w:r>
    </w:p>
    <w:p w14:paraId="7B481EFC" w14:textId="77777777" w:rsidR="009E246E" w:rsidRPr="00037C65" w:rsidRDefault="009E246E" w:rsidP="00426D13"/>
    <w:p w14:paraId="18D9B30B" w14:textId="77777777" w:rsidR="009E246E" w:rsidRPr="00037C65" w:rsidRDefault="009E246E" w:rsidP="00426D13">
      <w:r w:rsidRPr="00037C65">
        <w:t>The cytological confirmation of the neoplastic origin of any effusion that appears or worsens during treatment when the measurable tumor has met criteria for response or stable disease is mandatory to differentiate between response or stable disease (an effusion may be a side effect of the treatment) and progressive disease.</w:t>
      </w:r>
    </w:p>
    <w:p w14:paraId="72B66C75" w14:textId="77777777" w:rsidR="009E246E" w:rsidRPr="00037C65" w:rsidRDefault="009E246E" w:rsidP="00426D13"/>
    <w:p w14:paraId="5B6BBEEF" w14:textId="77777777" w:rsidR="009E246E" w:rsidRPr="00037C65" w:rsidRDefault="009E246E" w:rsidP="00426D13">
      <w:r w:rsidRPr="00037C65">
        <w:rPr>
          <w:u w:val="single"/>
        </w:rPr>
        <w:t>FDG-PET</w:t>
      </w:r>
      <w:r w:rsidR="00426D13">
        <w:rPr>
          <w:u w:val="single"/>
        </w:rPr>
        <w:t>.</w:t>
      </w:r>
      <w:r w:rsidRPr="00037C65">
        <w:t xml:space="preserve">  While FDG-PET response assessments need additional study, it is sometimes reasonable to incorporate the use of FDG-PET scanning to complement CT scanning in assessment of progression (particularly possible 'new' disease).  New lesions on the basis of FDG-PET imaging can be identified according to the following algorithm: </w:t>
      </w:r>
    </w:p>
    <w:p w14:paraId="4F88CF88" w14:textId="77777777" w:rsidR="009E246E" w:rsidRPr="00037C65" w:rsidRDefault="009E246E" w:rsidP="00D04BFA">
      <w:pPr>
        <w:pStyle w:val="BodyTextIndent"/>
        <w:numPr>
          <w:ilvl w:val="0"/>
          <w:numId w:val="5"/>
        </w:numPr>
        <w:tabs>
          <w:tab w:val="clear" w:pos="-1056"/>
          <w:tab w:val="clear" w:pos="-720"/>
          <w:tab w:val="clear" w:pos="0"/>
          <w:tab w:val="clear" w:pos="348"/>
          <w:tab w:val="clear" w:pos="720"/>
          <w:tab w:val="clear" w:pos="1092"/>
          <w:tab w:val="clear" w:pos="1438"/>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s>
        <w:ind w:left="720"/>
      </w:pPr>
      <w:r w:rsidRPr="00037C65">
        <w:t>Negative FDG-PET at baseline, with a positive FDG-PET at follow-up is a sign of PD based on a new lesion.</w:t>
      </w:r>
    </w:p>
    <w:p w14:paraId="4E8E8626" w14:textId="77777777" w:rsidR="009E246E" w:rsidRPr="00037C65" w:rsidRDefault="009E246E" w:rsidP="00D04BFA">
      <w:pPr>
        <w:pStyle w:val="BodyTextIndent"/>
        <w:numPr>
          <w:ilvl w:val="0"/>
          <w:numId w:val="5"/>
        </w:numPr>
        <w:tabs>
          <w:tab w:val="clear" w:pos="-1056"/>
          <w:tab w:val="clear" w:pos="-720"/>
          <w:tab w:val="clear" w:pos="0"/>
          <w:tab w:val="clear" w:pos="348"/>
          <w:tab w:val="clear" w:pos="720"/>
          <w:tab w:val="clear" w:pos="1092"/>
          <w:tab w:val="clear" w:pos="1438"/>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s>
        <w:ind w:left="720"/>
      </w:pPr>
      <w:r w:rsidRPr="00037C65">
        <w:t>No FDG-PET at baseline and a positive FDG-PET at follow-up:  If the positive FDG-PET at follow-up corresponds to a new site of disease confirmed by CT, this is PD.  If the positive FDG-PET at follow-up is not confirmed as a new site of disease on CT, additional follow-up CT scans are needed to determine if there is truly progression occurring at that site (if so, the date of PD will be the date of the initial abnormal FDG-PET scan).  If the positive FDG-PET at follow-up corresponds to a pre-existing site of disease on CT that is not progressing on the basis of the anatomic images, this is not PD.</w:t>
      </w:r>
    </w:p>
    <w:p w14:paraId="4CBD2F4E" w14:textId="77777777" w:rsidR="009E246E" w:rsidRPr="00037C65" w:rsidRDefault="009E246E" w:rsidP="00D04BFA">
      <w:pPr>
        <w:pStyle w:val="BodyTextIndent"/>
        <w:numPr>
          <w:ilvl w:val="0"/>
          <w:numId w:val="5"/>
        </w:numPr>
        <w:tabs>
          <w:tab w:val="clear" w:pos="-1056"/>
          <w:tab w:val="clear" w:pos="-720"/>
          <w:tab w:val="clear" w:pos="348"/>
          <w:tab w:val="clear" w:pos="1092"/>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2160"/>
          <w:tab w:val="left" w:pos="9360"/>
        </w:tabs>
        <w:ind w:left="720"/>
      </w:pPr>
      <w:r w:rsidRPr="00037C65">
        <w:t xml:space="preserve">FDG-PET may be used to upgrade a response to a CR in a manner similar to a biopsy in </w:t>
      </w:r>
      <w:r w:rsidRPr="00037C65">
        <w:lastRenderedPageBreak/>
        <w:t>cases where a residual radiographic abnormality is thought to represent fibrosis or scarring.  The use of FDG-PET in this circumstance should be prospectively described in the protocol and supported by disease-specific medical literature for the indication.  However, it must be acknowledged that both approaches may lead to false positive CR due to limitations of FDG-PET and biopsy resolution/sensitivity.</w:t>
      </w:r>
    </w:p>
    <w:p w14:paraId="10CC9277" w14:textId="77777777" w:rsidR="009E246E" w:rsidRPr="00037C65" w:rsidRDefault="009E246E" w:rsidP="00426D13"/>
    <w:p w14:paraId="131B8B84" w14:textId="77777777" w:rsidR="009E246E" w:rsidRPr="00037C65" w:rsidRDefault="009E246E" w:rsidP="00426D13">
      <w:pPr>
        <w:rPr>
          <w:i/>
        </w:rPr>
      </w:pPr>
      <w:r w:rsidRPr="00037C65">
        <w:t>Note:  A ‘positive’ FDG-PET scan lesion means one which is FDG avid with an uptake greater than twice that of the surrounding tissue on the attenuation corrected image.</w:t>
      </w:r>
    </w:p>
    <w:p w14:paraId="22C407D8" w14:textId="77777777" w:rsidR="009E246E" w:rsidRPr="00037C65" w:rsidRDefault="009E246E" w:rsidP="00426D13"/>
    <w:p w14:paraId="556DA87C" w14:textId="77777777" w:rsidR="009E246E" w:rsidRPr="0048382A" w:rsidRDefault="009E246E" w:rsidP="00C312CF">
      <w:pPr>
        <w:pStyle w:val="Level3Heading"/>
        <w:rPr>
          <w:u w:val="single"/>
        </w:rPr>
      </w:pPr>
      <w:r w:rsidRPr="0048382A">
        <w:rPr>
          <w:u w:val="single"/>
        </w:rPr>
        <w:t>Response Criteria</w:t>
      </w:r>
    </w:p>
    <w:p w14:paraId="6AE56DAB" w14:textId="77777777" w:rsidR="009E246E" w:rsidRPr="00037C65" w:rsidRDefault="009E246E" w:rsidP="009E246E">
      <w:pPr>
        <w:numPr>
          <w:ilvl w:val="12"/>
          <w:numId w:val="0"/>
        </w:numPr>
        <w:tabs>
          <w:tab w:val="left" w:pos="-1068"/>
          <w:tab w:val="left" w:pos="-720"/>
          <w:tab w:val="left" w:pos="0"/>
          <w:tab w:val="left" w:pos="372"/>
          <w:tab w:val="left" w:pos="720"/>
          <w:tab w:val="left" w:pos="1092"/>
          <w:tab w:val="left" w:pos="1440"/>
          <w:tab w:val="left" w:pos="1812"/>
          <w:tab w:val="left" w:pos="2160"/>
          <w:tab w:val="left" w:pos="2532"/>
          <w:tab w:val="left" w:pos="2880"/>
          <w:tab w:val="left" w:pos="3252"/>
          <w:tab w:val="left" w:pos="3600"/>
          <w:tab w:val="left" w:pos="4320"/>
          <w:tab w:val="left" w:pos="5040"/>
          <w:tab w:val="left" w:pos="5760"/>
          <w:tab w:val="left" w:pos="6480"/>
          <w:tab w:val="left" w:pos="7200"/>
          <w:tab w:val="left" w:pos="7920"/>
          <w:tab w:val="left" w:pos="8640"/>
          <w:tab w:val="left" w:pos="9360"/>
        </w:tabs>
        <w:rPr>
          <w:b/>
        </w:rPr>
      </w:pPr>
    </w:p>
    <w:p w14:paraId="7EAD240A" w14:textId="77777777" w:rsidR="009E246E" w:rsidRPr="005305EC" w:rsidRDefault="009E246E" w:rsidP="00C312CF">
      <w:pPr>
        <w:pStyle w:val="Level4Heading"/>
      </w:pPr>
      <w:r w:rsidRPr="005305EC">
        <w:t>Evaluation of Target Lesions</w:t>
      </w:r>
    </w:p>
    <w:p w14:paraId="534C9BA0" w14:textId="77777777" w:rsidR="009E246E" w:rsidRPr="00037C65" w:rsidRDefault="009E246E" w:rsidP="00426D13"/>
    <w:p w14:paraId="3CFB3D0A" w14:textId="77777777" w:rsidR="009E246E" w:rsidRPr="00037C65" w:rsidRDefault="009E246E" w:rsidP="00426D13">
      <w:r w:rsidRPr="00037C65">
        <w:rPr>
          <w:u w:val="single"/>
        </w:rPr>
        <w:t>Complete Response (CR)</w:t>
      </w:r>
      <w:r>
        <w:t xml:space="preserve">:  </w:t>
      </w:r>
      <w:r w:rsidRPr="00037C65">
        <w:t>Disappearance of all target lesions.  Any pathological lymph nodes (whether target or non-target) must have reduction in short axis to &lt;10 mm</w:t>
      </w:r>
      <w:r w:rsidR="008B7739">
        <w:t xml:space="preserve"> (&lt;1 cm)</w:t>
      </w:r>
      <w:r w:rsidRPr="00037C65">
        <w:t>.</w:t>
      </w:r>
    </w:p>
    <w:p w14:paraId="0D618266" w14:textId="77777777" w:rsidR="009E246E" w:rsidRPr="00037C65" w:rsidRDefault="009E246E" w:rsidP="00426D13"/>
    <w:p w14:paraId="70D44DC1" w14:textId="77777777" w:rsidR="009E246E" w:rsidRPr="00037C65" w:rsidRDefault="009E246E" w:rsidP="00426D13">
      <w:r w:rsidRPr="00037C65">
        <w:rPr>
          <w:u w:val="single"/>
        </w:rPr>
        <w:t>Partial Response (PR)</w:t>
      </w:r>
      <w:r>
        <w:t xml:space="preserve">:  </w:t>
      </w:r>
      <w:r w:rsidRPr="00037C65">
        <w:t>At least a 30% decrease in the sum of the diameters of target lesions, taking as reference the baseline sum diameters.</w:t>
      </w:r>
    </w:p>
    <w:p w14:paraId="1BB7E8FD" w14:textId="77777777" w:rsidR="009E246E" w:rsidRPr="00037C65" w:rsidRDefault="009E246E" w:rsidP="00426D13"/>
    <w:p w14:paraId="7971FFC2" w14:textId="77777777" w:rsidR="009E246E" w:rsidRPr="00037C65" w:rsidRDefault="009E246E" w:rsidP="00426D13">
      <w:r w:rsidRPr="00037C65">
        <w:rPr>
          <w:u w:val="single"/>
        </w:rPr>
        <w:t>Progressive Disease (PD)</w:t>
      </w:r>
      <w:r>
        <w:t xml:space="preserve">:  </w:t>
      </w:r>
      <w:r w:rsidRPr="00037C65">
        <w:t>At least a 20% increase in the sum of the diameters of target lesions, taking as reference the smallest sum on study (this includes the baseline sum if that is the smallest on study).  In addition to the relative increase of 20%, the sum must also demonstrate an absolute increase of at least 5 mm</w:t>
      </w:r>
      <w:r w:rsidR="008B7739">
        <w:t xml:space="preserve"> (0.5 cm)</w:t>
      </w:r>
      <w:r w:rsidRPr="00037C65">
        <w:t>.  (Note:  the appearance of one or more new lesions is also considered progressions).</w:t>
      </w:r>
    </w:p>
    <w:p w14:paraId="256DAB1E" w14:textId="77777777" w:rsidR="009E246E" w:rsidRPr="00037C65" w:rsidRDefault="009E246E" w:rsidP="00426D13"/>
    <w:p w14:paraId="7B4A5844" w14:textId="77777777" w:rsidR="009E246E" w:rsidRPr="00037C65" w:rsidRDefault="009E246E" w:rsidP="00426D13">
      <w:r w:rsidRPr="00037C65">
        <w:rPr>
          <w:u w:val="single"/>
        </w:rPr>
        <w:t>Stable Disease (SD)</w:t>
      </w:r>
      <w:r>
        <w:t xml:space="preserve">:  </w:t>
      </w:r>
      <w:r w:rsidRPr="00037C65">
        <w:t>Neither sufficient shrinkage to qualify for PR nor sufficient increase to qualify for PD, taking as reference the smallest sum diameters while on study.</w:t>
      </w:r>
    </w:p>
    <w:p w14:paraId="6E2915A5" w14:textId="77777777" w:rsidR="009E246E" w:rsidRPr="00037C65" w:rsidRDefault="009E246E" w:rsidP="009E246E">
      <w:pPr>
        <w:numPr>
          <w:ilvl w:val="12"/>
          <w:numId w:val="0"/>
        </w:numPr>
        <w:ind w:left="1080"/>
      </w:pPr>
    </w:p>
    <w:p w14:paraId="39305F57" w14:textId="77777777" w:rsidR="009E246E" w:rsidRPr="005305EC" w:rsidRDefault="009E246E" w:rsidP="00C312CF">
      <w:pPr>
        <w:pStyle w:val="Level4Heading"/>
      </w:pPr>
      <w:r w:rsidRPr="005305EC">
        <w:t>Evaluation of Non-Target Lesions</w:t>
      </w:r>
    </w:p>
    <w:p w14:paraId="0FC664F3" w14:textId="77777777" w:rsidR="009E246E" w:rsidRPr="009163B6" w:rsidRDefault="009E246E" w:rsidP="009E246E">
      <w:pPr>
        <w:numPr>
          <w:ilvl w:val="12"/>
          <w:numId w:val="0"/>
        </w:numPr>
        <w:ind w:left="1080"/>
      </w:pPr>
    </w:p>
    <w:p w14:paraId="491B77AC" w14:textId="77777777" w:rsidR="009E246E" w:rsidRPr="00037C65" w:rsidRDefault="009E246E" w:rsidP="00426D13">
      <w:r w:rsidRPr="00037C65">
        <w:rPr>
          <w:u w:val="single"/>
        </w:rPr>
        <w:t>Complete Response (CR)</w:t>
      </w:r>
      <w:r>
        <w:t xml:space="preserve">:  </w:t>
      </w:r>
      <w:r w:rsidRPr="00037C65">
        <w:t>Disappearance of all non-target lesions and normalization of tumor marker level.  All lymph nodes must be non-pathological in size (&lt;10 mm</w:t>
      </w:r>
      <w:r w:rsidR="008B7739">
        <w:t xml:space="preserve"> [&lt;1 cm]</w:t>
      </w:r>
      <w:r w:rsidRPr="00037C65">
        <w:t xml:space="preserve"> short axis).</w:t>
      </w:r>
    </w:p>
    <w:p w14:paraId="3DCAE092" w14:textId="77777777" w:rsidR="009E246E" w:rsidRPr="00037C65" w:rsidRDefault="009E246E" w:rsidP="00426D13"/>
    <w:p w14:paraId="2B1607C6" w14:textId="77777777" w:rsidR="009E246E" w:rsidRPr="00037C65" w:rsidRDefault="009E246E" w:rsidP="00426D13">
      <w:r w:rsidRPr="00037C65">
        <w:t>Note:  If tumor markers are initially above the upper normal limit, they must normalize for a patient to be considered in complete clinical response.</w:t>
      </w:r>
    </w:p>
    <w:p w14:paraId="0734FC64" w14:textId="77777777" w:rsidR="009E246E" w:rsidRPr="00037C65" w:rsidRDefault="009E246E" w:rsidP="00426D13"/>
    <w:p w14:paraId="16C34A6B" w14:textId="77777777" w:rsidR="009E246E" w:rsidRPr="00037C65" w:rsidRDefault="009E246E" w:rsidP="00426D13">
      <w:r w:rsidRPr="00037C65">
        <w:rPr>
          <w:u w:val="single"/>
        </w:rPr>
        <w:t>Non-CR/Non-PD:</w:t>
      </w:r>
      <w:r>
        <w:t xml:space="preserve">  </w:t>
      </w:r>
      <w:r w:rsidRPr="00037C65">
        <w:t>Persistence of one or more non-target lesion(s) and/or maintenance of tumor marker level above the normal limits.</w:t>
      </w:r>
    </w:p>
    <w:p w14:paraId="5D0AA64A" w14:textId="77777777" w:rsidR="009E246E" w:rsidRPr="00037C65" w:rsidRDefault="009E246E" w:rsidP="00426D13"/>
    <w:p w14:paraId="7C9A404B" w14:textId="77777777" w:rsidR="009E246E" w:rsidRPr="00037C65" w:rsidRDefault="009E246E" w:rsidP="00426D13">
      <w:r w:rsidRPr="00037C65">
        <w:rPr>
          <w:u w:val="single"/>
        </w:rPr>
        <w:t>Progressive Disease (PD)</w:t>
      </w:r>
      <w:r>
        <w:t xml:space="preserve">:  </w:t>
      </w:r>
      <w:r w:rsidRPr="00037C65">
        <w:t xml:space="preserve">Appearance of one or more new lesions and/or </w:t>
      </w:r>
      <w:r w:rsidRPr="00037C65">
        <w:rPr>
          <w:i/>
        </w:rPr>
        <w:t>unequivocal progression</w:t>
      </w:r>
      <w:r w:rsidRPr="00037C65">
        <w:t xml:space="preserve"> of existing non-target lesions.  </w:t>
      </w:r>
      <w:r w:rsidRPr="00037C65">
        <w:rPr>
          <w:i/>
        </w:rPr>
        <w:t>Unequivocal progression</w:t>
      </w:r>
      <w:r w:rsidRPr="00037C65">
        <w:t xml:space="preserve"> should not normally trump target lesion status.  It must be representative of overall disease status change, not a single lesion increase.</w:t>
      </w:r>
    </w:p>
    <w:p w14:paraId="44A16E2A" w14:textId="77777777" w:rsidR="009E246E" w:rsidRPr="00037C65" w:rsidRDefault="009E246E" w:rsidP="00426D13"/>
    <w:p w14:paraId="000C10E9" w14:textId="77777777" w:rsidR="009E246E" w:rsidRPr="00037C65" w:rsidRDefault="009E246E" w:rsidP="00426D13">
      <w:r w:rsidRPr="00037C65">
        <w:t xml:space="preserve">Although a clear progression of “non-target” lesions only is exceptional, the opinion of the treating physician should prevail in such circumstances, and the progression status should be </w:t>
      </w:r>
      <w:r w:rsidRPr="00037C65">
        <w:lastRenderedPageBreak/>
        <w:t>confirmed at a later time by the review panel (or Principal Investigator).</w:t>
      </w:r>
    </w:p>
    <w:p w14:paraId="69F17157" w14:textId="77777777" w:rsidR="009E246E" w:rsidRPr="00037C65" w:rsidRDefault="009E246E" w:rsidP="009E246E">
      <w:pPr>
        <w:numPr>
          <w:ilvl w:val="12"/>
          <w:numId w:val="0"/>
        </w:numPr>
      </w:pPr>
    </w:p>
    <w:p w14:paraId="6E96075F" w14:textId="77777777" w:rsidR="009E246E" w:rsidRPr="005305EC" w:rsidRDefault="009E246E" w:rsidP="00C312CF">
      <w:pPr>
        <w:pStyle w:val="Level4Heading"/>
      </w:pPr>
      <w:r w:rsidRPr="005305EC">
        <w:t>Evaluation of Best Overall Response</w:t>
      </w:r>
    </w:p>
    <w:p w14:paraId="0CA5BD27" w14:textId="77777777" w:rsidR="009E246E" w:rsidRPr="00037C65" w:rsidRDefault="009E246E" w:rsidP="00426D13"/>
    <w:p w14:paraId="4D563B89" w14:textId="77777777" w:rsidR="009E246E" w:rsidRPr="00037C65" w:rsidRDefault="009E246E" w:rsidP="00426D13">
      <w:r w:rsidRPr="00037C65">
        <w:t>The best overall response is the best response recorded from the start of the treatment until disease progression/recurrence (taking as reference for progressive disease the smallest measurements recorded since the treatment started).  The patient's best response assignment will depend on the achievement of both measurement and confirmation criteria.</w:t>
      </w:r>
    </w:p>
    <w:p w14:paraId="0036E3B8" w14:textId="77777777" w:rsidR="009E246E" w:rsidRPr="00BE1160" w:rsidRDefault="009E246E" w:rsidP="00426D13"/>
    <w:p w14:paraId="54CAC15D" w14:textId="77777777" w:rsidR="009E246E" w:rsidRDefault="009E246E" w:rsidP="009E246E">
      <w:pPr>
        <w:numPr>
          <w:ilvl w:val="12"/>
          <w:numId w:val="0"/>
        </w:numPr>
        <w:rPr>
          <w:b/>
        </w:rPr>
      </w:pPr>
      <w:r w:rsidRPr="00037C65">
        <w:rPr>
          <w:b/>
        </w:rPr>
        <w:t>For Patients with Measurable Disease (</w:t>
      </w:r>
      <w:r w:rsidRPr="00A105F6">
        <w:rPr>
          <w:b/>
          <w:i/>
        </w:rPr>
        <w:t>i.e.</w:t>
      </w:r>
      <w:r w:rsidRPr="00037C65">
        <w:rPr>
          <w:b/>
        </w:rPr>
        <w:t>, Target Disease)</w:t>
      </w:r>
    </w:p>
    <w:p w14:paraId="0168FD7C" w14:textId="77777777" w:rsidR="009E246E" w:rsidRPr="00037C65" w:rsidRDefault="009E246E" w:rsidP="009E246E">
      <w:pPr>
        <w:numPr>
          <w:ilvl w:val="12"/>
          <w:numId w:val="0"/>
        </w:numPr>
        <w:tabs>
          <w:tab w:val="left" w:pos="-1068"/>
          <w:tab w:val="left" w:pos="-720"/>
          <w:tab w:val="left" w:pos="372"/>
          <w:tab w:val="left" w:pos="720"/>
          <w:tab w:val="left" w:pos="1092"/>
          <w:tab w:val="left" w:pos="1530"/>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ind w:left="2160"/>
        <w:jc w:val="center"/>
        <w:rPr>
          <w:b/>
        </w:rPr>
      </w:pPr>
    </w:p>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1503"/>
        <w:gridCol w:w="1735"/>
        <w:gridCol w:w="1388"/>
        <w:gridCol w:w="1512"/>
        <w:gridCol w:w="3222"/>
      </w:tblGrid>
      <w:tr w:rsidR="009E246E" w:rsidRPr="00C023DD" w14:paraId="2BAA60FB" w14:textId="77777777" w:rsidTr="0067469D">
        <w:tc>
          <w:tcPr>
            <w:tcW w:w="1503" w:type="dxa"/>
          </w:tcPr>
          <w:p w14:paraId="33D120BD" w14:textId="77777777" w:rsidR="009E246E" w:rsidRPr="00C023DD" w:rsidRDefault="009E246E" w:rsidP="0067469D">
            <w:pPr>
              <w:autoSpaceDE w:val="0"/>
              <w:autoSpaceDN w:val="0"/>
              <w:adjustRightInd w:val="0"/>
              <w:jc w:val="center"/>
              <w:rPr>
                <w:b/>
              </w:rPr>
            </w:pPr>
            <w:r w:rsidRPr="00C023DD">
              <w:rPr>
                <w:b/>
              </w:rPr>
              <w:t>Target Lesions</w:t>
            </w:r>
          </w:p>
        </w:tc>
        <w:tc>
          <w:tcPr>
            <w:tcW w:w="1735" w:type="dxa"/>
          </w:tcPr>
          <w:p w14:paraId="78E1D052" w14:textId="77777777" w:rsidR="009E246E" w:rsidRPr="00C023DD" w:rsidRDefault="009E246E" w:rsidP="0067469D">
            <w:pPr>
              <w:autoSpaceDE w:val="0"/>
              <w:autoSpaceDN w:val="0"/>
              <w:adjustRightInd w:val="0"/>
              <w:jc w:val="center"/>
              <w:rPr>
                <w:b/>
              </w:rPr>
            </w:pPr>
            <w:r w:rsidRPr="00C023DD">
              <w:rPr>
                <w:b/>
              </w:rPr>
              <w:t>Non-Target Lesions</w:t>
            </w:r>
          </w:p>
        </w:tc>
        <w:tc>
          <w:tcPr>
            <w:tcW w:w="1388" w:type="dxa"/>
          </w:tcPr>
          <w:p w14:paraId="0A01C115" w14:textId="77777777" w:rsidR="009E246E" w:rsidRPr="00C023DD" w:rsidRDefault="009E246E" w:rsidP="0067469D">
            <w:pPr>
              <w:autoSpaceDE w:val="0"/>
              <w:autoSpaceDN w:val="0"/>
              <w:adjustRightInd w:val="0"/>
              <w:jc w:val="center"/>
              <w:rPr>
                <w:b/>
              </w:rPr>
            </w:pPr>
            <w:r w:rsidRPr="00C023DD">
              <w:rPr>
                <w:b/>
              </w:rPr>
              <w:t>New Lesions</w:t>
            </w:r>
          </w:p>
        </w:tc>
        <w:tc>
          <w:tcPr>
            <w:tcW w:w="1512" w:type="dxa"/>
          </w:tcPr>
          <w:p w14:paraId="0058F210" w14:textId="77777777" w:rsidR="009E246E" w:rsidRPr="00C023DD" w:rsidRDefault="009E246E" w:rsidP="0067469D">
            <w:pPr>
              <w:autoSpaceDE w:val="0"/>
              <w:autoSpaceDN w:val="0"/>
              <w:adjustRightInd w:val="0"/>
              <w:jc w:val="center"/>
              <w:rPr>
                <w:b/>
              </w:rPr>
            </w:pPr>
            <w:r w:rsidRPr="00C023DD">
              <w:rPr>
                <w:b/>
              </w:rPr>
              <w:t>Overall Response</w:t>
            </w:r>
          </w:p>
        </w:tc>
        <w:tc>
          <w:tcPr>
            <w:tcW w:w="3222" w:type="dxa"/>
          </w:tcPr>
          <w:p w14:paraId="6F4B0276" w14:textId="77777777" w:rsidR="009E246E" w:rsidRPr="00C023DD" w:rsidRDefault="009E246E" w:rsidP="0067469D">
            <w:pPr>
              <w:autoSpaceDE w:val="0"/>
              <w:autoSpaceDN w:val="0"/>
              <w:adjustRightInd w:val="0"/>
              <w:jc w:val="center"/>
              <w:rPr>
                <w:b/>
              </w:rPr>
            </w:pPr>
            <w:r w:rsidRPr="00C023DD">
              <w:rPr>
                <w:b/>
              </w:rPr>
              <w:t>Best Overall Response when Confirmation is Required*</w:t>
            </w:r>
          </w:p>
        </w:tc>
      </w:tr>
      <w:tr w:rsidR="009E246E" w:rsidRPr="00C023DD" w14:paraId="7B876244" w14:textId="77777777" w:rsidTr="0067469D">
        <w:tc>
          <w:tcPr>
            <w:tcW w:w="1503" w:type="dxa"/>
          </w:tcPr>
          <w:p w14:paraId="425745A4" w14:textId="77777777" w:rsidR="009E246E" w:rsidRPr="00C023DD" w:rsidRDefault="009E246E" w:rsidP="0067469D">
            <w:pPr>
              <w:autoSpaceDE w:val="0"/>
              <w:autoSpaceDN w:val="0"/>
              <w:adjustRightInd w:val="0"/>
              <w:jc w:val="center"/>
            </w:pPr>
            <w:r w:rsidRPr="00C023DD">
              <w:t>CR</w:t>
            </w:r>
          </w:p>
        </w:tc>
        <w:tc>
          <w:tcPr>
            <w:tcW w:w="1735" w:type="dxa"/>
          </w:tcPr>
          <w:p w14:paraId="291770DB" w14:textId="77777777" w:rsidR="009E246E" w:rsidRPr="00C023DD" w:rsidRDefault="009E246E" w:rsidP="0067469D">
            <w:pPr>
              <w:autoSpaceDE w:val="0"/>
              <w:autoSpaceDN w:val="0"/>
              <w:adjustRightInd w:val="0"/>
              <w:jc w:val="center"/>
            </w:pPr>
            <w:r w:rsidRPr="00C023DD">
              <w:t>CR</w:t>
            </w:r>
          </w:p>
        </w:tc>
        <w:tc>
          <w:tcPr>
            <w:tcW w:w="1388" w:type="dxa"/>
          </w:tcPr>
          <w:p w14:paraId="035157F4" w14:textId="77777777" w:rsidR="009E246E" w:rsidRPr="00C023DD" w:rsidRDefault="009E246E" w:rsidP="0067469D">
            <w:pPr>
              <w:autoSpaceDE w:val="0"/>
              <w:autoSpaceDN w:val="0"/>
              <w:adjustRightInd w:val="0"/>
              <w:jc w:val="center"/>
            </w:pPr>
            <w:r w:rsidRPr="00C023DD">
              <w:t>No</w:t>
            </w:r>
          </w:p>
        </w:tc>
        <w:tc>
          <w:tcPr>
            <w:tcW w:w="1512" w:type="dxa"/>
          </w:tcPr>
          <w:p w14:paraId="62A7EFAC" w14:textId="77777777" w:rsidR="009E246E" w:rsidRPr="00C023DD" w:rsidRDefault="009E246E" w:rsidP="0067469D">
            <w:pPr>
              <w:autoSpaceDE w:val="0"/>
              <w:autoSpaceDN w:val="0"/>
              <w:adjustRightInd w:val="0"/>
              <w:jc w:val="center"/>
            </w:pPr>
            <w:r w:rsidRPr="00C023DD">
              <w:t>CR</w:t>
            </w:r>
          </w:p>
        </w:tc>
        <w:tc>
          <w:tcPr>
            <w:tcW w:w="3222" w:type="dxa"/>
            <w:vAlign w:val="center"/>
          </w:tcPr>
          <w:p w14:paraId="5FA296FD" w14:textId="77777777" w:rsidR="009E246E" w:rsidRPr="00C023DD" w:rsidRDefault="00F62E90" w:rsidP="00F62E90">
            <w:pPr>
              <w:tabs>
                <w:tab w:val="center" w:pos="1146"/>
              </w:tabs>
              <w:autoSpaceDE w:val="0"/>
              <w:autoSpaceDN w:val="0"/>
              <w:adjustRightInd w:val="0"/>
              <w:jc w:val="center"/>
            </w:pPr>
            <w:r w:rsidRPr="00F62E90">
              <w:t>≥</w:t>
            </w:r>
            <w:r w:rsidR="009E246E" w:rsidRPr="00C023DD">
              <w:t>4 wks. Confirmation**</w:t>
            </w:r>
          </w:p>
        </w:tc>
      </w:tr>
      <w:tr w:rsidR="009E246E" w:rsidRPr="00C023DD" w14:paraId="4FEF0AD0" w14:textId="77777777" w:rsidTr="0067469D">
        <w:tc>
          <w:tcPr>
            <w:tcW w:w="1503" w:type="dxa"/>
          </w:tcPr>
          <w:p w14:paraId="13D1BC4C" w14:textId="77777777" w:rsidR="009E246E" w:rsidRPr="00C023DD" w:rsidRDefault="009E246E" w:rsidP="0067469D">
            <w:pPr>
              <w:autoSpaceDE w:val="0"/>
              <w:autoSpaceDN w:val="0"/>
              <w:adjustRightInd w:val="0"/>
              <w:jc w:val="center"/>
            </w:pPr>
            <w:r w:rsidRPr="00C023DD">
              <w:t>CR</w:t>
            </w:r>
          </w:p>
        </w:tc>
        <w:tc>
          <w:tcPr>
            <w:tcW w:w="1735" w:type="dxa"/>
          </w:tcPr>
          <w:p w14:paraId="7031712B" w14:textId="77777777" w:rsidR="009E246E" w:rsidRPr="00C023DD" w:rsidRDefault="009E246E" w:rsidP="0067469D">
            <w:pPr>
              <w:autoSpaceDE w:val="0"/>
              <w:autoSpaceDN w:val="0"/>
              <w:adjustRightInd w:val="0"/>
              <w:jc w:val="center"/>
            </w:pPr>
            <w:r w:rsidRPr="00C023DD">
              <w:t>Non-CR/Non-PD</w:t>
            </w:r>
          </w:p>
        </w:tc>
        <w:tc>
          <w:tcPr>
            <w:tcW w:w="1388" w:type="dxa"/>
          </w:tcPr>
          <w:p w14:paraId="33CF7C5A" w14:textId="77777777" w:rsidR="009E246E" w:rsidRPr="00C023DD" w:rsidRDefault="009E246E" w:rsidP="0067469D">
            <w:pPr>
              <w:jc w:val="center"/>
            </w:pPr>
            <w:r w:rsidRPr="00C023DD">
              <w:t>No</w:t>
            </w:r>
          </w:p>
        </w:tc>
        <w:tc>
          <w:tcPr>
            <w:tcW w:w="1512" w:type="dxa"/>
          </w:tcPr>
          <w:p w14:paraId="39E25ABE" w14:textId="77777777" w:rsidR="009E246E" w:rsidRPr="00C023DD" w:rsidRDefault="009E246E" w:rsidP="0067469D">
            <w:pPr>
              <w:autoSpaceDE w:val="0"/>
              <w:autoSpaceDN w:val="0"/>
              <w:adjustRightInd w:val="0"/>
              <w:jc w:val="center"/>
            </w:pPr>
            <w:r w:rsidRPr="00C023DD">
              <w:t>PR</w:t>
            </w:r>
          </w:p>
        </w:tc>
        <w:tc>
          <w:tcPr>
            <w:tcW w:w="3222" w:type="dxa"/>
            <w:vMerge w:val="restart"/>
            <w:vAlign w:val="center"/>
          </w:tcPr>
          <w:p w14:paraId="3BC000E4" w14:textId="77777777" w:rsidR="009E246E" w:rsidRPr="00C023DD" w:rsidRDefault="00F62E90" w:rsidP="00F62E90">
            <w:pPr>
              <w:autoSpaceDE w:val="0"/>
              <w:autoSpaceDN w:val="0"/>
              <w:adjustRightInd w:val="0"/>
              <w:jc w:val="center"/>
            </w:pPr>
            <w:r w:rsidRPr="00F62E90">
              <w:t>≥</w:t>
            </w:r>
            <w:r w:rsidR="009E246E" w:rsidRPr="00C023DD">
              <w:t>4 wks. Confirmation**</w:t>
            </w:r>
          </w:p>
        </w:tc>
      </w:tr>
      <w:tr w:rsidR="009E246E" w:rsidRPr="00C023DD" w14:paraId="4B71F99C" w14:textId="77777777" w:rsidTr="0067469D">
        <w:tc>
          <w:tcPr>
            <w:tcW w:w="1503" w:type="dxa"/>
          </w:tcPr>
          <w:p w14:paraId="207E9B31" w14:textId="77777777" w:rsidR="009E246E" w:rsidRPr="00C023DD" w:rsidRDefault="009E246E" w:rsidP="0067469D">
            <w:pPr>
              <w:autoSpaceDE w:val="0"/>
              <w:autoSpaceDN w:val="0"/>
              <w:adjustRightInd w:val="0"/>
              <w:jc w:val="center"/>
            </w:pPr>
            <w:r w:rsidRPr="00C023DD">
              <w:t>CR</w:t>
            </w:r>
          </w:p>
        </w:tc>
        <w:tc>
          <w:tcPr>
            <w:tcW w:w="1735" w:type="dxa"/>
          </w:tcPr>
          <w:p w14:paraId="3414612C" w14:textId="77777777" w:rsidR="009E246E" w:rsidRPr="00C023DD" w:rsidRDefault="009E246E" w:rsidP="0067469D">
            <w:pPr>
              <w:autoSpaceDE w:val="0"/>
              <w:autoSpaceDN w:val="0"/>
              <w:adjustRightInd w:val="0"/>
              <w:jc w:val="center"/>
            </w:pPr>
            <w:r w:rsidRPr="00C023DD">
              <w:t>Not evaluated</w:t>
            </w:r>
          </w:p>
        </w:tc>
        <w:tc>
          <w:tcPr>
            <w:tcW w:w="1388" w:type="dxa"/>
          </w:tcPr>
          <w:p w14:paraId="0CE09B92" w14:textId="77777777" w:rsidR="009E246E" w:rsidRPr="00C023DD" w:rsidRDefault="009E246E" w:rsidP="0067469D">
            <w:pPr>
              <w:jc w:val="center"/>
            </w:pPr>
            <w:r w:rsidRPr="00C023DD">
              <w:t>No</w:t>
            </w:r>
          </w:p>
        </w:tc>
        <w:tc>
          <w:tcPr>
            <w:tcW w:w="1512" w:type="dxa"/>
          </w:tcPr>
          <w:p w14:paraId="1FBCE790" w14:textId="77777777" w:rsidR="009E246E" w:rsidRPr="00C023DD" w:rsidRDefault="009E246E" w:rsidP="0067469D">
            <w:pPr>
              <w:autoSpaceDE w:val="0"/>
              <w:autoSpaceDN w:val="0"/>
              <w:adjustRightInd w:val="0"/>
              <w:jc w:val="center"/>
            </w:pPr>
            <w:r w:rsidRPr="00C023DD">
              <w:t>PR</w:t>
            </w:r>
          </w:p>
        </w:tc>
        <w:tc>
          <w:tcPr>
            <w:tcW w:w="3222" w:type="dxa"/>
            <w:vMerge/>
            <w:vAlign w:val="center"/>
          </w:tcPr>
          <w:p w14:paraId="2D0C49A5" w14:textId="77777777" w:rsidR="009E246E" w:rsidRPr="00C023DD" w:rsidRDefault="009E246E" w:rsidP="0067469D">
            <w:pPr>
              <w:autoSpaceDE w:val="0"/>
              <w:autoSpaceDN w:val="0"/>
              <w:adjustRightInd w:val="0"/>
              <w:jc w:val="center"/>
            </w:pPr>
          </w:p>
        </w:tc>
      </w:tr>
      <w:tr w:rsidR="009E246E" w:rsidRPr="00C023DD" w14:paraId="014DCFF1" w14:textId="77777777" w:rsidTr="0067469D">
        <w:tc>
          <w:tcPr>
            <w:tcW w:w="1503" w:type="dxa"/>
          </w:tcPr>
          <w:p w14:paraId="6E81B820" w14:textId="77777777" w:rsidR="009E246E" w:rsidRPr="00C023DD" w:rsidRDefault="009E246E" w:rsidP="0067469D">
            <w:pPr>
              <w:autoSpaceDE w:val="0"/>
              <w:autoSpaceDN w:val="0"/>
              <w:adjustRightInd w:val="0"/>
              <w:jc w:val="center"/>
            </w:pPr>
            <w:r w:rsidRPr="00C023DD">
              <w:t>PR</w:t>
            </w:r>
          </w:p>
        </w:tc>
        <w:tc>
          <w:tcPr>
            <w:tcW w:w="1735" w:type="dxa"/>
          </w:tcPr>
          <w:p w14:paraId="01819765" w14:textId="77777777" w:rsidR="009E246E" w:rsidRPr="00C023DD" w:rsidRDefault="009E246E" w:rsidP="0067469D">
            <w:pPr>
              <w:autoSpaceDE w:val="0"/>
              <w:autoSpaceDN w:val="0"/>
              <w:adjustRightInd w:val="0"/>
              <w:jc w:val="center"/>
            </w:pPr>
            <w:r w:rsidRPr="00C023DD">
              <w:t>Non-CR/Non-PD/not evaluated</w:t>
            </w:r>
          </w:p>
        </w:tc>
        <w:tc>
          <w:tcPr>
            <w:tcW w:w="1388" w:type="dxa"/>
          </w:tcPr>
          <w:p w14:paraId="6399A33B" w14:textId="77777777" w:rsidR="009E246E" w:rsidRPr="00C023DD" w:rsidRDefault="009E246E" w:rsidP="0067469D">
            <w:pPr>
              <w:jc w:val="center"/>
            </w:pPr>
            <w:r w:rsidRPr="00C023DD">
              <w:t>No</w:t>
            </w:r>
          </w:p>
        </w:tc>
        <w:tc>
          <w:tcPr>
            <w:tcW w:w="1512" w:type="dxa"/>
          </w:tcPr>
          <w:p w14:paraId="1817E85A" w14:textId="77777777" w:rsidR="009E246E" w:rsidRPr="00C023DD" w:rsidRDefault="009E246E" w:rsidP="0067469D">
            <w:pPr>
              <w:autoSpaceDE w:val="0"/>
              <w:autoSpaceDN w:val="0"/>
              <w:adjustRightInd w:val="0"/>
              <w:jc w:val="center"/>
            </w:pPr>
            <w:r w:rsidRPr="00C023DD">
              <w:t>PR</w:t>
            </w:r>
          </w:p>
        </w:tc>
        <w:tc>
          <w:tcPr>
            <w:tcW w:w="3222" w:type="dxa"/>
            <w:vMerge/>
            <w:vAlign w:val="center"/>
          </w:tcPr>
          <w:p w14:paraId="6839826F" w14:textId="77777777" w:rsidR="009E246E" w:rsidRPr="00C023DD" w:rsidRDefault="009E246E" w:rsidP="0067469D">
            <w:pPr>
              <w:autoSpaceDE w:val="0"/>
              <w:autoSpaceDN w:val="0"/>
              <w:adjustRightInd w:val="0"/>
              <w:jc w:val="center"/>
            </w:pPr>
          </w:p>
        </w:tc>
      </w:tr>
      <w:tr w:rsidR="009E246E" w:rsidRPr="00C023DD" w14:paraId="2A623E9B" w14:textId="77777777" w:rsidTr="0067469D">
        <w:tc>
          <w:tcPr>
            <w:tcW w:w="1503" w:type="dxa"/>
          </w:tcPr>
          <w:p w14:paraId="212F0E72" w14:textId="77777777" w:rsidR="009E246E" w:rsidRPr="00C023DD" w:rsidRDefault="009E246E" w:rsidP="0067469D">
            <w:pPr>
              <w:autoSpaceDE w:val="0"/>
              <w:autoSpaceDN w:val="0"/>
              <w:adjustRightInd w:val="0"/>
              <w:jc w:val="center"/>
            </w:pPr>
            <w:r w:rsidRPr="00C023DD">
              <w:t>SD</w:t>
            </w:r>
          </w:p>
        </w:tc>
        <w:tc>
          <w:tcPr>
            <w:tcW w:w="1735" w:type="dxa"/>
          </w:tcPr>
          <w:p w14:paraId="2549E03E" w14:textId="77777777" w:rsidR="009E246E" w:rsidRPr="00C023DD" w:rsidRDefault="009E246E" w:rsidP="0067469D">
            <w:pPr>
              <w:autoSpaceDE w:val="0"/>
              <w:autoSpaceDN w:val="0"/>
              <w:adjustRightInd w:val="0"/>
              <w:jc w:val="center"/>
            </w:pPr>
            <w:r w:rsidRPr="00C023DD">
              <w:t>Non-CR/Non-PD/not evaluated</w:t>
            </w:r>
          </w:p>
        </w:tc>
        <w:tc>
          <w:tcPr>
            <w:tcW w:w="1388" w:type="dxa"/>
          </w:tcPr>
          <w:p w14:paraId="1E2C6BAD" w14:textId="77777777" w:rsidR="009E246E" w:rsidRPr="00C023DD" w:rsidRDefault="009E246E" w:rsidP="0067469D">
            <w:pPr>
              <w:jc w:val="center"/>
            </w:pPr>
            <w:r w:rsidRPr="00C023DD">
              <w:t>No</w:t>
            </w:r>
          </w:p>
        </w:tc>
        <w:tc>
          <w:tcPr>
            <w:tcW w:w="1512" w:type="dxa"/>
          </w:tcPr>
          <w:p w14:paraId="292B9012" w14:textId="77777777" w:rsidR="009E246E" w:rsidRPr="00C023DD" w:rsidRDefault="009E246E" w:rsidP="0067469D">
            <w:pPr>
              <w:autoSpaceDE w:val="0"/>
              <w:autoSpaceDN w:val="0"/>
              <w:adjustRightInd w:val="0"/>
              <w:jc w:val="center"/>
            </w:pPr>
            <w:r w:rsidRPr="00C023DD">
              <w:t>SD</w:t>
            </w:r>
          </w:p>
        </w:tc>
        <w:tc>
          <w:tcPr>
            <w:tcW w:w="3222" w:type="dxa"/>
            <w:vAlign w:val="center"/>
          </w:tcPr>
          <w:p w14:paraId="0742D7EC" w14:textId="77777777" w:rsidR="009E246E" w:rsidRPr="00C023DD" w:rsidRDefault="009E246E" w:rsidP="00F62E90">
            <w:pPr>
              <w:autoSpaceDE w:val="0"/>
              <w:autoSpaceDN w:val="0"/>
              <w:adjustRightInd w:val="0"/>
              <w:jc w:val="center"/>
            </w:pPr>
            <w:r w:rsidRPr="00C023DD">
              <w:t xml:space="preserve">Documented at least once </w:t>
            </w:r>
            <w:r w:rsidR="00F62E90" w:rsidRPr="00F62E90">
              <w:t>≥</w:t>
            </w:r>
            <w:r w:rsidRPr="00C023DD">
              <w:t>4 wks. from baseline**</w:t>
            </w:r>
          </w:p>
        </w:tc>
      </w:tr>
      <w:tr w:rsidR="009E246E" w:rsidRPr="00C023DD" w14:paraId="64A64A7E" w14:textId="77777777" w:rsidTr="0067469D">
        <w:tc>
          <w:tcPr>
            <w:tcW w:w="1503" w:type="dxa"/>
          </w:tcPr>
          <w:p w14:paraId="1608958B" w14:textId="77777777" w:rsidR="009E246E" w:rsidRPr="00C023DD" w:rsidRDefault="009E246E" w:rsidP="0067469D">
            <w:pPr>
              <w:autoSpaceDE w:val="0"/>
              <w:autoSpaceDN w:val="0"/>
              <w:adjustRightInd w:val="0"/>
              <w:jc w:val="center"/>
            </w:pPr>
            <w:r w:rsidRPr="00C023DD">
              <w:t>PD</w:t>
            </w:r>
          </w:p>
        </w:tc>
        <w:tc>
          <w:tcPr>
            <w:tcW w:w="1735" w:type="dxa"/>
          </w:tcPr>
          <w:p w14:paraId="625DAD6E" w14:textId="77777777" w:rsidR="009E246E" w:rsidRPr="00C023DD" w:rsidRDefault="009E246E" w:rsidP="0067469D">
            <w:pPr>
              <w:autoSpaceDE w:val="0"/>
              <w:autoSpaceDN w:val="0"/>
              <w:adjustRightInd w:val="0"/>
              <w:jc w:val="center"/>
            </w:pPr>
            <w:r w:rsidRPr="00C023DD">
              <w:t>Any</w:t>
            </w:r>
          </w:p>
        </w:tc>
        <w:tc>
          <w:tcPr>
            <w:tcW w:w="1388" w:type="dxa"/>
          </w:tcPr>
          <w:p w14:paraId="3ED3326F" w14:textId="77777777" w:rsidR="009E246E" w:rsidRPr="00C023DD" w:rsidRDefault="009E246E" w:rsidP="0067469D">
            <w:pPr>
              <w:autoSpaceDE w:val="0"/>
              <w:autoSpaceDN w:val="0"/>
              <w:adjustRightInd w:val="0"/>
              <w:jc w:val="center"/>
            </w:pPr>
            <w:r w:rsidRPr="00C023DD">
              <w:t>Yes or No</w:t>
            </w:r>
          </w:p>
        </w:tc>
        <w:tc>
          <w:tcPr>
            <w:tcW w:w="1512" w:type="dxa"/>
          </w:tcPr>
          <w:p w14:paraId="4742A9D6" w14:textId="77777777" w:rsidR="009E246E" w:rsidRPr="00C023DD" w:rsidRDefault="009E246E" w:rsidP="0067469D">
            <w:pPr>
              <w:autoSpaceDE w:val="0"/>
              <w:autoSpaceDN w:val="0"/>
              <w:adjustRightInd w:val="0"/>
              <w:jc w:val="center"/>
            </w:pPr>
            <w:r w:rsidRPr="00C023DD">
              <w:t>PD</w:t>
            </w:r>
          </w:p>
        </w:tc>
        <w:tc>
          <w:tcPr>
            <w:tcW w:w="3222" w:type="dxa"/>
            <w:vMerge w:val="restart"/>
            <w:vAlign w:val="center"/>
          </w:tcPr>
          <w:p w14:paraId="637A4497" w14:textId="77777777" w:rsidR="009E246E" w:rsidRPr="00C023DD" w:rsidRDefault="009E246E" w:rsidP="0067469D">
            <w:pPr>
              <w:autoSpaceDE w:val="0"/>
              <w:autoSpaceDN w:val="0"/>
              <w:adjustRightInd w:val="0"/>
              <w:jc w:val="center"/>
            </w:pPr>
            <w:r w:rsidRPr="00C023DD">
              <w:t>no prior SD, PR or CR</w:t>
            </w:r>
          </w:p>
        </w:tc>
      </w:tr>
      <w:tr w:rsidR="009E246E" w:rsidRPr="00C023DD" w14:paraId="7F8AB0EE" w14:textId="77777777" w:rsidTr="0067469D">
        <w:tc>
          <w:tcPr>
            <w:tcW w:w="1503" w:type="dxa"/>
          </w:tcPr>
          <w:p w14:paraId="5A84A45B" w14:textId="77777777" w:rsidR="009E246E" w:rsidRPr="00C023DD" w:rsidRDefault="009E246E" w:rsidP="0067469D">
            <w:pPr>
              <w:autoSpaceDE w:val="0"/>
              <w:autoSpaceDN w:val="0"/>
              <w:adjustRightInd w:val="0"/>
              <w:jc w:val="center"/>
            </w:pPr>
            <w:r w:rsidRPr="00C023DD">
              <w:t>Any</w:t>
            </w:r>
          </w:p>
        </w:tc>
        <w:tc>
          <w:tcPr>
            <w:tcW w:w="1735" w:type="dxa"/>
          </w:tcPr>
          <w:p w14:paraId="2DA21612" w14:textId="77777777" w:rsidR="009E246E" w:rsidRPr="00C023DD" w:rsidRDefault="009E246E" w:rsidP="0067469D">
            <w:pPr>
              <w:autoSpaceDE w:val="0"/>
              <w:autoSpaceDN w:val="0"/>
              <w:adjustRightInd w:val="0"/>
              <w:jc w:val="center"/>
            </w:pPr>
            <w:r w:rsidRPr="00C023DD">
              <w:t>PD***</w:t>
            </w:r>
          </w:p>
        </w:tc>
        <w:tc>
          <w:tcPr>
            <w:tcW w:w="1388" w:type="dxa"/>
          </w:tcPr>
          <w:p w14:paraId="3E35704E" w14:textId="77777777" w:rsidR="009E246E" w:rsidRPr="00C023DD" w:rsidRDefault="009E246E" w:rsidP="0067469D">
            <w:pPr>
              <w:autoSpaceDE w:val="0"/>
              <w:autoSpaceDN w:val="0"/>
              <w:adjustRightInd w:val="0"/>
              <w:jc w:val="center"/>
            </w:pPr>
            <w:r w:rsidRPr="00C023DD">
              <w:t>Yes or No</w:t>
            </w:r>
          </w:p>
        </w:tc>
        <w:tc>
          <w:tcPr>
            <w:tcW w:w="1512" w:type="dxa"/>
          </w:tcPr>
          <w:p w14:paraId="232229EB" w14:textId="77777777" w:rsidR="009E246E" w:rsidRPr="00C023DD" w:rsidRDefault="009E246E" w:rsidP="0067469D">
            <w:pPr>
              <w:autoSpaceDE w:val="0"/>
              <w:autoSpaceDN w:val="0"/>
              <w:adjustRightInd w:val="0"/>
              <w:jc w:val="center"/>
            </w:pPr>
            <w:r w:rsidRPr="00C023DD">
              <w:t>PD</w:t>
            </w:r>
          </w:p>
        </w:tc>
        <w:tc>
          <w:tcPr>
            <w:tcW w:w="3222" w:type="dxa"/>
            <w:vMerge/>
          </w:tcPr>
          <w:p w14:paraId="70AEDE15" w14:textId="77777777" w:rsidR="009E246E" w:rsidRPr="00C023DD" w:rsidRDefault="009E246E" w:rsidP="0067469D">
            <w:pPr>
              <w:autoSpaceDE w:val="0"/>
              <w:autoSpaceDN w:val="0"/>
              <w:adjustRightInd w:val="0"/>
              <w:jc w:val="center"/>
            </w:pPr>
          </w:p>
        </w:tc>
      </w:tr>
      <w:tr w:rsidR="009E246E" w:rsidRPr="00C023DD" w14:paraId="742E5FF6" w14:textId="77777777" w:rsidTr="0067469D">
        <w:tc>
          <w:tcPr>
            <w:tcW w:w="1503" w:type="dxa"/>
          </w:tcPr>
          <w:p w14:paraId="06B28A7C" w14:textId="77777777" w:rsidR="009E246E" w:rsidRPr="00C023DD" w:rsidRDefault="009E246E" w:rsidP="0067469D">
            <w:pPr>
              <w:autoSpaceDE w:val="0"/>
              <w:autoSpaceDN w:val="0"/>
              <w:adjustRightInd w:val="0"/>
              <w:jc w:val="center"/>
            </w:pPr>
            <w:r w:rsidRPr="00C023DD">
              <w:t>Any</w:t>
            </w:r>
          </w:p>
        </w:tc>
        <w:tc>
          <w:tcPr>
            <w:tcW w:w="1735" w:type="dxa"/>
          </w:tcPr>
          <w:p w14:paraId="0A775971" w14:textId="77777777" w:rsidR="009E246E" w:rsidRPr="00C023DD" w:rsidRDefault="009E246E" w:rsidP="0067469D">
            <w:pPr>
              <w:autoSpaceDE w:val="0"/>
              <w:autoSpaceDN w:val="0"/>
              <w:adjustRightInd w:val="0"/>
              <w:jc w:val="center"/>
            </w:pPr>
            <w:r w:rsidRPr="00C023DD">
              <w:t>Any</w:t>
            </w:r>
          </w:p>
        </w:tc>
        <w:tc>
          <w:tcPr>
            <w:tcW w:w="1388" w:type="dxa"/>
          </w:tcPr>
          <w:p w14:paraId="1FAF05D7" w14:textId="77777777" w:rsidR="009E246E" w:rsidRPr="00C023DD" w:rsidRDefault="009E246E" w:rsidP="0067469D">
            <w:pPr>
              <w:autoSpaceDE w:val="0"/>
              <w:autoSpaceDN w:val="0"/>
              <w:adjustRightInd w:val="0"/>
              <w:jc w:val="center"/>
            </w:pPr>
            <w:r w:rsidRPr="00C023DD">
              <w:t>Yes</w:t>
            </w:r>
          </w:p>
        </w:tc>
        <w:tc>
          <w:tcPr>
            <w:tcW w:w="1512" w:type="dxa"/>
          </w:tcPr>
          <w:p w14:paraId="187FCF04" w14:textId="77777777" w:rsidR="009E246E" w:rsidRPr="00C023DD" w:rsidRDefault="009E246E" w:rsidP="0067469D">
            <w:pPr>
              <w:autoSpaceDE w:val="0"/>
              <w:autoSpaceDN w:val="0"/>
              <w:adjustRightInd w:val="0"/>
              <w:jc w:val="center"/>
            </w:pPr>
            <w:r w:rsidRPr="00C023DD">
              <w:t>PD</w:t>
            </w:r>
          </w:p>
        </w:tc>
        <w:tc>
          <w:tcPr>
            <w:tcW w:w="3222" w:type="dxa"/>
            <w:vMerge/>
          </w:tcPr>
          <w:p w14:paraId="7A3591FC" w14:textId="77777777" w:rsidR="009E246E" w:rsidRPr="00C023DD" w:rsidRDefault="009E246E" w:rsidP="0067469D">
            <w:pPr>
              <w:autoSpaceDE w:val="0"/>
              <w:autoSpaceDN w:val="0"/>
              <w:adjustRightInd w:val="0"/>
              <w:jc w:val="center"/>
            </w:pPr>
          </w:p>
        </w:tc>
      </w:tr>
      <w:tr w:rsidR="009E246E" w:rsidRPr="00C023DD" w14:paraId="709702AC" w14:textId="77777777" w:rsidTr="0067469D">
        <w:tc>
          <w:tcPr>
            <w:tcW w:w="9360" w:type="dxa"/>
            <w:gridSpan w:val="5"/>
          </w:tcPr>
          <w:p w14:paraId="32246478" w14:textId="77777777" w:rsidR="009E246E" w:rsidRPr="00C023DD" w:rsidRDefault="009E246E" w:rsidP="00D04BFA">
            <w:pPr>
              <w:pStyle w:val="ListParagraph"/>
              <w:numPr>
                <w:ilvl w:val="0"/>
                <w:numId w:val="21"/>
              </w:numPr>
              <w:ind w:left="486" w:hanging="486"/>
            </w:pPr>
            <w:r w:rsidRPr="00C023DD">
              <w:t>See RECIST 1.1 manuscript for further details on what is evidence of a new lesion.</w:t>
            </w:r>
          </w:p>
          <w:p w14:paraId="392F0C10" w14:textId="77777777" w:rsidR="009E246E" w:rsidRPr="00C023DD" w:rsidRDefault="00F8503D" w:rsidP="00F8503D">
            <w:pPr>
              <w:pStyle w:val="ListParagraph"/>
              <w:ind w:left="486" w:hanging="486"/>
            </w:pPr>
            <w:r>
              <w:t xml:space="preserve">**    </w:t>
            </w:r>
            <w:r w:rsidR="009E246E" w:rsidRPr="00C023DD">
              <w:t>Only for non-randomized trials with response as primary endpoint.</w:t>
            </w:r>
          </w:p>
          <w:p w14:paraId="5CEE8BB1" w14:textId="77777777" w:rsidR="009E246E" w:rsidRPr="00C023DD" w:rsidRDefault="009E246E" w:rsidP="00F8503D">
            <w:pPr>
              <w:ind w:left="486" w:hanging="486"/>
            </w:pPr>
            <w:r w:rsidRPr="00C023DD">
              <w:t>***  In exceptional circumstances, unequivocal progression in non-target lesions may be</w:t>
            </w:r>
            <w:r w:rsidR="00F62E90">
              <w:t xml:space="preserve"> </w:t>
            </w:r>
            <w:r w:rsidRPr="00C023DD">
              <w:t>accepted as disease progression.</w:t>
            </w:r>
          </w:p>
          <w:p w14:paraId="4671E2E3" w14:textId="77777777" w:rsidR="009E246E" w:rsidRPr="00C023DD" w:rsidRDefault="009E246E" w:rsidP="0067469D">
            <w:pPr>
              <w:widowControl/>
              <w:tabs>
                <w:tab w:val="left" w:pos="702"/>
              </w:tabs>
              <w:autoSpaceDE w:val="0"/>
              <w:autoSpaceDN w:val="0"/>
              <w:adjustRightInd w:val="0"/>
              <w:ind w:left="72"/>
            </w:pPr>
          </w:p>
          <w:p w14:paraId="1A19F349" w14:textId="77777777" w:rsidR="009E246E" w:rsidRPr="00C023DD" w:rsidRDefault="009E246E" w:rsidP="0067469D">
            <w:pPr>
              <w:ind w:left="666" w:hanging="630"/>
            </w:pPr>
            <w:r w:rsidRPr="00C023DD">
              <w:rPr>
                <w:u w:val="single"/>
              </w:rPr>
              <w:t>Note</w:t>
            </w:r>
            <w:r w:rsidRPr="00C023DD">
              <w:t>:  Patients with a global deterioration of health status requiring discontinuation of treatment without objective evidence of disease progression at that time should be reported as “</w:t>
            </w:r>
            <w:r w:rsidRPr="00C023DD">
              <w:rPr>
                <w:i/>
              </w:rPr>
              <w:t>symptomatic deterioration.”</w:t>
            </w:r>
            <w:r w:rsidRPr="00C023DD">
              <w:t xml:space="preserve">  Every effort should be made to document the objective progression even after discontinuation of treatment.</w:t>
            </w:r>
          </w:p>
        </w:tc>
      </w:tr>
    </w:tbl>
    <w:p w14:paraId="6C4E6170" w14:textId="77777777" w:rsidR="009E246E" w:rsidRPr="00037C65" w:rsidRDefault="009E246E" w:rsidP="009E246E">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p>
    <w:p w14:paraId="15FD07B1" w14:textId="77777777" w:rsidR="009E246E" w:rsidRDefault="009E246E" w:rsidP="009E246E">
      <w:pPr>
        <w:numPr>
          <w:ilvl w:val="12"/>
          <w:numId w:val="0"/>
        </w:numPr>
        <w:rPr>
          <w:b/>
        </w:rPr>
      </w:pPr>
      <w:r w:rsidRPr="00037C65">
        <w:rPr>
          <w:b/>
        </w:rPr>
        <w:t>For Patients with Non-Measurable Disease (</w:t>
      </w:r>
      <w:r w:rsidRPr="00A105F6">
        <w:rPr>
          <w:b/>
          <w:i/>
        </w:rPr>
        <w:t>i.e.</w:t>
      </w:r>
      <w:r w:rsidRPr="00037C65">
        <w:rPr>
          <w:b/>
        </w:rPr>
        <w:t>, Non-Target Disease)</w:t>
      </w:r>
    </w:p>
    <w:p w14:paraId="271CCA79" w14:textId="77777777" w:rsidR="009E246E" w:rsidRPr="00037C65" w:rsidRDefault="009E246E" w:rsidP="009E246E">
      <w:pPr>
        <w:numPr>
          <w:ilvl w:val="12"/>
          <w:numId w:val="0"/>
        </w:numPr>
        <w:tabs>
          <w:tab w:val="left" w:pos="-1068"/>
          <w:tab w:val="left" w:pos="-720"/>
          <w:tab w:val="left" w:pos="372"/>
          <w:tab w:val="left" w:pos="720"/>
          <w:tab w:val="left" w:pos="1092"/>
          <w:tab w:val="left" w:pos="1812"/>
          <w:tab w:val="left" w:pos="2070"/>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ind w:left="2160"/>
        <w:jc w:val="center"/>
        <w:rPr>
          <w:b/>
        </w:rPr>
      </w:pPr>
    </w:p>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3120"/>
        <w:gridCol w:w="3120"/>
        <w:gridCol w:w="3120"/>
      </w:tblGrid>
      <w:tr w:rsidR="009E246E" w:rsidRPr="00C023DD" w14:paraId="3E1CF635" w14:textId="77777777" w:rsidTr="0067469D">
        <w:trPr>
          <w:trHeight w:val="263"/>
        </w:trPr>
        <w:tc>
          <w:tcPr>
            <w:tcW w:w="2575" w:type="dxa"/>
            <w:vAlign w:val="center"/>
          </w:tcPr>
          <w:p w14:paraId="16904E24"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jc w:val="center"/>
              <w:rPr>
                <w:b/>
              </w:rPr>
            </w:pPr>
            <w:r w:rsidRPr="00C023DD">
              <w:rPr>
                <w:b/>
              </w:rPr>
              <w:t>Non-Target Lesions</w:t>
            </w:r>
          </w:p>
        </w:tc>
        <w:tc>
          <w:tcPr>
            <w:tcW w:w="2575" w:type="dxa"/>
            <w:vAlign w:val="center"/>
          </w:tcPr>
          <w:p w14:paraId="391267D0"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jc w:val="center"/>
              <w:rPr>
                <w:b/>
              </w:rPr>
            </w:pPr>
            <w:r w:rsidRPr="00C023DD">
              <w:rPr>
                <w:b/>
              </w:rPr>
              <w:t>New Lesions</w:t>
            </w:r>
          </w:p>
        </w:tc>
        <w:tc>
          <w:tcPr>
            <w:tcW w:w="2575" w:type="dxa"/>
            <w:vAlign w:val="center"/>
          </w:tcPr>
          <w:p w14:paraId="12255AE6"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jc w:val="center"/>
              <w:rPr>
                <w:b/>
              </w:rPr>
            </w:pPr>
            <w:r w:rsidRPr="00C023DD">
              <w:rPr>
                <w:b/>
              </w:rPr>
              <w:t>Overall Response</w:t>
            </w:r>
          </w:p>
        </w:tc>
      </w:tr>
      <w:tr w:rsidR="009E246E" w:rsidRPr="00C023DD" w14:paraId="0AF08616" w14:textId="77777777" w:rsidTr="0067469D">
        <w:trPr>
          <w:trHeight w:val="249"/>
        </w:trPr>
        <w:tc>
          <w:tcPr>
            <w:tcW w:w="2575" w:type="dxa"/>
          </w:tcPr>
          <w:p w14:paraId="781E221F"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r w:rsidRPr="00C023DD">
              <w:t>CR</w:t>
            </w:r>
          </w:p>
        </w:tc>
        <w:tc>
          <w:tcPr>
            <w:tcW w:w="2575" w:type="dxa"/>
          </w:tcPr>
          <w:p w14:paraId="370FFB6B"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r w:rsidRPr="00C023DD">
              <w:t>No</w:t>
            </w:r>
          </w:p>
        </w:tc>
        <w:tc>
          <w:tcPr>
            <w:tcW w:w="2575" w:type="dxa"/>
          </w:tcPr>
          <w:p w14:paraId="7B2D10F5"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r w:rsidRPr="00C023DD">
              <w:t>CR</w:t>
            </w:r>
          </w:p>
        </w:tc>
      </w:tr>
      <w:tr w:rsidR="009E246E" w:rsidRPr="00C023DD" w14:paraId="6ACC6581" w14:textId="77777777" w:rsidTr="0067469D">
        <w:trPr>
          <w:trHeight w:val="263"/>
        </w:trPr>
        <w:tc>
          <w:tcPr>
            <w:tcW w:w="2575" w:type="dxa"/>
          </w:tcPr>
          <w:p w14:paraId="4854AFDE"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r w:rsidRPr="00C023DD">
              <w:t>Non-CR/non-PD</w:t>
            </w:r>
          </w:p>
        </w:tc>
        <w:tc>
          <w:tcPr>
            <w:tcW w:w="2575" w:type="dxa"/>
          </w:tcPr>
          <w:p w14:paraId="73EBA220"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r w:rsidRPr="00C023DD">
              <w:t>No</w:t>
            </w:r>
          </w:p>
        </w:tc>
        <w:tc>
          <w:tcPr>
            <w:tcW w:w="2575" w:type="dxa"/>
          </w:tcPr>
          <w:p w14:paraId="31B79498"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r w:rsidRPr="00C023DD">
              <w:t>Non-CR/non-PD*</w:t>
            </w:r>
          </w:p>
        </w:tc>
      </w:tr>
      <w:tr w:rsidR="009E246E" w:rsidRPr="00C023DD" w14:paraId="4700E528" w14:textId="77777777" w:rsidTr="0067469D">
        <w:trPr>
          <w:trHeight w:val="263"/>
        </w:trPr>
        <w:tc>
          <w:tcPr>
            <w:tcW w:w="2575" w:type="dxa"/>
          </w:tcPr>
          <w:p w14:paraId="3E5F0158"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r w:rsidRPr="00C023DD">
              <w:t>Not all evaluated</w:t>
            </w:r>
          </w:p>
        </w:tc>
        <w:tc>
          <w:tcPr>
            <w:tcW w:w="2575" w:type="dxa"/>
          </w:tcPr>
          <w:p w14:paraId="5DC373FE"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r w:rsidRPr="00C023DD">
              <w:t>No</w:t>
            </w:r>
          </w:p>
        </w:tc>
        <w:tc>
          <w:tcPr>
            <w:tcW w:w="2575" w:type="dxa"/>
          </w:tcPr>
          <w:p w14:paraId="2E45CE1C"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r w:rsidRPr="00C023DD">
              <w:t>not evaluated</w:t>
            </w:r>
          </w:p>
        </w:tc>
      </w:tr>
      <w:tr w:rsidR="009E246E" w:rsidRPr="00C023DD" w14:paraId="133F5DA6" w14:textId="77777777" w:rsidTr="0067469D">
        <w:trPr>
          <w:trHeight w:val="263"/>
        </w:trPr>
        <w:tc>
          <w:tcPr>
            <w:tcW w:w="2575" w:type="dxa"/>
          </w:tcPr>
          <w:p w14:paraId="08641955"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r w:rsidRPr="00C023DD">
              <w:t>Unequivocal PD</w:t>
            </w:r>
          </w:p>
        </w:tc>
        <w:tc>
          <w:tcPr>
            <w:tcW w:w="2575" w:type="dxa"/>
          </w:tcPr>
          <w:p w14:paraId="032C97A4"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r w:rsidRPr="00C023DD">
              <w:t>Yes or No</w:t>
            </w:r>
          </w:p>
        </w:tc>
        <w:tc>
          <w:tcPr>
            <w:tcW w:w="2575" w:type="dxa"/>
          </w:tcPr>
          <w:p w14:paraId="60C2262C"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r w:rsidRPr="00C023DD">
              <w:t>PD</w:t>
            </w:r>
          </w:p>
        </w:tc>
      </w:tr>
      <w:tr w:rsidR="009E246E" w:rsidRPr="00C023DD" w14:paraId="38185D89" w14:textId="77777777" w:rsidTr="0067469D">
        <w:trPr>
          <w:trHeight w:val="263"/>
        </w:trPr>
        <w:tc>
          <w:tcPr>
            <w:tcW w:w="2575" w:type="dxa"/>
          </w:tcPr>
          <w:p w14:paraId="00F876DC"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r w:rsidRPr="00C023DD">
              <w:t>Any</w:t>
            </w:r>
          </w:p>
        </w:tc>
        <w:tc>
          <w:tcPr>
            <w:tcW w:w="2575" w:type="dxa"/>
          </w:tcPr>
          <w:p w14:paraId="56F48952"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r w:rsidRPr="00C023DD">
              <w:t>Yes</w:t>
            </w:r>
          </w:p>
        </w:tc>
        <w:tc>
          <w:tcPr>
            <w:tcW w:w="2575" w:type="dxa"/>
          </w:tcPr>
          <w:p w14:paraId="7E44FFDB"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r w:rsidRPr="00C023DD">
              <w:t>PD</w:t>
            </w:r>
          </w:p>
        </w:tc>
      </w:tr>
      <w:tr w:rsidR="009E246E" w:rsidRPr="00C023DD" w14:paraId="5277D6BE" w14:textId="77777777" w:rsidTr="0067469D">
        <w:trPr>
          <w:trHeight w:val="263"/>
        </w:trPr>
        <w:tc>
          <w:tcPr>
            <w:tcW w:w="7725" w:type="dxa"/>
            <w:gridSpan w:val="3"/>
          </w:tcPr>
          <w:p w14:paraId="19C916AE" w14:textId="77777777" w:rsidR="009E246E" w:rsidRPr="00C023DD" w:rsidRDefault="009E246E" w:rsidP="00D04BFA">
            <w:pPr>
              <w:pStyle w:val="ListParagraph"/>
              <w:numPr>
                <w:ilvl w:val="0"/>
                <w:numId w:val="21"/>
              </w:numPr>
              <w:tabs>
                <w:tab w:val="left" w:pos="-1068"/>
                <w:tab w:val="left" w:pos="-720"/>
              </w:tabs>
              <w:ind w:left="396" w:hanging="396"/>
            </w:pPr>
            <w:r w:rsidRPr="00C023DD">
              <w:t xml:space="preserve">‘Non-CR/non-PD’ is preferred over ‘stable disease’ for non-target disease since SD is </w:t>
            </w:r>
            <w:r w:rsidRPr="00C023DD">
              <w:lastRenderedPageBreak/>
              <w:t>increasingly used as an endpoint for assessment of efficacy in some trials so to assign this category when no lesions can be measured is not advised</w:t>
            </w:r>
          </w:p>
        </w:tc>
      </w:tr>
    </w:tbl>
    <w:p w14:paraId="5A762671" w14:textId="77777777" w:rsidR="009E246E" w:rsidRPr="00037C65" w:rsidRDefault="009E246E" w:rsidP="009E246E">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p>
    <w:p w14:paraId="01AD9AB7" w14:textId="77777777" w:rsidR="009E246E" w:rsidRPr="0048382A" w:rsidRDefault="009E246E" w:rsidP="00C312CF">
      <w:pPr>
        <w:pStyle w:val="Level3Heading"/>
        <w:rPr>
          <w:u w:val="single"/>
        </w:rPr>
      </w:pPr>
      <w:r w:rsidRPr="0048382A">
        <w:rPr>
          <w:u w:val="single"/>
        </w:rPr>
        <w:t>Duration of Response</w:t>
      </w:r>
    </w:p>
    <w:p w14:paraId="7C1513E7" w14:textId="77777777" w:rsidR="009E246E" w:rsidRPr="00037C65" w:rsidRDefault="009E246E" w:rsidP="00426D13"/>
    <w:p w14:paraId="4FA97251" w14:textId="77777777" w:rsidR="009E246E" w:rsidRPr="00037C65" w:rsidRDefault="009E246E" w:rsidP="00426D13">
      <w:r w:rsidRPr="00037C65">
        <w:rPr>
          <w:u w:val="single"/>
        </w:rPr>
        <w:t>Duration of overall response</w:t>
      </w:r>
      <w:r w:rsidRPr="00037C65">
        <w:t>:  The duration of overall response is measured from the time measurement criteria are met for CR or PR (whichever is first recorded) until the first date that recurrent or progressive disease is objectively documented (taking as reference for progressive disease the smallest measurements recorded since the treatment started).</w:t>
      </w:r>
    </w:p>
    <w:p w14:paraId="32935F79" w14:textId="77777777" w:rsidR="009E246E" w:rsidRPr="00037C65" w:rsidRDefault="009E246E" w:rsidP="00426D13"/>
    <w:p w14:paraId="5AC27AD3" w14:textId="77777777" w:rsidR="009E246E" w:rsidRPr="00037C65" w:rsidRDefault="009E246E" w:rsidP="00426D13">
      <w:r w:rsidRPr="00037C65">
        <w:t>The duration of overall CR is measured from the time measurement criteria are first met for CR until the first date that progressive disease is objectively documented.</w:t>
      </w:r>
      <w:r w:rsidRPr="00037C65">
        <w:rPr>
          <w:b/>
        </w:rPr>
        <w:tab/>
      </w:r>
    </w:p>
    <w:p w14:paraId="71EED0A2" w14:textId="77777777" w:rsidR="009E246E" w:rsidRPr="00037C65" w:rsidRDefault="009E246E" w:rsidP="00426D13"/>
    <w:p w14:paraId="71C6CAD6" w14:textId="77777777" w:rsidR="009E246E" w:rsidRPr="00037C65" w:rsidRDefault="009E246E" w:rsidP="00426D13">
      <w:r w:rsidRPr="00037C65">
        <w:rPr>
          <w:u w:val="single"/>
        </w:rPr>
        <w:t>Duration of stable disease</w:t>
      </w:r>
      <w:r w:rsidRPr="00037C65">
        <w:t xml:space="preserve">:  Stable disease is measured from the start of the treatment until the criteria for progression are met, taking as reference the smallest measurements recorded since the treatment started, including the baseline measurements. </w:t>
      </w:r>
    </w:p>
    <w:p w14:paraId="72607AD6" w14:textId="77777777" w:rsidR="009E246E" w:rsidRPr="00037C65" w:rsidRDefault="009E246E" w:rsidP="00426D13"/>
    <w:p w14:paraId="7A5550C2" w14:textId="77777777" w:rsidR="009E246E" w:rsidRPr="0048382A" w:rsidRDefault="009E246E" w:rsidP="00C312CF">
      <w:pPr>
        <w:pStyle w:val="Level3Heading"/>
        <w:rPr>
          <w:b/>
          <w:u w:val="single"/>
        </w:rPr>
      </w:pPr>
      <w:r w:rsidRPr="0048382A">
        <w:rPr>
          <w:u w:val="single"/>
        </w:rPr>
        <w:t>Progression-Free Survival</w:t>
      </w:r>
    </w:p>
    <w:p w14:paraId="36082DC5" w14:textId="77777777" w:rsidR="009E246E" w:rsidRPr="00037C65" w:rsidRDefault="009E246E" w:rsidP="00426D13"/>
    <w:p w14:paraId="72D0ABD1" w14:textId="77777777" w:rsidR="009E246E" w:rsidRPr="00037C65" w:rsidRDefault="009E246E" w:rsidP="00426D13">
      <w:r w:rsidRPr="00037C65">
        <w:rPr>
          <w:i/>
        </w:rPr>
        <w:t>Include this section if time to progression or progression-free survival (PFS) is to be used.  PFS is defined as the duration of time from start of treatment to time of progression or death, whichever occurs first.</w:t>
      </w:r>
    </w:p>
    <w:p w14:paraId="4A5C552E" w14:textId="77777777" w:rsidR="009E246E" w:rsidRPr="00037C65" w:rsidRDefault="009E246E" w:rsidP="00426D13"/>
    <w:p w14:paraId="533CA10C" w14:textId="77777777" w:rsidR="009E246E" w:rsidRPr="0048382A" w:rsidRDefault="009E246E" w:rsidP="00C312CF">
      <w:pPr>
        <w:pStyle w:val="Level3Heading"/>
        <w:rPr>
          <w:u w:val="single"/>
        </w:rPr>
      </w:pPr>
      <w:r w:rsidRPr="0048382A">
        <w:rPr>
          <w:u w:val="single"/>
        </w:rPr>
        <w:t>Response Review</w:t>
      </w:r>
    </w:p>
    <w:p w14:paraId="57FB334F" w14:textId="77777777" w:rsidR="009E246E" w:rsidRPr="00037C65" w:rsidRDefault="009E246E" w:rsidP="00426D13"/>
    <w:p w14:paraId="5AEC3165" w14:textId="77777777" w:rsidR="009E246E" w:rsidRDefault="009E246E" w:rsidP="00426D13">
      <w:pPr>
        <w:rPr>
          <w:i/>
        </w:rPr>
      </w:pPr>
      <w:r w:rsidRPr="00037C65">
        <w:rPr>
          <w:i/>
        </w:rPr>
        <w:t xml:space="preserve">For trials where the response rate is the primary endpoint, it is strongly recommended that all responses be reviewed by an expert(s) independent of the study at the study’s completion.  Simultaneous review of the patients’ files and radiological images is the best approach. </w:t>
      </w:r>
    </w:p>
    <w:p w14:paraId="322FC569" w14:textId="77777777" w:rsidR="009E246E" w:rsidRDefault="009E246E" w:rsidP="00426D13"/>
    <w:p w14:paraId="3D88899D" w14:textId="2C9CFE07" w:rsidR="00290C7A" w:rsidRDefault="00197DFD" w:rsidP="00C94562">
      <w:pPr>
        <w:pStyle w:val="Heading2"/>
      </w:pPr>
      <w:bookmarkStart w:id="442" w:name="_Toc155613770"/>
      <w:bookmarkStart w:id="443" w:name="_Toc318813035"/>
      <w:r>
        <w:t>Antitumor Effect –</w:t>
      </w:r>
      <w:r w:rsidR="00B8338C">
        <w:t xml:space="preserve"> Immune-Related RECIST (</w:t>
      </w:r>
      <w:r>
        <w:t>iRECIST</w:t>
      </w:r>
      <w:r w:rsidR="00B8338C">
        <w:t>)</w:t>
      </w:r>
      <w:r>
        <w:t xml:space="preserve"> Criteria</w:t>
      </w:r>
      <w:bookmarkEnd w:id="442"/>
    </w:p>
    <w:p w14:paraId="7769C6F8" w14:textId="300312D4" w:rsidR="00197DFD" w:rsidRDefault="00197DFD" w:rsidP="00197DFD"/>
    <w:p w14:paraId="31A56B76" w14:textId="77777777" w:rsidR="00CE19AA" w:rsidRPr="0048382A" w:rsidRDefault="00CE19AA" w:rsidP="00C312CF">
      <w:pPr>
        <w:pStyle w:val="Level3Heading"/>
        <w:rPr>
          <w:u w:val="single"/>
        </w:rPr>
      </w:pPr>
      <w:r w:rsidRPr="0048382A">
        <w:rPr>
          <w:u w:val="single"/>
        </w:rPr>
        <w:t>Definitions</w:t>
      </w:r>
    </w:p>
    <w:p w14:paraId="321858B9" w14:textId="77777777" w:rsidR="00CE19AA" w:rsidRPr="00037C65" w:rsidRDefault="00CE19AA" w:rsidP="00CE19AA">
      <w:pPr>
        <w:ind w:left="720"/>
      </w:pPr>
    </w:p>
    <w:p w14:paraId="00F62244" w14:textId="6EDC5BED" w:rsidR="00197DFD" w:rsidRDefault="00CE19AA" w:rsidP="00197DFD">
      <w:r w:rsidRPr="00CE19AA">
        <w:rPr>
          <w:u w:val="single"/>
        </w:rPr>
        <w:t xml:space="preserve">Evaluable for </w:t>
      </w:r>
      <w:r w:rsidR="005415E2">
        <w:rPr>
          <w:u w:val="single"/>
        </w:rPr>
        <w:t>A</w:t>
      </w:r>
      <w:r w:rsidRPr="00CE19AA">
        <w:rPr>
          <w:u w:val="single"/>
        </w:rPr>
        <w:t xml:space="preserve">dverse </w:t>
      </w:r>
      <w:r w:rsidR="005415E2">
        <w:rPr>
          <w:u w:val="single"/>
        </w:rPr>
        <w:t>E</w:t>
      </w:r>
      <w:r w:rsidRPr="00CE19AA">
        <w:rPr>
          <w:u w:val="single"/>
        </w:rPr>
        <w:t>vents</w:t>
      </w:r>
      <w:r>
        <w:rPr>
          <w:u w:val="single"/>
        </w:rPr>
        <w:t>.</w:t>
      </w:r>
      <w:r w:rsidRPr="00DC7C35">
        <w:t xml:space="preserve">  All patients will be evaluable for adverse event evaluation from the time of their first treatment.</w:t>
      </w:r>
    </w:p>
    <w:p w14:paraId="7A5315BF" w14:textId="60762BC2" w:rsidR="00CE19AA" w:rsidRDefault="00CE19AA" w:rsidP="00197DFD"/>
    <w:p w14:paraId="2CA824F7" w14:textId="271E16DB" w:rsidR="007A011C" w:rsidRDefault="007A011C" w:rsidP="007A011C">
      <w:r w:rsidRPr="00DC7C35">
        <w:rPr>
          <w:u w:val="single"/>
        </w:rPr>
        <w:t xml:space="preserve">Evaluable for </w:t>
      </w:r>
      <w:r w:rsidR="005415E2">
        <w:rPr>
          <w:u w:val="single"/>
        </w:rPr>
        <w:t>R</w:t>
      </w:r>
      <w:r w:rsidRPr="00DC7C35">
        <w:rPr>
          <w:u w:val="single"/>
        </w:rPr>
        <w:t>esponse.</w:t>
      </w:r>
      <w:r>
        <w:t xml:space="preserve">  All patients who have received at least one cycle of therapy and have their disease re-evaluated will be considered evaluable for response (exceptions will be those who exhibit objective disease progression prior to the end of </w:t>
      </w:r>
      <w:r w:rsidR="005415E2">
        <w:t>C</w:t>
      </w:r>
      <w:r>
        <w:t xml:space="preserve">ycle </w:t>
      </w:r>
      <w:r w:rsidR="00796FDE">
        <w:t>1</w:t>
      </w:r>
      <w:r>
        <w:t xml:space="preserve"> who will also be considered evaluable).</w:t>
      </w:r>
      <w:r w:rsidR="00796FDE">
        <w:t xml:space="preserve"> </w:t>
      </w:r>
      <w:r>
        <w:t xml:space="preserve"> Patients on therapy for at least this period and who meet the other listed criteria will have their response classified according to the definitions set out below.</w:t>
      </w:r>
    </w:p>
    <w:p w14:paraId="499EDBEA" w14:textId="77777777" w:rsidR="007A011C" w:rsidRDefault="007A011C" w:rsidP="007A011C"/>
    <w:p w14:paraId="6E678515" w14:textId="505C239C" w:rsidR="007A011C" w:rsidRDefault="007A011C" w:rsidP="007A011C">
      <w:r>
        <w:t xml:space="preserve">Response and progression will be evaluated in this study using the revised international criteria </w:t>
      </w:r>
      <w:r w:rsidR="00796FDE">
        <w:t>(</w:t>
      </w:r>
      <w:r w:rsidR="00B8338C">
        <w:t>RECIST version 1.1</w:t>
      </w:r>
      <w:r w:rsidR="00796FDE">
        <w:t>)</w:t>
      </w:r>
      <w:r>
        <w:t xml:space="preserve"> proposed by the RECIST committee as well as the modified iRECIST guidelines. </w:t>
      </w:r>
      <w:r w:rsidR="00796FDE">
        <w:t xml:space="preserve"> </w:t>
      </w:r>
      <w:r>
        <w:t>Investigators should note the different requirements for confirmatory scans as well as follow up for the two criteria.</w:t>
      </w:r>
    </w:p>
    <w:p w14:paraId="3D29170B" w14:textId="77777777" w:rsidR="00B8338C" w:rsidRDefault="00B8338C" w:rsidP="007A011C"/>
    <w:p w14:paraId="71F5C0B1" w14:textId="02E4DAC8" w:rsidR="001E49D8" w:rsidRPr="0048382A" w:rsidRDefault="001E49D8" w:rsidP="00C312CF">
      <w:pPr>
        <w:pStyle w:val="Level3Heading"/>
        <w:rPr>
          <w:u w:val="single"/>
        </w:rPr>
      </w:pPr>
      <w:r w:rsidRPr="0048382A">
        <w:rPr>
          <w:u w:val="single"/>
        </w:rPr>
        <w:t>RECIST 1.1 Response and Evaluation Endpoints</w:t>
      </w:r>
    </w:p>
    <w:p w14:paraId="7BEE3D5C" w14:textId="77777777" w:rsidR="001E49D8" w:rsidRDefault="001E49D8" w:rsidP="001E49D8"/>
    <w:p w14:paraId="1FAA8E72" w14:textId="00E061AE" w:rsidR="001E49D8" w:rsidRDefault="001E49D8" w:rsidP="001E49D8">
      <w:r w:rsidRPr="00DC7C35">
        <w:rPr>
          <w:u w:val="single"/>
        </w:rPr>
        <w:t xml:space="preserve">Measurable </w:t>
      </w:r>
      <w:r w:rsidR="00DC7C35">
        <w:rPr>
          <w:u w:val="single"/>
        </w:rPr>
        <w:t>D</w:t>
      </w:r>
      <w:r w:rsidR="00F56BAD" w:rsidRPr="00DC7C35">
        <w:rPr>
          <w:u w:val="single"/>
        </w:rPr>
        <w:t>isease.</w:t>
      </w:r>
      <w:r w:rsidR="00F56BAD">
        <w:t xml:space="preserve">  Measurable tumor lesions (nodal, subcutaneous, lung parenchyma, solid organ metastases) are defined as those that can be accurately measured in at least one dimension (longest diameter to be recorded) as ≥20 mm with chest </w:t>
      </w:r>
      <w:r w:rsidR="00DC7C35">
        <w:t>X</w:t>
      </w:r>
      <w:r>
        <w:t>-ray and as</w:t>
      </w:r>
      <w:r w:rsidR="00560186">
        <w:t xml:space="preserve"> ≥10 </w:t>
      </w:r>
      <w:r>
        <w:t xml:space="preserve">mm with CT scan or clinical examination. </w:t>
      </w:r>
      <w:r w:rsidR="00A5479F">
        <w:t xml:space="preserve"> </w:t>
      </w:r>
      <w:r>
        <w:t>Bone lesions are considered measurable only if assessed by CT scan and have an identifiable soft tissue component that meets these requirements (soft tissue component</w:t>
      </w:r>
      <w:r w:rsidR="00560186">
        <w:t xml:space="preserve"> ≥10 </w:t>
      </w:r>
      <w:r>
        <w:t xml:space="preserve">mm by CT scan). </w:t>
      </w:r>
      <w:r w:rsidR="0042101A">
        <w:t xml:space="preserve"> </w:t>
      </w:r>
      <w:r>
        <w:t xml:space="preserve">Malignant lymph nodes must be </w:t>
      </w:r>
      <w:r w:rsidR="0042101A">
        <w:t>≥</w:t>
      </w:r>
      <w:r>
        <w:t xml:space="preserve">15 mm in the short axis to be </w:t>
      </w:r>
      <w:r w:rsidR="008B40A8">
        <w:t>c</w:t>
      </w:r>
      <w:r>
        <w:t>onsidered measurable; only the short axis will be measured and followed.</w:t>
      </w:r>
      <w:r w:rsidR="0042101A">
        <w:t xml:space="preserve">  </w:t>
      </w:r>
      <w:r>
        <w:t xml:space="preserve">All tumor </w:t>
      </w:r>
      <w:r w:rsidR="0042101A">
        <w:t>m</w:t>
      </w:r>
      <w:r>
        <w:t>easurements must be recorded in millimeters (or decimal fractions of centimeters).</w:t>
      </w:r>
      <w:r w:rsidR="0042101A">
        <w:t xml:space="preserve"> </w:t>
      </w:r>
      <w:r>
        <w:t xml:space="preserve"> Previously irradiated lesions are not considered measurable unless progression has been documented in the lesion.</w:t>
      </w:r>
    </w:p>
    <w:p w14:paraId="6D277537" w14:textId="77777777" w:rsidR="001E49D8" w:rsidRDefault="001E49D8" w:rsidP="001E49D8"/>
    <w:p w14:paraId="1DC8BBF7" w14:textId="113BCCFB" w:rsidR="001E49D8" w:rsidRDefault="001E49D8" w:rsidP="001E49D8">
      <w:r w:rsidRPr="00DC7C35">
        <w:rPr>
          <w:u w:val="single"/>
        </w:rPr>
        <w:t>Non-</w:t>
      </w:r>
      <w:r w:rsidR="00F6120F">
        <w:rPr>
          <w:u w:val="single"/>
        </w:rPr>
        <w:t>M</w:t>
      </w:r>
      <w:r w:rsidRPr="00DC7C35">
        <w:rPr>
          <w:u w:val="single"/>
        </w:rPr>
        <w:t xml:space="preserve">easurable </w:t>
      </w:r>
      <w:r w:rsidR="00F6120F">
        <w:rPr>
          <w:u w:val="single"/>
        </w:rPr>
        <w:t>D</w:t>
      </w:r>
      <w:r w:rsidRPr="00DC7C35">
        <w:rPr>
          <w:u w:val="single"/>
        </w:rPr>
        <w:t>isease.</w:t>
      </w:r>
      <w:r w:rsidR="00994925">
        <w:t xml:space="preserve"> </w:t>
      </w:r>
      <w:r>
        <w:t xml:space="preserve"> All other lesions (or sites of disease), including small lesions are considered non­measurable disease. </w:t>
      </w:r>
      <w:r w:rsidR="00994925">
        <w:t xml:space="preserve"> </w:t>
      </w:r>
      <w:r>
        <w:t>Bone lesions without a measurable soft tissue component, leptomeningeal disease, ascites, pleural/pericardia</w:t>
      </w:r>
      <w:r w:rsidR="00994925">
        <w:t>l</w:t>
      </w:r>
      <w:r>
        <w:t xml:space="preserve"> effusions, lymphangitis cutis/pulmonis, inflammatory breast disease, lymphangitic involvement of lung or skin and abdominal masses followed by clinical examination are all non-measurable. </w:t>
      </w:r>
      <w:r w:rsidR="00994925">
        <w:t xml:space="preserve"> </w:t>
      </w:r>
      <w:r>
        <w:t>Lesions in previously irradiated areas are non-measurable, unless progression has been demonstrated.</w:t>
      </w:r>
    </w:p>
    <w:p w14:paraId="38DFA54F" w14:textId="77777777" w:rsidR="001E49D8" w:rsidRDefault="001E49D8" w:rsidP="001E49D8"/>
    <w:p w14:paraId="76D5927A" w14:textId="3E5C5BAF" w:rsidR="001E49D8" w:rsidRDefault="001E49D8" w:rsidP="001E49D8">
      <w:r w:rsidRPr="00DC7C35">
        <w:rPr>
          <w:u w:val="single"/>
        </w:rPr>
        <w:t>Targe</w:t>
      </w:r>
      <w:r w:rsidR="00994925" w:rsidRPr="00DC7C35">
        <w:rPr>
          <w:u w:val="single"/>
        </w:rPr>
        <w:t>t</w:t>
      </w:r>
      <w:r w:rsidRPr="00DC7C35">
        <w:rPr>
          <w:u w:val="single"/>
        </w:rPr>
        <w:t xml:space="preserve"> </w:t>
      </w:r>
      <w:r w:rsidR="00DC7C35">
        <w:rPr>
          <w:u w:val="single"/>
        </w:rPr>
        <w:t>L</w:t>
      </w:r>
      <w:r w:rsidRPr="00DC7C35">
        <w:rPr>
          <w:u w:val="single"/>
        </w:rPr>
        <w:t>esions.</w:t>
      </w:r>
      <w:r>
        <w:t xml:space="preserve"> </w:t>
      </w:r>
      <w:r w:rsidR="00994925">
        <w:t xml:space="preserve"> </w:t>
      </w:r>
      <w:r>
        <w:t xml:space="preserve">When more than one measurable </w:t>
      </w:r>
      <w:r w:rsidR="00763FA0">
        <w:t>tumor</w:t>
      </w:r>
      <w:r>
        <w:t xml:space="preserve"> lesion is present at baseline all lesions up to a maximum of 5 lesions total (and a maximum of 2 lesions per organ) representative of all involved organs should be identified as target lesions and will be recorded and measured at baseline.</w:t>
      </w:r>
      <w:r w:rsidR="00763FA0">
        <w:t xml:space="preserve"> </w:t>
      </w:r>
      <w:r>
        <w:t xml:space="preserve"> Target lesions should be selected on the basis of their size (lesions with the longest diameter), be representative of all involved organs, </w:t>
      </w:r>
      <w:r w:rsidR="00763FA0">
        <w:t>and</w:t>
      </w:r>
      <w:r>
        <w:t xml:space="preserve"> be those that lend themselves to reproducible repeated measurements. </w:t>
      </w:r>
      <w:r w:rsidR="00763FA0">
        <w:t xml:space="preserve"> </w:t>
      </w:r>
      <w:r>
        <w:t xml:space="preserve">Note that pathological nodes must meet the criterion of a short axis of </w:t>
      </w:r>
      <w:r w:rsidR="00763FA0">
        <w:t xml:space="preserve">≥15 </w:t>
      </w:r>
      <w:r>
        <w:t xml:space="preserve">mm by CT scan and only the short axis of these nodes will contribute to the baseline sum. </w:t>
      </w:r>
      <w:r w:rsidR="00763FA0">
        <w:t xml:space="preserve"> </w:t>
      </w:r>
      <w:r>
        <w:t>All other pathological nodes (those with short axis</w:t>
      </w:r>
      <w:r w:rsidR="00763FA0">
        <w:t xml:space="preserve"> ≥10 mm</w:t>
      </w:r>
      <w:r>
        <w:t xml:space="preserve"> but &lt;15 mm) should be considered non-target lesions. </w:t>
      </w:r>
      <w:r w:rsidR="00763FA0">
        <w:t xml:space="preserve"> </w:t>
      </w:r>
      <w:r>
        <w:t xml:space="preserve">Nodes that have a short axis &lt;10 mm are considered non-pathological and should not be recorded or followed. </w:t>
      </w:r>
      <w:r w:rsidR="00763FA0">
        <w:t xml:space="preserve"> </w:t>
      </w:r>
      <w:r>
        <w:t xml:space="preserve">At baseline, the sum of the target lesions (longest diameter of </w:t>
      </w:r>
      <w:r w:rsidR="00763FA0">
        <w:t>tumor</w:t>
      </w:r>
      <w:r>
        <w:t xml:space="preserve"> lesions plus short axis of lymph nodes: overall maximum of 5) is to be recorded.</w:t>
      </w:r>
    </w:p>
    <w:p w14:paraId="7A6136CC" w14:textId="77777777" w:rsidR="001E49D8" w:rsidRDefault="001E49D8" w:rsidP="001E49D8"/>
    <w:p w14:paraId="32DAEB88" w14:textId="0EAEA751" w:rsidR="001E49D8" w:rsidRDefault="001E49D8" w:rsidP="001E49D8">
      <w:r>
        <w:t xml:space="preserve">After baseline, a value should be provided on the CRF for all identified target lesions for each assessment, even if very small. </w:t>
      </w:r>
      <w:r w:rsidR="00763FA0">
        <w:t xml:space="preserve"> </w:t>
      </w:r>
      <w:r>
        <w:t>If</w:t>
      </w:r>
      <w:r w:rsidR="00763FA0">
        <w:t xml:space="preserve"> </w:t>
      </w:r>
      <w:r>
        <w:t>extremely small and faint lesions cannot be accurately measured but are deemed to be</w:t>
      </w:r>
      <w:r w:rsidR="00763FA0">
        <w:t xml:space="preserve"> </w:t>
      </w:r>
      <w:r>
        <w:t xml:space="preserve">present, a default value of 5 mm may be used. </w:t>
      </w:r>
      <w:r w:rsidR="00DC7C35">
        <w:t xml:space="preserve"> </w:t>
      </w:r>
      <w:r>
        <w:t>If lesions are too small to measure and indeed are believed to be absent, a default value of 0 mm may be used.</w:t>
      </w:r>
    </w:p>
    <w:p w14:paraId="1A333EE0" w14:textId="77777777" w:rsidR="00763FA0" w:rsidRDefault="00763FA0" w:rsidP="001E49D8"/>
    <w:p w14:paraId="138AA124" w14:textId="6BA40D5A" w:rsidR="001E49D8" w:rsidRDefault="001E49D8" w:rsidP="001E49D8">
      <w:r w:rsidRPr="00DC7C35">
        <w:rPr>
          <w:u w:val="single"/>
        </w:rPr>
        <w:t>Non-</w:t>
      </w:r>
      <w:r w:rsidR="00F6120F">
        <w:rPr>
          <w:u w:val="single"/>
        </w:rPr>
        <w:t>T</w:t>
      </w:r>
      <w:r w:rsidRPr="00DC7C35">
        <w:rPr>
          <w:u w:val="single"/>
        </w:rPr>
        <w:t xml:space="preserve">arget </w:t>
      </w:r>
      <w:r w:rsidR="00F6120F">
        <w:rPr>
          <w:u w:val="single"/>
        </w:rPr>
        <w:t>L</w:t>
      </w:r>
      <w:r w:rsidRPr="00DC7C35">
        <w:rPr>
          <w:u w:val="single"/>
        </w:rPr>
        <w:t>e</w:t>
      </w:r>
      <w:r w:rsidR="00763FA0" w:rsidRPr="00DC7C35">
        <w:rPr>
          <w:u w:val="single"/>
        </w:rPr>
        <w:t>s</w:t>
      </w:r>
      <w:r w:rsidRPr="00DC7C35">
        <w:rPr>
          <w:u w:val="single"/>
        </w:rPr>
        <w:t>ions.</w:t>
      </w:r>
      <w:r>
        <w:t xml:space="preserve"> </w:t>
      </w:r>
      <w:r w:rsidR="00763FA0">
        <w:t xml:space="preserve"> </w:t>
      </w:r>
      <w:r>
        <w:t xml:space="preserve">All non-measurable lesions (or sites of disease) plus any measurable lesions over and above those listed as target lesions are considered non-target lesions. </w:t>
      </w:r>
      <w:r w:rsidR="00F83882">
        <w:t xml:space="preserve"> </w:t>
      </w:r>
      <w:r>
        <w:t>Measurements are not required but these lesions should be noted at baseline and should be followed as "present" or "absent</w:t>
      </w:r>
      <w:r w:rsidR="00F83882">
        <w:t>.</w:t>
      </w:r>
      <w:r>
        <w:t>"</w:t>
      </w:r>
    </w:p>
    <w:p w14:paraId="4854A8A9" w14:textId="77777777" w:rsidR="001E49D8" w:rsidRDefault="001E49D8" w:rsidP="001E49D8"/>
    <w:p w14:paraId="285BCE9C" w14:textId="77777777" w:rsidR="00376E71" w:rsidRPr="0048382A" w:rsidRDefault="001E49D8" w:rsidP="00C312CF">
      <w:pPr>
        <w:pStyle w:val="Level3Heading"/>
        <w:rPr>
          <w:u w:val="single"/>
        </w:rPr>
      </w:pPr>
      <w:r w:rsidRPr="0048382A">
        <w:rPr>
          <w:u w:val="single"/>
        </w:rPr>
        <w:t>Response</w:t>
      </w:r>
      <w:r w:rsidR="00376E71" w:rsidRPr="0048382A">
        <w:rPr>
          <w:u w:val="single"/>
        </w:rPr>
        <w:t xml:space="preserve"> Criteria</w:t>
      </w:r>
      <w:r w:rsidR="00F83882" w:rsidRPr="0048382A">
        <w:rPr>
          <w:u w:val="single"/>
        </w:rPr>
        <w:t xml:space="preserve">  </w:t>
      </w:r>
    </w:p>
    <w:p w14:paraId="7D58CE11" w14:textId="77777777" w:rsidR="00376E71" w:rsidRDefault="00376E71" w:rsidP="001E49D8"/>
    <w:p w14:paraId="09B8FB15" w14:textId="18B16D7A" w:rsidR="001E49D8" w:rsidRDefault="001E49D8" w:rsidP="001E49D8">
      <w:r>
        <w:lastRenderedPageBreak/>
        <w:t xml:space="preserve">All patients will have their </w:t>
      </w:r>
      <w:r w:rsidR="00DA708D">
        <w:t>best response</w:t>
      </w:r>
      <w:r>
        <w:t xml:space="preserve"> from the start of study treatment until the end of treatment classified as outlined below:</w:t>
      </w:r>
    </w:p>
    <w:p w14:paraId="7403EE49" w14:textId="77777777" w:rsidR="00376E71" w:rsidRDefault="00376E71" w:rsidP="001E49D8"/>
    <w:p w14:paraId="188510B9" w14:textId="129404CB" w:rsidR="001E49D8" w:rsidRDefault="001E49D8" w:rsidP="001E49D8">
      <w:r w:rsidRPr="00DC7C35">
        <w:rPr>
          <w:u w:val="single"/>
        </w:rPr>
        <w:t>Complete Re</w:t>
      </w:r>
      <w:r w:rsidR="00DA708D" w:rsidRPr="00DC7C35">
        <w:rPr>
          <w:u w:val="single"/>
        </w:rPr>
        <w:t>s</w:t>
      </w:r>
      <w:r w:rsidRPr="00DC7C35">
        <w:rPr>
          <w:u w:val="single"/>
        </w:rPr>
        <w:t>ponse (CR)</w:t>
      </w:r>
      <w:r>
        <w:t xml:space="preserve">: </w:t>
      </w:r>
      <w:r w:rsidR="00DA708D">
        <w:t xml:space="preserve"> D</w:t>
      </w:r>
      <w:r>
        <w:t xml:space="preserve">isappearance of target and non-target lesions and normalization of </w:t>
      </w:r>
      <w:r w:rsidR="00DA708D">
        <w:t>tumor</w:t>
      </w:r>
      <w:r>
        <w:t xml:space="preserve"> markers. </w:t>
      </w:r>
      <w:r w:rsidR="00DA708D">
        <w:t xml:space="preserve"> </w:t>
      </w:r>
      <w:r>
        <w:t xml:space="preserve">Pathological lymph nodes must have short axis measures &lt;10 mm (Note: </w:t>
      </w:r>
      <w:r w:rsidR="00DC7C35">
        <w:t xml:space="preserve"> </w:t>
      </w:r>
      <w:r>
        <w:t>continue to record the measurement even if</w:t>
      </w:r>
      <w:r w:rsidR="00DA708D">
        <w:t xml:space="preserve"> &lt;10</w:t>
      </w:r>
      <w:r>
        <w:t xml:space="preserve"> mm and considered CR).</w:t>
      </w:r>
      <w:r w:rsidR="00DA708D">
        <w:t xml:space="preserve"> </w:t>
      </w:r>
      <w:r>
        <w:t xml:space="preserve"> Residual lesions (other than nodes &lt;10 mm) thought to be non-malignant should be further investigated (by cytology specialized imaging </w:t>
      </w:r>
      <w:r w:rsidR="00DA708D">
        <w:t>o</w:t>
      </w:r>
      <w:r>
        <w:t>r other techniques as appropriate for individual cases</w:t>
      </w:r>
      <w:r w:rsidR="000253A6">
        <w:t xml:space="preserve"> </w:t>
      </w:r>
      <w:r w:rsidR="003367D3">
        <w:t>[</w:t>
      </w:r>
      <w:r w:rsidR="003367D3" w:rsidRPr="00037C65">
        <w:rPr>
          <w:i/>
        </w:rPr>
        <w:t>Eur J Ca</w:t>
      </w:r>
      <w:r w:rsidR="003367D3" w:rsidRPr="00037C65">
        <w:t xml:space="preserve"> 45:228-247, 2009</w:t>
      </w:r>
      <w:r w:rsidR="003367D3">
        <w:t>])</w:t>
      </w:r>
      <w:r>
        <w:t xml:space="preserve"> before CR can be accepted. </w:t>
      </w:r>
      <w:r w:rsidR="00DA708D">
        <w:t xml:space="preserve"> </w:t>
      </w:r>
      <w:r>
        <w:t>Confirmation of response is only required in non-</w:t>
      </w:r>
      <w:r w:rsidR="00DA708D">
        <w:t>randomized</w:t>
      </w:r>
      <w:r>
        <w:t xml:space="preserve"> studies.</w:t>
      </w:r>
    </w:p>
    <w:p w14:paraId="43DF569C" w14:textId="77777777" w:rsidR="001E49D8" w:rsidRDefault="001E49D8" w:rsidP="001E49D8"/>
    <w:p w14:paraId="6A0A6A7F" w14:textId="75ACDF42" w:rsidR="001E49D8" w:rsidRDefault="001E49D8" w:rsidP="001E49D8">
      <w:r w:rsidRPr="00DC7C35">
        <w:rPr>
          <w:u w:val="single"/>
        </w:rPr>
        <w:t>Partial Response (PR)</w:t>
      </w:r>
      <w:r>
        <w:t xml:space="preserve">: </w:t>
      </w:r>
      <w:r w:rsidR="00824221">
        <w:t xml:space="preserve"> A</w:t>
      </w:r>
      <w:r>
        <w:t xml:space="preserve">t least a 30% decrease in the sum of measures (longest diameter for </w:t>
      </w:r>
      <w:r w:rsidR="008F031F">
        <w:t>tumor</w:t>
      </w:r>
      <w:r>
        <w:t xml:space="preserve"> lesions and short axis measure for nodes) of target lesions, taking as reference the baseline sum of diameters. </w:t>
      </w:r>
      <w:r w:rsidR="008F031F">
        <w:t xml:space="preserve"> </w:t>
      </w:r>
      <w:r>
        <w:t>Non target lesions must be non-PD.</w:t>
      </w:r>
      <w:r w:rsidR="008F031F">
        <w:t xml:space="preserve"> </w:t>
      </w:r>
      <w:r>
        <w:t xml:space="preserve"> Confirmation of</w:t>
      </w:r>
      <w:r w:rsidR="00DA708D">
        <w:t xml:space="preserve"> </w:t>
      </w:r>
      <w:r>
        <w:t>response is only required in non-</w:t>
      </w:r>
      <w:r w:rsidR="008F031F">
        <w:t>randomized</w:t>
      </w:r>
      <w:r>
        <w:t xml:space="preserve"> studies.</w:t>
      </w:r>
    </w:p>
    <w:p w14:paraId="2CA48372" w14:textId="77777777" w:rsidR="001E49D8" w:rsidRDefault="001E49D8" w:rsidP="001E49D8"/>
    <w:p w14:paraId="3E53892D" w14:textId="74D7B946" w:rsidR="001E49D8" w:rsidRDefault="008F031F" w:rsidP="001E49D8">
      <w:r w:rsidRPr="00DC7C35">
        <w:rPr>
          <w:u w:val="single"/>
        </w:rPr>
        <w:t xml:space="preserve">Stable Disease </w:t>
      </w:r>
      <w:r w:rsidR="001E49D8" w:rsidRPr="00DC7C35">
        <w:rPr>
          <w:u w:val="single"/>
        </w:rPr>
        <w:t>(SD)</w:t>
      </w:r>
      <w:r w:rsidR="001E49D8">
        <w:t xml:space="preserve">: </w:t>
      </w:r>
      <w:r w:rsidR="000F13D8">
        <w:t xml:space="preserve"> </w:t>
      </w:r>
      <w:r w:rsidR="001E49D8">
        <w:t>Neither sufficient shrinkage to qualify for PR nor sufficient increase to qualify for PD taking as reference the smallest sum of diameters on study.</w:t>
      </w:r>
    </w:p>
    <w:p w14:paraId="3F32FA87" w14:textId="77777777" w:rsidR="008F031F" w:rsidRDefault="008F031F" w:rsidP="001E49D8"/>
    <w:p w14:paraId="2D74E973" w14:textId="2CAA4058" w:rsidR="00197DFD" w:rsidRDefault="00A23119" w:rsidP="001E49D8">
      <w:r w:rsidRPr="00DC7C35">
        <w:rPr>
          <w:u w:val="single"/>
        </w:rPr>
        <w:t>Progressive Disease</w:t>
      </w:r>
      <w:r w:rsidR="001E49D8" w:rsidRPr="00DC7C35">
        <w:rPr>
          <w:u w:val="single"/>
        </w:rPr>
        <w:t xml:space="preserve"> (PD)</w:t>
      </w:r>
      <w:r w:rsidR="001E49D8">
        <w:t xml:space="preserve">: </w:t>
      </w:r>
      <w:r w:rsidR="00D56974">
        <w:t xml:space="preserve"> A</w:t>
      </w:r>
      <w:r w:rsidR="001E49D8">
        <w:t xml:space="preserve">t least a 20% increase in the sum of diameters of measured lesions taking as references the smallest sum of diameters recorded on study (including baseline) AND an absolute increase of </w:t>
      </w:r>
      <w:r w:rsidR="00233732">
        <w:t>≥</w:t>
      </w:r>
      <w:r w:rsidR="001E49D8">
        <w:t xml:space="preserve">5 mm. </w:t>
      </w:r>
      <w:r w:rsidR="00233732">
        <w:t xml:space="preserve"> </w:t>
      </w:r>
      <w:r w:rsidR="001E49D8">
        <w:t>Appearance of new lesions will also constitute</w:t>
      </w:r>
      <w:r w:rsidR="005177ED">
        <w:t xml:space="preserve"> PD</w:t>
      </w:r>
      <w:r w:rsidR="001E49D8">
        <w:t xml:space="preserve"> (including lesions in previously unassessed areas).  In exceptional circumstances, unequivocal progression of non-target disease may be accepted as evidence of disease progression, where the overall tumor burden has increased sufficiently to merit discontinuation of treatment or where the tumor burden appears to have increased by at least 73% in volume. </w:t>
      </w:r>
      <w:r w:rsidR="00233732">
        <w:t xml:space="preserve"> </w:t>
      </w:r>
      <w:r w:rsidR="001E49D8">
        <w:t xml:space="preserve">Modest increases in the size of one or more non-target lesions are NOT considered unequivocal progression. </w:t>
      </w:r>
      <w:r w:rsidR="00233732">
        <w:t xml:space="preserve"> </w:t>
      </w:r>
      <w:r w:rsidR="001E49D8">
        <w:t>If</w:t>
      </w:r>
      <w:r w:rsidR="00233732">
        <w:t xml:space="preserve"> </w:t>
      </w:r>
      <w:r w:rsidR="001E49D8">
        <w:t>the evidence of PD is equivocal (target or non-target), treatment may continue until the next assessment, but if confirmed, the earlier date must be used.</w:t>
      </w:r>
    </w:p>
    <w:p w14:paraId="340C4167" w14:textId="33EF97A2" w:rsidR="00233732" w:rsidRDefault="00233732" w:rsidP="001E49D8"/>
    <w:p w14:paraId="0998DE8C" w14:textId="77777777" w:rsidR="00A15AAE" w:rsidRDefault="00A15AAE" w:rsidP="001E49D8"/>
    <w:tbl>
      <w:tblPr>
        <w:tblStyle w:val="TableGrid"/>
        <w:tblW w:w="0" w:type="auto"/>
        <w:tblCellMar>
          <w:top w:w="14" w:type="dxa"/>
          <w:left w:w="144" w:type="dxa"/>
          <w:bottom w:w="14" w:type="dxa"/>
          <w:right w:w="144" w:type="dxa"/>
        </w:tblCellMar>
        <w:tblLook w:val="04A0" w:firstRow="1" w:lastRow="0" w:firstColumn="1" w:lastColumn="0" w:noHBand="0" w:noVBand="1"/>
      </w:tblPr>
      <w:tblGrid>
        <w:gridCol w:w="1525"/>
        <w:gridCol w:w="1980"/>
        <w:gridCol w:w="1170"/>
        <w:gridCol w:w="1260"/>
        <w:gridCol w:w="3415"/>
      </w:tblGrid>
      <w:tr w:rsidR="00A15AAE" w:rsidRPr="00296186" w14:paraId="371EEC40" w14:textId="77777777" w:rsidTr="003525C7">
        <w:trPr>
          <w:trHeight w:val="413"/>
          <w:tblHeader/>
        </w:trPr>
        <w:tc>
          <w:tcPr>
            <w:tcW w:w="9350" w:type="dxa"/>
            <w:gridSpan w:val="5"/>
            <w:tcBorders>
              <w:top w:val="nil"/>
              <w:left w:val="nil"/>
              <w:bottom w:val="single" w:sz="4" w:space="0" w:color="auto"/>
              <w:right w:val="nil"/>
            </w:tcBorders>
            <w:vAlign w:val="center"/>
          </w:tcPr>
          <w:p w14:paraId="240035DC" w14:textId="44211E15" w:rsidR="00A15AAE" w:rsidRPr="00296186" w:rsidRDefault="00A15AAE" w:rsidP="00EC0869">
            <w:pPr>
              <w:rPr>
                <w:b/>
              </w:rPr>
            </w:pPr>
            <w:r w:rsidRPr="00296186">
              <w:rPr>
                <w:b/>
              </w:rPr>
              <w:t>Integration of target, non-target, and new lesions into response assessment</w:t>
            </w:r>
          </w:p>
        </w:tc>
      </w:tr>
      <w:tr w:rsidR="002A5090" w:rsidRPr="00296186" w14:paraId="6461D186" w14:textId="77777777" w:rsidTr="003525C7">
        <w:trPr>
          <w:trHeight w:val="611"/>
          <w:tblHeader/>
        </w:trPr>
        <w:tc>
          <w:tcPr>
            <w:tcW w:w="1525" w:type="dxa"/>
            <w:tcBorders>
              <w:top w:val="single" w:sz="4" w:space="0" w:color="auto"/>
            </w:tcBorders>
            <w:vAlign w:val="center"/>
          </w:tcPr>
          <w:p w14:paraId="5107423E" w14:textId="5F7C2ABB" w:rsidR="002A5090" w:rsidRPr="00296186" w:rsidRDefault="002A5090" w:rsidP="002A5090">
            <w:pPr>
              <w:rPr>
                <w:b/>
              </w:rPr>
            </w:pPr>
            <w:r w:rsidRPr="00296186">
              <w:rPr>
                <w:b/>
              </w:rPr>
              <w:t>Target Lesions</w:t>
            </w:r>
          </w:p>
        </w:tc>
        <w:tc>
          <w:tcPr>
            <w:tcW w:w="1980" w:type="dxa"/>
            <w:tcBorders>
              <w:top w:val="single" w:sz="4" w:space="0" w:color="auto"/>
            </w:tcBorders>
            <w:vAlign w:val="center"/>
          </w:tcPr>
          <w:p w14:paraId="1E851BBE" w14:textId="398036D4" w:rsidR="002A5090" w:rsidRPr="00296186" w:rsidRDefault="002A5090" w:rsidP="002A5090">
            <w:pPr>
              <w:rPr>
                <w:b/>
              </w:rPr>
            </w:pPr>
            <w:r w:rsidRPr="00296186">
              <w:rPr>
                <w:b/>
              </w:rPr>
              <w:t>Non-Target Lesions</w:t>
            </w:r>
          </w:p>
        </w:tc>
        <w:tc>
          <w:tcPr>
            <w:tcW w:w="1170" w:type="dxa"/>
            <w:tcBorders>
              <w:top w:val="single" w:sz="4" w:space="0" w:color="auto"/>
            </w:tcBorders>
            <w:vAlign w:val="center"/>
          </w:tcPr>
          <w:p w14:paraId="73860BFB" w14:textId="06C43644" w:rsidR="002A5090" w:rsidRPr="00296186" w:rsidRDefault="002A5090" w:rsidP="002A5090">
            <w:pPr>
              <w:rPr>
                <w:b/>
              </w:rPr>
            </w:pPr>
            <w:r w:rsidRPr="00296186">
              <w:rPr>
                <w:b/>
              </w:rPr>
              <w:t>New Lesions</w:t>
            </w:r>
          </w:p>
        </w:tc>
        <w:tc>
          <w:tcPr>
            <w:tcW w:w="1260" w:type="dxa"/>
            <w:tcBorders>
              <w:top w:val="single" w:sz="4" w:space="0" w:color="auto"/>
            </w:tcBorders>
            <w:vAlign w:val="center"/>
          </w:tcPr>
          <w:p w14:paraId="788692B8" w14:textId="30627A9D" w:rsidR="002A5090" w:rsidRPr="00296186" w:rsidRDefault="002A5090" w:rsidP="002A5090">
            <w:pPr>
              <w:rPr>
                <w:b/>
              </w:rPr>
            </w:pPr>
            <w:r w:rsidRPr="00296186">
              <w:rPr>
                <w:b/>
              </w:rPr>
              <w:t>Overall Response</w:t>
            </w:r>
          </w:p>
        </w:tc>
        <w:tc>
          <w:tcPr>
            <w:tcW w:w="3415" w:type="dxa"/>
            <w:tcBorders>
              <w:top w:val="single" w:sz="4" w:space="0" w:color="auto"/>
            </w:tcBorders>
            <w:vAlign w:val="center"/>
          </w:tcPr>
          <w:p w14:paraId="5DB78478" w14:textId="4D069D72" w:rsidR="002A5090" w:rsidRPr="00296186" w:rsidRDefault="002A5090" w:rsidP="002A5090">
            <w:pPr>
              <w:rPr>
                <w:b/>
              </w:rPr>
            </w:pPr>
            <w:r w:rsidRPr="00296186">
              <w:rPr>
                <w:b/>
              </w:rPr>
              <w:t>Best Response For This Category Also Requires</w:t>
            </w:r>
          </w:p>
        </w:tc>
      </w:tr>
      <w:tr w:rsidR="002A5090" w:rsidRPr="00296186" w14:paraId="7475F4C4" w14:textId="77777777" w:rsidTr="00DC7C35">
        <w:trPr>
          <w:trHeight w:val="413"/>
        </w:trPr>
        <w:tc>
          <w:tcPr>
            <w:tcW w:w="9350" w:type="dxa"/>
            <w:gridSpan w:val="5"/>
            <w:vAlign w:val="center"/>
          </w:tcPr>
          <w:p w14:paraId="3F672EAA" w14:textId="3B1D82F9" w:rsidR="002A5090" w:rsidRPr="00296186" w:rsidRDefault="002A5090" w:rsidP="00CC093A">
            <w:pPr>
              <w:rPr>
                <w:b/>
              </w:rPr>
            </w:pPr>
            <w:r w:rsidRPr="00296186">
              <w:rPr>
                <w:b/>
              </w:rPr>
              <w:t>Target lesions ± non target lesions </w:t>
            </w:r>
          </w:p>
        </w:tc>
      </w:tr>
      <w:tr w:rsidR="002A5090" w:rsidRPr="00296186" w14:paraId="3666ED74" w14:textId="77777777" w:rsidTr="00DC7C35">
        <w:tc>
          <w:tcPr>
            <w:tcW w:w="1525" w:type="dxa"/>
            <w:vAlign w:val="center"/>
          </w:tcPr>
          <w:p w14:paraId="6C3BE834" w14:textId="1001D3F3" w:rsidR="002A5090" w:rsidRPr="00296186" w:rsidRDefault="002A5090" w:rsidP="002A5090">
            <w:r w:rsidRPr="00296186">
              <w:t>CR</w:t>
            </w:r>
          </w:p>
        </w:tc>
        <w:tc>
          <w:tcPr>
            <w:tcW w:w="1980" w:type="dxa"/>
            <w:vAlign w:val="center"/>
          </w:tcPr>
          <w:p w14:paraId="51480D66" w14:textId="312CC9C6" w:rsidR="002A5090" w:rsidRPr="00296186" w:rsidRDefault="002A5090" w:rsidP="002A5090">
            <w:r w:rsidRPr="00296186">
              <w:t>CR</w:t>
            </w:r>
          </w:p>
        </w:tc>
        <w:tc>
          <w:tcPr>
            <w:tcW w:w="1170" w:type="dxa"/>
            <w:vAlign w:val="center"/>
          </w:tcPr>
          <w:p w14:paraId="5436DB4B" w14:textId="1E45891F" w:rsidR="002A5090" w:rsidRPr="00296186" w:rsidRDefault="002A5090" w:rsidP="002A5090">
            <w:r w:rsidRPr="00296186">
              <w:t>No</w:t>
            </w:r>
          </w:p>
        </w:tc>
        <w:tc>
          <w:tcPr>
            <w:tcW w:w="1260" w:type="dxa"/>
            <w:vAlign w:val="center"/>
          </w:tcPr>
          <w:p w14:paraId="5787B2E6" w14:textId="6CAA3C15" w:rsidR="002A5090" w:rsidRPr="00296186" w:rsidRDefault="002A5090" w:rsidP="002A5090">
            <w:r w:rsidRPr="00296186">
              <w:t>CR</w:t>
            </w:r>
          </w:p>
        </w:tc>
        <w:tc>
          <w:tcPr>
            <w:tcW w:w="3415" w:type="dxa"/>
            <w:vAlign w:val="center"/>
          </w:tcPr>
          <w:p w14:paraId="0BE6F58E" w14:textId="3E7BC967" w:rsidR="002A5090" w:rsidRPr="00296186" w:rsidRDefault="002A5090" w:rsidP="002A5090">
            <w:r w:rsidRPr="00296186">
              <w:t>Normalization of tumor markers, tumor nodes &lt;10 mm</w:t>
            </w:r>
          </w:p>
        </w:tc>
      </w:tr>
      <w:tr w:rsidR="002A5090" w:rsidRPr="00296186" w14:paraId="3CE2AFA0" w14:textId="77777777" w:rsidTr="00DC7C35">
        <w:tc>
          <w:tcPr>
            <w:tcW w:w="1525" w:type="dxa"/>
            <w:vAlign w:val="center"/>
          </w:tcPr>
          <w:p w14:paraId="5CB23804" w14:textId="15C2F511" w:rsidR="002A5090" w:rsidRPr="00296186" w:rsidRDefault="002A5090" w:rsidP="002A5090">
            <w:r w:rsidRPr="00296186">
              <w:t>CR</w:t>
            </w:r>
          </w:p>
        </w:tc>
        <w:tc>
          <w:tcPr>
            <w:tcW w:w="1980" w:type="dxa"/>
            <w:vAlign w:val="center"/>
          </w:tcPr>
          <w:p w14:paraId="3C1BE359" w14:textId="73403A48" w:rsidR="002A5090" w:rsidRPr="00296186" w:rsidRDefault="002A5090" w:rsidP="002A5090">
            <w:r w:rsidRPr="00296186">
              <w:t>Non-CR/non-PD</w:t>
            </w:r>
          </w:p>
        </w:tc>
        <w:tc>
          <w:tcPr>
            <w:tcW w:w="1170" w:type="dxa"/>
            <w:vAlign w:val="center"/>
          </w:tcPr>
          <w:p w14:paraId="14ED9B69" w14:textId="0208C356" w:rsidR="002A5090" w:rsidRPr="00296186" w:rsidRDefault="002A5090" w:rsidP="002A5090">
            <w:r w:rsidRPr="00296186">
              <w:t>No</w:t>
            </w:r>
          </w:p>
        </w:tc>
        <w:tc>
          <w:tcPr>
            <w:tcW w:w="1260" w:type="dxa"/>
            <w:vAlign w:val="center"/>
          </w:tcPr>
          <w:p w14:paraId="7A6FC8F5" w14:textId="253A725E" w:rsidR="002A5090" w:rsidRPr="00296186" w:rsidRDefault="002A5090" w:rsidP="002A5090">
            <w:r w:rsidRPr="00296186">
              <w:t>PR</w:t>
            </w:r>
          </w:p>
        </w:tc>
        <w:tc>
          <w:tcPr>
            <w:tcW w:w="3415" w:type="dxa"/>
            <w:vAlign w:val="center"/>
          </w:tcPr>
          <w:p w14:paraId="2D7D5997" w14:textId="1AF33FD5" w:rsidR="002A5090" w:rsidRPr="00296186" w:rsidRDefault="002A5090" w:rsidP="002A5090">
            <w:r w:rsidRPr="00296186">
              <w:t>Normalization of tumor markers, tumor nodes &lt;10 mm</w:t>
            </w:r>
          </w:p>
        </w:tc>
      </w:tr>
      <w:tr w:rsidR="002A5090" w:rsidRPr="00296186" w14:paraId="79B16CEC" w14:textId="77777777" w:rsidTr="00DC7C35">
        <w:tc>
          <w:tcPr>
            <w:tcW w:w="1525" w:type="dxa"/>
            <w:vAlign w:val="center"/>
          </w:tcPr>
          <w:p w14:paraId="5E219A1F" w14:textId="5D0B4691" w:rsidR="002A5090" w:rsidRPr="00296186" w:rsidRDefault="002A5090" w:rsidP="002A5090">
            <w:r w:rsidRPr="00296186">
              <w:t>CR</w:t>
            </w:r>
          </w:p>
        </w:tc>
        <w:tc>
          <w:tcPr>
            <w:tcW w:w="1980" w:type="dxa"/>
            <w:vAlign w:val="center"/>
          </w:tcPr>
          <w:p w14:paraId="4A227F1D" w14:textId="149F0511" w:rsidR="002A5090" w:rsidRPr="00296186" w:rsidRDefault="002A5090" w:rsidP="002A5090">
            <w:r w:rsidRPr="00296186">
              <w:t>Not all evaluated</w:t>
            </w:r>
          </w:p>
        </w:tc>
        <w:tc>
          <w:tcPr>
            <w:tcW w:w="1170" w:type="dxa"/>
            <w:vAlign w:val="center"/>
          </w:tcPr>
          <w:p w14:paraId="28734BEF" w14:textId="33920F3B" w:rsidR="002A5090" w:rsidRPr="00296186" w:rsidRDefault="002A5090" w:rsidP="002A5090">
            <w:r w:rsidRPr="00296186">
              <w:t>No</w:t>
            </w:r>
          </w:p>
        </w:tc>
        <w:tc>
          <w:tcPr>
            <w:tcW w:w="1260" w:type="dxa"/>
            <w:vAlign w:val="center"/>
          </w:tcPr>
          <w:p w14:paraId="6A34E5D7" w14:textId="055F0ACD" w:rsidR="002A5090" w:rsidRPr="00296186" w:rsidRDefault="002A5090" w:rsidP="002A5090">
            <w:r w:rsidRPr="00296186">
              <w:t>PR</w:t>
            </w:r>
          </w:p>
        </w:tc>
        <w:tc>
          <w:tcPr>
            <w:tcW w:w="3415" w:type="dxa"/>
            <w:vAlign w:val="center"/>
          </w:tcPr>
          <w:p w14:paraId="0A625707" w14:textId="2A2E0F13" w:rsidR="002A5090" w:rsidRPr="00296186" w:rsidRDefault="002A5090" w:rsidP="002A5090">
            <w:r w:rsidRPr="00296186">
              <w:t> </w:t>
            </w:r>
          </w:p>
        </w:tc>
      </w:tr>
      <w:tr w:rsidR="002A5090" w:rsidRPr="00296186" w14:paraId="17520A52" w14:textId="77777777" w:rsidTr="00DC7C35">
        <w:tc>
          <w:tcPr>
            <w:tcW w:w="1525" w:type="dxa"/>
            <w:vAlign w:val="center"/>
          </w:tcPr>
          <w:p w14:paraId="5DEF7067" w14:textId="44051302" w:rsidR="002A5090" w:rsidRPr="00296186" w:rsidRDefault="002A5090" w:rsidP="002A5090">
            <w:r w:rsidRPr="00296186">
              <w:t>PR</w:t>
            </w:r>
          </w:p>
        </w:tc>
        <w:tc>
          <w:tcPr>
            <w:tcW w:w="1980" w:type="dxa"/>
            <w:vAlign w:val="center"/>
          </w:tcPr>
          <w:p w14:paraId="45B7F968" w14:textId="11B71C08" w:rsidR="002A5090" w:rsidRPr="00296186" w:rsidRDefault="002A5090" w:rsidP="002A5090">
            <w:r w:rsidRPr="00296186">
              <w:t>Non-PD/not all evaluated</w:t>
            </w:r>
          </w:p>
        </w:tc>
        <w:tc>
          <w:tcPr>
            <w:tcW w:w="1170" w:type="dxa"/>
            <w:vAlign w:val="center"/>
          </w:tcPr>
          <w:p w14:paraId="3DE7EA64" w14:textId="38BB0C63" w:rsidR="002A5090" w:rsidRPr="00296186" w:rsidRDefault="002A5090" w:rsidP="002A5090">
            <w:r w:rsidRPr="00296186">
              <w:t>No</w:t>
            </w:r>
          </w:p>
        </w:tc>
        <w:tc>
          <w:tcPr>
            <w:tcW w:w="1260" w:type="dxa"/>
            <w:vAlign w:val="center"/>
          </w:tcPr>
          <w:p w14:paraId="0517CF7B" w14:textId="7AD7159E" w:rsidR="002A5090" w:rsidRPr="00296186" w:rsidRDefault="002A5090" w:rsidP="002A5090">
            <w:r w:rsidRPr="00296186">
              <w:t>PR</w:t>
            </w:r>
          </w:p>
        </w:tc>
        <w:tc>
          <w:tcPr>
            <w:tcW w:w="3415" w:type="dxa"/>
            <w:vAlign w:val="center"/>
          </w:tcPr>
          <w:p w14:paraId="7D7F4A4B" w14:textId="28653E91" w:rsidR="002A5090" w:rsidRPr="00296186" w:rsidRDefault="002A5090" w:rsidP="002A5090">
            <w:r w:rsidRPr="00296186">
              <w:t> </w:t>
            </w:r>
          </w:p>
        </w:tc>
      </w:tr>
      <w:tr w:rsidR="002A5090" w:rsidRPr="00296186" w14:paraId="347C6464" w14:textId="77777777" w:rsidTr="00DC7C35">
        <w:tc>
          <w:tcPr>
            <w:tcW w:w="1525" w:type="dxa"/>
            <w:vAlign w:val="center"/>
          </w:tcPr>
          <w:p w14:paraId="7C85E121" w14:textId="4F1E175E" w:rsidR="002A5090" w:rsidRPr="00296186" w:rsidRDefault="002A5090" w:rsidP="002A5090">
            <w:r w:rsidRPr="00296186">
              <w:t>SD</w:t>
            </w:r>
          </w:p>
        </w:tc>
        <w:tc>
          <w:tcPr>
            <w:tcW w:w="1980" w:type="dxa"/>
            <w:vAlign w:val="center"/>
          </w:tcPr>
          <w:p w14:paraId="371AA2E7" w14:textId="5073510E" w:rsidR="002A5090" w:rsidRPr="00296186" w:rsidRDefault="002A5090" w:rsidP="002A5090">
            <w:r w:rsidRPr="00296186">
              <w:t>Non-PD/not all evaluated</w:t>
            </w:r>
          </w:p>
        </w:tc>
        <w:tc>
          <w:tcPr>
            <w:tcW w:w="1170" w:type="dxa"/>
            <w:vAlign w:val="center"/>
          </w:tcPr>
          <w:p w14:paraId="13E851C3" w14:textId="72F9731B" w:rsidR="002A5090" w:rsidRPr="00296186" w:rsidRDefault="002A5090" w:rsidP="002A5090">
            <w:r w:rsidRPr="00296186">
              <w:t>No</w:t>
            </w:r>
          </w:p>
        </w:tc>
        <w:tc>
          <w:tcPr>
            <w:tcW w:w="1260" w:type="dxa"/>
            <w:vAlign w:val="center"/>
          </w:tcPr>
          <w:p w14:paraId="52955126" w14:textId="66C1B7A9" w:rsidR="002A5090" w:rsidRPr="00296186" w:rsidRDefault="002A5090" w:rsidP="002A5090">
            <w:r w:rsidRPr="00296186">
              <w:t>SD</w:t>
            </w:r>
          </w:p>
        </w:tc>
        <w:tc>
          <w:tcPr>
            <w:tcW w:w="3415" w:type="dxa"/>
            <w:vAlign w:val="center"/>
          </w:tcPr>
          <w:p w14:paraId="4556F832" w14:textId="1D94D49F" w:rsidR="002A5090" w:rsidRPr="00296186" w:rsidRDefault="002A5090" w:rsidP="002A5090">
            <w:r w:rsidRPr="00296186">
              <w:t>Documented at least once ≥4 w</w:t>
            </w:r>
            <w:r w:rsidR="005E24D4" w:rsidRPr="00296186">
              <w:t>ee</w:t>
            </w:r>
            <w:r w:rsidRPr="00296186">
              <w:t>ks from baseline</w:t>
            </w:r>
          </w:p>
        </w:tc>
      </w:tr>
      <w:tr w:rsidR="002A5090" w:rsidRPr="00296186" w14:paraId="2CD91CE6" w14:textId="77777777" w:rsidTr="00DC7C35">
        <w:tc>
          <w:tcPr>
            <w:tcW w:w="1525" w:type="dxa"/>
            <w:vAlign w:val="center"/>
          </w:tcPr>
          <w:p w14:paraId="54D5F717" w14:textId="60AA36E0" w:rsidR="002A5090" w:rsidRPr="00296186" w:rsidRDefault="002A5090" w:rsidP="002A5090">
            <w:r w:rsidRPr="00296186">
              <w:lastRenderedPageBreak/>
              <w:t>Not all evaluated</w:t>
            </w:r>
          </w:p>
        </w:tc>
        <w:tc>
          <w:tcPr>
            <w:tcW w:w="1980" w:type="dxa"/>
            <w:vAlign w:val="center"/>
          </w:tcPr>
          <w:p w14:paraId="2F751D00" w14:textId="7D082C6D" w:rsidR="002A5090" w:rsidRPr="00296186" w:rsidRDefault="002A5090" w:rsidP="002A5090">
            <w:r w:rsidRPr="00296186">
              <w:t>Non-PD</w:t>
            </w:r>
          </w:p>
        </w:tc>
        <w:tc>
          <w:tcPr>
            <w:tcW w:w="1170" w:type="dxa"/>
            <w:vAlign w:val="center"/>
          </w:tcPr>
          <w:p w14:paraId="3AE65534" w14:textId="3D9D57DF" w:rsidR="002A5090" w:rsidRPr="00296186" w:rsidRDefault="002A5090" w:rsidP="002A5090">
            <w:r w:rsidRPr="00296186">
              <w:t>No</w:t>
            </w:r>
          </w:p>
        </w:tc>
        <w:tc>
          <w:tcPr>
            <w:tcW w:w="1260" w:type="dxa"/>
            <w:vAlign w:val="center"/>
          </w:tcPr>
          <w:p w14:paraId="315F7B51" w14:textId="5840CCAB" w:rsidR="002A5090" w:rsidRPr="00296186" w:rsidRDefault="002A5090" w:rsidP="002A5090">
            <w:r w:rsidRPr="00296186">
              <w:t>NE</w:t>
            </w:r>
          </w:p>
        </w:tc>
        <w:tc>
          <w:tcPr>
            <w:tcW w:w="3415" w:type="dxa"/>
            <w:vAlign w:val="center"/>
          </w:tcPr>
          <w:p w14:paraId="370A9A95" w14:textId="48F8A0F9" w:rsidR="002A5090" w:rsidRPr="00296186" w:rsidRDefault="002A5090" w:rsidP="002A5090">
            <w:r w:rsidRPr="00296186">
              <w:t> </w:t>
            </w:r>
          </w:p>
        </w:tc>
      </w:tr>
      <w:tr w:rsidR="002A5090" w:rsidRPr="00296186" w14:paraId="0A76B195" w14:textId="77777777" w:rsidTr="00DC7C35">
        <w:tc>
          <w:tcPr>
            <w:tcW w:w="1525" w:type="dxa"/>
            <w:vAlign w:val="center"/>
          </w:tcPr>
          <w:p w14:paraId="25B03CB4" w14:textId="05445D08" w:rsidR="002A5090" w:rsidRPr="00296186" w:rsidRDefault="002A5090" w:rsidP="002A5090">
            <w:r w:rsidRPr="00296186">
              <w:t>PD</w:t>
            </w:r>
          </w:p>
        </w:tc>
        <w:tc>
          <w:tcPr>
            <w:tcW w:w="1980" w:type="dxa"/>
            <w:vAlign w:val="center"/>
          </w:tcPr>
          <w:p w14:paraId="75159CC1" w14:textId="2AB1B6F4" w:rsidR="002A5090" w:rsidRPr="00296186" w:rsidRDefault="002A5090" w:rsidP="002A5090">
            <w:r w:rsidRPr="00296186">
              <w:t>Any</w:t>
            </w:r>
          </w:p>
        </w:tc>
        <w:tc>
          <w:tcPr>
            <w:tcW w:w="1170" w:type="dxa"/>
            <w:vAlign w:val="center"/>
          </w:tcPr>
          <w:p w14:paraId="592B905F" w14:textId="7EC46735" w:rsidR="002A5090" w:rsidRPr="00296186" w:rsidRDefault="002A5090" w:rsidP="002A5090">
            <w:r w:rsidRPr="00296186">
              <w:t>Any</w:t>
            </w:r>
          </w:p>
        </w:tc>
        <w:tc>
          <w:tcPr>
            <w:tcW w:w="1260" w:type="dxa"/>
            <w:vAlign w:val="center"/>
          </w:tcPr>
          <w:p w14:paraId="774E7AE1" w14:textId="4FB861C7" w:rsidR="002A5090" w:rsidRPr="00296186" w:rsidRDefault="002A5090" w:rsidP="002A5090">
            <w:r w:rsidRPr="00296186">
              <w:t>PD</w:t>
            </w:r>
          </w:p>
        </w:tc>
        <w:tc>
          <w:tcPr>
            <w:tcW w:w="3415" w:type="dxa"/>
            <w:vAlign w:val="center"/>
          </w:tcPr>
          <w:p w14:paraId="18CCF8EF" w14:textId="6F8BDD24" w:rsidR="002A5090" w:rsidRPr="00296186" w:rsidRDefault="002A5090" w:rsidP="002A5090">
            <w:r w:rsidRPr="00296186">
              <w:t> </w:t>
            </w:r>
          </w:p>
        </w:tc>
      </w:tr>
      <w:tr w:rsidR="002A5090" w:rsidRPr="00296186" w14:paraId="2B6D07A2" w14:textId="77777777" w:rsidTr="00DC7C35">
        <w:tc>
          <w:tcPr>
            <w:tcW w:w="1525" w:type="dxa"/>
            <w:vAlign w:val="center"/>
          </w:tcPr>
          <w:p w14:paraId="068762EB" w14:textId="63AFA3B7" w:rsidR="002A5090" w:rsidRPr="00296186" w:rsidRDefault="002A5090" w:rsidP="002A5090">
            <w:r w:rsidRPr="00296186">
              <w:t>Any</w:t>
            </w:r>
          </w:p>
        </w:tc>
        <w:tc>
          <w:tcPr>
            <w:tcW w:w="1980" w:type="dxa"/>
            <w:vAlign w:val="center"/>
          </w:tcPr>
          <w:p w14:paraId="12EA9748" w14:textId="64288436" w:rsidR="002A5090" w:rsidRPr="00296186" w:rsidRDefault="002A5090" w:rsidP="002A5090">
            <w:r w:rsidRPr="00296186">
              <w:t>PD</w:t>
            </w:r>
          </w:p>
        </w:tc>
        <w:tc>
          <w:tcPr>
            <w:tcW w:w="1170" w:type="dxa"/>
            <w:vAlign w:val="center"/>
          </w:tcPr>
          <w:p w14:paraId="4CBA6AB0" w14:textId="0164F891" w:rsidR="002A5090" w:rsidRPr="00296186" w:rsidRDefault="002A5090" w:rsidP="002A5090">
            <w:r w:rsidRPr="00296186">
              <w:t>Any</w:t>
            </w:r>
          </w:p>
        </w:tc>
        <w:tc>
          <w:tcPr>
            <w:tcW w:w="1260" w:type="dxa"/>
            <w:vAlign w:val="center"/>
          </w:tcPr>
          <w:p w14:paraId="269BD15C" w14:textId="19A08A33" w:rsidR="002A5090" w:rsidRPr="00296186" w:rsidRDefault="002A5090" w:rsidP="002A5090">
            <w:r w:rsidRPr="00296186">
              <w:t>PD</w:t>
            </w:r>
          </w:p>
        </w:tc>
        <w:tc>
          <w:tcPr>
            <w:tcW w:w="3415" w:type="dxa"/>
            <w:vAlign w:val="center"/>
          </w:tcPr>
          <w:p w14:paraId="42BB6DB8" w14:textId="3EE290DC" w:rsidR="002A5090" w:rsidRPr="00296186" w:rsidRDefault="002A5090" w:rsidP="002A5090">
            <w:r w:rsidRPr="00296186">
              <w:t> </w:t>
            </w:r>
          </w:p>
        </w:tc>
      </w:tr>
      <w:tr w:rsidR="002A5090" w:rsidRPr="00296186" w14:paraId="661D4A59" w14:textId="77777777" w:rsidTr="00DC7C35">
        <w:tc>
          <w:tcPr>
            <w:tcW w:w="1525" w:type="dxa"/>
            <w:vAlign w:val="center"/>
          </w:tcPr>
          <w:p w14:paraId="10CA98E3" w14:textId="14DC0E18" w:rsidR="002A5090" w:rsidRPr="00296186" w:rsidRDefault="002A5090" w:rsidP="002A5090">
            <w:r w:rsidRPr="00296186">
              <w:t>Any</w:t>
            </w:r>
          </w:p>
        </w:tc>
        <w:tc>
          <w:tcPr>
            <w:tcW w:w="1980" w:type="dxa"/>
            <w:vAlign w:val="center"/>
          </w:tcPr>
          <w:p w14:paraId="4757F76F" w14:textId="5915797F" w:rsidR="002A5090" w:rsidRPr="00296186" w:rsidRDefault="002A5090" w:rsidP="002A5090">
            <w:r w:rsidRPr="00296186">
              <w:t>Any</w:t>
            </w:r>
          </w:p>
        </w:tc>
        <w:tc>
          <w:tcPr>
            <w:tcW w:w="1170" w:type="dxa"/>
            <w:vAlign w:val="center"/>
          </w:tcPr>
          <w:p w14:paraId="14BC354B" w14:textId="27E2E19E" w:rsidR="002A5090" w:rsidRPr="00296186" w:rsidRDefault="002A5090" w:rsidP="002A5090">
            <w:r w:rsidRPr="00296186">
              <w:t>Yes</w:t>
            </w:r>
          </w:p>
        </w:tc>
        <w:tc>
          <w:tcPr>
            <w:tcW w:w="1260" w:type="dxa"/>
            <w:vAlign w:val="center"/>
          </w:tcPr>
          <w:p w14:paraId="13553B2A" w14:textId="45F63421" w:rsidR="002A5090" w:rsidRPr="00296186" w:rsidRDefault="002A5090" w:rsidP="002A5090">
            <w:r w:rsidRPr="00296186">
              <w:t>PD</w:t>
            </w:r>
          </w:p>
        </w:tc>
        <w:tc>
          <w:tcPr>
            <w:tcW w:w="3415" w:type="dxa"/>
            <w:vAlign w:val="center"/>
          </w:tcPr>
          <w:p w14:paraId="47CB8795" w14:textId="113AA5A4" w:rsidR="002A5090" w:rsidRPr="00296186" w:rsidRDefault="002A5090" w:rsidP="002A5090">
            <w:r w:rsidRPr="00296186">
              <w:t> </w:t>
            </w:r>
          </w:p>
        </w:tc>
      </w:tr>
      <w:tr w:rsidR="002A5090" w:rsidRPr="00296186" w14:paraId="1B3DBDC4" w14:textId="77777777" w:rsidTr="00DC7C35">
        <w:trPr>
          <w:trHeight w:val="440"/>
        </w:trPr>
        <w:tc>
          <w:tcPr>
            <w:tcW w:w="9350" w:type="dxa"/>
            <w:gridSpan w:val="5"/>
            <w:vAlign w:val="center"/>
          </w:tcPr>
          <w:p w14:paraId="7232A054" w14:textId="1D390DD1" w:rsidR="002A5090" w:rsidRPr="00296186" w:rsidRDefault="002A5090" w:rsidP="002A5090">
            <w:pPr>
              <w:rPr>
                <w:b/>
              </w:rPr>
            </w:pPr>
            <w:r w:rsidRPr="00296186">
              <w:rPr>
                <w:b/>
              </w:rPr>
              <w:t>Non target lesions ONLY</w:t>
            </w:r>
          </w:p>
        </w:tc>
      </w:tr>
      <w:tr w:rsidR="002A5090" w:rsidRPr="00296186" w14:paraId="269D3C4D" w14:textId="77777777" w:rsidTr="00DC7C35">
        <w:tc>
          <w:tcPr>
            <w:tcW w:w="1525" w:type="dxa"/>
            <w:vAlign w:val="center"/>
          </w:tcPr>
          <w:p w14:paraId="0CBA35C4" w14:textId="6F885EF1" w:rsidR="002A5090" w:rsidRPr="00296186" w:rsidRDefault="002A5090" w:rsidP="002A5090">
            <w:r w:rsidRPr="00296186">
              <w:t>No Target</w:t>
            </w:r>
          </w:p>
        </w:tc>
        <w:tc>
          <w:tcPr>
            <w:tcW w:w="1980" w:type="dxa"/>
            <w:vAlign w:val="center"/>
          </w:tcPr>
          <w:p w14:paraId="5EAD563A" w14:textId="5DAF2841" w:rsidR="002A5090" w:rsidRPr="00296186" w:rsidRDefault="002A5090" w:rsidP="002A5090">
            <w:r w:rsidRPr="00296186">
              <w:t>CR</w:t>
            </w:r>
          </w:p>
        </w:tc>
        <w:tc>
          <w:tcPr>
            <w:tcW w:w="1170" w:type="dxa"/>
            <w:vAlign w:val="center"/>
          </w:tcPr>
          <w:p w14:paraId="3AD1C77D" w14:textId="23A82440" w:rsidR="002A5090" w:rsidRPr="00296186" w:rsidRDefault="002A5090" w:rsidP="002A5090">
            <w:r w:rsidRPr="00296186">
              <w:t>No</w:t>
            </w:r>
          </w:p>
        </w:tc>
        <w:tc>
          <w:tcPr>
            <w:tcW w:w="1260" w:type="dxa"/>
            <w:vAlign w:val="center"/>
          </w:tcPr>
          <w:p w14:paraId="1CDEC6C7" w14:textId="04836E8A" w:rsidR="002A5090" w:rsidRPr="00296186" w:rsidRDefault="002A5090" w:rsidP="002A5090">
            <w:r w:rsidRPr="00296186">
              <w:t>CR</w:t>
            </w:r>
          </w:p>
        </w:tc>
        <w:tc>
          <w:tcPr>
            <w:tcW w:w="3415" w:type="dxa"/>
            <w:vAlign w:val="center"/>
          </w:tcPr>
          <w:p w14:paraId="297C74E5" w14:textId="512264B5" w:rsidR="002A5090" w:rsidRPr="00296186" w:rsidRDefault="002A5090" w:rsidP="002A5090">
            <w:r w:rsidRPr="00296186">
              <w:t>Normalization of tumor markers, tumor nodes &lt;10 mm</w:t>
            </w:r>
          </w:p>
        </w:tc>
      </w:tr>
      <w:tr w:rsidR="002A5090" w:rsidRPr="00296186" w14:paraId="30899118" w14:textId="77777777" w:rsidTr="00DC7C35">
        <w:tc>
          <w:tcPr>
            <w:tcW w:w="1525" w:type="dxa"/>
            <w:vAlign w:val="center"/>
          </w:tcPr>
          <w:p w14:paraId="00F1F163" w14:textId="10B885D9" w:rsidR="002A5090" w:rsidRPr="00296186" w:rsidRDefault="002A5090" w:rsidP="002A5090">
            <w:r w:rsidRPr="00296186">
              <w:t>No Target</w:t>
            </w:r>
          </w:p>
        </w:tc>
        <w:tc>
          <w:tcPr>
            <w:tcW w:w="1980" w:type="dxa"/>
            <w:vAlign w:val="center"/>
          </w:tcPr>
          <w:p w14:paraId="5CC6055B" w14:textId="11F38005" w:rsidR="002A5090" w:rsidRPr="00296186" w:rsidRDefault="002A5090" w:rsidP="002A5090">
            <w:r w:rsidRPr="00296186">
              <w:t>Non-CR/non-PD</w:t>
            </w:r>
          </w:p>
        </w:tc>
        <w:tc>
          <w:tcPr>
            <w:tcW w:w="1170" w:type="dxa"/>
            <w:vAlign w:val="center"/>
          </w:tcPr>
          <w:p w14:paraId="33C85C36" w14:textId="4582FD68" w:rsidR="002A5090" w:rsidRPr="00296186" w:rsidRDefault="002A5090" w:rsidP="002A5090">
            <w:r w:rsidRPr="00296186">
              <w:t>No</w:t>
            </w:r>
          </w:p>
        </w:tc>
        <w:tc>
          <w:tcPr>
            <w:tcW w:w="1260" w:type="dxa"/>
            <w:vAlign w:val="center"/>
          </w:tcPr>
          <w:p w14:paraId="288654FE" w14:textId="2250BEF1" w:rsidR="002A5090" w:rsidRPr="00296186" w:rsidRDefault="002A5090" w:rsidP="002A5090">
            <w:r w:rsidRPr="00296186">
              <w:t>Non-</w:t>
            </w:r>
            <w:r w:rsidR="00A15AAE" w:rsidRPr="00296186">
              <w:t>C</w:t>
            </w:r>
            <w:r w:rsidRPr="00296186">
              <w:t>R/</w:t>
            </w:r>
            <w:r w:rsidR="00A15AAE" w:rsidRPr="00296186">
              <w:t xml:space="preserve"> </w:t>
            </w:r>
            <w:r w:rsidRPr="00296186">
              <w:t>non-PD</w:t>
            </w:r>
          </w:p>
        </w:tc>
        <w:tc>
          <w:tcPr>
            <w:tcW w:w="3415" w:type="dxa"/>
            <w:vAlign w:val="center"/>
          </w:tcPr>
          <w:p w14:paraId="447751CA" w14:textId="3A5AC900" w:rsidR="002A5090" w:rsidRPr="00296186" w:rsidRDefault="002A5090" w:rsidP="002A5090">
            <w:r w:rsidRPr="00296186">
              <w:t> </w:t>
            </w:r>
          </w:p>
        </w:tc>
      </w:tr>
      <w:tr w:rsidR="002A5090" w:rsidRPr="00296186" w14:paraId="3111D3DA" w14:textId="77777777" w:rsidTr="00DC7C35">
        <w:tc>
          <w:tcPr>
            <w:tcW w:w="1525" w:type="dxa"/>
            <w:vAlign w:val="center"/>
          </w:tcPr>
          <w:p w14:paraId="28900FF9" w14:textId="47DDDF70" w:rsidR="002A5090" w:rsidRPr="00296186" w:rsidRDefault="002A5090" w:rsidP="002A5090">
            <w:r w:rsidRPr="00296186">
              <w:t>No Target</w:t>
            </w:r>
          </w:p>
        </w:tc>
        <w:tc>
          <w:tcPr>
            <w:tcW w:w="1980" w:type="dxa"/>
            <w:vAlign w:val="center"/>
          </w:tcPr>
          <w:p w14:paraId="39C19D86" w14:textId="25D1AEBF" w:rsidR="002A5090" w:rsidRPr="00296186" w:rsidRDefault="002A5090" w:rsidP="002A5090">
            <w:r w:rsidRPr="00296186">
              <w:t>Not all evaluated</w:t>
            </w:r>
          </w:p>
        </w:tc>
        <w:tc>
          <w:tcPr>
            <w:tcW w:w="1170" w:type="dxa"/>
            <w:vAlign w:val="center"/>
          </w:tcPr>
          <w:p w14:paraId="53C4DDE4" w14:textId="78298DCE" w:rsidR="002A5090" w:rsidRPr="00296186" w:rsidRDefault="002A5090" w:rsidP="002A5090">
            <w:r w:rsidRPr="00296186">
              <w:t>No</w:t>
            </w:r>
          </w:p>
        </w:tc>
        <w:tc>
          <w:tcPr>
            <w:tcW w:w="1260" w:type="dxa"/>
            <w:vAlign w:val="center"/>
          </w:tcPr>
          <w:p w14:paraId="42816738" w14:textId="6D320F6B" w:rsidR="002A5090" w:rsidRPr="00296186" w:rsidRDefault="002A5090" w:rsidP="002A5090">
            <w:r w:rsidRPr="00296186">
              <w:t>NE</w:t>
            </w:r>
          </w:p>
        </w:tc>
        <w:tc>
          <w:tcPr>
            <w:tcW w:w="3415" w:type="dxa"/>
            <w:vAlign w:val="center"/>
          </w:tcPr>
          <w:p w14:paraId="79619EB1" w14:textId="3486782E" w:rsidR="002A5090" w:rsidRPr="00296186" w:rsidRDefault="002A5090" w:rsidP="002A5090">
            <w:r w:rsidRPr="00296186">
              <w:t> </w:t>
            </w:r>
          </w:p>
        </w:tc>
      </w:tr>
      <w:tr w:rsidR="002A5090" w:rsidRPr="00296186" w14:paraId="14E283D8" w14:textId="77777777" w:rsidTr="00DC7C35">
        <w:tc>
          <w:tcPr>
            <w:tcW w:w="1525" w:type="dxa"/>
            <w:vAlign w:val="center"/>
          </w:tcPr>
          <w:p w14:paraId="13F92D3C" w14:textId="25BD3D60" w:rsidR="002A5090" w:rsidRPr="00296186" w:rsidRDefault="002A5090" w:rsidP="002A5090">
            <w:r w:rsidRPr="00296186">
              <w:t>No Target</w:t>
            </w:r>
          </w:p>
        </w:tc>
        <w:tc>
          <w:tcPr>
            <w:tcW w:w="1980" w:type="dxa"/>
            <w:vAlign w:val="center"/>
          </w:tcPr>
          <w:p w14:paraId="594924DF" w14:textId="67E85C59" w:rsidR="002A5090" w:rsidRPr="00296186" w:rsidRDefault="002A5090" w:rsidP="002A5090">
            <w:r w:rsidRPr="00296186">
              <w:t>Unequivocal PD</w:t>
            </w:r>
          </w:p>
        </w:tc>
        <w:tc>
          <w:tcPr>
            <w:tcW w:w="1170" w:type="dxa"/>
            <w:vAlign w:val="center"/>
          </w:tcPr>
          <w:p w14:paraId="66186330" w14:textId="582B9F51" w:rsidR="002A5090" w:rsidRPr="00296186" w:rsidRDefault="002A5090" w:rsidP="002A5090">
            <w:r w:rsidRPr="00296186">
              <w:t>Any</w:t>
            </w:r>
          </w:p>
        </w:tc>
        <w:tc>
          <w:tcPr>
            <w:tcW w:w="1260" w:type="dxa"/>
            <w:vAlign w:val="center"/>
          </w:tcPr>
          <w:p w14:paraId="50A22305" w14:textId="1C8BD03A" w:rsidR="002A5090" w:rsidRPr="00296186" w:rsidRDefault="002A5090" w:rsidP="002A5090">
            <w:r w:rsidRPr="00296186">
              <w:t>PD</w:t>
            </w:r>
          </w:p>
        </w:tc>
        <w:tc>
          <w:tcPr>
            <w:tcW w:w="3415" w:type="dxa"/>
            <w:vAlign w:val="center"/>
          </w:tcPr>
          <w:p w14:paraId="772656F2" w14:textId="3AC006D4" w:rsidR="002A5090" w:rsidRPr="00296186" w:rsidRDefault="002A5090" w:rsidP="002A5090">
            <w:r w:rsidRPr="00296186">
              <w:t> </w:t>
            </w:r>
          </w:p>
        </w:tc>
      </w:tr>
      <w:tr w:rsidR="002A5090" w:rsidRPr="00296186" w14:paraId="60E9E68A" w14:textId="77777777" w:rsidTr="00DC7C35">
        <w:tc>
          <w:tcPr>
            <w:tcW w:w="1525" w:type="dxa"/>
            <w:vAlign w:val="center"/>
          </w:tcPr>
          <w:p w14:paraId="50E8A7BF" w14:textId="73D2D0F9" w:rsidR="002A5090" w:rsidRPr="00296186" w:rsidRDefault="002A5090" w:rsidP="002A5090">
            <w:r w:rsidRPr="00296186">
              <w:t>No Target</w:t>
            </w:r>
          </w:p>
        </w:tc>
        <w:tc>
          <w:tcPr>
            <w:tcW w:w="1980" w:type="dxa"/>
            <w:vAlign w:val="center"/>
          </w:tcPr>
          <w:p w14:paraId="08781FA9" w14:textId="79A7D81D" w:rsidR="002A5090" w:rsidRPr="00296186" w:rsidRDefault="002A5090" w:rsidP="002A5090">
            <w:r w:rsidRPr="00296186">
              <w:t>Any</w:t>
            </w:r>
          </w:p>
        </w:tc>
        <w:tc>
          <w:tcPr>
            <w:tcW w:w="1170" w:type="dxa"/>
            <w:vAlign w:val="center"/>
          </w:tcPr>
          <w:p w14:paraId="03633EA3" w14:textId="371AD3E3" w:rsidR="002A5090" w:rsidRPr="00296186" w:rsidRDefault="002A5090" w:rsidP="002A5090">
            <w:r w:rsidRPr="00296186">
              <w:t>Yes*</w:t>
            </w:r>
          </w:p>
        </w:tc>
        <w:tc>
          <w:tcPr>
            <w:tcW w:w="1260" w:type="dxa"/>
            <w:vAlign w:val="center"/>
          </w:tcPr>
          <w:p w14:paraId="11669516" w14:textId="1B3F6EFA" w:rsidR="002A5090" w:rsidRPr="00296186" w:rsidRDefault="002A5090" w:rsidP="002A5090">
            <w:r w:rsidRPr="00296186">
              <w:t>PD</w:t>
            </w:r>
          </w:p>
        </w:tc>
        <w:tc>
          <w:tcPr>
            <w:tcW w:w="3415" w:type="dxa"/>
            <w:vAlign w:val="center"/>
          </w:tcPr>
          <w:p w14:paraId="2772245E" w14:textId="6B91398B" w:rsidR="002A5090" w:rsidRPr="00296186" w:rsidRDefault="002A5090" w:rsidP="002A5090">
            <w:r w:rsidRPr="00296186">
              <w:t> </w:t>
            </w:r>
          </w:p>
        </w:tc>
      </w:tr>
      <w:tr w:rsidR="002A5090" w:rsidRPr="00296186" w14:paraId="0196E99F" w14:textId="77777777" w:rsidTr="00DC7C35">
        <w:trPr>
          <w:trHeight w:val="1655"/>
        </w:trPr>
        <w:tc>
          <w:tcPr>
            <w:tcW w:w="9350" w:type="dxa"/>
            <w:gridSpan w:val="5"/>
          </w:tcPr>
          <w:p w14:paraId="10D04DAC" w14:textId="3C4276D2" w:rsidR="00831C3D" w:rsidRPr="00296186" w:rsidRDefault="00831C3D" w:rsidP="00831C3D">
            <w:r w:rsidRPr="00296186">
              <w:t>Note: Patients with a global deterioration of health status requiring discontinuation of treatment without objective evidence of disease progression at that time should be reported as "symptomatic deterioration</w:t>
            </w:r>
            <w:r w:rsidR="00A15AAE" w:rsidRPr="00296186">
              <w:t>.</w:t>
            </w:r>
            <w:r w:rsidRPr="00296186">
              <w:t>" This is a reason for stopping therapy, but is NOT objective PD. Every effort should be made to document the objective progression even after discontinuation of treatment.</w:t>
            </w:r>
          </w:p>
          <w:p w14:paraId="5CD5224D" w14:textId="77777777" w:rsidR="00A15AAE" w:rsidRPr="00296186" w:rsidRDefault="00A15AAE" w:rsidP="00831C3D"/>
          <w:p w14:paraId="1CE112B2" w14:textId="4807F632" w:rsidR="002A5090" w:rsidRPr="00296186" w:rsidRDefault="00831C3D" w:rsidP="00831C3D">
            <w:r w:rsidRPr="00296186">
              <w:t>*Investigators should record all new lesions</w:t>
            </w:r>
            <w:r w:rsidR="00A15AAE" w:rsidRPr="00296186">
              <w:t>.</w:t>
            </w:r>
            <w:r w:rsidRPr="00296186">
              <w:t xml:space="preserve"> </w:t>
            </w:r>
            <w:r w:rsidR="00A15AAE" w:rsidRPr="00296186">
              <w:t xml:space="preserve"> I</w:t>
            </w:r>
            <w:r w:rsidRPr="00296186">
              <w:t>f the new lesion is felt to be equivocal, treatment may be continued pending further assessments</w:t>
            </w:r>
            <w:r w:rsidR="003367D3" w:rsidRPr="00296186">
              <w:t>.</w:t>
            </w:r>
          </w:p>
        </w:tc>
      </w:tr>
    </w:tbl>
    <w:p w14:paraId="105C1D51" w14:textId="38DD5556" w:rsidR="00233732" w:rsidRDefault="00233732" w:rsidP="001E49D8"/>
    <w:p w14:paraId="629DAE75" w14:textId="27364A0D" w:rsidR="005E24D4" w:rsidRPr="0048382A" w:rsidRDefault="005E24D4" w:rsidP="00C312CF">
      <w:pPr>
        <w:pStyle w:val="Level3Heading"/>
        <w:rPr>
          <w:u w:val="single"/>
        </w:rPr>
      </w:pPr>
      <w:r w:rsidRPr="0048382A">
        <w:rPr>
          <w:u w:val="single"/>
        </w:rPr>
        <w:t>iRECIST Response Assessment</w:t>
      </w:r>
    </w:p>
    <w:p w14:paraId="68C39B3A" w14:textId="3326FD5A" w:rsidR="005E24D4" w:rsidRDefault="005E24D4" w:rsidP="005E24D4"/>
    <w:p w14:paraId="6AC61C20" w14:textId="4D5D86C4" w:rsidR="005E24D4" w:rsidRDefault="005E24D4" w:rsidP="005E24D4">
      <w:r>
        <w:t>Overall response will also be assessed using iRECIST.  Immunotherapeutics may result in infiltration of immune cells leading to transient increase in the size in malignant lesions, or undetectable lesions becoming detectable.  The criteria are identical to those of RECIST 1.1 in many respects but have been adapted to account for instances where an increase in tumor burden, or the appearance of new lesions, does not reflect true tumor progression.</w:t>
      </w:r>
    </w:p>
    <w:p w14:paraId="4D31E099" w14:textId="77777777" w:rsidR="005E24D4" w:rsidRDefault="005E24D4" w:rsidP="005E24D4"/>
    <w:p w14:paraId="79D23424" w14:textId="054AFF3D" w:rsidR="005E24D4" w:rsidRPr="00CC093A" w:rsidRDefault="005E24D4" w:rsidP="00CC093A">
      <w:r>
        <w:t>Key differences are described below.  All responses defined using iRECIST criteria are designated with a prefix.  iRECIST time-point and best overall responses will be recorded separately.</w:t>
      </w:r>
    </w:p>
    <w:p w14:paraId="158B16F7" w14:textId="292E698E" w:rsidR="005E24D4" w:rsidRDefault="005E24D4" w:rsidP="001E49D8"/>
    <w:p w14:paraId="5E38F76F" w14:textId="30C96560" w:rsidR="00FE4AB7" w:rsidRDefault="00FE4AB7" w:rsidP="00FE4AB7">
      <w:r>
        <w:rPr>
          <w:u w:val="single"/>
        </w:rPr>
        <w:t xml:space="preserve">Confirming </w:t>
      </w:r>
      <w:r w:rsidR="003C61DE">
        <w:rPr>
          <w:u w:val="single"/>
        </w:rPr>
        <w:t>p</w:t>
      </w:r>
      <w:r>
        <w:rPr>
          <w:u w:val="single"/>
        </w:rPr>
        <w:t>rogression:</w:t>
      </w:r>
      <w:r>
        <w:t xml:space="preserve">  Unlike RECIST 1.1, iRECIST requires the confirmation of progression and uses the terms iUPD (unconfirmed progression) and iCPD (confirmed progression).  Confirmatory scans should be performed at least 4 weeks, but no longer than 8 weeks, after iUPD.</w:t>
      </w:r>
    </w:p>
    <w:p w14:paraId="4A7939DC" w14:textId="77777777" w:rsidR="00FE4AB7" w:rsidRDefault="00FE4AB7" w:rsidP="00FE4AB7"/>
    <w:p w14:paraId="27AD9347" w14:textId="273A889E" w:rsidR="00FE4AB7" w:rsidRDefault="00FE4AB7" w:rsidP="00FE4AB7">
      <w:r>
        <w:t xml:space="preserve">iCPD is confirmed if further increase in tumor burden, compared to the last assessment, is seen </w:t>
      </w:r>
      <w:r>
        <w:lastRenderedPageBreak/>
        <w:t>as evidenced by one or more of the following:</w:t>
      </w:r>
    </w:p>
    <w:p w14:paraId="48F7C2EA" w14:textId="3ED0E3C1" w:rsidR="00FE4AB7" w:rsidRDefault="00FE4AB7" w:rsidP="00665AEE">
      <w:pPr>
        <w:pStyle w:val="ListParagraph"/>
        <w:numPr>
          <w:ilvl w:val="0"/>
          <w:numId w:val="101"/>
        </w:numPr>
      </w:pPr>
      <w:r>
        <w:t>Continued increase in tumor burden (from iUPD) where RECIST 1.1 definitions of progression had been met (from nadir) in target, non-target disease</w:t>
      </w:r>
      <w:r w:rsidR="00261A50">
        <w:t>,</w:t>
      </w:r>
      <w:r>
        <w:t xml:space="preserve"> or new lesions</w:t>
      </w:r>
      <w:r w:rsidR="00261A50">
        <w:t>.</w:t>
      </w:r>
    </w:p>
    <w:p w14:paraId="63FD66B8" w14:textId="1E82112E" w:rsidR="00FE4AB7" w:rsidRDefault="00FE4AB7" w:rsidP="00665AEE">
      <w:pPr>
        <w:pStyle w:val="ListParagraph"/>
        <w:numPr>
          <w:ilvl w:val="1"/>
          <w:numId w:val="101"/>
        </w:numPr>
      </w:pPr>
      <w:r>
        <w:t xml:space="preserve">Progression in target disease </w:t>
      </w:r>
      <w:r w:rsidRPr="001E5594">
        <w:rPr>
          <w:u w:val="single"/>
        </w:rPr>
        <w:t>worsens</w:t>
      </w:r>
      <w:r>
        <w:t xml:space="preserve"> with an increase of at least 5 mm in the absolute value of the sum</w:t>
      </w:r>
      <w:r w:rsidR="009E4877">
        <w:t>.</w:t>
      </w:r>
    </w:p>
    <w:p w14:paraId="0B5A8746" w14:textId="7ED9D61E" w:rsidR="00FE4AB7" w:rsidRDefault="00FE4AB7" w:rsidP="00665AEE">
      <w:pPr>
        <w:pStyle w:val="ListParagraph"/>
        <w:numPr>
          <w:ilvl w:val="1"/>
          <w:numId w:val="101"/>
        </w:numPr>
      </w:pPr>
      <w:r>
        <w:t xml:space="preserve">Continued unequivocal progression in non-target disease with an </w:t>
      </w:r>
      <w:r w:rsidRPr="001E5594">
        <w:rPr>
          <w:u w:val="single"/>
        </w:rPr>
        <w:t>increase</w:t>
      </w:r>
      <w:r>
        <w:t xml:space="preserve"> in tumor burden</w:t>
      </w:r>
      <w:r w:rsidR="009E4877">
        <w:t>.</w:t>
      </w:r>
    </w:p>
    <w:p w14:paraId="2B044785" w14:textId="3B02FCB5" w:rsidR="00FE4AB7" w:rsidRDefault="00FE4AB7" w:rsidP="00665AEE">
      <w:pPr>
        <w:pStyle w:val="ListParagraph"/>
        <w:numPr>
          <w:ilvl w:val="1"/>
          <w:numId w:val="101"/>
        </w:numPr>
      </w:pPr>
      <w:r w:rsidRPr="00261A50">
        <w:rPr>
          <w:u w:val="single"/>
        </w:rPr>
        <w:t>Increase</w:t>
      </w:r>
      <w:r>
        <w:t xml:space="preserve"> in size of previously identified new lesion(s) (an increase of at least 5 mm in the absolute value of the sum of those considered to be target new lesions) or additional new lesions.</w:t>
      </w:r>
    </w:p>
    <w:p w14:paraId="5E3890E8" w14:textId="27CF521B" w:rsidR="00FE4AB7" w:rsidRDefault="00FE4AB7" w:rsidP="00665AEE">
      <w:pPr>
        <w:pStyle w:val="ListParagraph"/>
        <w:numPr>
          <w:ilvl w:val="0"/>
          <w:numId w:val="101"/>
        </w:numPr>
      </w:pPr>
      <w:r>
        <w:t xml:space="preserve">RECIST </w:t>
      </w:r>
      <w:r w:rsidR="00993CB2">
        <w:t xml:space="preserve">1.1 </w:t>
      </w:r>
      <w:r>
        <w:t xml:space="preserve">criteria are met in lesions types (target or non-target or new lesions) where progression was </w:t>
      </w:r>
      <w:r w:rsidRPr="00815AB2">
        <w:rPr>
          <w:u w:val="single"/>
        </w:rPr>
        <w:t>not</w:t>
      </w:r>
      <w:r>
        <w:t xml:space="preserve"> previously identified, including the appearance of additional new lesions.</w:t>
      </w:r>
    </w:p>
    <w:p w14:paraId="3B1BFB15" w14:textId="77777777" w:rsidR="00FE4AB7" w:rsidRDefault="00FE4AB7" w:rsidP="00FE4AB7"/>
    <w:p w14:paraId="334B2B5E" w14:textId="1906BA19" w:rsidR="00FE4AB7" w:rsidRPr="00CC093A" w:rsidRDefault="00FE4AB7" w:rsidP="00FE4AB7">
      <w:r>
        <w:t>If iUPD is not confirmed at the next assessment, then the appropriate response will be assigned (iUPD if the criteria are still met, but no worsening, or iSD, iPR</w:t>
      </w:r>
      <w:r w:rsidR="00815AB2">
        <w:t>,</w:t>
      </w:r>
      <w:r>
        <w:t xml:space="preserve"> or iCR if those criteria are met compared to baseline). </w:t>
      </w:r>
      <w:r w:rsidR="00B52755">
        <w:t xml:space="preserve"> </w:t>
      </w:r>
      <w:r w:rsidR="007B1BF4">
        <w:t>T</w:t>
      </w:r>
      <w:r>
        <w:t>he prior documentation of iUPD does not preclude assigning iCR, iPR, or iSD in subsequent time-point assessments or as best overall response (BOR) providing that iCPD is not documented at the next assessment after iUPD</w:t>
      </w:r>
      <w:r w:rsidR="007B1BF4">
        <w:t xml:space="preserve"> (</w:t>
      </w:r>
      <w:r w:rsidR="001B1D67">
        <w:rPr>
          <w:i/>
        </w:rPr>
        <w:t>Lancet Oncol</w:t>
      </w:r>
      <w:r w:rsidR="001B1D67">
        <w:t xml:space="preserve"> 18:e143-e152, 2017 -</w:t>
      </w:r>
      <w:r w:rsidR="007B1BF4">
        <w:t xml:space="preserve"> Table 2)</w:t>
      </w:r>
      <w:r>
        <w:t>.</w:t>
      </w:r>
    </w:p>
    <w:p w14:paraId="3C468AA1" w14:textId="540E490A" w:rsidR="005E24D4" w:rsidRDefault="005E24D4" w:rsidP="001E49D8"/>
    <w:p w14:paraId="4314EB0F" w14:textId="30A64982" w:rsidR="003B7968" w:rsidRPr="00CC093A" w:rsidRDefault="003C61DE" w:rsidP="001E49D8">
      <w:r>
        <w:rPr>
          <w:u w:val="single"/>
        </w:rPr>
        <w:t>New lesions:</w:t>
      </w:r>
      <w:r>
        <w:t xml:space="preserve">  </w:t>
      </w:r>
    </w:p>
    <w:p w14:paraId="20F30C83" w14:textId="2733BE08" w:rsidR="003B7968" w:rsidRDefault="003B7968" w:rsidP="001E49D8"/>
    <w:p w14:paraId="7CE78262" w14:textId="25A8A933" w:rsidR="002440C7" w:rsidRDefault="002440C7" w:rsidP="002440C7">
      <w:r>
        <w:t xml:space="preserve">New lesions should be assessed and measured as they appear using RECIST 1.1 criteria (maximum of 5 lesions, no more than 2 per site, at least 10 mm in long axis </w:t>
      </w:r>
      <w:r w:rsidR="00815AB2">
        <w:t>[</w:t>
      </w:r>
      <w:r>
        <w:t>or 15 mm in short axis for nodal lesions</w:t>
      </w:r>
      <w:r w:rsidR="00815AB2">
        <w:t>]</w:t>
      </w:r>
      <w:r>
        <w:t>), and recorded as New Lesions - Target (NLT) and New Lesion - Non-Target (NLNT) to allow clear differentiation from baseline target and non-target lesions.</w:t>
      </w:r>
    </w:p>
    <w:p w14:paraId="5881E7B4" w14:textId="77777777" w:rsidR="002440C7" w:rsidRDefault="002440C7" w:rsidP="002440C7"/>
    <w:p w14:paraId="0AA2D935" w14:textId="214CFC74" w:rsidR="002440C7" w:rsidRDefault="002440C7" w:rsidP="002440C7">
      <w:r>
        <w:t xml:space="preserve">New lesions may either meet the criteria of NLT or NLNT to drive iUPD (or iCPD). </w:t>
      </w:r>
      <w:r w:rsidR="00815AB2">
        <w:t xml:space="preserve"> </w:t>
      </w:r>
      <w:r>
        <w:t xml:space="preserve">However, the measurements of target lesions should NOT be included in the sum of measures of original target lesions identified at baseline. </w:t>
      </w:r>
      <w:r w:rsidR="00815AB2">
        <w:t xml:space="preserve"> </w:t>
      </w:r>
      <w:r>
        <w:t>Rather, these measurements will be collected on a separate table in the case record form.</w:t>
      </w:r>
    </w:p>
    <w:p w14:paraId="2473808D" w14:textId="77777777" w:rsidR="002440C7" w:rsidRDefault="002440C7" w:rsidP="002440C7"/>
    <w:p w14:paraId="070DF47A" w14:textId="36D9ECA4" w:rsidR="003B7968" w:rsidRDefault="002440C7" w:rsidP="002440C7">
      <w:r>
        <w:t>PD is confirmed in the New Lesion category if the next imaging assessment, conducted at least 4 weeks (but not more than 8 weeks) after iUPD confirms further progression from iUPD with either an increase of at least 5 mm in the absolute value of the sum of NLT OR an increase (but not necessarily unequivocal increase) in the size of NLNT lesions OR the appearance of additional new lesions</w:t>
      </w:r>
      <w:r w:rsidR="005060AA">
        <w:t>.</w:t>
      </w:r>
    </w:p>
    <w:p w14:paraId="59B87C50" w14:textId="45F9A348" w:rsidR="005060AA" w:rsidRDefault="007719CE" w:rsidP="00BA7BE1">
      <w:pPr>
        <w:widowControl/>
      </w:pPr>
      <w:r>
        <w:br w:type="page"/>
      </w:r>
    </w:p>
    <w:tbl>
      <w:tblPr>
        <w:tblStyle w:val="TableGrid"/>
        <w:tblW w:w="0" w:type="auto"/>
        <w:tblCellMar>
          <w:top w:w="14" w:type="dxa"/>
          <w:left w:w="144" w:type="dxa"/>
          <w:bottom w:w="14" w:type="dxa"/>
          <w:right w:w="144" w:type="dxa"/>
        </w:tblCellMar>
        <w:tblLook w:val="04A0" w:firstRow="1" w:lastRow="0" w:firstColumn="1" w:lastColumn="0" w:noHBand="0" w:noVBand="1"/>
      </w:tblPr>
      <w:tblGrid>
        <w:gridCol w:w="1525"/>
        <w:gridCol w:w="1979"/>
        <w:gridCol w:w="1182"/>
        <w:gridCol w:w="1260"/>
        <w:gridCol w:w="3414"/>
      </w:tblGrid>
      <w:tr w:rsidR="005060AA" w:rsidRPr="00296186" w14:paraId="084CD246" w14:textId="77777777" w:rsidTr="003525C7">
        <w:trPr>
          <w:cantSplit/>
          <w:trHeight w:val="413"/>
          <w:tblHeader/>
        </w:trPr>
        <w:tc>
          <w:tcPr>
            <w:tcW w:w="9350" w:type="dxa"/>
            <w:gridSpan w:val="5"/>
            <w:tcBorders>
              <w:top w:val="nil"/>
              <w:left w:val="nil"/>
              <w:bottom w:val="single" w:sz="4" w:space="0" w:color="auto"/>
              <w:right w:val="nil"/>
            </w:tcBorders>
            <w:vAlign w:val="center"/>
          </w:tcPr>
          <w:p w14:paraId="30F6D4C2" w14:textId="0CE3128E" w:rsidR="005060AA" w:rsidRPr="00296186" w:rsidRDefault="005060AA" w:rsidP="00EC0869">
            <w:pPr>
              <w:rPr>
                <w:b/>
              </w:rPr>
            </w:pPr>
            <w:r w:rsidRPr="00296186">
              <w:rPr>
                <w:b/>
              </w:rPr>
              <w:lastRenderedPageBreak/>
              <w:t>Time-</w:t>
            </w:r>
            <w:r w:rsidR="00A5130E" w:rsidRPr="00296186">
              <w:rPr>
                <w:b/>
              </w:rPr>
              <w:t>p</w:t>
            </w:r>
            <w:r w:rsidRPr="00296186">
              <w:rPr>
                <w:b/>
              </w:rPr>
              <w:t>oint (TP) iResponse</w:t>
            </w:r>
          </w:p>
        </w:tc>
      </w:tr>
      <w:tr w:rsidR="00A5130E" w:rsidRPr="00296186" w14:paraId="192C5239" w14:textId="77777777" w:rsidTr="003525C7">
        <w:trPr>
          <w:cantSplit/>
          <w:trHeight w:val="611"/>
          <w:tblHeader/>
        </w:trPr>
        <w:tc>
          <w:tcPr>
            <w:tcW w:w="1525" w:type="dxa"/>
            <w:vMerge w:val="restart"/>
            <w:tcBorders>
              <w:top w:val="single" w:sz="4" w:space="0" w:color="auto"/>
            </w:tcBorders>
            <w:vAlign w:val="center"/>
          </w:tcPr>
          <w:p w14:paraId="062B78F6" w14:textId="4CE6B1EF" w:rsidR="00A5130E" w:rsidRPr="00296186" w:rsidRDefault="00A5130E" w:rsidP="00CC093A">
            <w:pPr>
              <w:rPr>
                <w:b/>
              </w:rPr>
            </w:pPr>
            <w:r w:rsidRPr="00296186">
              <w:rPr>
                <w:b/>
              </w:rPr>
              <w:t>Target Lesions*</w:t>
            </w:r>
          </w:p>
        </w:tc>
        <w:tc>
          <w:tcPr>
            <w:tcW w:w="1980" w:type="dxa"/>
            <w:vMerge w:val="restart"/>
            <w:tcBorders>
              <w:top w:val="single" w:sz="4" w:space="0" w:color="auto"/>
            </w:tcBorders>
            <w:vAlign w:val="center"/>
          </w:tcPr>
          <w:p w14:paraId="4CCC2B51" w14:textId="6AA73D27" w:rsidR="00A5130E" w:rsidRPr="00296186" w:rsidRDefault="00A5130E" w:rsidP="007E5C05">
            <w:pPr>
              <w:rPr>
                <w:b/>
              </w:rPr>
            </w:pPr>
            <w:r w:rsidRPr="00296186">
              <w:rPr>
                <w:b/>
              </w:rPr>
              <w:t>Non-Target Lesions*</w:t>
            </w:r>
          </w:p>
        </w:tc>
        <w:tc>
          <w:tcPr>
            <w:tcW w:w="1170" w:type="dxa"/>
            <w:vMerge w:val="restart"/>
            <w:tcBorders>
              <w:top w:val="single" w:sz="4" w:space="0" w:color="auto"/>
            </w:tcBorders>
            <w:vAlign w:val="center"/>
          </w:tcPr>
          <w:p w14:paraId="4FA693DF" w14:textId="3A5F6679" w:rsidR="00A5130E" w:rsidRPr="00296186" w:rsidRDefault="00A5130E">
            <w:pPr>
              <w:rPr>
                <w:b/>
              </w:rPr>
            </w:pPr>
            <w:r w:rsidRPr="00296186">
              <w:rPr>
                <w:b/>
              </w:rPr>
              <w:t>New Lesions*</w:t>
            </w:r>
          </w:p>
        </w:tc>
        <w:tc>
          <w:tcPr>
            <w:tcW w:w="4675" w:type="dxa"/>
            <w:gridSpan w:val="2"/>
            <w:tcBorders>
              <w:top w:val="single" w:sz="4" w:space="0" w:color="auto"/>
            </w:tcBorders>
            <w:vAlign w:val="center"/>
          </w:tcPr>
          <w:p w14:paraId="0CF11E83" w14:textId="4BAA6A09" w:rsidR="00A5130E" w:rsidRPr="00296186" w:rsidRDefault="00A5130E">
            <w:pPr>
              <w:rPr>
                <w:b/>
              </w:rPr>
            </w:pPr>
            <w:r w:rsidRPr="00296186">
              <w:rPr>
                <w:b/>
              </w:rPr>
              <w:t>Time Point Response</w:t>
            </w:r>
          </w:p>
        </w:tc>
      </w:tr>
      <w:tr w:rsidR="00A5130E" w:rsidRPr="00296186" w14:paraId="581C2108" w14:textId="77777777" w:rsidTr="003525C7">
        <w:trPr>
          <w:cantSplit/>
          <w:tblHeader/>
        </w:trPr>
        <w:tc>
          <w:tcPr>
            <w:tcW w:w="1525" w:type="dxa"/>
            <w:vMerge/>
            <w:vAlign w:val="center"/>
          </w:tcPr>
          <w:p w14:paraId="28962F72" w14:textId="5F5EA4D7" w:rsidR="00A5130E" w:rsidRPr="00296186" w:rsidRDefault="00A5130E">
            <w:pPr>
              <w:rPr>
                <w:b/>
              </w:rPr>
            </w:pPr>
          </w:p>
        </w:tc>
        <w:tc>
          <w:tcPr>
            <w:tcW w:w="1980" w:type="dxa"/>
            <w:vMerge/>
            <w:vAlign w:val="center"/>
          </w:tcPr>
          <w:p w14:paraId="24A6F718" w14:textId="581CF9C7" w:rsidR="00A5130E" w:rsidRPr="00296186" w:rsidRDefault="00A5130E">
            <w:pPr>
              <w:rPr>
                <w:b/>
              </w:rPr>
            </w:pPr>
          </w:p>
        </w:tc>
        <w:tc>
          <w:tcPr>
            <w:tcW w:w="1170" w:type="dxa"/>
            <w:vMerge/>
            <w:vAlign w:val="center"/>
          </w:tcPr>
          <w:p w14:paraId="3462138F" w14:textId="3C12DAC4" w:rsidR="00A5130E" w:rsidRPr="00296186" w:rsidRDefault="00A5130E">
            <w:pPr>
              <w:rPr>
                <w:b/>
              </w:rPr>
            </w:pPr>
          </w:p>
        </w:tc>
        <w:tc>
          <w:tcPr>
            <w:tcW w:w="1260" w:type="dxa"/>
            <w:vAlign w:val="center"/>
          </w:tcPr>
          <w:p w14:paraId="31952580" w14:textId="12DBCDFD" w:rsidR="00A5130E" w:rsidRPr="00296186" w:rsidRDefault="00A5130E">
            <w:pPr>
              <w:rPr>
                <w:b/>
              </w:rPr>
            </w:pPr>
            <w:r w:rsidRPr="00296186">
              <w:rPr>
                <w:b/>
              </w:rPr>
              <w:t>No prior iUPD**</w:t>
            </w:r>
          </w:p>
        </w:tc>
        <w:tc>
          <w:tcPr>
            <w:tcW w:w="3415" w:type="dxa"/>
            <w:vAlign w:val="center"/>
          </w:tcPr>
          <w:p w14:paraId="41CC5D17" w14:textId="754EEEB8" w:rsidR="00A5130E" w:rsidRPr="00296186" w:rsidRDefault="00A5130E">
            <w:pPr>
              <w:rPr>
                <w:b/>
              </w:rPr>
            </w:pPr>
            <w:r w:rsidRPr="00296186">
              <w:rPr>
                <w:b/>
              </w:rPr>
              <w:t>Prior iUPD**</w:t>
            </w:r>
            <w:r w:rsidR="00656296" w:rsidRPr="00296186">
              <w:rPr>
                <w:b/>
              </w:rPr>
              <w:t>,</w:t>
            </w:r>
            <w:r w:rsidRPr="00296186">
              <w:rPr>
                <w:b/>
              </w:rPr>
              <w:t xml:space="preserve"> ***</w:t>
            </w:r>
          </w:p>
        </w:tc>
      </w:tr>
      <w:tr w:rsidR="005060AA" w:rsidRPr="00296186" w14:paraId="69925288" w14:textId="77777777" w:rsidTr="003525C7">
        <w:trPr>
          <w:cantSplit/>
        </w:trPr>
        <w:tc>
          <w:tcPr>
            <w:tcW w:w="1525" w:type="dxa"/>
            <w:vAlign w:val="center"/>
          </w:tcPr>
          <w:p w14:paraId="4A2C1C67" w14:textId="0A5D2740" w:rsidR="005060AA" w:rsidRPr="00296186" w:rsidRDefault="005060AA" w:rsidP="007E5C05">
            <w:r w:rsidRPr="00296186">
              <w:t>iCR</w:t>
            </w:r>
          </w:p>
        </w:tc>
        <w:tc>
          <w:tcPr>
            <w:tcW w:w="1980" w:type="dxa"/>
            <w:vAlign w:val="center"/>
          </w:tcPr>
          <w:p w14:paraId="194A75DC" w14:textId="32B76BE9" w:rsidR="005060AA" w:rsidRPr="00296186" w:rsidRDefault="005060AA">
            <w:r w:rsidRPr="00296186">
              <w:t>iCR</w:t>
            </w:r>
          </w:p>
        </w:tc>
        <w:tc>
          <w:tcPr>
            <w:tcW w:w="1170" w:type="dxa"/>
            <w:vAlign w:val="center"/>
          </w:tcPr>
          <w:p w14:paraId="5898359D" w14:textId="41B3A32F" w:rsidR="005060AA" w:rsidRPr="00296186" w:rsidRDefault="005060AA">
            <w:r w:rsidRPr="00296186">
              <w:t>No</w:t>
            </w:r>
          </w:p>
        </w:tc>
        <w:tc>
          <w:tcPr>
            <w:tcW w:w="1260" w:type="dxa"/>
            <w:vAlign w:val="center"/>
          </w:tcPr>
          <w:p w14:paraId="624DA6D1" w14:textId="23881E3D" w:rsidR="005060AA" w:rsidRPr="00296186" w:rsidRDefault="005060AA">
            <w:r w:rsidRPr="00296186">
              <w:t>iCR</w:t>
            </w:r>
          </w:p>
        </w:tc>
        <w:tc>
          <w:tcPr>
            <w:tcW w:w="3415" w:type="dxa"/>
            <w:vAlign w:val="center"/>
          </w:tcPr>
          <w:p w14:paraId="58059783" w14:textId="37FCCDAC" w:rsidR="005060AA" w:rsidRPr="00296186" w:rsidRDefault="005060AA">
            <w:r w:rsidRPr="00296186">
              <w:t>iCR</w:t>
            </w:r>
          </w:p>
        </w:tc>
      </w:tr>
      <w:tr w:rsidR="005060AA" w:rsidRPr="00296186" w14:paraId="7048B0D3" w14:textId="77777777" w:rsidTr="003525C7">
        <w:trPr>
          <w:cantSplit/>
        </w:trPr>
        <w:tc>
          <w:tcPr>
            <w:tcW w:w="1525" w:type="dxa"/>
            <w:vAlign w:val="center"/>
          </w:tcPr>
          <w:p w14:paraId="2D75125C" w14:textId="786B0C35" w:rsidR="005060AA" w:rsidRPr="00296186" w:rsidRDefault="005060AA" w:rsidP="007E5C05">
            <w:r w:rsidRPr="00296186">
              <w:t>iCR</w:t>
            </w:r>
          </w:p>
        </w:tc>
        <w:tc>
          <w:tcPr>
            <w:tcW w:w="1980" w:type="dxa"/>
            <w:vAlign w:val="center"/>
          </w:tcPr>
          <w:p w14:paraId="7F4E1CEC" w14:textId="3DC04D75" w:rsidR="005060AA" w:rsidRPr="00296186" w:rsidRDefault="005060AA">
            <w:r w:rsidRPr="00296186">
              <w:t>Non-iCR/Non- iUPD</w:t>
            </w:r>
          </w:p>
        </w:tc>
        <w:tc>
          <w:tcPr>
            <w:tcW w:w="1170" w:type="dxa"/>
            <w:vAlign w:val="center"/>
          </w:tcPr>
          <w:p w14:paraId="72B89134" w14:textId="15685341" w:rsidR="005060AA" w:rsidRPr="00296186" w:rsidRDefault="005060AA">
            <w:r w:rsidRPr="00296186">
              <w:t>No</w:t>
            </w:r>
          </w:p>
        </w:tc>
        <w:tc>
          <w:tcPr>
            <w:tcW w:w="1260" w:type="dxa"/>
            <w:vAlign w:val="center"/>
          </w:tcPr>
          <w:p w14:paraId="2DA76151" w14:textId="5E4E9E9B" w:rsidR="005060AA" w:rsidRPr="00296186" w:rsidRDefault="005060AA">
            <w:r w:rsidRPr="00296186">
              <w:t>iPR</w:t>
            </w:r>
          </w:p>
        </w:tc>
        <w:tc>
          <w:tcPr>
            <w:tcW w:w="3415" w:type="dxa"/>
            <w:vAlign w:val="center"/>
          </w:tcPr>
          <w:p w14:paraId="094D29C9" w14:textId="092790C8" w:rsidR="005060AA" w:rsidRPr="00296186" w:rsidRDefault="005060AA">
            <w:r w:rsidRPr="00296186">
              <w:t>iPR</w:t>
            </w:r>
          </w:p>
        </w:tc>
      </w:tr>
      <w:tr w:rsidR="005060AA" w:rsidRPr="00296186" w14:paraId="7D692D44" w14:textId="77777777" w:rsidTr="003525C7">
        <w:trPr>
          <w:cantSplit/>
        </w:trPr>
        <w:tc>
          <w:tcPr>
            <w:tcW w:w="1525" w:type="dxa"/>
            <w:vAlign w:val="center"/>
          </w:tcPr>
          <w:p w14:paraId="2FB48052" w14:textId="4DE9EE6B" w:rsidR="005060AA" w:rsidRPr="00296186" w:rsidRDefault="005060AA" w:rsidP="007E5C05">
            <w:r w:rsidRPr="00296186">
              <w:t>iPR</w:t>
            </w:r>
          </w:p>
        </w:tc>
        <w:tc>
          <w:tcPr>
            <w:tcW w:w="1980" w:type="dxa"/>
            <w:vAlign w:val="center"/>
          </w:tcPr>
          <w:p w14:paraId="3AAB9265" w14:textId="226C6DB1" w:rsidR="005060AA" w:rsidRPr="00296186" w:rsidRDefault="005060AA">
            <w:r w:rsidRPr="00296186">
              <w:t>Non-iCR/Non- iUPD</w:t>
            </w:r>
          </w:p>
        </w:tc>
        <w:tc>
          <w:tcPr>
            <w:tcW w:w="1170" w:type="dxa"/>
            <w:vAlign w:val="center"/>
          </w:tcPr>
          <w:p w14:paraId="631C06E7" w14:textId="34B8EB94" w:rsidR="005060AA" w:rsidRPr="00296186" w:rsidRDefault="005060AA">
            <w:r w:rsidRPr="00296186">
              <w:t>No</w:t>
            </w:r>
          </w:p>
        </w:tc>
        <w:tc>
          <w:tcPr>
            <w:tcW w:w="1260" w:type="dxa"/>
            <w:vAlign w:val="center"/>
          </w:tcPr>
          <w:p w14:paraId="4541C06E" w14:textId="35326329" w:rsidR="005060AA" w:rsidRPr="00296186" w:rsidRDefault="005060AA">
            <w:r w:rsidRPr="00296186">
              <w:t>iPR</w:t>
            </w:r>
          </w:p>
        </w:tc>
        <w:tc>
          <w:tcPr>
            <w:tcW w:w="3415" w:type="dxa"/>
            <w:vAlign w:val="center"/>
          </w:tcPr>
          <w:p w14:paraId="0680271D" w14:textId="6912DFED" w:rsidR="005060AA" w:rsidRPr="00296186" w:rsidRDefault="005060AA">
            <w:r w:rsidRPr="00296186">
              <w:t>iPR</w:t>
            </w:r>
          </w:p>
        </w:tc>
      </w:tr>
      <w:tr w:rsidR="005060AA" w:rsidRPr="00296186" w14:paraId="5FD14375" w14:textId="77777777" w:rsidTr="003525C7">
        <w:trPr>
          <w:cantSplit/>
        </w:trPr>
        <w:tc>
          <w:tcPr>
            <w:tcW w:w="1525" w:type="dxa"/>
            <w:vAlign w:val="center"/>
          </w:tcPr>
          <w:p w14:paraId="46FA9093" w14:textId="1425849B" w:rsidR="005060AA" w:rsidRPr="00296186" w:rsidRDefault="005060AA" w:rsidP="007E5C05">
            <w:r w:rsidRPr="00296186">
              <w:t>iSD</w:t>
            </w:r>
          </w:p>
        </w:tc>
        <w:tc>
          <w:tcPr>
            <w:tcW w:w="1980" w:type="dxa"/>
            <w:vAlign w:val="center"/>
          </w:tcPr>
          <w:p w14:paraId="15892F72" w14:textId="7E5CEB4C" w:rsidR="005060AA" w:rsidRPr="00296186" w:rsidRDefault="005060AA">
            <w:r w:rsidRPr="00296186">
              <w:t>Non-iCR/Non- iUPD</w:t>
            </w:r>
          </w:p>
        </w:tc>
        <w:tc>
          <w:tcPr>
            <w:tcW w:w="1170" w:type="dxa"/>
            <w:vAlign w:val="center"/>
          </w:tcPr>
          <w:p w14:paraId="4AEDEC4C" w14:textId="4DBBBD44" w:rsidR="005060AA" w:rsidRPr="00296186" w:rsidRDefault="005060AA">
            <w:r w:rsidRPr="00296186">
              <w:t>No</w:t>
            </w:r>
          </w:p>
        </w:tc>
        <w:tc>
          <w:tcPr>
            <w:tcW w:w="1260" w:type="dxa"/>
            <w:vAlign w:val="center"/>
          </w:tcPr>
          <w:p w14:paraId="248F0F2E" w14:textId="3658C0E1" w:rsidR="005060AA" w:rsidRPr="00296186" w:rsidRDefault="005060AA">
            <w:r w:rsidRPr="00296186">
              <w:t>iSD</w:t>
            </w:r>
          </w:p>
        </w:tc>
        <w:tc>
          <w:tcPr>
            <w:tcW w:w="3415" w:type="dxa"/>
            <w:vAlign w:val="center"/>
          </w:tcPr>
          <w:p w14:paraId="1F461CF2" w14:textId="05EC5627" w:rsidR="005060AA" w:rsidRPr="00296186" w:rsidRDefault="005060AA">
            <w:r w:rsidRPr="00296186">
              <w:t>iSD</w:t>
            </w:r>
          </w:p>
        </w:tc>
      </w:tr>
      <w:tr w:rsidR="005060AA" w:rsidRPr="00296186" w14:paraId="50F24F52" w14:textId="77777777" w:rsidTr="003525C7">
        <w:trPr>
          <w:cantSplit/>
        </w:trPr>
        <w:tc>
          <w:tcPr>
            <w:tcW w:w="1525" w:type="dxa"/>
            <w:vAlign w:val="center"/>
          </w:tcPr>
          <w:p w14:paraId="7A15CDA5" w14:textId="227FE9CD" w:rsidR="005060AA" w:rsidRPr="00296186" w:rsidRDefault="005060AA" w:rsidP="007E5C05">
            <w:r w:rsidRPr="00296186">
              <w:t>iUPD with no change OR decrease from last TP</w:t>
            </w:r>
          </w:p>
        </w:tc>
        <w:tc>
          <w:tcPr>
            <w:tcW w:w="1980" w:type="dxa"/>
            <w:vAlign w:val="center"/>
          </w:tcPr>
          <w:p w14:paraId="317F3398" w14:textId="0FABA6E9" w:rsidR="005060AA" w:rsidRPr="00296186" w:rsidRDefault="005060AA">
            <w:r w:rsidRPr="00296186">
              <w:t>iUPD with no change OR decrease from last TP</w:t>
            </w:r>
          </w:p>
        </w:tc>
        <w:tc>
          <w:tcPr>
            <w:tcW w:w="1170" w:type="dxa"/>
            <w:vAlign w:val="center"/>
          </w:tcPr>
          <w:p w14:paraId="77EB2369" w14:textId="09B18FDD" w:rsidR="005060AA" w:rsidRPr="00296186" w:rsidRDefault="005060AA">
            <w:r w:rsidRPr="00296186">
              <w:t>Yes</w:t>
            </w:r>
          </w:p>
        </w:tc>
        <w:tc>
          <w:tcPr>
            <w:tcW w:w="1260" w:type="dxa"/>
            <w:vAlign w:val="center"/>
          </w:tcPr>
          <w:p w14:paraId="12BA6124" w14:textId="7BE8C61B" w:rsidR="005060AA" w:rsidRPr="00296186" w:rsidRDefault="005060AA">
            <w:r w:rsidRPr="00296186">
              <w:t>NA</w:t>
            </w:r>
          </w:p>
        </w:tc>
        <w:tc>
          <w:tcPr>
            <w:tcW w:w="3415" w:type="dxa"/>
            <w:vAlign w:val="center"/>
          </w:tcPr>
          <w:p w14:paraId="132D6E6F" w14:textId="2C04FC2F" w:rsidR="005060AA" w:rsidRPr="00296186" w:rsidRDefault="005060AA">
            <w:r w:rsidRPr="00296186">
              <w:t>NLs confirms iCPD if NLs were previously identified and increase in size (≥5 mm in SOM for NLT or any increase for NLNT) or number. If no change in NLs (size or number) from last TP, remains iUPD.</w:t>
            </w:r>
          </w:p>
        </w:tc>
      </w:tr>
      <w:tr w:rsidR="005060AA" w:rsidRPr="00296186" w14:paraId="47634687" w14:textId="77777777" w:rsidTr="003525C7">
        <w:trPr>
          <w:cantSplit/>
        </w:trPr>
        <w:tc>
          <w:tcPr>
            <w:tcW w:w="1525" w:type="dxa"/>
            <w:vAlign w:val="center"/>
          </w:tcPr>
          <w:p w14:paraId="7AD9E310" w14:textId="564B7303" w:rsidR="005060AA" w:rsidRPr="00296186" w:rsidRDefault="005060AA" w:rsidP="007E5C05">
            <w:r w:rsidRPr="00296186">
              <w:t>iSD</w:t>
            </w:r>
          </w:p>
        </w:tc>
        <w:tc>
          <w:tcPr>
            <w:tcW w:w="1980" w:type="dxa"/>
            <w:vAlign w:val="center"/>
          </w:tcPr>
          <w:p w14:paraId="13E8DAB2" w14:textId="27880F0F" w:rsidR="005060AA" w:rsidRPr="00296186" w:rsidRDefault="005060AA">
            <w:r w:rsidRPr="00296186">
              <w:t>iUPD</w:t>
            </w:r>
          </w:p>
        </w:tc>
        <w:tc>
          <w:tcPr>
            <w:tcW w:w="1170" w:type="dxa"/>
            <w:vAlign w:val="center"/>
          </w:tcPr>
          <w:p w14:paraId="671A9822" w14:textId="29B68B8A" w:rsidR="005060AA" w:rsidRPr="00296186" w:rsidRDefault="005060AA">
            <w:r w:rsidRPr="00296186">
              <w:t>No</w:t>
            </w:r>
          </w:p>
        </w:tc>
        <w:tc>
          <w:tcPr>
            <w:tcW w:w="1260" w:type="dxa"/>
            <w:vAlign w:val="center"/>
          </w:tcPr>
          <w:p w14:paraId="024B3668" w14:textId="5B1405D9" w:rsidR="005060AA" w:rsidRPr="00296186" w:rsidRDefault="005060AA">
            <w:r w:rsidRPr="00296186">
              <w:t>iUPD</w:t>
            </w:r>
          </w:p>
        </w:tc>
        <w:tc>
          <w:tcPr>
            <w:tcW w:w="3415" w:type="dxa"/>
            <w:vAlign w:val="center"/>
          </w:tcPr>
          <w:p w14:paraId="1A72F665" w14:textId="0F6DC69C" w:rsidR="005060AA" w:rsidRPr="00296186" w:rsidRDefault="005060AA">
            <w:r w:rsidRPr="00296186">
              <w:t>Remains iUPD unless iCPD confirmed based in further increase in size of NT disease (need not meet RECIST 1.1 criteria for unequivocal PD).</w:t>
            </w:r>
          </w:p>
        </w:tc>
      </w:tr>
      <w:tr w:rsidR="005060AA" w:rsidRPr="00296186" w14:paraId="3ABB3291" w14:textId="77777777" w:rsidTr="003525C7">
        <w:trPr>
          <w:cantSplit/>
        </w:trPr>
        <w:tc>
          <w:tcPr>
            <w:tcW w:w="1525" w:type="dxa"/>
            <w:vAlign w:val="center"/>
          </w:tcPr>
          <w:p w14:paraId="46957E9C" w14:textId="3C5AA705" w:rsidR="005060AA" w:rsidRPr="00296186" w:rsidRDefault="005060AA" w:rsidP="007E5C05">
            <w:r w:rsidRPr="00296186">
              <w:t>iUPD</w:t>
            </w:r>
          </w:p>
        </w:tc>
        <w:tc>
          <w:tcPr>
            <w:tcW w:w="1980" w:type="dxa"/>
            <w:vAlign w:val="center"/>
          </w:tcPr>
          <w:p w14:paraId="70271124" w14:textId="7CC6336B" w:rsidR="005060AA" w:rsidRPr="00296186" w:rsidRDefault="005060AA">
            <w:r w:rsidRPr="00296186">
              <w:t>Non-iCR/Non-iUPD</w:t>
            </w:r>
          </w:p>
        </w:tc>
        <w:tc>
          <w:tcPr>
            <w:tcW w:w="1170" w:type="dxa"/>
            <w:vAlign w:val="center"/>
          </w:tcPr>
          <w:p w14:paraId="25C9968E" w14:textId="5AAF9072" w:rsidR="005060AA" w:rsidRPr="00296186" w:rsidRDefault="005060AA">
            <w:r w:rsidRPr="00296186">
              <w:t>No</w:t>
            </w:r>
          </w:p>
        </w:tc>
        <w:tc>
          <w:tcPr>
            <w:tcW w:w="1260" w:type="dxa"/>
            <w:vAlign w:val="center"/>
          </w:tcPr>
          <w:p w14:paraId="41A17E75" w14:textId="1C4559EE" w:rsidR="005060AA" w:rsidRPr="00296186" w:rsidRDefault="005060AA">
            <w:r w:rsidRPr="00296186">
              <w:t>iUPD</w:t>
            </w:r>
          </w:p>
        </w:tc>
        <w:tc>
          <w:tcPr>
            <w:tcW w:w="3415" w:type="dxa"/>
            <w:tcBorders>
              <w:bottom w:val="single" w:sz="4" w:space="0" w:color="auto"/>
            </w:tcBorders>
            <w:vAlign w:val="center"/>
          </w:tcPr>
          <w:p w14:paraId="6B7D232C" w14:textId="2B97C43F" w:rsidR="005060AA" w:rsidRPr="00296186" w:rsidRDefault="005060AA">
            <w:r w:rsidRPr="00296186">
              <w:t>Remains iUPD unless iCPD confirmed based on further increase in SOM of at least 5 mm, otherwise remains iUPD.</w:t>
            </w:r>
          </w:p>
        </w:tc>
      </w:tr>
      <w:tr w:rsidR="00656296" w:rsidRPr="00296186" w14:paraId="30C8D7C4" w14:textId="77777777" w:rsidTr="003525C7">
        <w:trPr>
          <w:cantSplit/>
        </w:trPr>
        <w:tc>
          <w:tcPr>
            <w:tcW w:w="1525" w:type="dxa"/>
            <w:vMerge w:val="restart"/>
            <w:vAlign w:val="center"/>
          </w:tcPr>
          <w:p w14:paraId="58AA03F8" w14:textId="785074FB" w:rsidR="00656296" w:rsidRPr="00296186" w:rsidRDefault="00656296" w:rsidP="007E5C05">
            <w:r w:rsidRPr="00296186">
              <w:t>iUPD</w:t>
            </w:r>
          </w:p>
        </w:tc>
        <w:tc>
          <w:tcPr>
            <w:tcW w:w="1980" w:type="dxa"/>
            <w:vMerge w:val="restart"/>
            <w:vAlign w:val="center"/>
          </w:tcPr>
          <w:p w14:paraId="0D673623" w14:textId="41A4C80E" w:rsidR="00656296" w:rsidRPr="00296186" w:rsidRDefault="00656296">
            <w:r w:rsidRPr="00296186">
              <w:t>iUPD</w:t>
            </w:r>
          </w:p>
        </w:tc>
        <w:tc>
          <w:tcPr>
            <w:tcW w:w="1170" w:type="dxa"/>
            <w:vMerge w:val="restart"/>
            <w:vAlign w:val="center"/>
          </w:tcPr>
          <w:p w14:paraId="4B94858D" w14:textId="699B9920" w:rsidR="00656296" w:rsidRPr="00296186" w:rsidRDefault="00656296">
            <w:r w:rsidRPr="00296186">
              <w:t>No</w:t>
            </w:r>
          </w:p>
        </w:tc>
        <w:tc>
          <w:tcPr>
            <w:tcW w:w="1260" w:type="dxa"/>
            <w:vMerge w:val="restart"/>
            <w:tcBorders>
              <w:right w:val="single" w:sz="4" w:space="0" w:color="auto"/>
            </w:tcBorders>
            <w:vAlign w:val="center"/>
          </w:tcPr>
          <w:p w14:paraId="1BD44BD7" w14:textId="114E4AE0" w:rsidR="00656296" w:rsidRPr="00296186" w:rsidRDefault="00656296">
            <w:r w:rsidRPr="00296186">
              <w:t>iUPD</w:t>
            </w:r>
          </w:p>
        </w:tc>
        <w:tc>
          <w:tcPr>
            <w:tcW w:w="3415" w:type="dxa"/>
            <w:tcBorders>
              <w:top w:val="single" w:sz="4" w:space="0" w:color="auto"/>
              <w:left w:val="single" w:sz="4" w:space="0" w:color="auto"/>
              <w:bottom w:val="nil"/>
              <w:right w:val="single" w:sz="4" w:space="0" w:color="auto"/>
            </w:tcBorders>
            <w:vAlign w:val="center"/>
          </w:tcPr>
          <w:p w14:paraId="3A6E33DF" w14:textId="039B3C95" w:rsidR="00656296" w:rsidRPr="00296186" w:rsidRDefault="00656296">
            <w:r w:rsidRPr="00296186">
              <w:t>Remains iUPD unless iCPD confirmed based on further increase in:</w:t>
            </w:r>
          </w:p>
        </w:tc>
      </w:tr>
      <w:tr w:rsidR="00656296" w:rsidRPr="00296186" w14:paraId="273B28D6" w14:textId="77777777" w:rsidTr="003525C7">
        <w:trPr>
          <w:cantSplit/>
        </w:trPr>
        <w:tc>
          <w:tcPr>
            <w:tcW w:w="1525" w:type="dxa"/>
            <w:vMerge/>
            <w:vAlign w:val="center"/>
          </w:tcPr>
          <w:p w14:paraId="240A474E" w14:textId="6D2B653D" w:rsidR="00656296" w:rsidRPr="00296186" w:rsidRDefault="00656296"/>
        </w:tc>
        <w:tc>
          <w:tcPr>
            <w:tcW w:w="1980" w:type="dxa"/>
            <w:vMerge/>
            <w:vAlign w:val="center"/>
          </w:tcPr>
          <w:p w14:paraId="395E51A7" w14:textId="43FD72D6" w:rsidR="00656296" w:rsidRPr="00296186" w:rsidRDefault="00656296"/>
        </w:tc>
        <w:tc>
          <w:tcPr>
            <w:tcW w:w="1170" w:type="dxa"/>
            <w:vMerge/>
            <w:vAlign w:val="center"/>
          </w:tcPr>
          <w:p w14:paraId="726F5718" w14:textId="358ED7E6" w:rsidR="00656296" w:rsidRPr="00296186" w:rsidRDefault="00656296"/>
        </w:tc>
        <w:tc>
          <w:tcPr>
            <w:tcW w:w="1260" w:type="dxa"/>
            <w:vMerge/>
            <w:tcBorders>
              <w:right w:val="single" w:sz="4" w:space="0" w:color="auto"/>
            </w:tcBorders>
            <w:vAlign w:val="center"/>
          </w:tcPr>
          <w:p w14:paraId="346D3559" w14:textId="07DC9D65" w:rsidR="00656296" w:rsidRPr="00296186" w:rsidRDefault="00656296"/>
        </w:tc>
        <w:tc>
          <w:tcPr>
            <w:tcW w:w="3415" w:type="dxa"/>
            <w:tcBorders>
              <w:top w:val="nil"/>
              <w:left w:val="single" w:sz="4" w:space="0" w:color="auto"/>
              <w:bottom w:val="nil"/>
              <w:right w:val="single" w:sz="4" w:space="0" w:color="auto"/>
            </w:tcBorders>
            <w:vAlign w:val="center"/>
          </w:tcPr>
          <w:p w14:paraId="5CA45419" w14:textId="2D910DCE" w:rsidR="00656296" w:rsidRPr="00296186" w:rsidRDefault="00656296" w:rsidP="00665AEE">
            <w:pPr>
              <w:pStyle w:val="ListParagraph"/>
              <w:numPr>
                <w:ilvl w:val="0"/>
                <w:numId w:val="103"/>
              </w:numPr>
              <w:ind w:left="317" w:hanging="270"/>
            </w:pPr>
            <w:r w:rsidRPr="00296186">
              <w:t>previously identified T lesion iUPD SOM ≥5 mm and/or</w:t>
            </w:r>
          </w:p>
        </w:tc>
      </w:tr>
      <w:tr w:rsidR="00656296" w:rsidRPr="00296186" w14:paraId="7EDE5DBD" w14:textId="77777777" w:rsidTr="003525C7">
        <w:trPr>
          <w:cantSplit/>
        </w:trPr>
        <w:tc>
          <w:tcPr>
            <w:tcW w:w="1525" w:type="dxa"/>
            <w:vMerge/>
            <w:vAlign w:val="center"/>
          </w:tcPr>
          <w:p w14:paraId="239A66D8" w14:textId="60628B98" w:rsidR="00656296" w:rsidRPr="00296186" w:rsidRDefault="00656296"/>
        </w:tc>
        <w:tc>
          <w:tcPr>
            <w:tcW w:w="1980" w:type="dxa"/>
            <w:vMerge/>
            <w:vAlign w:val="center"/>
          </w:tcPr>
          <w:p w14:paraId="756842C9" w14:textId="7CDA5E5A" w:rsidR="00656296" w:rsidRPr="00296186" w:rsidRDefault="00656296"/>
        </w:tc>
        <w:tc>
          <w:tcPr>
            <w:tcW w:w="1170" w:type="dxa"/>
            <w:vMerge/>
            <w:vAlign w:val="center"/>
          </w:tcPr>
          <w:p w14:paraId="3BD6FC73" w14:textId="0A01A9C3" w:rsidR="00656296" w:rsidRPr="00296186" w:rsidRDefault="00656296"/>
        </w:tc>
        <w:tc>
          <w:tcPr>
            <w:tcW w:w="1260" w:type="dxa"/>
            <w:vMerge/>
            <w:tcBorders>
              <w:right w:val="single" w:sz="4" w:space="0" w:color="auto"/>
            </w:tcBorders>
            <w:vAlign w:val="center"/>
          </w:tcPr>
          <w:p w14:paraId="419FA31D" w14:textId="55B13316" w:rsidR="00656296" w:rsidRPr="00296186" w:rsidRDefault="00656296"/>
        </w:tc>
        <w:tc>
          <w:tcPr>
            <w:tcW w:w="3415" w:type="dxa"/>
            <w:tcBorders>
              <w:top w:val="nil"/>
              <w:left w:val="single" w:sz="4" w:space="0" w:color="auto"/>
              <w:bottom w:val="single" w:sz="4" w:space="0" w:color="auto"/>
              <w:right w:val="single" w:sz="4" w:space="0" w:color="auto"/>
            </w:tcBorders>
            <w:vAlign w:val="center"/>
          </w:tcPr>
          <w:p w14:paraId="2441797C" w14:textId="30CB550E" w:rsidR="00656296" w:rsidRPr="00296186" w:rsidRDefault="00656296" w:rsidP="00665AEE">
            <w:pPr>
              <w:pStyle w:val="ListParagraph"/>
              <w:numPr>
                <w:ilvl w:val="0"/>
                <w:numId w:val="103"/>
              </w:numPr>
              <w:ind w:left="317" w:hanging="270"/>
            </w:pPr>
            <w:r w:rsidRPr="00296186">
              <w:t>NT lesion iUPD (prior assessment - need not be unequivocal PD)</w:t>
            </w:r>
          </w:p>
        </w:tc>
      </w:tr>
      <w:tr w:rsidR="00656296" w:rsidRPr="00296186" w14:paraId="1CFF8C9F" w14:textId="77777777" w:rsidTr="003525C7">
        <w:trPr>
          <w:cantSplit/>
        </w:trPr>
        <w:tc>
          <w:tcPr>
            <w:tcW w:w="1525" w:type="dxa"/>
            <w:vMerge w:val="restart"/>
            <w:vAlign w:val="center"/>
          </w:tcPr>
          <w:p w14:paraId="33BF17BE" w14:textId="18B028BD" w:rsidR="00656296" w:rsidRPr="00296186" w:rsidRDefault="00656296" w:rsidP="007E5C05">
            <w:r w:rsidRPr="00296186">
              <w:t>iUPD</w:t>
            </w:r>
          </w:p>
        </w:tc>
        <w:tc>
          <w:tcPr>
            <w:tcW w:w="1980" w:type="dxa"/>
            <w:vMerge w:val="restart"/>
            <w:vAlign w:val="center"/>
          </w:tcPr>
          <w:p w14:paraId="44FEA612" w14:textId="3917958E" w:rsidR="00656296" w:rsidRPr="00296186" w:rsidRDefault="00656296">
            <w:r w:rsidRPr="00296186">
              <w:t>iUPD</w:t>
            </w:r>
          </w:p>
        </w:tc>
        <w:tc>
          <w:tcPr>
            <w:tcW w:w="1170" w:type="dxa"/>
            <w:vMerge w:val="restart"/>
            <w:vAlign w:val="center"/>
          </w:tcPr>
          <w:p w14:paraId="7835D667" w14:textId="58D13995" w:rsidR="00656296" w:rsidRPr="00296186" w:rsidRDefault="00656296">
            <w:r w:rsidRPr="00296186">
              <w:t>Yes</w:t>
            </w:r>
          </w:p>
        </w:tc>
        <w:tc>
          <w:tcPr>
            <w:tcW w:w="1260" w:type="dxa"/>
            <w:vMerge w:val="restart"/>
            <w:tcBorders>
              <w:right w:val="single" w:sz="4" w:space="0" w:color="auto"/>
            </w:tcBorders>
            <w:vAlign w:val="center"/>
          </w:tcPr>
          <w:p w14:paraId="446F33C4" w14:textId="6D9AF087" w:rsidR="00656296" w:rsidRPr="00296186" w:rsidRDefault="00656296">
            <w:r w:rsidRPr="00296186">
              <w:t>iUPD</w:t>
            </w:r>
          </w:p>
        </w:tc>
        <w:tc>
          <w:tcPr>
            <w:tcW w:w="3415" w:type="dxa"/>
            <w:tcBorders>
              <w:top w:val="single" w:sz="4" w:space="0" w:color="auto"/>
              <w:left w:val="single" w:sz="4" w:space="0" w:color="auto"/>
              <w:bottom w:val="nil"/>
              <w:right w:val="single" w:sz="4" w:space="0" w:color="auto"/>
            </w:tcBorders>
            <w:vAlign w:val="center"/>
          </w:tcPr>
          <w:p w14:paraId="7921B3E7" w14:textId="6C0A5E5B" w:rsidR="00656296" w:rsidRPr="00296186" w:rsidRDefault="00656296">
            <w:r w:rsidRPr="00296186">
              <w:t>Remains iUPD unless iCPD confirmed based on further increase in:</w:t>
            </w:r>
          </w:p>
        </w:tc>
      </w:tr>
      <w:tr w:rsidR="00656296" w:rsidRPr="00296186" w14:paraId="7C8CE5C3" w14:textId="77777777" w:rsidTr="003525C7">
        <w:trPr>
          <w:cantSplit/>
        </w:trPr>
        <w:tc>
          <w:tcPr>
            <w:tcW w:w="1525" w:type="dxa"/>
            <w:vMerge/>
            <w:vAlign w:val="center"/>
          </w:tcPr>
          <w:p w14:paraId="12C2723A" w14:textId="08E74C44" w:rsidR="00656296" w:rsidRPr="00296186" w:rsidRDefault="00656296"/>
        </w:tc>
        <w:tc>
          <w:tcPr>
            <w:tcW w:w="1980" w:type="dxa"/>
            <w:vMerge/>
            <w:vAlign w:val="center"/>
          </w:tcPr>
          <w:p w14:paraId="48A4D2F7" w14:textId="215D0721" w:rsidR="00656296" w:rsidRPr="00296186" w:rsidRDefault="00656296"/>
        </w:tc>
        <w:tc>
          <w:tcPr>
            <w:tcW w:w="1170" w:type="dxa"/>
            <w:vMerge/>
            <w:vAlign w:val="center"/>
          </w:tcPr>
          <w:p w14:paraId="763E3AE6" w14:textId="28A01BF3" w:rsidR="00656296" w:rsidRPr="00296186" w:rsidRDefault="00656296"/>
        </w:tc>
        <w:tc>
          <w:tcPr>
            <w:tcW w:w="1260" w:type="dxa"/>
            <w:vMerge/>
            <w:tcBorders>
              <w:right w:val="single" w:sz="4" w:space="0" w:color="auto"/>
            </w:tcBorders>
            <w:vAlign w:val="center"/>
          </w:tcPr>
          <w:p w14:paraId="4C667C58" w14:textId="4B417130" w:rsidR="00656296" w:rsidRPr="00296186" w:rsidRDefault="00656296"/>
        </w:tc>
        <w:tc>
          <w:tcPr>
            <w:tcW w:w="3415" w:type="dxa"/>
            <w:tcBorders>
              <w:top w:val="nil"/>
              <w:left w:val="single" w:sz="4" w:space="0" w:color="auto"/>
              <w:bottom w:val="nil"/>
              <w:right w:val="single" w:sz="4" w:space="0" w:color="auto"/>
            </w:tcBorders>
            <w:vAlign w:val="center"/>
          </w:tcPr>
          <w:p w14:paraId="12BD204D" w14:textId="6F87C99A" w:rsidR="00656296" w:rsidRPr="00296186" w:rsidRDefault="00656296" w:rsidP="00665AEE">
            <w:pPr>
              <w:pStyle w:val="ListParagraph"/>
              <w:numPr>
                <w:ilvl w:val="0"/>
                <w:numId w:val="104"/>
              </w:numPr>
              <w:ind w:left="317" w:hanging="270"/>
            </w:pPr>
            <w:r w:rsidRPr="00296186">
              <w:t>previously identified T lesion iUPD ≥5 mm and/or</w:t>
            </w:r>
          </w:p>
        </w:tc>
      </w:tr>
      <w:tr w:rsidR="00656296" w:rsidRPr="00296186" w14:paraId="546996E4" w14:textId="77777777" w:rsidTr="003525C7">
        <w:trPr>
          <w:cantSplit/>
        </w:trPr>
        <w:tc>
          <w:tcPr>
            <w:tcW w:w="1525" w:type="dxa"/>
            <w:vMerge/>
            <w:vAlign w:val="center"/>
          </w:tcPr>
          <w:p w14:paraId="046DC733" w14:textId="77777777" w:rsidR="00656296" w:rsidRPr="00296186" w:rsidRDefault="00656296"/>
        </w:tc>
        <w:tc>
          <w:tcPr>
            <w:tcW w:w="1980" w:type="dxa"/>
            <w:vMerge/>
            <w:vAlign w:val="center"/>
          </w:tcPr>
          <w:p w14:paraId="027F9CB7" w14:textId="77777777" w:rsidR="00656296" w:rsidRPr="00296186" w:rsidRDefault="00656296"/>
        </w:tc>
        <w:tc>
          <w:tcPr>
            <w:tcW w:w="1170" w:type="dxa"/>
            <w:vMerge/>
            <w:vAlign w:val="center"/>
          </w:tcPr>
          <w:p w14:paraId="74ABB9E5" w14:textId="77777777" w:rsidR="00656296" w:rsidRPr="00296186" w:rsidRDefault="00656296"/>
        </w:tc>
        <w:tc>
          <w:tcPr>
            <w:tcW w:w="1260" w:type="dxa"/>
            <w:vMerge/>
            <w:tcBorders>
              <w:right w:val="single" w:sz="4" w:space="0" w:color="auto"/>
            </w:tcBorders>
            <w:vAlign w:val="center"/>
          </w:tcPr>
          <w:p w14:paraId="7B0786D8" w14:textId="77777777" w:rsidR="00656296" w:rsidRPr="00296186" w:rsidRDefault="00656296"/>
        </w:tc>
        <w:tc>
          <w:tcPr>
            <w:tcW w:w="3415" w:type="dxa"/>
            <w:tcBorders>
              <w:top w:val="nil"/>
              <w:left w:val="single" w:sz="4" w:space="0" w:color="auto"/>
              <w:bottom w:val="nil"/>
              <w:right w:val="single" w:sz="4" w:space="0" w:color="auto"/>
            </w:tcBorders>
            <w:vAlign w:val="center"/>
          </w:tcPr>
          <w:p w14:paraId="6ACCF897" w14:textId="28819590" w:rsidR="00656296" w:rsidRPr="00296186" w:rsidRDefault="00656296" w:rsidP="00665AEE">
            <w:pPr>
              <w:pStyle w:val="ListParagraph"/>
              <w:numPr>
                <w:ilvl w:val="0"/>
                <w:numId w:val="104"/>
              </w:numPr>
              <w:ind w:left="317" w:hanging="270"/>
            </w:pPr>
            <w:r w:rsidRPr="00296186">
              <w:t>previously identified NT lesion iUPD (need not be unequivocal) and/or</w:t>
            </w:r>
          </w:p>
        </w:tc>
      </w:tr>
      <w:tr w:rsidR="00656296" w:rsidRPr="00296186" w14:paraId="5542C2A8" w14:textId="77777777" w:rsidTr="003525C7">
        <w:trPr>
          <w:cantSplit/>
        </w:trPr>
        <w:tc>
          <w:tcPr>
            <w:tcW w:w="1525" w:type="dxa"/>
            <w:vMerge/>
            <w:vAlign w:val="center"/>
          </w:tcPr>
          <w:p w14:paraId="6AE049A2" w14:textId="77777777" w:rsidR="00656296" w:rsidRPr="00296186" w:rsidRDefault="00656296"/>
        </w:tc>
        <w:tc>
          <w:tcPr>
            <w:tcW w:w="1980" w:type="dxa"/>
            <w:vMerge/>
            <w:vAlign w:val="center"/>
          </w:tcPr>
          <w:p w14:paraId="3975B221" w14:textId="77777777" w:rsidR="00656296" w:rsidRPr="00296186" w:rsidRDefault="00656296"/>
        </w:tc>
        <w:tc>
          <w:tcPr>
            <w:tcW w:w="1170" w:type="dxa"/>
            <w:vMerge/>
            <w:vAlign w:val="center"/>
          </w:tcPr>
          <w:p w14:paraId="733F7394" w14:textId="77777777" w:rsidR="00656296" w:rsidRPr="00296186" w:rsidRDefault="00656296"/>
        </w:tc>
        <w:tc>
          <w:tcPr>
            <w:tcW w:w="1260" w:type="dxa"/>
            <w:vMerge/>
            <w:tcBorders>
              <w:right w:val="single" w:sz="4" w:space="0" w:color="auto"/>
            </w:tcBorders>
            <w:vAlign w:val="center"/>
          </w:tcPr>
          <w:p w14:paraId="6441DB91" w14:textId="77777777" w:rsidR="00656296" w:rsidRPr="00296186" w:rsidRDefault="00656296"/>
        </w:tc>
        <w:tc>
          <w:tcPr>
            <w:tcW w:w="3415" w:type="dxa"/>
            <w:tcBorders>
              <w:top w:val="nil"/>
              <w:left w:val="single" w:sz="4" w:space="0" w:color="auto"/>
              <w:bottom w:val="single" w:sz="4" w:space="0" w:color="auto"/>
              <w:right w:val="single" w:sz="4" w:space="0" w:color="auto"/>
            </w:tcBorders>
            <w:vAlign w:val="center"/>
          </w:tcPr>
          <w:p w14:paraId="4D912B9B" w14:textId="7C768453" w:rsidR="00656296" w:rsidRPr="00296186" w:rsidRDefault="00656296" w:rsidP="00665AEE">
            <w:pPr>
              <w:pStyle w:val="ListParagraph"/>
              <w:numPr>
                <w:ilvl w:val="0"/>
                <w:numId w:val="104"/>
              </w:numPr>
              <w:ind w:left="317" w:hanging="270"/>
            </w:pPr>
            <w:r w:rsidRPr="00296186">
              <w:t>size or number of new lesions previously identified</w:t>
            </w:r>
          </w:p>
        </w:tc>
      </w:tr>
      <w:tr w:rsidR="00492E34" w:rsidRPr="00296186" w14:paraId="3B75A7BC" w14:textId="77777777" w:rsidTr="003525C7">
        <w:trPr>
          <w:cantSplit/>
        </w:trPr>
        <w:tc>
          <w:tcPr>
            <w:tcW w:w="1525" w:type="dxa"/>
            <w:vAlign w:val="center"/>
          </w:tcPr>
          <w:p w14:paraId="7A6A68F7" w14:textId="6D40B75C" w:rsidR="00492E34" w:rsidRPr="00296186" w:rsidRDefault="00492E34" w:rsidP="007E5C05">
            <w:r w:rsidRPr="00296186">
              <w:t>Non-iUPD/PD</w:t>
            </w:r>
          </w:p>
        </w:tc>
        <w:tc>
          <w:tcPr>
            <w:tcW w:w="1980" w:type="dxa"/>
            <w:vAlign w:val="center"/>
          </w:tcPr>
          <w:p w14:paraId="5F49CF87" w14:textId="22FED829" w:rsidR="00492E34" w:rsidRPr="00296186" w:rsidRDefault="00492E34">
            <w:r w:rsidRPr="00296186">
              <w:t>Non-iUPD/PD</w:t>
            </w:r>
          </w:p>
        </w:tc>
        <w:tc>
          <w:tcPr>
            <w:tcW w:w="1170" w:type="dxa"/>
            <w:vAlign w:val="center"/>
          </w:tcPr>
          <w:p w14:paraId="2DAB5B5D" w14:textId="25B75F83" w:rsidR="00492E34" w:rsidRPr="00296186" w:rsidRDefault="00492E34">
            <w:r w:rsidRPr="00296186">
              <w:t>Yes</w:t>
            </w:r>
          </w:p>
        </w:tc>
        <w:tc>
          <w:tcPr>
            <w:tcW w:w="1260" w:type="dxa"/>
            <w:tcBorders>
              <w:right w:val="single" w:sz="4" w:space="0" w:color="auto"/>
            </w:tcBorders>
            <w:vAlign w:val="center"/>
          </w:tcPr>
          <w:p w14:paraId="21DCD927" w14:textId="06D7DB11" w:rsidR="00492E34" w:rsidRPr="00296186" w:rsidRDefault="00492E34">
            <w:r w:rsidRPr="00296186">
              <w:t>iUPD</w:t>
            </w:r>
          </w:p>
        </w:tc>
        <w:tc>
          <w:tcPr>
            <w:tcW w:w="3415" w:type="dxa"/>
            <w:tcBorders>
              <w:top w:val="single" w:sz="4" w:space="0" w:color="auto"/>
              <w:left w:val="single" w:sz="4" w:space="0" w:color="auto"/>
              <w:bottom w:val="single" w:sz="4" w:space="0" w:color="auto"/>
              <w:right w:val="single" w:sz="4" w:space="0" w:color="auto"/>
            </w:tcBorders>
            <w:vAlign w:val="center"/>
          </w:tcPr>
          <w:p w14:paraId="308362E5" w14:textId="58D1373B" w:rsidR="00492E34" w:rsidRPr="00296186" w:rsidRDefault="00492E34">
            <w:r w:rsidRPr="00296186">
              <w:t>Remains iUPD unless iCPD confirmed based on increase in size or number of new lesions previously identified.</w:t>
            </w:r>
          </w:p>
        </w:tc>
      </w:tr>
      <w:tr w:rsidR="005060AA" w:rsidRPr="00296186" w14:paraId="7A522A6E" w14:textId="77777777" w:rsidTr="003525C7">
        <w:trPr>
          <w:cantSplit/>
          <w:trHeight w:val="1164"/>
        </w:trPr>
        <w:tc>
          <w:tcPr>
            <w:tcW w:w="9350" w:type="dxa"/>
            <w:gridSpan w:val="5"/>
          </w:tcPr>
          <w:p w14:paraId="6273994C" w14:textId="1BEA395B" w:rsidR="001A7AB8" w:rsidRPr="00296186" w:rsidRDefault="008C62CE" w:rsidP="00EC0869">
            <w:r w:rsidRPr="00296186">
              <w:t xml:space="preserve">* Using RECIST </w:t>
            </w:r>
            <w:r w:rsidR="001A7AB8" w:rsidRPr="00296186">
              <w:t>1.1</w:t>
            </w:r>
            <w:r w:rsidRPr="00296186">
              <w:t xml:space="preserve"> principles.</w:t>
            </w:r>
            <w:r w:rsidR="001A7AB8" w:rsidRPr="00296186">
              <w:t xml:space="preserve"> </w:t>
            </w:r>
            <w:r w:rsidRPr="00296186">
              <w:t xml:space="preserve"> If no PSPD occurs, RECIST 1.1 and iRECIST categories for CR, PR</w:t>
            </w:r>
            <w:r w:rsidR="00CE1E15" w:rsidRPr="00296186">
              <w:t>,</w:t>
            </w:r>
            <w:r w:rsidRPr="00296186">
              <w:t xml:space="preserve"> and SD would be the same. </w:t>
            </w:r>
          </w:p>
          <w:p w14:paraId="5AC5F403" w14:textId="77777777" w:rsidR="001A7AB8" w:rsidRPr="00296186" w:rsidRDefault="008C62CE" w:rsidP="00EC0869">
            <w:r w:rsidRPr="00296186">
              <w:t xml:space="preserve">** in any lesion category. </w:t>
            </w:r>
          </w:p>
          <w:p w14:paraId="29D20D3A" w14:textId="07CCE6FC" w:rsidR="005060AA" w:rsidRPr="00296186" w:rsidRDefault="008C62CE" w:rsidP="00EC0869">
            <w:r w:rsidRPr="00296186">
              <w:t>*** previously identified in assessment immediately prior to this TP.</w:t>
            </w:r>
          </w:p>
        </w:tc>
      </w:tr>
    </w:tbl>
    <w:p w14:paraId="5856F3C7" w14:textId="1AD2FFDF" w:rsidR="005060AA" w:rsidRDefault="005060AA" w:rsidP="002440C7"/>
    <w:p w14:paraId="2BAEDB0A" w14:textId="5656DFB2" w:rsidR="005060AA" w:rsidRDefault="00CC093A" w:rsidP="002440C7">
      <w:r>
        <w:t>All patients will have their iBOR from the start of study treatment until the end of treatment classified as outlined below.</w:t>
      </w:r>
    </w:p>
    <w:p w14:paraId="51085229" w14:textId="3061B221" w:rsidR="00CC093A" w:rsidRDefault="007719CE" w:rsidP="00BA7BE1">
      <w:pPr>
        <w:widowControl/>
      </w:pPr>
      <w:r>
        <w:br w:type="page"/>
      </w:r>
    </w:p>
    <w:tbl>
      <w:tblPr>
        <w:tblStyle w:val="TableGrid"/>
        <w:tblW w:w="0" w:type="auto"/>
        <w:tblCellMar>
          <w:top w:w="14" w:type="dxa"/>
          <w:left w:w="144" w:type="dxa"/>
          <w:bottom w:w="14" w:type="dxa"/>
          <w:right w:w="144" w:type="dxa"/>
        </w:tblCellMar>
        <w:tblLook w:val="04A0" w:firstRow="1" w:lastRow="0" w:firstColumn="1" w:lastColumn="0" w:noHBand="0" w:noVBand="1"/>
      </w:tblPr>
      <w:tblGrid>
        <w:gridCol w:w="1440"/>
        <w:gridCol w:w="1440"/>
        <w:gridCol w:w="1440"/>
        <w:gridCol w:w="1440"/>
        <w:gridCol w:w="1440"/>
        <w:gridCol w:w="1440"/>
      </w:tblGrid>
      <w:tr w:rsidR="0000785D" w:rsidRPr="00296186" w14:paraId="66CE1C1E" w14:textId="77777777" w:rsidTr="003525C7">
        <w:trPr>
          <w:cantSplit/>
          <w:trHeight w:val="413"/>
          <w:tblHeader/>
        </w:trPr>
        <w:tc>
          <w:tcPr>
            <w:tcW w:w="1440" w:type="dxa"/>
            <w:gridSpan w:val="6"/>
            <w:tcBorders>
              <w:top w:val="nil"/>
              <w:left w:val="nil"/>
              <w:bottom w:val="single" w:sz="4" w:space="0" w:color="auto"/>
              <w:right w:val="nil"/>
            </w:tcBorders>
          </w:tcPr>
          <w:p w14:paraId="61892E9D" w14:textId="61195032" w:rsidR="0000785D" w:rsidRPr="00296186" w:rsidRDefault="0000785D" w:rsidP="00EC0869">
            <w:pPr>
              <w:rPr>
                <w:b/>
              </w:rPr>
            </w:pPr>
            <w:r w:rsidRPr="00296186">
              <w:rPr>
                <w:b/>
              </w:rPr>
              <w:lastRenderedPageBreak/>
              <w:t>iRECIST best overall response (iBOR)</w:t>
            </w:r>
          </w:p>
        </w:tc>
      </w:tr>
      <w:tr w:rsidR="0000785D" w:rsidRPr="00296186" w14:paraId="51DE7DEF" w14:textId="77777777" w:rsidTr="003525C7">
        <w:trPr>
          <w:cantSplit/>
          <w:trHeight w:val="489"/>
          <w:tblHeader/>
        </w:trPr>
        <w:tc>
          <w:tcPr>
            <w:tcW w:w="1440" w:type="dxa"/>
            <w:vAlign w:val="center"/>
          </w:tcPr>
          <w:p w14:paraId="3295CEEF" w14:textId="0E7FD77B" w:rsidR="0000785D" w:rsidRPr="00296186" w:rsidRDefault="0000785D" w:rsidP="0000785D">
            <w:pPr>
              <w:rPr>
                <w:b/>
              </w:rPr>
            </w:pPr>
            <w:r w:rsidRPr="00296186">
              <w:rPr>
                <w:b/>
                <w:color w:val="262626"/>
              </w:rPr>
              <w:t xml:space="preserve">TPR </w:t>
            </w:r>
            <w:r w:rsidR="0088166D" w:rsidRPr="00296186">
              <w:rPr>
                <w:b/>
                <w:color w:val="262626"/>
              </w:rPr>
              <w:t>1</w:t>
            </w:r>
          </w:p>
        </w:tc>
        <w:tc>
          <w:tcPr>
            <w:tcW w:w="1440" w:type="dxa"/>
            <w:vAlign w:val="center"/>
          </w:tcPr>
          <w:p w14:paraId="38307666" w14:textId="597A4AF2" w:rsidR="0000785D" w:rsidRPr="00296186" w:rsidRDefault="0000785D" w:rsidP="0000785D">
            <w:pPr>
              <w:rPr>
                <w:b/>
              </w:rPr>
            </w:pPr>
            <w:r w:rsidRPr="00296186">
              <w:rPr>
                <w:b/>
                <w:color w:val="262626"/>
              </w:rPr>
              <w:t>TPR</w:t>
            </w:r>
            <w:r w:rsidR="0088166D" w:rsidRPr="00296186">
              <w:rPr>
                <w:b/>
                <w:color w:val="262626"/>
              </w:rPr>
              <w:t xml:space="preserve"> </w:t>
            </w:r>
            <w:r w:rsidRPr="00296186">
              <w:rPr>
                <w:b/>
                <w:color w:val="262626"/>
              </w:rPr>
              <w:t>2</w:t>
            </w:r>
          </w:p>
        </w:tc>
        <w:tc>
          <w:tcPr>
            <w:tcW w:w="1440" w:type="dxa"/>
            <w:vAlign w:val="center"/>
          </w:tcPr>
          <w:p w14:paraId="03C855DD" w14:textId="439A07C5" w:rsidR="0000785D" w:rsidRPr="00296186" w:rsidRDefault="0000785D" w:rsidP="0000785D">
            <w:pPr>
              <w:rPr>
                <w:b/>
              </w:rPr>
            </w:pPr>
            <w:r w:rsidRPr="00296186">
              <w:rPr>
                <w:b/>
                <w:color w:val="262626"/>
              </w:rPr>
              <w:t>TPR</w:t>
            </w:r>
            <w:r w:rsidR="0088166D" w:rsidRPr="00296186">
              <w:rPr>
                <w:b/>
                <w:color w:val="262626"/>
              </w:rPr>
              <w:t xml:space="preserve"> </w:t>
            </w:r>
            <w:r w:rsidRPr="00296186">
              <w:rPr>
                <w:b/>
                <w:color w:val="262626"/>
              </w:rPr>
              <w:t>3</w:t>
            </w:r>
          </w:p>
        </w:tc>
        <w:tc>
          <w:tcPr>
            <w:tcW w:w="1440" w:type="dxa"/>
            <w:vAlign w:val="center"/>
          </w:tcPr>
          <w:p w14:paraId="363AFD26" w14:textId="0728F2F3" w:rsidR="0000785D" w:rsidRPr="00296186" w:rsidRDefault="0000785D" w:rsidP="0000785D">
            <w:pPr>
              <w:rPr>
                <w:b/>
              </w:rPr>
            </w:pPr>
            <w:r w:rsidRPr="00296186">
              <w:rPr>
                <w:b/>
                <w:color w:val="262626"/>
              </w:rPr>
              <w:t>TPR</w:t>
            </w:r>
            <w:r w:rsidR="0088166D" w:rsidRPr="00296186">
              <w:rPr>
                <w:b/>
                <w:color w:val="262626"/>
              </w:rPr>
              <w:t xml:space="preserve"> </w:t>
            </w:r>
            <w:r w:rsidRPr="00296186">
              <w:rPr>
                <w:b/>
                <w:color w:val="262626"/>
              </w:rPr>
              <w:t>4</w:t>
            </w:r>
          </w:p>
        </w:tc>
        <w:tc>
          <w:tcPr>
            <w:tcW w:w="1440" w:type="dxa"/>
            <w:vAlign w:val="center"/>
          </w:tcPr>
          <w:p w14:paraId="100E6955" w14:textId="48FD1AB6" w:rsidR="0000785D" w:rsidRPr="00296186" w:rsidRDefault="0000785D" w:rsidP="0000785D">
            <w:pPr>
              <w:rPr>
                <w:b/>
              </w:rPr>
            </w:pPr>
            <w:r w:rsidRPr="00296186">
              <w:rPr>
                <w:b/>
                <w:color w:val="262626"/>
              </w:rPr>
              <w:t>TPR</w:t>
            </w:r>
            <w:r w:rsidR="0088166D" w:rsidRPr="00296186">
              <w:rPr>
                <w:b/>
                <w:color w:val="262626"/>
              </w:rPr>
              <w:t xml:space="preserve"> </w:t>
            </w:r>
            <w:r w:rsidRPr="00296186">
              <w:rPr>
                <w:b/>
                <w:color w:val="262626"/>
              </w:rPr>
              <w:t>5</w:t>
            </w:r>
          </w:p>
        </w:tc>
        <w:tc>
          <w:tcPr>
            <w:tcW w:w="1440" w:type="dxa"/>
            <w:vAlign w:val="center"/>
          </w:tcPr>
          <w:p w14:paraId="13EBA325" w14:textId="20185C70" w:rsidR="0000785D" w:rsidRPr="00296186" w:rsidRDefault="0000785D" w:rsidP="0000785D">
            <w:pPr>
              <w:rPr>
                <w:b/>
              </w:rPr>
            </w:pPr>
            <w:r w:rsidRPr="00296186">
              <w:rPr>
                <w:b/>
                <w:color w:val="262626"/>
              </w:rPr>
              <w:t>iBOR</w:t>
            </w:r>
          </w:p>
        </w:tc>
      </w:tr>
      <w:tr w:rsidR="0000785D" w:rsidRPr="00296186" w14:paraId="66914504" w14:textId="77777777" w:rsidTr="003525C7">
        <w:trPr>
          <w:cantSplit/>
        </w:trPr>
        <w:tc>
          <w:tcPr>
            <w:tcW w:w="1440" w:type="dxa"/>
            <w:vAlign w:val="center"/>
          </w:tcPr>
          <w:p w14:paraId="5F921C34" w14:textId="619EF1AD" w:rsidR="0000785D" w:rsidRPr="00296186" w:rsidRDefault="0000785D" w:rsidP="0000785D">
            <w:r w:rsidRPr="00296186">
              <w:rPr>
                <w:color w:val="262626"/>
              </w:rPr>
              <w:t>iCR</w:t>
            </w:r>
          </w:p>
        </w:tc>
        <w:tc>
          <w:tcPr>
            <w:tcW w:w="1440" w:type="dxa"/>
            <w:vAlign w:val="center"/>
          </w:tcPr>
          <w:p w14:paraId="0350E3B1" w14:textId="29AA7482" w:rsidR="0000785D" w:rsidRPr="00296186" w:rsidRDefault="0000785D" w:rsidP="0000785D">
            <w:r w:rsidRPr="00296186">
              <w:rPr>
                <w:color w:val="262626"/>
              </w:rPr>
              <w:t>iCR, iPR, iUPD</w:t>
            </w:r>
            <w:r w:rsidRPr="00296186">
              <w:rPr>
                <w:color w:val="4B4B4B"/>
              </w:rPr>
              <w:t xml:space="preserve">, </w:t>
            </w:r>
            <w:r w:rsidRPr="00296186">
              <w:rPr>
                <w:color w:val="262626"/>
              </w:rPr>
              <w:t>NE</w:t>
            </w:r>
          </w:p>
        </w:tc>
        <w:tc>
          <w:tcPr>
            <w:tcW w:w="1440" w:type="dxa"/>
            <w:vAlign w:val="center"/>
          </w:tcPr>
          <w:p w14:paraId="10F7DEFE" w14:textId="0B445FF8" w:rsidR="0000785D" w:rsidRPr="00296186" w:rsidRDefault="0000785D" w:rsidP="0000785D">
            <w:r w:rsidRPr="00296186">
              <w:rPr>
                <w:color w:val="262626"/>
              </w:rPr>
              <w:t>iCR, iPR, iUPD, NE</w:t>
            </w:r>
          </w:p>
        </w:tc>
        <w:tc>
          <w:tcPr>
            <w:tcW w:w="1440" w:type="dxa"/>
            <w:vAlign w:val="center"/>
          </w:tcPr>
          <w:p w14:paraId="513BA6E3" w14:textId="59225E2C" w:rsidR="0000785D" w:rsidRPr="00296186" w:rsidRDefault="0000785D" w:rsidP="0000785D">
            <w:r w:rsidRPr="00296186">
              <w:rPr>
                <w:color w:val="262626"/>
              </w:rPr>
              <w:t>iUPD</w:t>
            </w:r>
          </w:p>
        </w:tc>
        <w:tc>
          <w:tcPr>
            <w:tcW w:w="1440" w:type="dxa"/>
            <w:vAlign w:val="center"/>
          </w:tcPr>
          <w:p w14:paraId="787E2509" w14:textId="168396DA" w:rsidR="0000785D" w:rsidRPr="00296186" w:rsidRDefault="0000785D" w:rsidP="0000785D">
            <w:r w:rsidRPr="00296186">
              <w:rPr>
                <w:color w:val="262626"/>
              </w:rPr>
              <w:t>iCPD</w:t>
            </w:r>
          </w:p>
        </w:tc>
        <w:tc>
          <w:tcPr>
            <w:tcW w:w="1440" w:type="dxa"/>
            <w:vAlign w:val="center"/>
          </w:tcPr>
          <w:p w14:paraId="1A5FC18F" w14:textId="513EED01" w:rsidR="0000785D" w:rsidRPr="00296186" w:rsidRDefault="0000785D" w:rsidP="0000785D">
            <w:r w:rsidRPr="00296186">
              <w:rPr>
                <w:color w:val="262626"/>
              </w:rPr>
              <w:t>iCR</w:t>
            </w:r>
          </w:p>
        </w:tc>
      </w:tr>
      <w:tr w:rsidR="0000785D" w:rsidRPr="00296186" w14:paraId="4FCA25B0" w14:textId="77777777" w:rsidTr="003525C7">
        <w:trPr>
          <w:cantSplit/>
        </w:trPr>
        <w:tc>
          <w:tcPr>
            <w:tcW w:w="1440" w:type="dxa"/>
            <w:vAlign w:val="center"/>
          </w:tcPr>
          <w:p w14:paraId="6E11A1E3" w14:textId="761727F6" w:rsidR="0000785D" w:rsidRPr="00296186" w:rsidRDefault="0000785D" w:rsidP="0000785D">
            <w:r w:rsidRPr="00296186">
              <w:rPr>
                <w:color w:val="262626"/>
              </w:rPr>
              <w:t>iUPD</w:t>
            </w:r>
          </w:p>
        </w:tc>
        <w:tc>
          <w:tcPr>
            <w:tcW w:w="1440" w:type="dxa"/>
            <w:vAlign w:val="center"/>
          </w:tcPr>
          <w:p w14:paraId="357C6FD6" w14:textId="7164F815" w:rsidR="0000785D" w:rsidRPr="00296186" w:rsidRDefault="0000785D" w:rsidP="0000785D">
            <w:r w:rsidRPr="00296186">
              <w:rPr>
                <w:color w:val="343434"/>
              </w:rPr>
              <w:t>iPR, iSD, NE</w:t>
            </w:r>
          </w:p>
        </w:tc>
        <w:tc>
          <w:tcPr>
            <w:tcW w:w="1440" w:type="dxa"/>
            <w:vAlign w:val="center"/>
          </w:tcPr>
          <w:p w14:paraId="7746B0FB" w14:textId="498E373D" w:rsidR="0000785D" w:rsidRPr="00296186" w:rsidRDefault="0000785D" w:rsidP="0000785D">
            <w:r w:rsidRPr="00296186">
              <w:rPr>
                <w:color w:val="262626"/>
              </w:rPr>
              <w:t>iCR</w:t>
            </w:r>
          </w:p>
        </w:tc>
        <w:tc>
          <w:tcPr>
            <w:tcW w:w="1440" w:type="dxa"/>
            <w:vAlign w:val="center"/>
          </w:tcPr>
          <w:p w14:paraId="01DB2DA7" w14:textId="6FE9F181" w:rsidR="0000785D" w:rsidRPr="00296186" w:rsidRDefault="0000785D" w:rsidP="0000785D">
            <w:r w:rsidRPr="00296186">
              <w:rPr>
                <w:color w:val="343434"/>
              </w:rPr>
              <w:t>iCR, iPR, iSD, iUPD, NE</w:t>
            </w:r>
          </w:p>
        </w:tc>
        <w:tc>
          <w:tcPr>
            <w:tcW w:w="1440" w:type="dxa"/>
            <w:vAlign w:val="center"/>
          </w:tcPr>
          <w:p w14:paraId="50730907" w14:textId="7CE2D39A" w:rsidR="0000785D" w:rsidRPr="00296186" w:rsidRDefault="0000785D" w:rsidP="0000785D">
            <w:r w:rsidRPr="00296186">
              <w:rPr>
                <w:color w:val="343434"/>
              </w:rPr>
              <w:t>iCR, iPR, iSD, iUPD, iCPD, NE</w:t>
            </w:r>
          </w:p>
        </w:tc>
        <w:tc>
          <w:tcPr>
            <w:tcW w:w="1440" w:type="dxa"/>
            <w:vAlign w:val="center"/>
          </w:tcPr>
          <w:p w14:paraId="682E3593" w14:textId="24DCB0F6" w:rsidR="0000785D" w:rsidRPr="00296186" w:rsidRDefault="0000785D" w:rsidP="0000785D">
            <w:r w:rsidRPr="00296186">
              <w:rPr>
                <w:color w:val="262626"/>
              </w:rPr>
              <w:t>iCR</w:t>
            </w:r>
          </w:p>
        </w:tc>
      </w:tr>
      <w:tr w:rsidR="0000785D" w:rsidRPr="00296186" w14:paraId="4BBD06E9" w14:textId="77777777" w:rsidTr="003525C7">
        <w:trPr>
          <w:cantSplit/>
        </w:trPr>
        <w:tc>
          <w:tcPr>
            <w:tcW w:w="1440" w:type="dxa"/>
            <w:vAlign w:val="center"/>
          </w:tcPr>
          <w:p w14:paraId="1B2F678F" w14:textId="417D8424" w:rsidR="0000785D" w:rsidRPr="00296186" w:rsidRDefault="0000785D" w:rsidP="0000785D">
            <w:r w:rsidRPr="00296186">
              <w:rPr>
                <w:color w:val="262626"/>
              </w:rPr>
              <w:t>iUPD</w:t>
            </w:r>
          </w:p>
        </w:tc>
        <w:tc>
          <w:tcPr>
            <w:tcW w:w="1440" w:type="dxa"/>
            <w:vAlign w:val="center"/>
          </w:tcPr>
          <w:p w14:paraId="04A4A3A8" w14:textId="07432A74" w:rsidR="0000785D" w:rsidRPr="00296186" w:rsidRDefault="0000785D" w:rsidP="0000785D">
            <w:r w:rsidRPr="00296186">
              <w:rPr>
                <w:color w:val="262626"/>
              </w:rPr>
              <w:t>iPR</w:t>
            </w:r>
          </w:p>
        </w:tc>
        <w:tc>
          <w:tcPr>
            <w:tcW w:w="1440" w:type="dxa"/>
            <w:vAlign w:val="center"/>
          </w:tcPr>
          <w:p w14:paraId="3B271B2E" w14:textId="36C061A8" w:rsidR="0000785D" w:rsidRPr="00296186" w:rsidRDefault="0000785D" w:rsidP="0000785D">
            <w:r w:rsidRPr="00296186">
              <w:rPr>
                <w:color w:val="262626"/>
              </w:rPr>
              <w:t>iPR</w:t>
            </w:r>
            <w:r w:rsidRPr="00296186">
              <w:rPr>
                <w:color w:val="4B4B4B"/>
              </w:rPr>
              <w:t xml:space="preserve">, </w:t>
            </w:r>
            <w:r w:rsidRPr="00296186">
              <w:rPr>
                <w:color w:val="262626"/>
              </w:rPr>
              <w:t>iSD, iUPD, NE</w:t>
            </w:r>
          </w:p>
        </w:tc>
        <w:tc>
          <w:tcPr>
            <w:tcW w:w="1440" w:type="dxa"/>
            <w:vAlign w:val="center"/>
          </w:tcPr>
          <w:p w14:paraId="664A818F" w14:textId="0D6F48BE" w:rsidR="0000785D" w:rsidRPr="00296186" w:rsidRDefault="0000785D" w:rsidP="0000785D">
            <w:r w:rsidRPr="00296186">
              <w:rPr>
                <w:color w:val="262626"/>
              </w:rPr>
              <w:t>iPR, iSD</w:t>
            </w:r>
            <w:r w:rsidRPr="00296186">
              <w:rPr>
                <w:color w:val="4B4B4B"/>
              </w:rPr>
              <w:t xml:space="preserve">, </w:t>
            </w:r>
            <w:r w:rsidRPr="00296186">
              <w:rPr>
                <w:color w:val="262626"/>
              </w:rPr>
              <w:t>iUPD, NE, iCPD</w:t>
            </w:r>
          </w:p>
        </w:tc>
        <w:tc>
          <w:tcPr>
            <w:tcW w:w="1440" w:type="dxa"/>
            <w:vAlign w:val="center"/>
          </w:tcPr>
          <w:p w14:paraId="53594096" w14:textId="01466B48" w:rsidR="0000785D" w:rsidRPr="00296186" w:rsidRDefault="0000785D" w:rsidP="0000785D">
            <w:r w:rsidRPr="00296186">
              <w:rPr>
                <w:color w:val="262626"/>
              </w:rPr>
              <w:t>iPR, iSD, iUPD, NE, iCPD</w:t>
            </w:r>
          </w:p>
        </w:tc>
        <w:tc>
          <w:tcPr>
            <w:tcW w:w="1440" w:type="dxa"/>
            <w:vAlign w:val="center"/>
          </w:tcPr>
          <w:p w14:paraId="220F9B14" w14:textId="058E5CDC" w:rsidR="0000785D" w:rsidRPr="00296186" w:rsidRDefault="0000785D" w:rsidP="0000785D">
            <w:r w:rsidRPr="00296186">
              <w:rPr>
                <w:color w:val="262626"/>
              </w:rPr>
              <w:t>iPR</w:t>
            </w:r>
          </w:p>
        </w:tc>
      </w:tr>
      <w:tr w:rsidR="0000785D" w:rsidRPr="00296186" w14:paraId="3483248E" w14:textId="77777777" w:rsidTr="003525C7">
        <w:trPr>
          <w:cantSplit/>
        </w:trPr>
        <w:tc>
          <w:tcPr>
            <w:tcW w:w="1440" w:type="dxa"/>
            <w:vAlign w:val="center"/>
          </w:tcPr>
          <w:p w14:paraId="0DD6FFC7" w14:textId="418D2423" w:rsidR="0000785D" w:rsidRPr="00296186" w:rsidRDefault="0000785D" w:rsidP="0000785D">
            <w:r w:rsidRPr="00296186">
              <w:rPr>
                <w:color w:val="262626"/>
              </w:rPr>
              <w:t>iUPD</w:t>
            </w:r>
          </w:p>
        </w:tc>
        <w:tc>
          <w:tcPr>
            <w:tcW w:w="1440" w:type="dxa"/>
            <w:vAlign w:val="center"/>
          </w:tcPr>
          <w:p w14:paraId="0C1F3B0E" w14:textId="5EB02B3D" w:rsidR="0000785D" w:rsidRPr="00296186" w:rsidRDefault="0000785D" w:rsidP="0000785D">
            <w:r w:rsidRPr="00296186">
              <w:rPr>
                <w:color w:val="262626"/>
              </w:rPr>
              <w:t>iSD</w:t>
            </w:r>
            <w:r w:rsidRPr="00296186">
              <w:rPr>
                <w:color w:val="4B4B4B"/>
              </w:rPr>
              <w:t xml:space="preserve">, </w:t>
            </w:r>
            <w:r w:rsidRPr="00296186">
              <w:rPr>
                <w:color w:val="262626"/>
              </w:rPr>
              <w:t>NE</w:t>
            </w:r>
          </w:p>
        </w:tc>
        <w:tc>
          <w:tcPr>
            <w:tcW w:w="1440" w:type="dxa"/>
            <w:vAlign w:val="center"/>
          </w:tcPr>
          <w:p w14:paraId="25293FAF" w14:textId="2777998E" w:rsidR="0000785D" w:rsidRPr="00296186" w:rsidRDefault="0000785D" w:rsidP="0000785D">
            <w:r w:rsidRPr="00296186">
              <w:rPr>
                <w:color w:val="262626"/>
              </w:rPr>
              <w:t>PR</w:t>
            </w:r>
          </w:p>
        </w:tc>
        <w:tc>
          <w:tcPr>
            <w:tcW w:w="1440" w:type="dxa"/>
            <w:vAlign w:val="center"/>
          </w:tcPr>
          <w:p w14:paraId="3A7CEDDF" w14:textId="324AA09F" w:rsidR="0000785D" w:rsidRPr="00296186" w:rsidRDefault="0000785D" w:rsidP="0000785D">
            <w:r w:rsidRPr="00296186">
              <w:rPr>
                <w:color w:val="262626"/>
              </w:rPr>
              <w:t>iPR</w:t>
            </w:r>
            <w:r w:rsidRPr="00296186">
              <w:rPr>
                <w:color w:val="4B4B4B"/>
              </w:rPr>
              <w:t xml:space="preserve">, </w:t>
            </w:r>
            <w:r w:rsidRPr="00296186">
              <w:rPr>
                <w:color w:val="262626"/>
              </w:rPr>
              <w:t>iSD, iUPD</w:t>
            </w:r>
            <w:r w:rsidRPr="00296186">
              <w:rPr>
                <w:color w:val="4B4B4B"/>
              </w:rPr>
              <w:t xml:space="preserve">, </w:t>
            </w:r>
            <w:r w:rsidRPr="00296186">
              <w:rPr>
                <w:color w:val="262626"/>
              </w:rPr>
              <w:t>NE</w:t>
            </w:r>
          </w:p>
        </w:tc>
        <w:tc>
          <w:tcPr>
            <w:tcW w:w="1440" w:type="dxa"/>
            <w:vAlign w:val="center"/>
          </w:tcPr>
          <w:p w14:paraId="65BE60EC" w14:textId="7400CAE7" w:rsidR="0000785D" w:rsidRPr="00296186" w:rsidRDefault="0000785D" w:rsidP="0000785D">
            <w:r w:rsidRPr="00296186">
              <w:rPr>
                <w:color w:val="262626"/>
              </w:rPr>
              <w:t>iPR</w:t>
            </w:r>
            <w:r w:rsidRPr="00296186">
              <w:rPr>
                <w:color w:val="4B4B4B"/>
              </w:rPr>
              <w:t xml:space="preserve">, </w:t>
            </w:r>
            <w:r w:rsidRPr="00296186">
              <w:rPr>
                <w:color w:val="262626"/>
              </w:rPr>
              <w:t>iSD</w:t>
            </w:r>
            <w:r w:rsidRPr="00296186">
              <w:rPr>
                <w:color w:val="4B4B4B"/>
              </w:rPr>
              <w:t xml:space="preserve">, </w:t>
            </w:r>
            <w:r w:rsidRPr="00296186">
              <w:rPr>
                <w:color w:val="262626"/>
              </w:rPr>
              <w:t>iUPD</w:t>
            </w:r>
            <w:r w:rsidRPr="00296186">
              <w:rPr>
                <w:color w:val="5B5B5B"/>
              </w:rPr>
              <w:t xml:space="preserve">, </w:t>
            </w:r>
            <w:r w:rsidRPr="00296186">
              <w:rPr>
                <w:color w:val="262626"/>
              </w:rPr>
              <w:t>iCPD</w:t>
            </w:r>
            <w:r w:rsidRPr="00296186">
              <w:rPr>
                <w:color w:val="4B4B4B"/>
              </w:rPr>
              <w:t xml:space="preserve">, </w:t>
            </w:r>
            <w:r w:rsidRPr="00296186">
              <w:rPr>
                <w:color w:val="262626"/>
              </w:rPr>
              <w:t>NE</w:t>
            </w:r>
          </w:p>
        </w:tc>
        <w:tc>
          <w:tcPr>
            <w:tcW w:w="1440" w:type="dxa"/>
            <w:vAlign w:val="center"/>
          </w:tcPr>
          <w:p w14:paraId="53992090" w14:textId="5D74E345" w:rsidR="0000785D" w:rsidRPr="00296186" w:rsidRDefault="0000785D" w:rsidP="0000785D">
            <w:r w:rsidRPr="00296186">
              <w:rPr>
                <w:color w:val="262626"/>
              </w:rPr>
              <w:t>iPR</w:t>
            </w:r>
          </w:p>
        </w:tc>
      </w:tr>
      <w:tr w:rsidR="0000785D" w:rsidRPr="00296186" w14:paraId="516ACA75" w14:textId="77777777" w:rsidTr="003525C7">
        <w:trPr>
          <w:cantSplit/>
        </w:trPr>
        <w:tc>
          <w:tcPr>
            <w:tcW w:w="1440" w:type="dxa"/>
            <w:vAlign w:val="center"/>
          </w:tcPr>
          <w:p w14:paraId="2B140644" w14:textId="683FC8DF" w:rsidR="0000785D" w:rsidRPr="00296186" w:rsidRDefault="0000785D" w:rsidP="0000785D">
            <w:r w:rsidRPr="00296186">
              <w:rPr>
                <w:color w:val="262626"/>
              </w:rPr>
              <w:t>iUPD</w:t>
            </w:r>
          </w:p>
        </w:tc>
        <w:tc>
          <w:tcPr>
            <w:tcW w:w="1440" w:type="dxa"/>
            <w:vAlign w:val="center"/>
          </w:tcPr>
          <w:p w14:paraId="3A4126EF" w14:textId="720A080C" w:rsidR="0000785D" w:rsidRPr="00296186" w:rsidRDefault="0000785D" w:rsidP="0000785D">
            <w:r w:rsidRPr="00296186">
              <w:rPr>
                <w:color w:val="262626"/>
              </w:rPr>
              <w:t>iSD</w:t>
            </w:r>
          </w:p>
        </w:tc>
        <w:tc>
          <w:tcPr>
            <w:tcW w:w="1440" w:type="dxa"/>
            <w:vAlign w:val="center"/>
          </w:tcPr>
          <w:p w14:paraId="707F7C8F" w14:textId="05E3A9ED" w:rsidR="0000785D" w:rsidRPr="00296186" w:rsidRDefault="0000785D" w:rsidP="0000785D">
            <w:r w:rsidRPr="00296186">
              <w:rPr>
                <w:color w:val="262626"/>
              </w:rPr>
              <w:t>iSD, iUPD, NE</w:t>
            </w:r>
          </w:p>
        </w:tc>
        <w:tc>
          <w:tcPr>
            <w:tcW w:w="1440" w:type="dxa"/>
            <w:vAlign w:val="center"/>
          </w:tcPr>
          <w:p w14:paraId="65DA5CB4" w14:textId="09FA9C6D" w:rsidR="0000785D" w:rsidRPr="00296186" w:rsidRDefault="0000785D" w:rsidP="0000785D">
            <w:r w:rsidRPr="00296186">
              <w:rPr>
                <w:color w:val="262626"/>
              </w:rPr>
              <w:t>iSD, iUPD, iCPD, NE</w:t>
            </w:r>
          </w:p>
        </w:tc>
        <w:tc>
          <w:tcPr>
            <w:tcW w:w="1440" w:type="dxa"/>
            <w:vAlign w:val="center"/>
          </w:tcPr>
          <w:p w14:paraId="05234ED2" w14:textId="6E4FC555" w:rsidR="0000785D" w:rsidRPr="00296186" w:rsidRDefault="0000785D" w:rsidP="0000785D">
            <w:r w:rsidRPr="00296186">
              <w:rPr>
                <w:color w:val="262626"/>
              </w:rPr>
              <w:t>iSD, iUPD, ICPD, NE</w:t>
            </w:r>
          </w:p>
        </w:tc>
        <w:tc>
          <w:tcPr>
            <w:tcW w:w="1440" w:type="dxa"/>
            <w:vAlign w:val="center"/>
          </w:tcPr>
          <w:p w14:paraId="36937135" w14:textId="05522F84" w:rsidR="0000785D" w:rsidRPr="00296186" w:rsidRDefault="0000785D" w:rsidP="0000785D">
            <w:r w:rsidRPr="00296186">
              <w:rPr>
                <w:color w:val="343434"/>
              </w:rPr>
              <w:t>iSD</w:t>
            </w:r>
          </w:p>
        </w:tc>
      </w:tr>
      <w:tr w:rsidR="0000785D" w:rsidRPr="00296186" w14:paraId="02534769" w14:textId="77777777" w:rsidTr="003525C7">
        <w:trPr>
          <w:cantSplit/>
        </w:trPr>
        <w:tc>
          <w:tcPr>
            <w:tcW w:w="1440" w:type="dxa"/>
            <w:vAlign w:val="center"/>
          </w:tcPr>
          <w:p w14:paraId="1914B040" w14:textId="3CF58224" w:rsidR="0000785D" w:rsidRPr="00296186" w:rsidRDefault="0000785D" w:rsidP="0000785D">
            <w:r w:rsidRPr="00296186">
              <w:rPr>
                <w:color w:val="262626"/>
              </w:rPr>
              <w:t>iUPD</w:t>
            </w:r>
          </w:p>
        </w:tc>
        <w:tc>
          <w:tcPr>
            <w:tcW w:w="1440" w:type="dxa"/>
            <w:vAlign w:val="center"/>
          </w:tcPr>
          <w:p w14:paraId="49BA3C86" w14:textId="318E78D8" w:rsidR="0000785D" w:rsidRPr="00296186" w:rsidRDefault="0000785D" w:rsidP="0000785D">
            <w:r w:rsidRPr="00296186">
              <w:rPr>
                <w:color w:val="262626"/>
              </w:rPr>
              <w:t>iCPD</w:t>
            </w:r>
          </w:p>
        </w:tc>
        <w:tc>
          <w:tcPr>
            <w:tcW w:w="1440" w:type="dxa"/>
            <w:vAlign w:val="center"/>
          </w:tcPr>
          <w:p w14:paraId="26A17C43" w14:textId="41BEC12C" w:rsidR="0000785D" w:rsidRPr="00296186" w:rsidRDefault="0000785D" w:rsidP="0000785D">
            <w:r w:rsidRPr="00296186">
              <w:rPr>
                <w:color w:val="262626"/>
              </w:rPr>
              <w:t>Anything</w:t>
            </w:r>
          </w:p>
        </w:tc>
        <w:tc>
          <w:tcPr>
            <w:tcW w:w="1440" w:type="dxa"/>
            <w:vAlign w:val="center"/>
          </w:tcPr>
          <w:p w14:paraId="08B0C024" w14:textId="4E05927F" w:rsidR="0000785D" w:rsidRPr="00296186" w:rsidRDefault="0000785D" w:rsidP="0000785D">
            <w:r w:rsidRPr="00296186">
              <w:rPr>
                <w:color w:val="262626"/>
              </w:rPr>
              <w:t>Anything</w:t>
            </w:r>
          </w:p>
        </w:tc>
        <w:tc>
          <w:tcPr>
            <w:tcW w:w="1440" w:type="dxa"/>
            <w:vAlign w:val="center"/>
          </w:tcPr>
          <w:p w14:paraId="7FC7E849" w14:textId="46D1DFFD" w:rsidR="0000785D" w:rsidRPr="00296186" w:rsidRDefault="0000785D" w:rsidP="0000785D">
            <w:r w:rsidRPr="00296186">
              <w:rPr>
                <w:color w:val="262626"/>
              </w:rPr>
              <w:t>Anything</w:t>
            </w:r>
          </w:p>
        </w:tc>
        <w:tc>
          <w:tcPr>
            <w:tcW w:w="1440" w:type="dxa"/>
            <w:vAlign w:val="center"/>
          </w:tcPr>
          <w:p w14:paraId="3327361A" w14:textId="7C8ABC2E" w:rsidR="0000785D" w:rsidRPr="00296186" w:rsidRDefault="0000785D" w:rsidP="0000785D">
            <w:r w:rsidRPr="00296186">
              <w:rPr>
                <w:color w:val="262626"/>
              </w:rPr>
              <w:t>iCPD</w:t>
            </w:r>
          </w:p>
        </w:tc>
      </w:tr>
      <w:tr w:rsidR="0000785D" w:rsidRPr="00296186" w14:paraId="43CEDF6A" w14:textId="77777777" w:rsidTr="003525C7">
        <w:trPr>
          <w:cantSplit/>
        </w:trPr>
        <w:tc>
          <w:tcPr>
            <w:tcW w:w="1440" w:type="dxa"/>
            <w:vAlign w:val="center"/>
          </w:tcPr>
          <w:p w14:paraId="4FE730F4" w14:textId="716237A7" w:rsidR="0000785D" w:rsidRPr="00296186" w:rsidRDefault="0000785D" w:rsidP="0000785D">
            <w:r w:rsidRPr="00296186">
              <w:rPr>
                <w:color w:val="262626"/>
              </w:rPr>
              <w:t>iUPD</w:t>
            </w:r>
          </w:p>
        </w:tc>
        <w:tc>
          <w:tcPr>
            <w:tcW w:w="1440" w:type="dxa"/>
            <w:vAlign w:val="center"/>
          </w:tcPr>
          <w:p w14:paraId="734DE81E" w14:textId="5FFE071D" w:rsidR="0000785D" w:rsidRPr="00296186" w:rsidRDefault="0000785D" w:rsidP="0000785D">
            <w:r w:rsidRPr="00296186">
              <w:rPr>
                <w:color w:val="262626"/>
              </w:rPr>
              <w:t>iUPD</w:t>
            </w:r>
          </w:p>
        </w:tc>
        <w:tc>
          <w:tcPr>
            <w:tcW w:w="1440" w:type="dxa"/>
            <w:vAlign w:val="center"/>
          </w:tcPr>
          <w:p w14:paraId="673D0148" w14:textId="2F63D0B5" w:rsidR="0000785D" w:rsidRPr="00296186" w:rsidRDefault="0000785D" w:rsidP="0000785D">
            <w:r w:rsidRPr="00296186">
              <w:rPr>
                <w:color w:val="262626"/>
              </w:rPr>
              <w:t>iCPD</w:t>
            </w:r>
          </w:p>
        </w:tc>
        <w:tc>
          <w:tcPr>
            <w:tcW w:w="1440" w:type="dxa"/>
            <w:vAlign w:val="center"/>
          </w:tcPr>
          <w:p w14:paraId="0ECEB1D3" w14:textId="234A7C2F" w:rsidR="0000785D" w:rsidRPr="00296186" w:rsidRDefault="0000785D" w:rsidP="0000785D">
            <w:r w:rsidRPr="00296186">
              <w:rPr>
                <w:color w:val="262626"/>
              </w:rPr>
              <w:t>Anything</w:t>
            </w:r>
          </w:p>
        </w:tc>
        <w:tc>
          <w:tcPr>
            <w:tcW w:w="1440" w:type="dxa"/>
            <w:vAlign w:val="center"/>
          </w:tcPr>
          <w:p w14:paraId="2A88A6EC" w14:textId="7B8AD509" w:rsidR="0000785D" w:rsidRPr="00296186" w:rsidRDefault="0000785D" w:rsidP="0000785D">
            <w:r w:rsidRPr="00296186">
              <w:rPr>
                <w:color w:val="262626"/>
              </w:rPr>
              <w:t>Anything</w:t>
            </w:r>
          </w:p>
        </w:tc>
        <w:tc>
          <w:tcPr>
            <w:tcW w:w="1440" w:type="dxa"/>
            <w:vAlign w:val="center"/>
          </w:tcPr>
          <w:p w14:paraId="57787936" w14:textId="181BC2CB" w:rsidR="0000785D" w:rsidRPr="00296186" w:rsidRDefault="0000785D" w:rsidP="0000785D">
            <w:r w:rsidRPr="00296186">
              <w:rPr>
                <w:color w:val="262626"/>
              </w:rPr>
              <w:t>iCPD</w:t>
            </w:r>
          </w:p>
        </w:tc>
      </w:tr>
      <w:tr w:rsidR="0000785D" w:rsidRPr="00296186" w14:paraId="2EBD5B5B" w14:textId="77777777" w:rsidTr="003525C7">
        <w:trPr>
          <w:cantSplit/>
        </w:trPr>
        <w:tc>
          <w:tcPr>
            <w:tcW w:w="1440" w:type="dxa"/>
            <w:vAlign w:val="center"/>
          </w:tcPr>
          <w:p w14:paraId="725DB454" w14:textId="7C0C976C" w:rsidR="0000785D" w:rsidRPr="00296186" w:rsidRDefault="0000785D" w:rsidP="0000785D">
            <w:r w:rsidRPr="00296186">
              <w:rPr>
                <w:color w:val="262626"/>
              </w:rPr>
              <w:t>iUPD</w:t>
            </w:r>
          </w:p>
        </w:tc>
        <w:tc>
          <w:tcPr>
            <w:tcW w:w="1440" w:type="dxa"/>
            <w:vAlign w:val="center"/>
          </w:tcPr>
          <w:p w14:paraId="0FDBFE05" w14:textId="0A19F47C" w:rsidR="0000785D" w:rsidRPr="00296186" w:rsidRDefault="0000785D" w:rsidP="0000785D">
            <w:r w:rsidRPr="00296186">
              <w:rPr>
                <w:color w:val="343434"/>
              </w:rPr>
              <w:t>NE</w:t>
            </w:r>
          </w:p>
        </w:tc>
        <w:tc>
          <w:tcPr>
            <w:tcW w:w="1440" w:type="dxa"/>
            <w:vAlign w:val="center"/>
          </w:tcPr>
          <w:p w14:paraId="4E86B253" w14:textId="20C50267" w:rsidR="0000785D" w:rsidRPr="00296186" w:rsidRDefault="0000785D" w:rsidP="0000785D">
            <w:r w:rsidRPr="00296186">
              <w:rPr>
                <w:color w:val="343434"/>
              </w:rPr>
              <w:t>NE</w:t>
            </w:r>
          </w:p>
        </w:tc>
        <w:tc>
          <w:tcPr>
            <w:tcW w:w="1440" w:type="dxa"/>
            <w:vAlign w:val="center"/>
          </w:tcPr>
          <w:p w14:paraId="05ACB0E7" w14:textId="40F9FC97" w:rsidR="0000785D" w:rsidRPr="00296186" w:rsidRDefault="0000785D" w:rsidP="0000785D">
            <w:r w:rsidRPr="00296186">
              <w:rPr>
                <w:color w:val="343434"/>
              </w:rPr>
              <w:t>NE</w:t>
            </w:r>
          </w:p>
        </w:tc>
        <w:tc>
          <w:tcPr>
            <w:tcW w:w="1440" w:type="dxa"/>
            <w:vAlign w:val="center"/>
          </w:tcPr>
          <w:p w14:paraId="4D0B5267" w14:textId="515BF828" w:rsidR="0000785D" w:rsidRPr="00296186" w:rsidRDefault="0000785D" w:rsidP="0000785D">
            <w:r w:rsidRPr="00296186">
              <w:rPr>
                <w:color w:val="262626"/>
              </w:rPr>
              <w:t>NE</w:t>
            </w:r>
          </w:p>
        </w:tc>
        <w:tc>
          <w:tcPr>
            <w:tcW w:w="1440" w:type="dxa"/>
            <w:vAlign w:val="center"/>
          </w:tcPr>
          <w:p w14:paraId="46651402" w14:textId="504C056D" w:rsidR="0000785D" w:rsidRPr="00296186" w:rsidRDefault="0000785D" w:rsidP="0000785D">
            <w:r w:rsidRPr="00296186">
              <w:rPr>
                <w:color w:val="262626"/>
              </w:rPr>
              <w:t>iUPD</w:t>
            </w:r>
          </w:p>
        </w:tc>
      </w:tr>
      <w:tr w:rsidR="0000785D" w:rsidRPr="00296186" w14:paraId="083771C2" w14:textId="77777777" w:rsidTr="003525C7">
        <w:trPr>
          <w:cantSplit/>
          <w:trHeight w:val="1164"/>
        </w:trPr>
        <w:tc>
          <w:tcPr>
            <w:tcW w:w="1440" w:type="dxa"/>
            <w:gridSpan w:val="6"/>
          </w:tcPr>
          <w:p w14:paraId="3A89F353" w14:textId="77777777" w:rsidR="0000785D" w:rsidRPr="00296186" w:rsidRDefault="0000785D" w:rsidP="0000785D">
            <w:r w:rsidRPr="00296186">
              <w:t>Table assumes a randomized study where confirmation of CR or PR is not required.</w:t>
            </w:r>
          </w:p>
          <w:p w14:paraId="59487A83" w14:textId="612C7D5D" w:rsidR="0000785D" w:rsidRPr="00296186" w:rsidRDefault="0000785D" w:rsidP="00665AEE">
            <w:pPr>
              <w:pStyle w:val="ListParagraph"/>
              <w:numPr>
                <w:ilvl w:val="0"/>
                <w:numId w:val="102"/>
              </w:numPr>
            </w:pPr>
            <w:r w:rsidRPr="00296186">
              <w:t>NE = not evaluable that cycle.</w:t>
            </w:r>
          </w:p>
          <w:p w14:paraId="4C90D8BE" w14:textId="595C62B6" w:rsidR="0000785D" w:rsidRPr="00296186" w:rsidRDefault="0000785D" w:rsidP="00665AEE">
            <w:pPr>
              <w:pStyle w:val="ListParagraph"/>
              <w:numPr>
                <w:ilvl w:val="0"/>
                <w:numId w:val="102"/>
              </w:numPr>
            </w:pPr>
            <w:r w:rsidRPr="00296186">
              <w:t>Designation "I" for BOR can be used to indicate prior iUPD to aid in data interpretation.</w:t>
            </w:r>
          </w:p>
          <w:p w14:paraId="0EF2807A" w14:textId="6C750FD2" w:rsidR="0000785D" w:rsidRPr="00296186" w:rsidRDefault="0000785D" w:rsidP="00665AEE">
            <w:pPr>
              <w:pStyle w:val="ListParagraph"/>
              <w:numPr>
                <w:ilvl w:val="0"/>
                <w:numId w:val="102"/>
              </w:numPr>
            </w:pPr>
            <w:r w:rsidRPr="00296186">
              <w:t>For patients with non-target disease only at baseline, only CR or non-CR/non-PD can be assigned at each TPR but is not shown in the table for ease of presentation.</w:t>
            </w:r>
          </w:p>
        </w:tc>
      </w:tr>
    </w:tbl>
    <w:p w14:paraId="57F1CDBC" w14:textId="2A3D4392" w:rsidR="005060AA" w:rsidRDefault="005060AA" w:rsidP="002440C7"/>
    <w:p w14:paraId="0B560E49" w14:textId="66EA48A8" w:rsidR="009A43F4" w:rsidRPr="0048382A" w:rsidRDefault="00A76AC0" w:rsidP="00C312CF">
      <w:pPr>
        <w:pStyle w:val="Level3Heading"/>
        <w:rPr>
          <w:u w:val="single"/>
        </w:rPr>
      </w:pPr>
      <w:r w:rsidRPr="0048382A">
        <w:rPr>
          <w:u w:val="single"/>
        </w:rPr>
        <w:t>Response and Stable Disease Duration (RECIST 1.1 and iRECIST)</w:t>
      </w:r>
    </w:p>
    <w:p w14:paraId="143E3152" w14:textId="44F24E6A" w:rsidR="005060AA" w:rsidRDefault="005060AA" w:rsidP="002440C7"/>
    <w:p w14:paraId="1EB71C3D" w14:textId="4C9EBCD8" w:rsidR="00A76AC0" w:rsidRDefault="0012109E" w:rsidP="002440C7">
      <w:r>
        <w:t xml:space="preserve">Response duration will be measured from the time measurement criteria for CR/PR or iCR/iPR (whichever is first recorded) are first met until the first date that recurrent or </w:t>
      </w:r>
      <w:r w:rsidR="001C4935">
        <w:t>PD</w:t>
      </w:r>
      <w:r>
        <w:t xml:space="preserve"> is objectively documented, taking as reference the smallest measurements recorded on study (including baseline). </w:t>
      </w:r>
    </w:p>
    <w:p w14:paraId="622ACAD7" w14:textId="1EB4773E" w:rsidR="0012109E" w:rsidRDefault="0012109E" w:rsidP="002440C7"/>
    <w:p w14:paraId="0C4F56E6" w14:textId="22058978" w:rsidR="0012109E" w:rsidRDefault="0012109E" w:rsidP="002440C7">
      <w:r>
        <w:t>Stable disease duration will be measured from the time of start of treatment until the criteria for progression are met, taking as reference the smallest sum on study (including baseline).</w:t>
      </w:r>
    </w:p>
    <w:p w14:paraId="679A3D71" w14:textId="77777777" w:rsidR="0012109E" w:rsidRDefault="0012109E" w:rsidP="002440C7"/>
    <w:p w14:paraId="30700EC2" w14:textId="0598DFA8" w:rsidR="009F0977" w:rsidRPr="0048382A" w:rsidRDefault="009F0977" w:rsidP="00C312CF">
      <w:pPr>
        <w:pStyle w:val="Level3Heading"/>
        <w:rPr>
          <w:u w:val="single"/>
        </w:rPr>
      </w:pPr>
      <w:r w:rsidRPr="0048382A">
        <w:rPr>
          <w:u w:val="single"/>
        </w:rPr>
        <w:t>Methods of Measurement</w:t>
      </w:r>
    </w:p>
    <w:p w14:paraId="65D34351" w14:textId="74CA7A2D" w:rsidR="00A76AC0" w:rsidRDefault="00A76AC0" w:rsidP="002440C7"/>
    <w:p w14:paraId="16BE04F0" w14:textId="12B3B2C3" w:rsidR="00A76AC0" w:rsidRDefault="001647E2" w:rsidP="002440C7">
      <w:r w:rsidRPr="001647E2">
        <w:t xml:space="preserve">The same method of assessment and the same technique should be used to characterize each identified and reported lesion at baseline and during follow-up. </w:t>
      </w:r>
      <w:r>
        <w:t xml:space="preserve"> </w:t>
      </w:r>
      <w:r w:rsidRPr="001647E2">
        <w:t xml:space="preserve">Assessments should be identified on a calendar schedule and should not be affected by delays in therapy. </w:t>
      </w:r>
      <w:r>
        <w:t xml:space="preserve"> </w:t>
      </w:r>
      <w:r w:rsidRPr="001647E2">
        <w:t>While on study, all lesions recorded at baseline should have their actual measurements recorded at each subsequent evaluation, even when very small (</w:t>
      </w:r>
      <w:r w:rsidRPr="003525C7">
        <w:rPr>
          <w:i/>
        </w:rPr>
        <w:t>e.g.</w:t>
      </w:r>
      <w:r w:rsidR="00C7710F">
        <w:t>,</w:t>
      </w:r>
      <w:r w:rsidRPr="001647E2">
        <w:t xml:space="preserve"> 2 mm). </w:t>
      </w:r>
      <w:r>
        <w:t xml:space="preserve"> </w:t>
      </w:r>
      <w:r w:rsidRPr="001647E2">
        <w:t xml:space="preserve">If it is the opinion of the radiologist that the lesion has likely disappeared, the measurement should be recorded as 0 mm. </w:t>
      </w:r>
      <w:r w:rsidR="00C8361E">
        <w:t xml:space="preserve"> </w:t>
      </w:r>
      <w:r w:rsidRPr="001647E2">
        <w:t>If</w:t>
      </w:r>
      <w:r>
        <w:t xml:space="preserve"> </w:t>
      </w:r>
      <w:r w:rsidRPr="001647E2">
        <w:t xml:space="preserve">the </w:t>
      </w:r>
      <w:r w:rsidRPr="001647E2">
        <w:lastRenderedPageBreak/>
        <w:t xml:space="preserve">lesion is believed to be present and is faintly seen but too small to measure, a default value of 5 mm should be assigned. </w:t>
      </w:r>
      <w:r>
        <w:t xml:space="preserve"> </w:t>
      </w:r>
      <w:r w:rsidRPr="001647E2">
        <w:t>For lesions which fragment/split add together the longest diameters of the fragmented portions; for lesions which coalesce, measure the maximal longest diameter for the "merged lesion</w:t>
      </w:r>
      <w:r>
        <w:t>.</w:t>
      </w:r>
      <w:r w:rsidRPr="001647E2">
        <w:t>"</w:t>
      </w:r>
    </w:p>
    <w:p w14:paraId="447490B7" w14:textId="46E09951" w:rsidR="001647E2" w:rsidRDefault="001647E2" w:rsidP="002440C7"/>
    <w:p w14:paraId="6F7ECAF3" w14:textId="7706AEF8" w:rsidR="009F4F16" w:rsidRDefault="009F4F16" w:rsidP="009F4F16">
      <w:r w:rsidRPr="003525C7">
        <w:rPr>
          <w:u w:val="single"/>
        </w:rPr>
        <w:t xml:space="preserve">Clinical </w:t>
      </w:r>
      <w:r w:rsidR="005415E2">
        <w:rPr>
          <w:u w:val="single"/>
        </w:rPr>
        <w:t>L</w:t>
      </w:r>
      <w:r w:rsidRPr="003525C7">
        <w:rPr>
          <w:u w:val="single"/>
        </w:rPr>
        <w:t>esions.</w:t>
      </w:r>
      <w:r>
        <w:t xml:space="preserve">  Clinical lesions will only be considered measurable when they are superficial and ≥10 mm as assessed using calipers (</w:t>
      </w:r>
      <w:r w:rsidRPr="003525C7">
        <w:rPr>
          <w:i/>
        </w:rPr>
        <w:t>e.g.</w:t>
      </w:r>
      <w:r w:rsidR="00C7710F">
        <w:t>,</w:t>
      </w:r>
      <w:r>
        <w:t xml:space="preserve"> skin nodules).  For the case of skin lesions, documentation by color photography including a ruler to estimate the size of the lesion is recommended.  If feasible, imaging is preferred.</w:t>
      </w:r>
    </w:p>
    <w:p w14:paraId="6E3CBB9E" w14:textId="77777777" w:rsidR="009F4F16" w:rsidRDefault="009F4F16" w:rsidP="009F4F16">
      <w:r>
        <w:t xml:space="preserve"> </w:t>
      </w:r>
    </w:p>
    <w:p w14:paraId="2AF6999B" w14:textId="19FCC45B" w:rsidR="009F4F16" w:rsidRDefault="009F4F16" w:rsidP="009F4F16">
      <w:r w:rsidRPr="003525C7">
        <w:rPr>
          <w:u w:val="single"/>
        </w:rPr>
        <w:t>Chest X-</w:t>
      </w:r>
      <w:r w:rsidR="005415E2">
        <w:rPr>
          <w:u w:val="single"/>
        </w:rPr>
        <w:t>R</w:t>
      </w:r>
      <w:r w:rsidRPr="003525C7">
        <w:rPr>
          <w:u w:val="single"/>
        </w:rPr>
        <w:t>a</w:t>
      </w:r>
      <w:r w:rsidR="00C7710F">
        <w:rPr>
          <w:u w:val="single"/>
        </w:rPr>
        <w:t>y</w:t>
      </w:r>
      <w:r w:rsidRPr="003525C7">
        <w:rPr>
          <w:u w:val="single"/>
        </w:rPr>
        <w:t>.</w:t>
      </w:r>
      <w:r>
        <w:t xml:space="preserve">  Chest CT is preferred over chest X-ray, </w:t>
      </w:r>
      <w:r w:rsidR="00226418">
        <w:t>particularly</w:t>
      </w:r>
      <w:r>
        <w:t xml:space="preserve"> when progression is an important</w:t>
      </w:r>
      <w:r w:rsidR="00226418">
        <w:t xml:space="preserve"> </w:t>
      </w:r>
      <w:r>
        <w:t xml:space="preserve">endpoint, since CT is more sensitive than X-ray, particularly in </w:t>
      </w:r>
      <w:r w:rsidR="00226418">
        <w:t>identifying</w:t>
      </w:r>
      <w:r>
        <w:t xml:space="preserve"> new lesions. </w:t>
      </w:r>
      <w:r w:rsidR="00C8361E">
        <w:t xml:space="preserve"> </w:t>
      </w:r>
      <w:r>
        <w:t xml:space="preserve">However, lesions </w:t>
      </w:r>
      <w:r w:rsidR="00226418">
        <w:t>≥</w:t>
      </w:r>
      <w:r>
        <w:t>20 mm on chest X-ray may be considered measurable if they are clearly defined and surrounded by aerated lung.</w:t>
      </w:r>
    </w:p>
    <w:p w14:paraId="516F96DD" w14:textId="77777777" w:rsidR="009F4F16" w:rsidRDefault="009F4F16" w:rsidP="009F4F16"/>
    <w:p w14:paraId="40FB8808" w14:textId="6291719D" w:rsidR="009F4F16" w:rsidRDefault="009F4F16" w:rsidP="009F4F16">
      <w:r w:rsidRPr="003525C7">
        <w:rPr>
          <w:u w:val="single"/>
        </w:rPr>
        <w:t>CT, MRI.</w:t>
      </w:r>
      <w:r>
        <w:t xml:space="preserve"> </w:t>
      </w:r>
      <w:r w:rsidR="00226418">
        <w:t xml:space="preserve"> </w:t>
      </w:r>
      <w:r>
        <w:t>CT is the best currently available and reproducible method to measure lesions selected for</w:t>
      </w:r>
      <w:r w:rsidR="00226418">
        <w:t xml:space="preserve"> </w:t>
      </w:r>
      <w:r>
        <w:t xml:space="preserve">response assessment. </w:t>
      </w:r>
      <w:r w:rsidR="00226418">
        <w:t xml:space="preserve"> </w:t>
      </w:r>
      <w:r>
        <w:t xml:space="preserve">This guideline has defined measurability of lesions on CT scan based on the assumption that CT slice thickness is 5 mm or less. </w:t>
      </w:r>
      <w:r w:rsidR="00226418">
        <w:t xml:space="preserve"> </w:t>
      </w:r>
      <w:r>
        <w:t xml:space="preserve">When CT scans have slice thickness greater than 5 mm, the minimum size for a measurable lesion should be twice the slice thickness. </w:t>
      </w:r>
      <w:r w:rsidR="00226418">
        <w:t xml:space="preserve"> </w:t>
      </w:r>
      <w:r>
        <w:t>MRI is also acceptable in certain situations (</w:t>
      </w:r>
      <w:r w:rsidRPr="003525C7">
        <w:rPr>
          <w:i/>
        </w:rPr>
        <w:t>e.g.</w:t>
      </w:r>
      <w:r w:rsidR="00226418">
        <w:t>,</w:t>
      </w:r>
      <w:r>
        <w:t xml:space="preserve"> for body scans). </w:t>
      </w:r>
      <w:r w:rsidR="00226418">
        <w:t xml:space="preserve"> </w:t>
      </w:r>
      <w:r>
        <w:t>Other specialized imaging or other techniques may also be appropriate for individual case</w:t>
      </w:r>
      <w:r w:rsidR="001C4935">
        <w:t xml:space="preserve"> </w:t>
      </w:r>
      <w:r w:rsidR="003B729E">
        <w:t>(</w:t>
      </w:r>
      <w:r w:rsidR="003B729E" w:rsidRPr="00037C65">
        <w:rPr>
          <w:i/>
        </w:rPr>
        <w:t>Eur J Ca</w:t>
      </w:r>
      <w:r w:rsidR="003B729E" w:rsidRPr="00037C65">
        <w:t xml:space="preserve"> 45:228-247, 2009</w:t>
      </w:r>
      <w:r w:rsidR="003B729E">
        <w:t xml:space="preserve">).  </w:t>
      </w:r>
      <w:r>
        <w:t>For example, while PET scans are not considered adequate to measure lesions, PET-CT scans may be used providing that the measures are obtained from the CT scan and the CT scan is of identical diagnostic quality to a diagnostic CT (with IV and oral contrast).</w:t>
      </w:r>
    </w:p>
    <w:p w14:paraId="0C9E7C64" w14:textId="77777777" w:rsidR="009F4F16" w:rsidRDefault="009F4F16" w:rsidP="009F4F16"/>
    <w:p w14:paraId="3716C7DE" w14:textId="5E2AFB79" w:rsidR="009F4F16" w:rsidRDefault="009F4F16" w:rsidP="009F4F16">
      <w:r w:rsidRPr="003525C7">
        <w:rPr>
          <w:u w:val="single"/>
        </w:rPr>
        <w:t>Ultrasound.</w:t>
      </w:r>
      <w:r>
        <w:t xml:space="preserve"> </w:t>
      </w:r>
      <w:r w:rsidR="00C7710F">
        <w:t xml:space="preserve"> </w:t>
      </w:r>
      <w:r>
        <w:t>Ultrasound is not useful in assessment of lesion size and should not be used as a method of measurement.</w:t>
      </w:r>
      <w:r w:rsidR="00C7710F">
        <w:t xml:space="preserve"> </w:t>
      </w:r>
      <w:r>
        <w:t xml:space="preserve"> If new lesions are identified by ultrasound in the course of the study, confirmation by CT is advised.</w:t>
      </w:r>
    </w:p>
    <w:p w14:paraId="7FFE6AAF" w14:textId="77777777" w:rsidR="009F4F16" w:rsidRDefault="009F4F16" w:rsidP="009F4F16"/>
    <w:p w14:paraId="5E4FB003" w14:textId="1092B6AC" w:rsidR="009F4F16" w:rsidRDefault="009F4F16" w:rsidP="009F4F16">
      <w:r w:rsidRPr="003525C7">
        <w:rPr>
          <w:u w:val="single"/>
        </w:rPr>
        <w:t xml:space="preserve">Endoscopy, </w:t>
      </w:r>
      <w:r w:rsidR="00371B56">
        <w:rPr>
          <w:u w:val="single"/>
        </w:rPr>
        <w:t>L</w:t>
      </w:r>
      <w:r w:rsidRPr="003525C7">
        <w:rPr>
          <w:u w:val="single"/>
        </w:rPr>
        <w:t>aparoscop</w:t>
      </w:r>
      <w:r w:rsidR="00C7710F">
        <w:rPr>
          <w:u w:val="single"/>
        </w:rPr>
        <w:t>y</w:t>
      </w:r>
      <w:r w:rsidRPr="003525C7">
        <w:rPr>
          <w:u w:val="single"/>
        </w:rPr>
        <w:t>.</w:t>
      </w:r>
      <w:r w:rsidRPr="00C8361E">
        <w:t xml:space="preserve"> </w:t>
      </w:r>
      <w:r w:rsidR="00C7710F">
        <w:t xml:space="preserve"> </w:t>
      </w:r>
      <w:r>
        <w:t xml:space="preserve">The utilization of these techniques for objective </w:t>
      </w:r>
      <w:r w:rsidR="00C7710F">
        <w:t>tumor</w:t>
      </w:r>
      <w:r>
        <w:t xml:space="preserve"> evaluation is </w:t>
      </w:r>
      <w:r w:rsidR="00C7710F">
        <w:t>not advised</w:t>
      </w:r>
      <w:r>
        <w:t>.</w:t>
      </w:r>
      <w:r w:rsidR="00C8361E">
        <w:t xml:space="preserve"> </w:t>
      </w:r>
      <w:r>
        <w:t xml:space="preserve"> However, they can be useful to confirm complete pathological response when biopsies are obtained or to determine relapse in trials where recurrence following complete response or surgical resection is an endpoint.</w:t>
      </w:r>
    </w:p>
    <w:p w14:paraId="3220476C" w14:textId="77777777" w:rsidR="009F4F16" w:rsidRDefault="009F4F16" w:rsidP="009F4F16"/>
    <w:p w14:paraId="1B60B608" w14:textId="6A5910DF" w:rsidR="009F4F16" w:rsidRDefault="00C7710F" w:rsidP="009F4F16">
      <w:r w:rsidRPr="003525C7">
        <w:rPr>
          <w:u w:val="single"/>
        </w:rPr>
        <w:t>Tumor</w:t>
      </w:r>
      <w:r w:rsidR="009F4F16" w:rsidRPr="003525C7">
        <w:rPr>
          <w:u w:val="single"/>
        </w:rPr>
        <w:t xml:space="preserve"> </w:t>
      </w:r>
      <w:r w:rsidR="00371B56">
        <w:rPr>
          <w:u w:val="single"/>
        </w:rPr>
        <w:t>M</w:t>
      </w:r>
      <w:r w:rsidR="009F4F16" w:rsidRPr="003525C7">
        <w:rPr>
          <w:u w:val="single"/>
        </w:rPr>
        <w:t>arkers.</w:t>
      </w:r>
      <w:r w:rsidR="009F4F16">
        <w:t xml:space="preserve"> </w:t>
      </w:r>
      <w:r>
        <w:t xml:space="preserve"> Tumor</w:t>
      </w:r>
      <w:r w:rsidR="009F4F16">
        <w:t xml:space="preserve"> markers alone cannot be used to assess objective tumor response.</w:t>
      </w:r>
      <w:r>
        <w:t xml:space="preserve"> </w:t>
      </w:r>
      <w:r w:rsidR="009F4F16">
        <w:t xml:space="preserve"> If markers</w:t>
      </w:r>
      <w:r>
        <w:t xml:space="preserve"> </w:t>
      </w:r>
      <w:r w:rsidR="009F4F16">
        <w:t xml:space="preserve">are initially above the upper normal limit, however, they must normalize for a patient to be considered in </w:t>
      </w:r>
      <w:r w:rsidR="00371B56">
        <w:t>CR</w:t>
      </w:r>
      <w:r w:rsidR="009F4F16">
        <w:t>.</w:t>
      </w:r>
    </w:p>
    <w:p w14:paraId="6834026F" w14:textId="77777777" w:rsidR="009F4F16" w:rsidRDefault="009F4F16" w:rsidP="009F4F16"/>
    <w:p w14:paraId="3166944A" w14:textId="59614E35" w:rsidR="001647E2" w:rsidRDefault="00C7710F" w:rsidP="009F4F16">
      <w:r w:rsidRPr="003525C7">
        <w:rPr>
          <w:u w:val="single"/>
        </w:rPr>
        <w:t xml:space="preserve">Cytology, </w:t>
      </w:r>
      <w:r w:rsidR="00371B56">
        <w:rPr>
          <w:u w:val="single"/>
        </w:rPr>
        <w:t>H</w:t>
      </w:r>
      <w:r w:rsidR="009F4F16" w:rsidRPr="003525C7">
        <w:rPr>
          <w:u w:val="single"/>
        </w:rPr>
        <w:t>istology.</w:t>
      </w:r>
      <w:r w:rsidR="009F4F16">
        <w:t xml:space="preserve"> </w:t>
      </w:r>
      <w:r>
        <w:t xml:space="preserve"> </w:t>
      </w:r>
      <w:r w:rsidR="009F4F16">
        <w:t xml:space="preserve">These techniques can be used to differentiate between PR and CR in rare cases if required by protocol (for example, residual lesions in tumor types such as germ cell tumors, where known residual benign tumors can remain). </w:t>
      </w:r>
      <w:r w:rsidR="00C8361E">
        <w:t xml:space="preserve"> </w:t>
      </w:r>
      <w:r w:rsidR="009F4F16">
        <w:t>When effusions are known to be a potential adverse effect of treatment (</w:t>
      </w:r>
      <w:r w:rsidR="009F4F16" w:rsidRPr="003525C7">
        <w:rPr>
          <w:i/>
        </w:rPr>
        <w:t>e.g.</w:t>
      </w:r>
      <w:r>
        <w:t>,</w:t>
      </w:r>
      <w:r w:rsidR="009F4F16">
        <w:t xml:space="preserve"> with certain taxane compounds or angiogenesis inhibitors), the cytological confirmation of the neoplastic origin of any effusion that appears or worsens during treatment when the measurable tumor has met criteria for response or stable disease is advised to differentiate between response or </w:t>
      </w:r>
      <w:r w:rsidR="00371B56">
        <w:t>SD</w:t>
      </w:r>
      <w:r w:rsidR="009F4F16">
        <w:t xml:space="preserve"> and</w:t>
      </w:r>
      <w:r w:rsidR="00371B56">
        <w:t xml:space="preserve"> PD</w:t>
      </w:r>
      <w:r w:rsidR="00C8361E">
        <w:t>.</w:t>
      </w:r>
    </w:p>
    <w:p w14:paraId="6DB51F30" w14:textId="67C3C337" w:rsidR="009E246E" w:rsidRPr="007300F3" w:rsidRDefault="009E246E" w:rsidP="00C94562">
      <w:pPr>
        <w:pStyle w:val="Heading2"/>
      </w:pPr>
      <w:bookmarkStart w:id="444" w:name="_Toc155613771"/>
      <w:r w:rsidRPr="00037C65">
        <w:lastRenderedPageBreak/>
        <w:t>Antitumor Effect – Hematologic Tumors</w:t>
      </w:r>
      <w:bookmarkEnd w:id="443"/>
      <w:bookmarkEnd w:id="444"/>
    </w:p>
    <w:p w14:paraId="587A70AB" w14:textId="77777777" w:rsidR="009E246E" w:rsidRDefault="009E246E" w:rsidP="009E246E">
      <w:pPr>
        <w:suppressAutoHyphens/>
      </w:pPr>
    </w:p>
    <w:p w14:paraId="6C413040" w14:textId="77777777" w:rsidR="009E246E" w:rsidRDefault="009E246E" w:rsidP="009E246E">
      <w:pPr>
        <w:suppressAutoHyphens/>
        <w:rPr>
          <w:i/>
        </w:rPr>
      </w:pPr>
      <w:r>
        <w:rPr>
          <w:i/>
        </w:rPr>
        <w:t>Please provide appropriate criteria for evaluation of response and methods of measurement.</w:t>
      </w:r>
      <w:r w:rsidR="00171E23">
        <w:rPr>
          <w:i/>
        </w:rPr>
        <w:t xml:space="preserve">  Add subsections as needed.</w:t>
      </w:r>
    </w:p>
    <w:p w14:paraId="1BE5092E" w14:textId="77777777" w:rsidR="009E246E" w:rsidRPr="00582A1C" w:rsidRDefault="009E246E" w:rsidP="009E246E">
      <w:pPr>
        <w:suppressAutoHyphens/>
      </w:pPr>
    </w:p>
    <w:p w14:paraId="3C9DDBFD" w14:textId="77777777" w:rsidR="009E246E" w:rsidRPr="007300F3" w:rsidRDefault="009E246E" w:rsidP="00C94562">
      <w:pPr>
        <w:pStyle w:val="Heading2"/>
      </w:pPr>
      <w:bookmarkStart w:id="445" w:name="_Toc318813036"/>
      <w:bookmarkStart w:id="446" w:name="_Toc155613772"/>
      <w:r w:rsidRPr="004C0C05">
        <w:t>Other Response Parameters</w:t>
      </w:r>
      <w:bookmarkEnd w:id="445"/>
      <w:bookmarkEnd w:id="446"/>
    </w:p>
    <w:p w14:paraId="0F0D4E2F" w14:textId="77777777" w:rsidR="009E246E" w:rsidRDefault="009E246E" w:rsidP="009E246E">
      <w:pPr>
        <w:suppressAutoHyphens/>
      </w:pPr>
    </w:p>
    <w:p w14:paraId="0C7D0950" w14:textId="77777777" w:rsidR="009E246E" w:rsidRDefault="009E246E" w:rsidP="009E246E">
      <w:pPr>
        <w:suppressAutoHyphens/>
        <w:rPr>
          <w:i/>
        </w:rPr>
      </w:pPr>
      <w:r>
        <w:rPr>
          <w:i/>
        </w:rPr>
        <w:t>Other endpoints and the criteria for their measurement should be entered below or reference should be made to the protocol section where these criteria may be found.</w:t>
      </w:r>
      <w:r w:rsidR="00171E23">
        <w:rPr>
          <w:i/>
        </w:rPr>
        <w:t xml:space="preserve">  Add subsections as needed.</w:t>
      </w:r>
    </w:p>
    <w:p w14:paraId="33DB0A4B" w14:textId="77777777" w:rsidR="009E246E" w:rsidRDefault="009E246E" w:rsidP="009E246E">
      <w:pPr>
        <w:suppressAutoHyphens/>
        <w:rPr>
          <w:i/>
        </w:rPr>
      </w:pPr>
    </w:p>
    <w:p w14:paraId="7526BCFA" w14:textId="77777777" w:rsidR="009E246E" w:rsidRPr="00037C65" w:rsidRDefault="009E246E" w:rsidP="009E246E">
      <w:pPr>
        <w:suppressAutoHyphens/>
        <w:rPr>
          <w:i/>
        </w:rPr>
      </w:pPr>
    </w:p>
    <w:p w14:paraId="6A2CCBF0" w14:textId="77777777" w:rsidR="009E246E" w:rsidRPr="007300F3" w:rsidRDefault="004E347B" w:rsidP="00C94562">
      <w:pPr>
        <w:pStyle w:val="Heading1"/>
      </w:pPr>
      <w:bookmarkStart w:id="447" w:name="_Toc318813037"/>
      <w:bookmarkStart w:id="448" w:name="_Toc155613773"/>
      <w:r>
        <w:t>STUDY OVERSIGHT AND</w:t>
      </w:r>
      <w:r w:rsidR="004F49B7" w:rsidRPr="00FA6C21">
        <w:t xml:space="preserve"> </w:t>
      </w:r>
      <w:r w:rsidR="009E246E" w:rsidRPr="007300F3">
        <w:t>DATA REPORTING / REGULATORY REQUIREMENTS</w:t>
      </w:r>
      <w:bookmarkEnd w:id="447"/>
      <w:bookmarkEnd w:id="448"/>
    </w:p>
    <w:p w14:paraId="53989F9C" w14:textId="77777777" w:rsidR="009E246E" w:rsidRPr="007300F3" w:rsidRDefault="009E246E" w:rsidP="009E246E">
      <w:pPr>
        <w:suppressAutoHyphens/>
      </w:pPr>
    </w:p>
    <w:p w14:paraId="21301351" w14:textId="77777777" w:rsidR="009E246E" w:rsidRDefault="009E246E" w:rsidP="009E246E">
      <w:pPr>
        <w:rPr>
          <w:bCs/>
        </w:rPr>
      </w:pPr>
      <w:r w:rsidRPr="007300F3">
        <w:rPr>
          <w:bCs/>
        </w:rPr>
        <w:t xml:space="preserve">Adverse event lists, guidelines, and instructions for AE reporting can be found in Section </w:t>
      </w:r>
      <w:r w:rsidR="000154BD">
        <w:rPr>
          <w:bCs/>
        </w:rPr>
        <w:t>10</w:t>
      </w:r>
      <w:r w:rsidRPr="007300F3">
        <w:rPr>
          <w:bCs/>
        </w:rPr>
        <w:t xml:space="preserve"> (Adverse Events: List and Reporting Requirements).</w:t>
      </w:r>
    </w:p>
    <w:p w14:paraId="4C61D6A1" w14:textId="77777777" w:rsidR="004F49B7" w:rsidRDefault="004F49B7" w:rsidP="009E246E">
      <w:pPr>
        <w:rPr>
          <w:bCs/>
        </w:rPr>
      </w:pPr>
    </w:p>
    <w:p w14:paraId="6073ADE9" w14:textId="77777777" w:rsidR="004F49B7" w:rsidRPr="00E976C4" w:rsidRDefault="00994CA6" w:rsidP="00C94562">
      <w:pPr>
        <w:pStyle w:val="Heading2"/>
      </w:pPr>
      <w:bookmarkStart w:id="449" w:name="_Toc155613774"/>
      <w:r w:rsidRPr="00E976C4">
        <w:t>Study Oversight</w:t>
      </w:r>
      <w:bookmarkEnd w:id="449"/>
    </w:p>
    <w:p w14:paraId="50E3B22A" w14:textId="77777777" w:rsidR="00994CA6" w:rsidRPr="00FA6C21" w:rsidRDefault="00994CA6" w:rsidP="009E246E">
      <w:pPr>
        <w:rPr>
          <w:bCs/>
        </w:rPr>
      </w:pPr>
    </w:p>
    <w:p w14:paraId="640CEDF8" w14:textId="77777777" w:rsidR="003442F0" w:rsidRPr="00E976C4" w:rsidRDefault="003442F0" w:rsidP="003442F0">
      <w:pPr>
        <w:rPr>
          <w:bCs/>
        </w:rPr>
      </w:pPr>
      <w:r w:rsidRPr="00E976C4">
        <w:rPr>
          <w:bCs/>
        </w:rPr>
        <w:t xml:space="preserve">This protocol is monitored at several levels, as described in this section.  The Protocol Principal Investigator is responsible for monitoring the conduct and progress of the clinical trial, including the ongoing review of accrual, </w:t>
      </w:r>
      <w:r w:rsidRPr="00F62E90">
        <w:rPr>
          <w:bCs/>
        </w:rPr>
        <w:t>patient-specific clinical and laboratory data</w:t>
      </w:r>
      <w:r>
        <w:rPr>
          <w:bCs/>
        </w:rPr>
        <w:t>,</w:t>
      </w:r>
      <w:r w:rsidRPr="00F62E90">
        <w:rPr>
          <w:bCs/>
        </w:rPr>
        <w:t xml:space="preserve"> and ro</w:t>
      </w:r>
      <w:r>
        <w:rPr>
          <w:bCs/>
        </w:rPr>
        <w:t>utine and serious</w:t>
      </w:r>
      <w:r w:rsidRPr="00E976C4">
        <w:rPr>
          <w:bCs/>
        </w:rPr>
        <w:t xml:space="preserve"> adverse events</w:t>
      </w:r>
      <w:r>
        <w:rPr>
          <w:bCs/>
        </w:rPr>
        <w:t>;</w:t>
      </w:r>
      <w:r w:rsidRPr="00E976C4">
        <w:rPr>
          <w:bCs/>
        </w:rPr>
        <w:t xml:space="preserve"> </w:t>
      </w:r>
      <w:r>
        <w:rPr>
          <w:bCs/>
        </w:rPr>
        <w:t>reporting of expedited adverse events;</w:t>
      </w:r>
      <w:r w:rsidRPr="00E976C4">
        <w:rPr>
          <w:bCs/>
        </w:rPr>
        <w:t xml:space="preserve"> </w:t>
      </w:r>
      <w:r>
        <w:rPr>
          <w:bCs/>
        </w:rPr>
        <w:t xml:space="preserve">and </w:t>
      </w:r>
      <w:r w:rsidRPr="00E976C4">
        <w:rPr>
          <w:bCs/>
        </w:rPr>
        <w:t>accumulation of reported adverse events from other trials testing the same drug(s).  The Protocol Principal Investigator and statistician ha</w:t>
      </w:r>
      <w:r>
        <w:rPr>
          <w:bCs/>
        </w:rPr>
        <w:t>ve</w:t>
      </w:r>
      <w:r w:rsidRPr="00E976C4">
        <w:rPr>
          <w:bCs/>
        </w:rPr>
        <w:t xml:space="preserve"> access to the data at all times through the CTMS web-based reporting portal.  </w:t>
      </w:r>
    </w:p>
    <w:p w14:paraId="5F121D28" w14:textId="77777777" w:rsidR="003442F0" w:rsidRPr="00E976C4" w:rsidRDefault="003442F0" w:rsidP="003442F0">
      <w:pPr>
        <w:rPr>
          <w:bCs/>
        </w:rPr>
      </w:pPr>
    </w:p>
    <w:p w14:paraId="54F56E1B" w14:textId="77777777" w:rsidR="003442F0" w:rsidRDefault="003442F0" w:rsidP="003442F0">
      <w:pPr>
        <w:rPr>
          <w:bCs/>
        </w:rPr>
      </w:pPr>
      <w:r>
        <w:rPr>
          <w:bCs/>
          <w:highlight w:val="yellow"/>
        </w:rPr>
        <w:t>A</w:t>
      </w:r>
      <w:r w:rsidRPr="00FA6C21">
        <w:rPr>
          <w:bCs/>
          <w:highlight w:val="yellow"/>
        </w:rPr>
        <w:t>ll decisions regarding dose escalation/expansion/de-escalation require sign-off by the Protocol Principal Investigator through the CTMS/IWRS.  In addition, the Protocol Principal Investigator will have at least monthly, or more frequently, conference calls with the Study Investigators</w:t>
      </w:r>
      <w:r>
        <w:rPr>
          <w:bCs/>
          <w:highlight w:val="yellow"/>
        </w:rPr>
        <w:t xml:space="preserve"> and the CTEP Medical Officer(s)</w:t>
      </w:r>
      <w:r w:rsidRPr="00FA6C21">
        <w:rPr>
          <w:bCs/>
          <w:highlight w:val="yellow"/>
        </w:rPr>
        <w:t xml:space="preserve"> to review accrual, progress, and adverse events and unanticipated problems.</w:t>
      </w:r>
      <w:r w:rsidRPr="00E976C4">
        <w:rPr>
          <w:bCs/>
        </w:rPr>
        <w:t xml:space="preserve"> </w:t>
      </w:r>
    </w:p>
    <w:p w14:paraId="668DF532" w14:textId="77777777" w:rsidR="003442F0" w:rsidRPr="00E976C4" w:rsidRDefault="003442F0" w:rsidP="003442F0">
      <w:pPr>
        <w:rPr>
          <w:bCs/>
        </w:rPr>
      </w:pPr>
    </w:p>
    <w:p w14:paraId="6F0474E0" w14:textId="77777777" w:rsidR="003442F0" w:rsidRPr="00E976C4" w:rsidRDefault="003442F0" w:rsidP="003442F0">
      <w:pPr>
        <w:rPr>
          <w:bCs/>
        </w:rPr>
      </w:pPr>
      <w:r w:rsidRPr="00E976C4">
        <w:rPr>
          <w:bCs/>
        </w:rPr>
        <w:t>All Study Investigators at participating sites who register/enroll patients on a given protocol are responsible for timely submission of data via Medidata Rave and timely reporting of adverse events for that particular study.  This includes timely review of data collected on the electronic CRFs submitted via Medidata Rave.</w:t>
      </w:r>
    </w:p>
    <w:p w14:paraId="19049CEE" w14:textId="77777777" w:rsidR="003442F0" w:rsidRPr="00E976C4" w:rsidRDefault="003442F0" w:rsidP="003442F0">
      <w:pPr>
        <w:rPr>
          <w:bCs/>
        </w:rPr>
      </w:pPr>
    </w:p>
    <w:p w14:paraId="61050B22" w14:textId="77777777" w:rsidR="003442F0" w:rsidRPr="00F57D71" w:rsidRDefault="003442F0" w:rsidP="003442F0">
      <w:r w:rsidRPr="00E976C4">
        <w:rPr>
          <w:bCs/>
        </w:rPr>
        <w:t>All studies are also reviewed in accordance with the enrolling institution’s data safety monitoring plan.</w:t>
      </w:r>
    </w:p>
    <w:p w14:paraId="179BDCE2" w14:textId="77777777" w:rsidR="00E976C4" w:rsidRDefault="00E976C4" w:rsidP="009E246E">
      <w:pPr>
        <w:rPr>
          <w:bCs/>
        </w:rPr>
      </w:pPr>
    </w:p>
    <w:p w14:paraId="2CCFE583" w14:textId="77777777" w:rsidR="001140A5" w:rsidRPr="007300F3" w:rsidRDefault="001140A5" w:rsidP="001832F1">
      <w:pPr>
        <w:pStyle w:val="Heading2"/>
      </w:pPr>
      <w:bookmarkStart w:id="450" w:name="_Toc318813038"/>
      <w:bookmarkStart w:id="451" w:name="_Toc357599993"/>
      <w:bookmarkStart w:id="452" w:name="_Toc95406952"/>
      <w:bookmarkStart w:id="453" w:name="_Toc155613775"/>
      <w:bookmarkStart w:id="454" w:name="_Toc95406953"/>
      <w:bookmarkStart w:id="455" w:name="_Toc318813039"/>
      <w:r w:rsidRPr="007300F3">
        <w:t>Data Reporting</w:t>
      </w:r>
      <w:bookmarkEnd w:id="450"/>
      <w:bookmarkEnd w:id="451"/>
      <w:bookmarkEnd w:id="452"/>
      <w:bookmarkEnd w:id="453"/>
    </w:p>
    <w:p w14:paraId="3EA4A529" w14:textId="77777777" w:rsidR="001140A5" w:rsidRDefault="001140A5" w:rsidP="001140A5">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3CDA2615" w14:textId="77777777" w:rsidR="001140A5" w:rsidRDefault="001140A5" w:rsidP="001140A5">
      <w:pPr>
        <w:autoSpaceDE w:val="0"/>
        <w:autoSpaceDN w:val="0"/>
        <w:rPr>
          <w:color w:val="333333"/>
          <w:lang w:val="en"/>
        </w:rPr>
      </w:pPr>
      <w:r>
        <w:t xml:space="preserve">Medidata Rave is a clinical data management system being used for data collection for this trial/study.  Access to the trial in Rave is </w:t>
      </w:r>
      <w:r>
        <w:rPr>
          <w:color w:val="333333"/>
          <w:lang w:val="en"/>
        </w:rPr>
        <w:t xml:space="preserve">controlled through the CTEP-IAM system and role assignments.  </w:t>
      </w:r>
    </w:p>
    <w:p w14:paraId="17F3BBB6" w14:textId="77777777" w:rsidR="001140A5" w:rsidRDefault="001140A5" w:rsidP="001140A5">
      <w:pPr>
        <w:autoSpaceDE w:val="0"/>
        <w:autoSpaceDN w:val="0"/>
      </w:pPr>
      <w:r>
        <w:rPr>
          <w:color w:val="333333"/>
          <w:lang w:val="en"/>
        </w:rPr>
        <w:lastRenderedPageBreak/>
        <w:t xml:space="preserve">Requirements </w:t>
      </w:r>
      <w:r>
        <w:t>to access Rave via iMedidata:</w:t>
      </w:r>
    </w:p>
    <w:p w14:paraId="7C7504EA" w14:textId="77777777" w:rsidR="001140A5" w:rsidRDefault="001140A5" w:rsidP="001140A5">
      <w:pPr>
        <w:autoSpaceDE w:val="0"/>
        <w:autoSpaceDN w:val="0"/>
      </w:pPr>
    </w:p>
    <w:p w14:paraId="304A7002" w14:textId="62C774DB" w:rsidR="001140A5" w:rsidRDefault="002770B7" w:rsidP="001140A5">
      <w:pPr>
        <w:widowControl/>
        <w:numPr>
          <w:ilvl w:val="0"/>
          <w:numId w:val="98"/>
        </w:numPr>
        <w:snapToGrid w:val="0"/>
        <w:rPr>
          <w:color w:val="333333"/>
          <w:lang w:val="en"/>
        </w:rPr>
      </w:pPr>
      <w:r>
        <w:rPr>
          <w:lang w:val="en"/>
        </w:rPr>
        <w:t>Active CTEP registration with the credentials necessary to access secure NCI/CTSU IT systems</w:t>
      </w:r>
      <w:r w:rsidR="001140A5">
        <w:rPr>
          <w:lang w:val="en"/>
        </w:rPr>
        <w:t xml:space="preserve">, and </w:t>
      </w:r>
    </w:p>
    <w:p w14:paraId="32B7BEE4" w14:textId="77777777" w:rsidR="001140A5" w:rsidRPr="0092149D" w:rsidRDefault="001140A5" w:rsidP="001140A5">
      <w:pPr>
        <w:widowControl/>
        <w:numPr>
          <w:ilvl w:val="0"/>
          <w:numId w:val="98"/>
        </w:numPr>
        <w:snapToGrid w:val="0"/>
        <w:rPr>
          <w:color w:val="333333"/>
          <w:lang w:val="en"/>
        </w:rPr>
      </w:pPr>
      <w:r>
        <w:rPr>
          <w:lang w:val="en"/>
        </w:rPr>
        <w:t xml:space="preserve">Assigned a Rave role on the LPO or PO roster at the enrolling site of:  Rave CRA, Rave Read Only, Rave CRA (LabAdmin), Rave SLA, or Rave Investigator.  </w:t>
      </w:r>
    </w:p>
    <w:p w14:paraId="4E22F337" w14:textId="77777777" w:rsidR="001140A5" w:rsidRDefault="001140A5" w:rsidP="001140A5">
      <w:pPr>
        <w:widowControl/>
        <w:snapToGrid w:val="0"/>
        <w:rPr>
          <w:color w:val="333333"/>
          <w:lang w:val="en"/>
        </w:rPr>
      </w:pPr>
    </w:p>
    <w:p w14:paraId="2DD95C46" w14:textId="77777777" w:rsidR="001140A5" w:rsidRPr="000C481D" w:rsidRDefault="001140A5" w:rsidP="001140A5">
      <w:pPr>
        <w:pStyle w:val="ListParagraph"/>
        <w:widowControl/>
        <w:snapToGrid w:val="0"/>
        <w:rPr>
          <w:color w:val="auto"/>
          <w:lang w:val="en"/>
        </w:rPr>
      </w:pPr>
      <w:r w:rsidRPr="000C481D">
        <w:rPr>
          <w:color w:val="auto"/>
          <w:lang w:val="en"/>
        </w:rPr>
        <w:t>Rave role requirements:</w:t>
      </w:r>
    </w:p>
    <w:p w14:paraId="06B5B45D" w14:textId="77777777" w:rsidR="001140A5" w:rsidRDefault="001140A5" w:rsidP="001140A5">
      <w:pPr>
        <w:widowControl/>
        <w:snapToGrid w:val="0"/>
        <w:ind w:left="720"/>
        <w:rPr>
          <w:color w:val="333333"/>
          <w:lang w:val="en"/>
        </w:rPr>
      </w:pPr>
    </w:p>
    <w:p w14:paraId="03D4F97A" w14:textId="77777777" w:rsidR="001140A5" w:rsidRPr="00F04127" w:rsidRDefault="001140A5" w:rsidP="001140A5">
      <w:pPr>
        <w:widowControl/>
        <w:numPr>
          <w:ilvl w:val="1"/>
          <w:numId w:val="98"/>
        </w:numPr>
        <w:snapToGrid w:val="0"/>
        <w:rPr>
          <w:lang w:val="en"/>
        </w:rPr>
      </w:pPr>
      <w:r w:rsidRPr="00F04127">
        <w:rPr>
          <w:lang w:val="en"/>
        </w:rPr>
        <w:t>Rave CRA or Rave CRA (Lab Admin) role, must have a minimum of an Associate Plus (AP) registration type,</w:t>
      </w:r>
    </w:p>
    <w:p w14:paraId="1C737ECF" w14:textId="6F03D9AA" w:rsidR="001140A5" w:rsidRPr="00F04127" w:rsidRDefault="000C481D" w:rsidP="001140A5">
      <w:pPr>
        <w:widowControl/>
        <w:numPr>
          <w:ilvl w:val="1"/>
          <w:numId w:val="98"/>
        </w:numPr>
        <w:snapToGrid w:val="0"/>
        <w:rPr>
          <w:lang w:val="en"/>
        </w:rPr>
      </w:pPr>
      <w:r w:rsidRPr="00F04127">
        <w:rPr>
          <w:lang w:val="en"/>
        </w:rPr>
        <w:t xml:space="preserve">Rave Investigator role must be registered as </w:t>
      </w:r>
      <w:r>
        <w:rPr>
          <w:lang w:val="en"/>
        </w:rPr>
        <w:t>a</w:t>
      </w:r>
      <w:r w:rsidRPr="00F04127">
        <w:rPr>
          <w:lang w:val="en"/>
        </w:rPr>
        <w:t xml:space="preserve"> </w:t>
      </w:r>
      <w:r w:rsidRPr="00F04127">
        <w:t>Non-Physician Investigator</w:t>
      </w:r>
      <w:r w:rsidRPr="00F04127">
        <w:rPr>
          <w:lang w:val="en"/>
        </w:rPr>
        <w:t xml:space="preserve"> (NPIVR) or Investigator (IVR), and</w:t>
      </w:r>
    </w:p>
    <w:p w14:paraId="15D49B9A" w14:textId="77777777" w:rsidR="001140A5" w:rsidRPr="00F04127" w:rsidRDefault="001140A5" w:rsidP="001140A5">
      <w:pPr>
        <w:widowControl/>
        <w:numPr>
          <w:ilvl w:val="1"/>
          <w:numId w:val="98"/>
        </w:numPr>
        <w:snapToGrid w:val="0"/>
        <w:rPr>
          <w:lang w:val="en"/>
        </w:rPr>
      </w:pPr>
      <w:r w:rsidRPr="00F04127">
        <w:rPr>
          <w:lang w:val="en"/>
        </w:rPr>
        <w:t>Rave Read Only role, site staff must have at a minimum an Associates (A) registration type.</w:t>
      </w:r>
    </w:p>
    <w:p w14:paraId="1862129A" w14:textId="11BE9A32" w:rsidR="001140A5" w:rsidRPr="0092149D" w:rsidRDefault="001140A5" w:rsidP="001140A5">
      <w:pPr>
        <w:widowControl/>
        <w:numPr>
          <w:ilvl w:val="0"/>
          <w:numId w:val="98"/>
        </w:numPr>
        <w:snapToGrid w:val="0"/>
      </w:pPr>
      <w:r>
        <w:rPr>
          <w:lang w:val="en"/>
        </w:rPr>
        <w:t xml:space="preserve">Refer to </w:t>
      </w:r>
      <w:hyperlink r:id="rId99" w:history="1">
        <w:r>
          <w:rPr>
            <w:rStyle w:val="Hyperlink"/>
            <w:lang w:val="en"/>
          </w:rPr>
          <w:t>https://ctep.cancer.gov/investigatorResources/default.htm</w:t>
        </w:r>
      </w:hyperlink>
      <w:r>
        <w:rPr>
          <w:lang w:val="en"/>
        </w:rPr>
        <w:t xml:space="preserve"> for registration types and documentation required</w:t>
      </w:r>
      <w:r w:rsidR="000C481D">
        <w:rPr>
          <w:lang w:val="en"/>
        </w:rPr>
        <w:t>.</w:t>
      </w:r>
    </w:p>
    <w:p w14:paraId="05706581" w14:textId="77777777" w:rsidR="001140A5" w:rsidRDefault="001140A5" w:rsidP="001140A5">
      <w:pPr>
        <w:widowControl/>
        <w:snapToGrid w:val="0"/>
        <w:ind w:left="720"/>
      </w:pPr>
    </w:p>
    <w:p w14:paraId="43F2CB3F" w14:textId="77777777" w:rsidR="001140A5" w:rsidRDefault="001140A5" w:rsidP="001140A5">
      <w:r>
        <w:t>If the study has a DTL, individuals requiring write access to Rave must also be assigned the appropriate Rave tasks on the DTL.</w:t>
      </w:r>
    </w:p>
    <w:p w14:paraId="546C115E" w14:textId="77777777" w:rsidR="001140A5" w:rsidRDefault="001140A5" w:rsidP="001140A5">
      <w:pPr>
        <w:rPr>
          <w:color w:val="333333"/>
          <w:lang w:val="en"/>
        </w:rPr>
      </w:pPr>
    </w:p>
    <w:p w14:paraId="0FDC0FFB" w14:textId="1FF92CE9" w:rsidR="000C481D" w:rsidRDefault="000C481D" w:rsidP="000C481D">
      <w:r>
        <w:t xml:space="preserve">Upon initial site registration approval for the study in </w:t>
      </w:r>
      <w:r w:rsidRPr="00FC00DF">
        <w:t>the Regulatory application</w:t>
      </w:r>
      <w:r>
        <w:t xml:space="preserve">, all persons with Rave roles assigned on the appropriate roster will be sent a study invitation email from iMedidata.  </w:t>
      </w:r>
      <w:r w:rsidRPr="002C15E0">
        <w:t xml:space="preserve">No action will be required; each study invitation will be automatically accepted and study access in Rave will be automatically granted. </w:t>
      </w:r>
      <w:r>
        <w:t xml:space="preserve"> Site staff will not be able to access the study in Rave until all required Medidata and study specific trainings are completed.  Trainings will be in the form of electronic learnings (eLearnings) and can be accessed by clicking on the </w:t>
      </w:r>
      <w:r w:rsidRPr="0073463A">
        <w:t xml:space="preserve">eLearning </w:t>
      </w:r>
      <w:r>
        <w:t>link in the</w:t>
      </w:r>
      <w:r w:rsidRPr="0073463A">
        <w:t xml:space="preserve"> </w:t>
      </w:r>
      <w:r w:rsidRPr="00F04127">
        <w:rPr>
          <w:i/>
        </w:rPr>
        <w:t>Tasks</w:t>
      </w:r>
      <w:r w:rsidRPr="0073463A">
        <w:t xml:space="preserve"> pane located in the</w:t>
      </w:r>
      <w:r>
        <w:t xml:space="preserve"> upper right corner of the iMedidata screen.  If an eLearning is required for a study and has not yet been taken, the link to the eLearning will appear under the study name in </w:t>
      </w:r>
      <w:r w:rsidRPr="0073463A">
        <w:t xml:space="preserve">the </w:t>
      </w:r>
      <w:r w:rsidRPr="00F04127">
        <w:rPr>
          <w:i/>
        </w:rPr>
        <w:t>Studies</w:t>
      </w:r>
      <w:r w:rsidRPr="0073463A">
        <w:t xml:space="preserve"> pane located in the center of the </w:t>
      </w:r>
      <w:r>
        <w:t xml:space="preserve">iMedidata screen; once the successful completion of the eLearning has been recorded, access to the study in Rave will be granted, and a </w:t>
      </w:r>
      <w:r>
        <w:rPr>
          <w:i/>
        </w:rPr>
        <w:t>Rave EDC</w:t>
      </w:r>
      <w:r>
        <w:t xml:space="preserve"> link will </w:t>
      </w:r>
      <w:r w:rsidRPr="00231B95">
        <w:t xml:space="preserve">replace the eLearning link </w:t>
      </w:r>
      <w:r>
        <w:t xml:space="preserve">under the study name. </w:t>
      </w:r>
    </w:p>
    <w:p w14:paraId="085DBFEB" w14:textId="77777777" w:rsidR="000C481D" w:rsidRDefault="000C481D" w:rsidP="000C481D"/>
    <w:p w14:paraId="7098B0EA" w14:textId="5A94F22F" w:rsidR="001140A5" w:rsidRDefault="000C481D" w:rsidP="000C481D">
      <w:r w:rsidRPr="00514901">
        <w:t>No action will be required by site staff (to activate their account</w:t>
      </w:r>
      <w:r>
        <w:t xml:space="preserve">) who have not previously activated their iMedidata/Rave account at the time of initial site registration approval for the study in the Regulatory.  </w:t>
      </w:r>
      <w:r w:rsidRPr="002D324C">
        <w:t xml:space="preserve">Pending study invitations (previously sent but not accepted or declined by a site user) will be automatically accepted and study access in Rave will be automatically granted for the site user. </w:t>
      </w:r>
      <w:r>
        <w:t xml:space="preserve"> Account activation instructions are located on the CTSU website in the Data Management section under the </w:t>
      </w:r>
      <w:r w:rsidRPr="002D324C">
        <w:t xml:space="preserve">Data Management Help Topics &gt; </w:t>
      </w:r>
      <w:r>
        <w:t>Rave resource materials (</w:t>
      </w:r>
      <w:r w:rsidRPr="00406281">
        <w:rPr>
          <w:i/>
        </w:rPr>
        <w:t>Medidata Account Activation and Study Invitation</w:t>
      </w:r>
      <w:r>
        <w:t>).  Additional information on iMedidata/Rave is available on the CTSU members’ website in the Data Management &gt;</w:t>
      </w:r>
      <w:r>
        <w:rPr>
          <w:i/>
        </w:rPr>
        <w:t xml:space="preserve"> </w:t>
      </w:r>
      <w:r>
        <w:t xml:space="preserve">Rave section or by contacting the CTSU Help Desk at 1-888-823-5923 or by email at </w:t>
      </w:r>
      <w:hyperlink r:id="rId100" w:history="1">
        <w:r>
          <w:rPr>
            <w:rStyle w:val="Hyperlink"/>
          </w:rPr>
          <w:t>ctsucontact@westat.com</w:t>
        </w:r>
      </w:hyperlink>
      <w:r>
        <w:t>.</w:t>
      </w:r>
      <w:r w:rsidR="001140A5">
        <w:t xml:space="preserve">  </w:t>
      </w:r>
    </w:p>
    <w:p w14:paraId="2CC7E530" w14:textId="77777777" w:rsidR="001140A5" w:rsidRDefault="001140A5" w:rsidP="001140A5">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0BB036BC" w14:textId="77777777" w:rsidR="001140A5" w:rsidRDefault="001140A5" w:rsidP="001140A5">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 xml:space="preserve">Include the following only if the study will use Transfer of Images and Data (TRIAD); an American College of Radiology’s (ACR) image exchange application, otherwise delete. </w:t>
      </w:r>
    </w:p>
    <w:p w14:paraId="02308B0A" w14:textId="77777777" w:rsidR="001140A5" w:rsidRDefault="001140A5" w:rsidP="001140A5">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1B52AFB7" w14:textId="77777777" w:rsidR="001140A5" w:rsidRPr="00DC70B9" w:rsidRDefault="001140A5" w:rsidP="001140A5">
      <w:pPr>
        <w:rPr>
          <w:u w:val="single"/>
        </w:rPr>
      </w:pPr>
      <w:r w:rsidRPr="00DC70B9">
        <w:lastRenderedPageBreak/>
        <w:t>Transfer of Images and Data (TRIAD) is the American College of Radiology’s (ACR) image exchange application. TRIAD provides sites participating in clinical trials a secure method to transmit images. TRIAD anonymizes and validates the images as they are transferred.</w:t>
      </w:r>
    </w:p>
    <w:p w14:paraId="4E2BB1FC" w14:textId="77777777" w:rsidR="001140A5" w:rsidRDefault="001140A5" w:rsidP="001140A5"/>
    <w:p w14:paraId="00D3A4DC" w14:textId="77777777" w:rsidR="000C481D" w:rsidRPr="00DC70B9" w:rsidRDefault="000C481D" w:rsidP="00CB453E">
      <w:r w:rsidRPr="00843B8D">
        <w:rPr>
          <w:u w:val="single"/>
        </w:rPr>
        <w:t>TRIAD Access Requirements</w:t>
      </w:r>
      <w:r w:rsidRPr="00DC70B9">
        <w:t>:</w:t>
      </w:r>
    </w:p>
    <w:p w14:paraId="526844CB" w14:textId="77777777" w:rsidR="000C481D" w:rsidRDefault="000C481D" w:rsidP="000C481D"/>
    <w:p w14:paraId="0523F46C" w14:textId="77777777" w:rsidR="000C481D" w:rsidRDefault="000C481D" w:rsidP="000C481D">
      <w:pPr>
        <w:pStyle w:val="ListParagraph"/>
        <w:widowControl/>
        <w:numPr>
          <w:ilvl w:val="0"/>
          <w:numId w:val="99"/>
        </w:numPr>
        <w:spacing w:after="240"/>
        <w:ind w:right="720"/>
      </w:pPr>
      <w:r w:rsidRPr="00893B38">
        <w:t>Active CTEP registration with the credentials necessary to access secure NCI/CTSU IT systems</w:t>
      </w:r>
      <w:r>
        <w:t>.</w:t>
      </w:r>
    </w:p>
    <w:p w14:paraId="4F64758D" w14:textId="0D500578" w:rsidR="000C481D" w:rsidRPr="00DC70B9" w:rsidRDefault="000C481D" w:rsidP="000C481D">
      <w:pPr>
        <w:pStyle w:val="ListParagraph"/>
        <w:widowControl/>
        <w:numPr>
          <w:ilvl w:val="0"/>
          <w:numId w:val="99"/>
        </w:numPr>
        <w:spacing w:after="240"/>
        <w:ind w:right="720"/>
      </w:pPr>
      <w:r>
        <w:t>R</w:t>
      </w:r>
      <w:r w:rsidRPr="00DC70B9">
        <w:t xml:space="preserve">egistration type of: Associate (A), Associate Plus (AP), Non-Physician Investigator (NPIVR), or Investigator (IVR). </w:t>
      </w:r>
      <w:r>
        <w:t xml:space="preserve"> </w:t>
      </w:r>
      <w:r w:rsidRPr="00DC70B9">
        <w:t xml:space="preserve">Refer to the </w:t>
      </w:r>
      <w:hyperlink r:id="rId101" w:anchor="_5.0__REGISTRATION" w:history="1">
        <w:r w:rsidRPr="00DC70B9">
          <w:t>CTEP</w:t>
        </w:r>
      </w:hyperlink>
      <w:r w:rsidRPr="00DC70B9">
        <w:t xml:space="preserve"> Registration Procedures section for instructions on how to request a CTEP-IAM account and complete registration in RCR.</w:t>
      </w:r>
    </w:p>
    <w:p w14:paraId="5BFE8367" w14:textId="77777777" w:rsidR="000C481D" w:rsidRPr="00DC70B9" w:rsidRDefault="000C481D" w:rsidP="000C481D">
      <w:pPr>
        <w:pStyle w:val="ListParagraph"/>
        <w:widowControl/>
        <w:numPr>
          <w:ilvl w:val="0"/>
          <w:numId w:val="99"/>
        </w:numPr>
        <w:ind w:right="720"/>
      </w:pPr>
      <w:r w:rsidRPr="00DC70B9">
        <w:t>TRIAD Site User role on an NCTN</w:t>
      </w:r>
      <w:r>
        <w:t>,</w:t>
      </w:r>
      <w:r w:rsidRPr="00DC70B9">
        <w:t xml:space="preserve"> ETCTN</w:t>
      </w:r>
      <w:r w:rsidRPr="00212CDD">
        <w:t xml:space="preserve">, or other relevant </w:t>
      </w:r>
      <w:r w:rsidRPr="00DC70B9">
        <w:t>roster.</w:t>
      </w:r>
    </w:p>
    <w:p w14:paraId="4E03F6CF" w14:textId="77777777" w:rsidR="000C481D" w:rsidRDefault="000C481D" w:rsidP="000C481D"/>
    <w:p w14:paraId="09204EBA" w14:textId="77777777" w:rsidR="000C481D" w:rsidRPr="00DC70B9" w:rsidRDefault="000C481D" w:rsidP="000C481D">
      <w:r w:rsidRPr="00DC70B9">
        <w:t>All individuals on the Imaging and Radiation Oncology Core provider roster have access to TRIAD and may submit images for credentialing purposes, or for enrollments to which the provider is linked in OPEN.</w:t>
      </w:r>
    </w:p>
    <w:p w14:paraId="3778DBC9" w14:textId="77777777" w:rsidR="000C481D" w:rsidRPr="00DC70B9" w:rsidRDefault="000C481D" w:rsidP="000C481D">
      <w:pPr>
        <w:ind w:right="720"/>
      </w:pPr>
    </w:p>
    <w:p w14:paraId="329479EC" w14:textId="77777777" w:rsidR="000C481D" w:rsidRDefault="000C481D" w:rsidP="000C481D">
      <w:r w:rsidRPr="00843B8D">
        <w:rPr>
          <w:u w:val="single"/>
        </w:rPr>
        <w:t>TRIAD Installation</w:t>
      </w:r>
      <w:r w:rsidRPr="00DC70B9">
        <w:t>:</w:t>
      </w:r>
    </w:p>
    <w:p w14:paraId="05162CA7" w14:textId="77777777" w:rsidR="000C481D" w:rsidRPr="00DC70B9" w:rsidRDefault="000C481D" w:rsidP="00CB453E"/>
    <w:p w14:paraId="56736953" w14:textId="77777777" w:rsidR="001140A5" w:rsidRPr="000C481D" w:rsidRDefault="001140A5" w:rsidP="001140A5">
      <w:r w:rsidRPr="00DC70B9">
        <w:t xml:space="preserve">To submit images, the individual holding the TRIAD Site User role will need to install the TRIAD application on their workstation. TRIAD installation documentation is available at </w:t>
      </w:r>
      <w:hyperlink r:id="rId102" w:history="1">
        <w:r w:rsidRPr="00DC70B9">
          <w:rPr>
            <w:rStyle w:val="Hyperlink"/>
          </w:rPr>
          <w:t>https://triadinstall.acr.org/triadclient/</w:t>
        </w:r>
      </w:hyperlink>
      <w:r w:rsidRPr="00CB453E">
        <w:t>.</w:t>
      </w:r>
    </w:p>
    <w:p w14:paraId="249C706B" w14:textId="77777777" w:rsidR="001140A5" w:rsidRDefault="001140A5" w:rsidP="001140A5"/>
    <w:p w14:paraId="2091757E" w14:textId="77777777" w:rsidR="001140A5" w:rsidRPr="00DC70B9" w:rsidRDefault="001140A5" w:rsidP="001140A5">
      <w:r w:rsidRPr="00DC70B9">
        <w:t>This process can be done in parallel to obtaining your CTEP-IAM account and RCR registration.</w:t>
      </w:r>
    </w:p>
    <w:p w14:paraId="0755143B" w14:textId="77777777" w:rsidR="001140A5" w:rsidRDefault="001140A5" w:rsidP="001140A5"/>
    <w:p w14:paraId="65F5CA69" w14:textId="77777777" w:rsidR="001140A5" w:rsidRPr="00DC70B9" w:rsidRDefault="001140A5" w:rsidP="001140A5">
      <w:r w:rsidRPr="00DC70B9">
        <w:t xml:space="preserve">For questions, contact TRIAD Technical Support staff via email </w:t>
      </w:r>
      <w:hyperlink r:id="rId103" w:history="1">
        <w:r w:rsidRPr="00DC70B9">
          <w:rPr>
            <w:color w:val="0000FF"/>
            <w:u w:val="single"/>
          </w:rPr>
          <w:t>TRIAD-Support@acr.org</w:t>
        </w:r>
      </w:hyperlink>
      <w:r w:rsidRPr="00DC70B9">
        <w:t xml:space="preserve"> or 1-703-390-9858.</w:t>
      </w:r>
    </w:p>
    <w:p w14:paraId="71EC355F" w14:textId="77777777" w:rsidR="001140A5" w:rsidRPr="007300F3" w:rsidRDefault="001140A5" w:rsidP="001140A5">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0DC881FD" w14:textId="77777777" w:rsidR="001140A5" w:rsidRPr="001832F1" w:rsidRDefault="001140A5" w:rsidP="001832F1">
      <w:pPr>
        <w:pStyle w:val="Level3Heading"/>
        <w:rPr>
          <w:u w:val="single"/>
        </w:rPr>
      </w:pPr>
      <w:r w:rsidRPr="001832F1">
        <w:rPr>
          <w:u w:val="single"/>
        </w:rPr>
        <w:t>Method</w:t>
      </w:r>
    </w:p>
    <w:p w14:paraId="602F7FC7" w14:textId="77777777" w:rsidR="001140A5" w:rsidRPr="007300F3" w:rsidRDefault="001140A5" w:rsidP="001140A5"/>
    <w:p w14:paraId="1945F054" w14:textId="77777777" w:rsidR="001140A5" w:rsidRPr="007300F3" w:rsidRDefault="001140A5" w:rsidP="001140A5">
      <w:r>
        <w:rPr>
          <w:i/>
        </w:rPr>
        <w:t xml:space="preserve">The monitoring method will be determined by CTEP and communicated to you.  </w:t>
      </w:r>
      <w:r w:rsidRPr="007300F3">
        <w:rPr>
          <w:i/>
        </w:rPr>
        <w:t xml:space="preserve">Please use the appropriate text </w:t>
      </w:r>
      <w:r>
        <w:rPr>
          <w:i/>
        </w:rPr>
        <w:t>relating to your assigned monitoring method, and delete any text relating to the unused monitoring methods</w:t>
      </w:r>
      <w:r w:rsidRPr="007300F3">
        <w:rPr>
          <w:i/>
        </w:rPr>
        <w:t>.</w:t>
      </w:r>
    </w:p>
    <w:p w14:paraId="2B2183BC" w14:textId="77777777" w:rsidR="001140A5" w:rsidRPr="007300F3" w:rsidRDefault="001140A5" w:rsidP="001140A5"/>
    <w:p w14:paraId="3FC78622" w14:textId="77777777" w:rsidR="001140A5" w:rsidRDefault="001140A5" w:rsidP="001140A5">
      <w:r w:rsidRPr="003754C3">
        <w:rPr>
          <w:i/>
          <w:u w:val="single"/>
        </w:rPr>
        <w:t xml:space="preserve">For studies assigned for </w:t>
      </w:r>
      <w:r w:rsidRPr="00923FC4">
        <w:rPr>
          <w:b/>
          <w:i/>
          <w:sz w:val="28"/>
          <w:u w:val="single"/>
        </w:rPr>
        <w:t>CTMS Comprehensive</w:t>
      </w:r>
      <w:r w:rsidRPr="003754C3">
        <w:rPr>
          <w:i/>
          <w:u w:val="single"/>
        </w:rPr>
        <w:t xml:space="preserve"> Monitoring</w:t>
      </w:r>
      <w:r w:rsidRPr="0097633D">
        <w:rPr>
          <w:i/>
        </w:rPr>
        <w:t>:</w:t>
      </w:r>
    </w:p>
    <w:p w14:paraId="6471A116" w14:textId="77777777" w:rsidR="001140A5" w:rsidRPr="00691243" w:rsidRDefault="001140A5" w:rsidP="001140A5">
      <w:bookmarkStart w:id="456" w:name="_Hlk502772841"/>
      <w:r w:rsidRPr="0031222C">
        <w:t>This study will be monitored by the Clinical Trials Monitoring Service (CTMS).</w:t>
      </w:r>
      <w:r>
        <w:t xml:space="preserve">  </w:t>
      </w:r>
      <w:r w:rsidRPr="0097633D">
        <w:t xml:space="preserve">Data will </w:t>
      </w:r>
      <w:r>
        <w:t xml:space="preserve">be </w:t>
      </w:r>
      <w:r w:rsidRPr="0097633D">
        <w:t xml:space="preserve">submitted to CTMS at least once every two weeks via Medidata Rave (or other modality if approved by CTEP).  Information on CTMS reporting is available at </w:t>
      </w:r>
      <w:hyperlink r:id="rId104" w:history="1">
        <w:r w:rsidRPr="000770ED">
          <w:rPr>
            <w:rStyle w:val="Hyperlink"/>
          </w:rPr>
          <w:t>http://www.theradex.com/clinicalTechnologies/?National-Cancer-Institute-NCI-11</w:t>
        </w:r>
      </w:hyperlink>
      <w:r w:rsidRPr="0097633D">
        <w:t xml:space="preserve">.  On-site audits will be conducted three times annually (one annual site visit and two data audits).  For CTMS monitored studies, after users have activated their accounts, please contact the Theradex Help Desk at (609) </w:t>
      </w:r>
      <w:r>
        <w:t>619-7862</w:t>
      </w:r>
      <w:r w:rsidRPr="0097633D">
        <w:t xml:space="preserve"> or by email at </w:t>
      </w:r>
      <w:hyperlink r:id="rId105" w:history="1">
        <w:r w:rsidRPr="0091739B">
          <w:rPr>
            <w:rStyle w:val="Hyperlink"/>
          </w:rPr>
          <w:t>CTMSSupport@theradex.com</w:t>
        </w:r>
      </w:hyperlink>
      <w:r w:rsidRPr="0097633D">
        <w:t xml:space="preserve"> for additional support with Rave and completion of CRFs.</w:t>
      </w:r>
      <w:bookmarkEnd w:id="456"/>
    </w:p>
    <w:p w14:paraId="763DC7EB" w14:textId="77777777" w:rsidR="001140A5" w:rsidRPr="0097633D" w:rsidRDefault="001140A5" w:rsidP="001140A5"/>
    <w:p w14:paraId="3B2B7709" w14:textId="77777777" w:rsidR="001140A5" w:rsidRDefault="001140A5" w:rsidP="001140A5">
      <w:pPr>
        <w:rPr>
          <w:i/>
        </w:rPr>
      </w:pPr>
      <w:r w:rsidRPr="003754C3">
        <w:rPr>
          <w:i/>
          <w:u w:val="single"/>
        </w:rPr>
        <w:t xml:space="preserve">For studies assigned for </w:t>
      </w:r>
      <w:r w:rsidRPr="00923FC4">
        <w:rPr>
          <w:b/>
          <w:i/>
          <w:sz w:val="28"/>
          <w:u w:val="single"/>
        </w:rPr>
        <w:t>CTMS Routine</w:t>
      </w:r>
      <w:r w:rsidRPr="003754C3">
        <w:rPr>
          <w:i/>
          <w:u w:val="single"/>
        </w:rPr>
        <w:t xml:space="preserve"> Monitoring</w:t>
      </w:r>
      <w:r w:rsidRPr="0097633D">
        <w:rPr>
          <w:i/>
        </w:rPr>
        <w:t>:</w:t>
      </w:r>
    </w:p>
    <w:p w14:paraId="0D826712" w14:textId="6739DB94" w:rsidR="001140A5" w:rsidRPr="0097633D" w:rsidRDefault="001140A5" w:rsidP="001140A5">
      <w:bookmarkStart w:id="457" w:name="_Hlk502772816"/>
      <w:r w:rsidRPr="0031222C">
        <w:lastRenderedPageBreak/>
        <w:t>This study will be monitored by the Clinical Trials Monitoring Service (CTMS).</w:t>
      </w:r>
      <w:r>
        <w:t xml:space="preserve">  </w:t>
      </w:r>
      <w:r w:rsidRPr="0097633D">
        <w:t xml:space="preserve">Data </w:t>
      </w:r>
      <w:r>
        <w:t>will</w:t>
      </w:r>
      <w:r w:rsidRPr="0097633D">
        <w:t xml:space="preserve"> be submitted to CTMS at least once every two weeks via Medidata Rave (or other modality if approved by CTEP).  Information on CTMS reporting is available at:  </w:t>
      </w:r>
      <w:hyperlink r:id="rId106" w:history="1">
        <w:r w:rsidRPr="000770ED">
          <w:rPr>
            <w:rStyle w:val="Hyperlink"/>
          </w:rPr>
          <w:t>http://www.theradex.com/clinicalTechnologies/?National-Cancer-Institute-NCI-11</w:t>
        </w:r>
      </w:hyperlink>
      <w:r w:rsidRPr="0097633D">
        <w:t>.  On-site audits will be conducted on a</w:t>
      </w:r>
      <w:r>
        <w:t>n</w:t>
      </w:r>
      <w:r w:rsidRPr="0097633D">
        <w:t xml:space="preserve"> 18-36 month basis. More frequent audits may be conducted if warranted by accrual or due to concerns regarding data quality or timely submission.</w:t>
      </w:r>
      <w:r>
        <w:t xml:space="preserve">  F</w:t>
      </w:r>
      <w:r w:rsidRPr="0097633D">
        <w:t xml:space="preserve">or CTMS monitored studies, after users have activated their accounts, please contact the Theradex Help Desk at (609) </w:t>
      </w:r>
      <w:r>
        <w:t>619-7862</w:t>
      </w:r>
      <w:r w:rsidRPr="0097633D">
        <w:t xml:space="preserve"> or by email at </w:t>
      </w:r>
      <w:hyperlink r:id="rId107" w:history="1">
        <w:r w:rsidRPr="0091739B">
          <w:rPr>
            <w:rStyle w:val="Hyperlink"/>
          </w:rPr>
          <w:t>CTMSSupport@theradex.com</w:t>
        </w:r>
      </w:hyperlink>
      <w:r w:rsidRPr="0097633D">
        <w:t xml:space="preserve"> for additional support with Rave and completion of CRFs.</w:t>
      </w:r>
      <w:bookmarkEnd w:id="457"/>
    </w:p>
    <w:p w14:paraId="5EB8C600" w14:textId="77777777" w:rsidR="001140A5" w:rsidRDefault="001140A5" w:rsidP="001140A5">
      <w:pPr>
        <w:rPr>
          <w:i/>
          <w:color w:val="auto"/>
          <w:u w:val="single"/>
        </w:rPr>
      </w:pPr>
    </w:p>
    <w:p w14:paraId="7190CB22" w14:textId="77777777" w:rsidR="001140A5" w:rsidRDefault="001140A5" w:rsidP="001140A5">
      <w:pPr>
        <w:rPr>
          <w:i/>
          <w:u w:val="single"/>
        </w:rPr>
      </w:pPr>
      <w:r w:rsidRPr="006B429F">
        <w:rPr>
          <w:i/>
          <w:u w:val="single"/>
        </w:rPr>
        <w:t xml:space="preserve">For studies assigned </w:t>
      </w:r>
      <w:r w:rsidRPr="00817A6C">
        <w:rPr>
          <w:b/>
          <w:i/>
          <w:sz w:val="28"/>
          <w:szCs w:val="28"/>
          <w:u w:val="single"/>
        </w:rPr>
        <w:t>DMU Complete</w:t>
      </w:r>
      <w:r w:rsidRPr="00817A6C">
        <w:rPr>
          <w:i/>
          <w:sz w:val="28"/>
          <w:szCs w:val="28"/>
          <w:u w:val="single"/>
        </w:rPr>
        <w:t xml:space="preserve"> </w:t>
      </w:r>
      <w:r w:rsidRPr="006B429F">
        <w:rPr>
          <w:i/>
          <w:u w:val="single"/>
        </w:rPr>
        <w:t>monitoring:</w:t>
      </w:r>
    </w:p>
    <w:p w14:paraId="5ACDCF16" w14:textId="77777777" w:rsidR="001140A5" w:rsidRPr="007300F3" w:rsidRDefault="001140A5" w:rsidP="001140A5">
      <w:r>
        <w:t xml:space="preserve">Data for this study will be submitted via the Data Mapping Utility (DMU).  Cumulative </w:t>
      </w:r>
      <w:r w:rsidRPr="0097633D">
        <w:t xml:space="preserve">protocol- and patient-specific data will be submitted </w:t>
      </w:r>
      <w:r>
        <w:t xml:space="preserve">weekly </w:t>
      </w:r>
      <w:r w:rsidRPr="0097633D">
        <w:t xml:space="preserve">to CTEP </w:t>
      </w:r>
      <w:r>
        <w:t>electronically via the DMU.</w:t>
      </w:r>
      <w:r w:rsidRPr="0097633D">
        <w:t xml:space="preserve">  </w:t>
      </w:r>
      <w:r w:rsidRPr="00766924">
        <w:t>DMU Complete</w:t>
      </w:r>
      <w:r>
        <w:t xml:space="preserve"> reporting consists of </w:t>
      </w:r>
      <w:r w:rsidRPr="00766924">
        <w:t xml:space="preserve">Patient Demographics, Baseline Abnormalities, On/Off Treatment/Study Status, Treatment/Course/Dosing information, Adverse Events, Late Adverse Events, </w:t>
      </w:r>
      <w:r>
        <w:t xml:space="preserve">and </w:t>
      </w:r>
      <w:r w:rsidRPr="00766924">
        <w:t>Response</w:t>
      </w:r>
      <w:r>
        <w:t xml:space="preserve"> data as applicable. </w:t>
      </w:r>
      <w:r w:rsidRPr="00766924">
        <w:t xml:space="preserve"> </w:t>
      </w:r>
      <w:r w:rsidRPr="0097633D">
        <w:t xml:space="preserve">Instructions for </w:t>
      </w:r>
      <w:r>
        <w:t xml:space="preserve">setting up and </w:t>
      </w:r>
      <w:r w:rsidRPr="0097633D">
        <w:t xml:space="preserve">submitting data </w:t>
      </w:r>
      <w:r>
        <w:t xml:space="preserve">via DMU are available on the CTEP Website: </w:t>
      </w:r>
      <w:r w:rsidRPr="0097633D">
        <w:t xml:space="preserve"> (</w:t>
      </w:r>
      <w:hyperlink r:id="rId108" w:history="1">
        <w:r w:rsidRPr="00EA0B46">
          <w:rPr>
            <w:color w:val="0000FF"/>
            <w:u w:val="single"/>
          </w:rPr>
          <w:t>https://ctep.cancer.gov/protocolDevelopment/dmu.htm</w:t>
        </w:r>
      </w:hyperlink>
      <w:r w:rsidRPr="0097633D">
        <w:t>).</w:t>
      </w:r>
      <w:r>
        <w:t xml:space="preserve">  </w:t>
      </w:r>
    </w:p>
    <w:p w14:paraId="248E6306" w14:textId="77777777" w:rsidR="001140A5" w:rsidRDefault="001140A5" w:rsidP="001140A5">
      <w:pPr>
        <w:ind w:left="720"/>
        <w:rPr>
          <w:b/>
        </w:rPr>
      </w:pPr>
    </w:p>
    <w:p w14:paraId="0579A377" w14:textId="77777777" w:rsidR="001140A5" w:rsidRDefault="001140A5" w:rsidP="001140A5">
      <w:r w:rsidRPr="007300F3">
        <w:rPr>
          <w:b/>
        </w:rPr>
        <w:t>Note</w:t>
      </w:r>
      <w:r w:rsidRPr="007300F3">
        <w:t xml:space="preserve">:  </w:t>
      </w:r>
      <w:r w:rsidRPr="00123867">
        <w:rPr>
          <w:u w:val="single"/>
        </w:rPr>
        <w:t>All</w:t>
      </w:r>
      <w:r w:rsidRPr="00123867">
        <w:t xml:space="preserve"> </w:t>
      </w:r>
      <w:r w:rsidRPr="007300F3">
        <w:t>adverse events</w:t>
      </w:r>
      <w:r>
        <w:t xml:space="preserve"> (both routine and serious)</w:t>
      </w:r>
      <w:r w:rsidRPr="007300F3">
        <w:t xml:space="preserve"> </w:t>
      </w:r>
      <w:r>
        <w:t>that meet the protocol mandatory reporting requirements</w:t>
      </w:r>
      <w:r w:rsidRPr="007300F3">
        <w:t xml:space="preserve"> must be reported via </w:t>
      </w:r>
      <w:r>
        <w:t>DMU in addition to expedited reporting of serious adverse events via CTEP-AERS</w:t>
      </w:r>
      <w:r w:rsidRPr="007300F3">
        <w:t>.</w:t>
      </w:r>
      <w:r>
        <w:t xml:space="preserve">  </w:t>
      </w:r>
    </w:p>
    <w:p w14:paraId="2680CE3F" w14:textId="77777777" w:rsidR="001140A5" w:rsidRDefault="001140A5" w:rsidP="001140A5">
      <w:pPr>
        <w:rPr>
          <w:i/>
          <w:u w:val="single"/>
        </w:rPr>
      </w:pPr>
    </w:p>
    <w:p w14:paraId="3674FB56" w14:textId="77777777" w:rsidR="001140A5" w:rsidRDefault="001140A5" w:rsidP="001140A5">
      <w:pPr>
        <w:rPr>
          <w:i/>
          <w:u w:val="single"/>
        </w:rPr>
      </w:pPr>
      <w:r w:rsidRPr="006B429F">
        <w:rPr>
          <w:i/>
          <w:u w:val="single"/>
        </w:rPr>
        <w:t xml:space="preserve">For studies assigned </w:t>
      </w:r>
      <w:r w:rsidRPr="00817A6C">
        <w:rPr>
          <w:b/>
          <w:i/>
          <w:sz w:val="28"/>
          <w:szCs w:val="28"/>
          <w:u w:val="single"/>
        </w:rPr>
        <w:t>DMU Light</w:t>
      </w:r>
      <w:r w:rsidRPr="00817A6C">
        <w:rPr>
          <w:i/>
          <w:sz w:val="28"/>
          <w:szCs w:val="28"/>
          <w:u w:val="single"/>
        </w:rPr>
        <w:t xml:space="preserve"> </w:t>
      </w:r>
      <w:r w:rsidRPr="006B429F">
        <w:rPr>
          <w:i/>
          <w:u w:val="single"/>
        </w:rPr>
        <w:t>monitoring:</w:t>
      </w:r>
    </w:p>
    <w:p w14:paraId="40DAF1C7" w14:textId="77777777" w:rsidR="001140A5" w:rsidRPr="007300F3" w:rsidRDefault="001140A5" w:rsidP="001140A5">
      <w:r>
        <w:t xml:space="preserve">Data for this study will be submitted via the Data Mapping Utility (DMU).  Cumulative </w:t>
      </w:r>
      <w:r w:rsidRPr="0097633D">
        <w:t xml:space="preserve">protocol- and patient-specific data will be submitted </w:t>
      </w:r>
      <w:r>
        <w:t xml:space="preserve">weekly </w:t>
      </w:r>
      <w:r w:rsidRPr="0097633D">
        <w:t xml:space="preserve">to CTEP </w:t>
      </w:r>
      <w:r>
        <w:t>electronically via the DMU.</w:t>
      </w:r>
      <w:r w:rsidRPr="0097633D">
        <w:t xml:space="preserve">  </w:t>
      </w:r>
      <w:r w:rsidRPr="00766924">
        <w:t xml:space="preserve">DMU Light </w:t>
      </w:r>
      <w:r>
        <w:t>reporting consists of</w:t>
      </w:r>
      <w:r w:rsidRPr="00766924">
        <w:t xml:space="preserve"> Patient Demographics, On/Off Treatment Status, Abbreviated Treatment and Course information, </w:t>
      </w:r>
      <w:r>
        <w:t xml:space="preserve">and </w:t>
      </w:r>
      <w:r w:rsidRPr="00766924">
        <w:t xml:space="preserve">Adverse Events </w:t>
      </w:r>
      <w:r>
        <w:t xml:space="preserve">as applicable. </w:t>
      </w:r>
      <w:r w:rsidRPr="0097633D">
        <w:t xml:space="preserve"> Instructions for </w:t>
      </w:r>
      <w:r>
        <w:t xml:space="preserve">setting up and </w:t>
      </w:r>
      <w:r w:rsidRPr="0097633D">
        <w:t xml:space="preserve">submitting data </w:t>
      </w:r>
      <w:r>
        <w:t xml:space="preserve">via DMU are available on the CTEP Website: </w:t>
      </w:r>
      <w:r w:rsidRPr="0097633D">
        <w:t xml:space="preserve"> (</w:t>
      </w:r>
      <w:hyperlink r:id="rId109" w:history="1">
        <w:r>
          <w:rPr>
            <w:rStyle w:val="Hyperlink"/>
          </w:rPr>
          <w:t>https://ctep.cancer.gov/protocolDevelopment/dmu.htm</w:t>
        </w:r>
      </w:hyperlink>
      <w:r w:rsidRPr="0097633D">
        <w:t>).</w:t>
      </w:r>
      <w:r>
        <w:t xml:space="preserve">  </w:t>
      </w:r>
    </w:p>
    <w:p w14:paraId="2A7A2979" w14:textId="77777777" w:rsidR="001140A5" w:rsidRDefault="001140A5" w:rsidP="001140A5">
      <w:pPr>
        <w:ind w:left="720"/>
        <w:rPr>
          <w:b/>
        </w:rPr>
      </w:pPr>
    </w:p>
    <w:p w14:paraId="2B95DA0E" w14:textId="77777777" w:rsidR="001140A5" w:rsidRDefault="001140A5" w:rsidP="001140A5">
      <w:r w:rsidRPr="007300F3">
        <w:rPr>
          <w:b/>
        </w:rPr>
        <w:t>Note</w:t>
      </w:r>
      <w:r w:rsidRPr="007300F3">
        <w:t xml:space="preserve">:  </w:t>
      </w:r>
      <w:r w:rsidRPr="00123867">
        <w:rPr>
          <w:u w:val="single"/>
        </w:rPr>
        <w:t>All</w:t>
      </w:r>
      <w:r w:rsidRPr="001311DD">
        <w:t xml:space="preserve"> </w:t>
      </w:r>
      <w:r w:rsidRPr="007300F3">
        <w:t>adverse events</w:t>
      </w:r>
      <w:r>
        <w:t xml:space="preserve"> (both routine and serious)</w:t>
      </w:r>
      <w:r w:rsidRPr="007300F3">
        <w:t xml:space="preserve"> </w:t>
      </w:r>
      <w:r>
        <w:t>that meet the protocol mandatory reporting requirements</w:t>
      </w:r>
      <w:r w:rsidRPr="007300F3">
        <w:t xml:space="preserve"> must be reported via </w:t>
      </w:r>
      <w:r>
        <w:t>DMU in addition to expedited reporting of serious adverse events via CTEP-AERS</w:t>
      </w:r>
      <w:r w:rsidRPr="007300F3">
        <w:t>.</w:t>
      </w:r>
      <w:r>
        <w:t xml:space="preserve">  </w:t>
      </w:r>
    </w:p>
    <w:p w14:paraId="2EDB0F6C" w14:textId="77777777" w:rsidR="001140A5" w:rsidRDefault="001140A5" w:rsidP="001140A5">
      <w:pPr>
        <w:rPr>
          <w:i/>
          <w:u w:val="single"/>
        </w:rPr>
      </w:pPr>
    </w:p>
    <w:p w14:paraId="24EB6EE3" w14:textId="77777777" w:rsidR="001140A5" w:rsidRDefault="001140A5" w:rsidP="001140A5">
      <w:pPr>
        <w:rPr>
          <w:i/>
          <w:u w:val="single"/>
        </w:rPr>
      </w:pPr>
      <w:r w:rsidRPr="006B429F">
        <w:rPr>
          <w:i/>
          <w:u w:val="single"/>
        </w:rPr>
        <w:t xml:space="preserve">For studies assigned </w:t>
      </w:r>
      <w:r w:rsidRPr="00817A6C">
        <w:rPr>
          <w:b/>
          <w:i/>
          <w:sz w:val="28"/>
          <w:szCs w:val="28"/>
          <w:u w:val="single"/>
        </w:rPr>
        <w:t>Demography</w:t>
      </w:r>
      <w:r w:rsidRPr="006B429F">
        <w:rPr>
          <w:i/>
          <w:u w:val="single"/>
        </w:rPr>
        <w:t xml:space="preserve"> monitoring</w:t>
      </w:r>
      <w:r>
        <w:rPr>
          <w:i/>
          <w:u w:val="single"/>
        </w:rPr>
        <w:t xml:space="preserve"> </w:t>
      </w:r>
      <w:r w:rsidRPr="00373D33">
        <w:rPr>
          <w:b/>
          <w:i/>
          <w:u w:val="single"/>
        </w:rPr>
        <w:t>and</w:t>
      </w:r>
      <w:r>
        <w:rPr>
          <w:i/>
          <w:u w:val="single"/>
        </w:rPr>
        <w:t xml:space="preserve"> enrolling patients via </w:t>
      </w:r>
      <w:r w:rsidRPr="00766924">
        <w:rPr>
          <w:b/>
          <w:i/>
          <w:sz w:val="28"/>
          <w:u w:val="single"/>
        </w:rPr>
        <w:t>OPEN</w:t>
      </w:r>
      <w:r w:rsidRPr="006B429F">
        <w:rPr>
          <w:i/>
          <w:u w:val="single"/>
        </w:rPr>
        <w:t>:</w:t>
      </w:r>
    </w:p>
    <w:p w14:paraId="7709CD55" w14:textId="77777777" w:rsidR="001140A5" w:rsidRDefault="001140A5" w:rsidP="001140A5">
      <w:r>
        <w:t xml:space="preserve">Required submission of patient demographic data for this study will be submitted automatically via OPEN.  </w:t>
      </w:r>
    </w:p>
    <w:p w14:paraId="4E173209" w14:textId="77777777" w:rsidR="001140A5" w:rsidRDefault="001140A5" w:rsidP="001140A5">
      <w:pPr>
        <w:ind w:left="720"/>
        <w:rPr>
          <w:b/>
        </w:rPr>
      </w:pPr>
    </w:p>
    <w:p w14:paraId="6AE75C5B" w14:textId="77777777" w:rsidR="001140A5" w:rsidRDefault="001140A5" w:rsidP="001140A5">
      <w:r w:rsidRPr="001311DD">
        <w:rPr>
          <w:b/>
        </w:rPr>
        <w:t xml:space="preserve">Note: </w:t>
      </w:r>
      <w:r>
        <w:t>Serious adverse events must be submitted via CTEP-AERS per protocol guidelines.</w:t>
      </w:r>
    </w:p>
    <w:p w14:paraId="48CF0E23" w14:textId="77777777" w:rsidR="001140A5" w:rsidRDefault="001140A5" w:rsidP="001140A5">
      <w:pPr>
        <w:rPr>
          <w:i/>
          <w:u w:val="single"/>
        </w:rPr>
      </w:pPr>
    </w:p>
    <w:p w14:paraId="4A5E30F4" w14:textId="77777777" w:rsidR="001140A5" w:rsidRDefault="001140A5" w:rsidP="001140A5">
      <w:pPr>
        <w:rPr>
          <w:i/>
          <w:u w:val="single"/>
        </w:rPr>
      </w:pPr>
      <w:r w:rsidRPr="006B429F">
        <w:rPr>
          <w:i/>
          <w:u w:val="single"/>
        </w:rPr>
        <w:t xml:space="preserve">For studies assigned </w:t>
      </w:r>
      <w:r w:rsidRPr="00817A6C">
        <w:rPr>
          <w:b/>
          <w:i/>
          <w:sz w:val="28"/>
          <w:szCs w:val="28"/>
          <w:u w:val="single"/>
        </w:rPr>
        <w:t>Demography</w:t>
      </w:r>
      <w:r w:rsidRPr="006B429F">
        <w:rPr>
          <w:i/>
          <w:u w:val="single"/>
        </w:rPr>
        <w:t xml:space="preserve"> monitoring</w:t>
      </w:r>
      <w:r>
        <w:rPr>
          <w:i/>
          <w:u w:val="single"/>
        </w:rPr>
        <w:t xml:space="preserve"> </w:t>
      </w:r>
      <w:r w:rsidRPr="00373D33">
        <w:rPr>
          <w:b/>
          <w:i/>
          <w:u w:val="single"/>
        </w:rPr>
        <w:t>and</w:t>
      </w:r>
      <w:r>
        <w:rPr>
          <w:i/>
          <w:u w:val="single"/>
        </w:rPr>
        <w:t xml:space="preserve"> </w:t>
      </w:r>
      <w:r w:rsidRPr="00373D33">
        <w:rPr>
          <w:b/>
          <w:i/>
          <w:sz w:val="28"/>
          <w:u w:val="single"/>
        </w:rPr>
        <w:t>NOT</w:t>
      </w:r>
      <w:r w:rsidRPr="00373D33">
        <w:rPr>
          <w:i/>
          <w:sz w:val="28"/>
          <w:u w:val="single"/>
        </w:rPr>
        <w:t xml:space="preserve"> </w:t>
      </w:r>
      <w:r>
        <w:rPr>
          <w:i/>
          <w:u w:val="single"/>
        </w:rPr>
        <w:t xml:space="preserve">enrolling patients via </w:t>
      </w:r>
      <w:r w:rsidRPr="00766924">
        <w:rPr>
          <w:b/>
          <w:i/>
          <w:sz w:val="28"/>
          <w:u w:val="single"/>
        </w:rPr>
        <w:t>OPEN</w:t>
      </w:r>
      <w:r w:rsidRPr="006B429F">
        <w:rPr>
          <w:i/>
          <w:u w:val="single"/>
        </w:rPr>
        <w:t>:</w:t>
      </w:r>
    </w:p>
    <w:p w14:paraId="1A88CB1F" w14:textId="77777777" w:rsidR="001140A5" w:rsidRPr="007300F3" w:rsidRDefault="001140A5" w:rsidP="001140A5">
      <w:r>
        <w:t xml:space="preserve">Data for this study will be submitted via the Data Mapping Utility (DMU).  Cumulative </w:t>
      </w:r>
      <w:r w:rsidRPr="0097633D">
        <w:t>patient</w:t>
      </w:r>
      <w:r>
        <w:t xml:space="preserve"> demographic </w:t>
      </w:r>
      <w:r w:rsidRPr="0097633D">
        <w:t xml:space="preserve">data will be submitted </w:t>
      </w:r>
      <w:r>
        <w:t xml:space="preserve">weekly </w:t>
      </w:r>
      <w:r w:rsidRPr="0097633D">
        <w:t xml:space="preserve">to CTEP </w:t>
      </w:r>
      <w:r>
        <w:t>electronically via the DMU.</w:t>
      </w:r>
      <w:r w:rsidRPr="0097633D">
        <w:t xml:space="preserve">  Instructions for </w:t>
      </w:r>
      <w:r>
        <w:t xml:space="preserve">setting up and </w:t>
      </w:r>
      <w:r w:rsidRPr="0097633D">
        <w:t xml:space="preserve">submitting data </w:t>
      </w:r>
      <w:r>
        <w:t xml:space="preserve">via DMU are available on the CTEP Website: </w:t>
      </w:r>
      <w:r w:rsidRPr="0097633D">
        <w:lastRenderedPageBreak/>
        <w:t>(</w:t>
      </w:r>
      <w:hyperlink r:id="rId110" w:history="1">
        <w:r>
          <w:rPr>
            <w:rStyle w:val="Hyperlink"/>
          </w:rPr>
          <w:t>https://ctep.cancer.gov/protocolDevelopment/dmu.htm</w:t>
        </w:r>
      </w:hyperlink>
      <w:r w:rsidRPr="0097633D">
        <w:t>).</w:t>
      </w:r>
      <w:r>
        <w:t xml:space="preserve">  </w:t>
      </w:r>
    </w:p>
    <w:p w14:paraId="0CE52CDF" w14:textId="77777777" w:rsidR="001140A5" w:rsidRDefault="001140A5" w:rsidP="001140A5">
      <w:pPr>
        <w:ind w:left="720"/>
        <w:rPr>
          <w:b/>
        </w:rPr>
      </w:pPr>
    </w:p>
    <w:p w14:paraId="4EF71ADD" w14:textId="77777777" w:rsidR="001140A5" w:rsidRDefault="001140A5" w:rsidP="001140A5">
      <w:r w:rsidRPr="001311DD">
        <w:rPr>
          <w:b/>
        </w:rPr>
        <w:t xml:space="preserve">Note: </w:t>
      </w:r>
      <w:r>
        <w:t>Serious adverse events must be submitted via CTEP-AERS per protocol guidelines.</w:t>
      </w:r>
    </w:p>
    <w:p w14:paraId="78CE5E6F" w14:textId="77777777" w:rsidR="001140A5" w:rsidRDefault="001140A5" w:rsidP="001140A5">
      <w:pPr>
        <w:rPr>
          <w:i/>
          <w:color w:val="auto"/>
          <w:u w:val="single"/>
        </w:rPr>
      </w:pPr>
    </w:p>
    <w:p w14:paraId="2009B379" w14:textId="77777777" w:rsidR="001140A5" w:rsidRDefault="001140A5" w:rsidP="001140A5">
      <w:pPr>
        <w:rPr>
          <w:i/>
          <w:color w:val="auto"/>
          <w:u w:val="single"/>
        </w:rPr>
      </w:pPr>
      <w:r w:rsidRPr="005F6A12">
        <w:rPr>
          <w:i/>
          <w:color w:val="auto"/>
          <w:u w:val="single"/>
        </w:rPr>
        <w:t>For studies assigned for Central Monitoring (CM)</w:t>
      </w:r>
      <w:r>
        <w:rPr>
          <w:i/>
          <w:color w:val="auto"/>
          <w:u w:val="single"/>
        </w:rPr>
        <w:t xml:space="preserve">, keep the following </w:t>
      </w:r>
      <w:r w:rsidRPr="005F6A12">
        <w:rPr>
          <w:i/>
          <w:color w:val="auto"/>
          <w:u w:val="single"/>
        </w:rPr>
        <w:t>3 paragraphs and two instructional bullet points</w:t>
      </w:r>
      <w:r>
        <w:rPr>
          <w:i/>
          <w:color w:val="auto"/>
          <w:u w:val="single"/>
        </w:rPr>
        <w:t>:</w:t>
      </w:r>
    </w:p>
    <w:p w14:paraId="2F36F935" w14:textId="77777777" w:rsidR="001140A5" w:rsidRPr="003525C7" w:rsidRDefault="001140A5" w:rsidP="001140A5">
      <w:pPr>
        <w:rPr>
          <w:i/>
          <w:snapToGrid/>
          <w:color w:val="auto"/>
          <w:u w:val="single"/>
        </w:rPr>
      </w:pPr>
    </w:p>
    <w:p w14:paraId="6B032E55" w14:textId="77777777" w:rsidR="001140A5" w:rsidRDefault="001140A5" w:rsidP="001140A5">
      <w:pPr>
        <w:ind w:right="720"/>
        <w:rPr>
          <w:color w:val="auto"/>
        </w:rPr>
      </w:pPr>
      <w:r w:rsidRPr="003525C7">
        <w:rPr>
          <w:color w:val="auto"/>
        </w:rPr>
        <w:t>Central Monitoring (CM) Review is required for this protocol. </w:t>
      </w:r>
      <w:r>
        <w:rPr>
          <w:color w:val="auto"/>
        </w:rPr>
        <w:t xml:space="preserve"> </w:t>
      </w:r>
      <w:r w:rsidRPr="003525C7">
        <w:rPr>
          <w:color w:val="auto"/>
        </w:rPr>
        <w:t>CM allows Lead Protocol Organizations (LPOs) to remotely compare data entered in Rave to source documentation to ensure that sites are adhering to the protocol and central monitoring plan as well as accurately transcribing data from patients’ charts (</w:t>
      </w:r>
      <w:r w:rsidRPr="003525C7">
        <w:rPr>
          <w:i/>
          <w:color w:val="auto"/>
        </w:rPr>
        <w:t>i</w:t>
      </w:r>
      <w:r w:rsidRPr="003525C7">
        <w:rPr>
          <w:color w:val="auto"/>
        </w:rPr>
        <w:t>.</w:t>
      </w:r>
      <w:r w:rsidRPr="003525C7">
        <w:rPr>
          <w:i/>
          <w:color w:val="auto"/>
        </w:rPr>
        <w:t>e</w:t>
      </w:r>
      <w:r w:rsidRPr="003525C7">
        <w:rPr>
          <w:color w:val="auto"/>
        </w:rPr>
        <w:t xml:space="preserve">., source data verification). </w:t>
      </w:r>
    </w:p>
    <w:p w14:paraId="7415690A" w14:textId="77777777" w:rsidR="001140A5" w:rsidRPr="003525C7" w:rsidRDefault="001140A5" w:rsidP="001140A5">
      <w:pPr>
        <w:ind w:right="720"/>
        <w:rPr>
          <w:color w:val="auto"/>
        </w:rPr>
      </w:pPr>
    </w:p>
    <w:p w14:paraId="746B8FB4" w14:textId="77777777" w:rsidR="001140A5" w:rsidRDefault="001140A5" w:rsidP="001140A5">
      <w:pPr>
        <w:ind w:right="720"/>
        <w:rPr>
          <w:color w:val="auto"/>
        </w:rPr>
      </w:pPr>
      <w:r w:rsidRPr="003525C7">
        <w:rPr>
          <w:color w:val="auto"/>
        </w:rPr>
        <w:t xml:space="preserve">Sites can upload </w:t>
      </w:r>
      <w:r>
        <w:rPr>
          <w:color w:val="auto"/>
        </w:rPr>
        <w:t xml:space="preserve">redacted </w:t>
      </w:r>
      <w:r w:rsidRPr="003525C7">
        <w:rPr>
          <w:color w:val="auto"/>
        </w:rPr>
        <w:t>source documents required for CM Review as documented in the central monitoring plan using the Source Document Portal (SDP).</w:t>
      </w:r>
      <w:r>
        <w:rPr>
          <w:color w:val="auto"/>
        </w:rPr>
        <w:t xml:space="preserve"> </w:t>
      </w:r>
      <w:r w:rsidRPr="003525C7">
        <w:rPr>
          <w:color w:val="auto"/>
        </w:rPr>
        <w:t xml:space="preserve"> This application is available on the CTSU members’ website under Auditing &amp; Monitoring and may also be accessed using a direct link within Rave on the CM Alert form. </w:t>
      </w:r>
      <w:r>
        <w:rPr>
          <w:color w:val="auto"/>
        </w:rPr>
        <w:t xml:space="preserve"> </w:t>
      </w:r>
      <w:r w:rsidRPr="003525C7">
        <w:rPr>
          <w:color w:val="auto"/>
        </w:rPr>
        <w:t xml:space="preserve">Site staff with the CRA or Investigator roles in Rave can view and upload source documents. </w:t>
      </w:r>
      <w:r>
        <w:rPr>
          <w:color w:val="auto"/>
        </w:rPr>
        <w:t xml:space="preserve"> </w:t>
      </w:r>
      <w:r w:rsidRPr="003525C7">
        <w:rPr>
          <w:color w:val="auto"/>
        </w:rPr>
        <w:t xml:space="preserve">Prior to saving source documents on the SDP, each site is responsible for removing or redacting any Personally Identifiable Information (PII) (note that functionality to do this redaction exists within the SDP itself). </w:t>
      </w:r>
      <w:r>
        <w:rPr>
          <w:color w:val="auto"/>
        </w:rPr>
        <w:t xml:space="preserve"> </w:t>
      </w:r>
      <w:r w:rsidRPr="003525C7">
        <w:rPr>
          <w:color w:val="auto"/>
        </w:rPr>
        <w:t>Designated LPO staff will review each document after it has been loaded on the SDP to ensure the appropriate documents have been uploaded and to ensure PII is redacted.</w:t>
      </w:r>
    </w:p>
    <w:p w14:paraId="5D74DBF5" w14:textId="77777777" w:rsidR="001140A5" w:rsidRPr="003525C7" w:rsidRDefault="001140A5" w:rsidP="001140A5">
      <w:pPr>
        <w:ind w:right="720"/>
        <w:rPr>
          <w:color w:val="auto"/>
        </w:rPr>
      </w:pPr>
    </w:p>
    <w:p w14:paraId="672731AC" w14:textId="77777777" w:rsidR="001140A5" w:rsidRDefault="001140A5" w:rsidP="001140A5">
      <w:pPr>
        <w:ind w:right="720"/>
        <w:rPr>
          <w:color w:val="auto"/>
        </w:rPr>
      </w:pPr>
      <w:r w:rsidRPr="003525C7">
        <w:rPr>
          <w:color w:val="auto"/>
        </w:rPr>
        <w:t xml:space="preserve">Additional information on the SDP is available on the CTSU members’ website under Auditing &amp; Monitoring &gt; Source Document Portal in the Help Topics button or by contacting the CTSU Help Desk (1-888-823-5923 or </w:t>
      </w:r>
      <w:hyperlink r:id="rId111" w:history="1">
        <w:r w:rsidRPr="00080E31">
          <w:rPr>
            <w:rStyle w:val="Hyperlink"/>
          </w:rPr>
          <w:t>ctsucontact@westat.com</w:t>
        </w:r>
      </w:hyperlink>
      <w:r w:rsidRPr="003525C7">
        <w:rPr>
          <w:color w:val="auto"/>
        </w:rPr>
        <w:t xml:space="preserve">).  </w:t>
      </w:r>
    </w:p>
    <w:p w14:paraId="65A9945C" w14:textId="77777777" w:rsidR="001140A5" w:rsidRPr="003525C7" w:rsidRDefault="001140A5" w:rsidP="001140A5">
      <w:pPr>
        <w:ind w:right="720"/>
        <w:rPr>
          <w:color w:val="auto"/>
        </w:rPr>
      </w:pPr>
    </w:p>
    <w:p w14:paraId="35AD7772" w14:textId="77777777" w:rsidR="001140A5" w:rsidRPr="003525C7" w:rsidRDefault="001140A5" w:rsidP="001140A5">
      <w:pPr>
        <w:pStyle w:val="BodyText"/>
        <w:widowControl/>
        <w:numPr>
          <w:ilvl w:val="0"/>
          <w:numId w:val="100"/>
        </w:numPr>
        <w:snapToGrid w:val="0"/>
        <w:spacing w:after="0"/>
        <w:rPr>
          <w:i/>
          <w:color w:val="auto"/>
        </w:rPr>
      </w:pPr>
      <w:r w:rsidRPr="003525C7">
        <w:rPr>
          <w:i/>
          <w:color w:val="auto"/>
        </w:rPr>
        <w:t>Include CM requirements determined by the LPO or Lead Academic Organization (LAO) and NCI in this section.</w:t>
      </w:r>
    </w:p>
    <w:p w14:paraId="5ACC2B13" w14:textId="77777777" w:rsidR="001140A5" w:rsidRPr="003525C7" w:rsidRDefault="001140A5" w:rsidP="001140A5">
      <w:pPr>
        <w:pStyle w:val="BodyText"/>
        <w:widowControl/>
        <w:numPr>
          <w:ilvl w:val="0"/>
          <w:numId w:val="100"/>
        </w:numPr>
        <w:snapToGrid w:val="0"/>
        <w:spacing w:after="0"/>
        <w:rPr>
          <w:i/>
          <w:color w:val="auto"/>
        </w:rPr>
      </w:pPr>
      <w:r w:rsidRPr="003525C7">
        <w:rPr>
          <w:i/>
          <w:color w:val="auto"/>
        </w:rPr>
        <w:t>Note to LPO:</w:t>
      </w:r>
      <w:r>
        <w:rPr>
          <w:i/>
          <w:color w:val="auto"/>
        </w:rPr>
        <w:t xml:space="preserve"> </w:t>
      </w:r>
      <w:r w:rsidRPr="003525C7">
        <w:rPr>
          <w:i/>
          <w:color w:val="auto"/>
        </w:rPr>
        <w:t xml:space="preserve"> All LPOs have access to view information related to source document submissions for their associated protocols on the SDP located in the Auditing &amp; Monitoring section of the CTSU website. </w:t>
      </w:r>
      <w:r>
        <w:rPr>
          <w:i/>
          <w:color w:val="auto"/>
        </w:rPr>
        <w:t xml:space="preserve"> </w:t>
      </w:r>
      <w:r w:rsidRPr="003525C7">
        <w:rPr>
          <w:i/>
          <w:color w:val="auto"/>
        </w:rPr>
        <w:t>LPO staff with roles of CM Triage and CM Review on the CTSU roster in RSS can view uploaded source documents to perform triage and review for central monitoring.  LPOs are responsible for completing the OPEN-Rave checklist for the study and submitting it to the CTSU. </w:t>
      </w:r>
      <w:r>
        <w:rPr>
          <w:i/>
          <w:color w:val="auto"/>
        </w:rPr>
        <w:t xml:space="preserve"> </w:t>
      </w:r>
      <w:r w:rsidRPr="003525C7">
        <w:rPr>
          <w:i/>
          <w:color w:val="auto"/>
        </w:rPr>
        <w:t xml:space="preserve">Identifying the study as requiring </w:t>
      </w:r>
      <w:r>
        <w:rPr>
          <w:i/>
          <w:color w:val="auto"/>
        </w:rPr>
        <w:t>CM</w:t>
      </w:r>
      <w:r w:rsidRPr="003525C7">
        <w:rPr>
          <w:i/>
          <w:color w:val="auto"/>
        </w:rPr>
        <w:t xml:space="preserve"> on the OPEN-Rave checklist alerts the CTSU to set the Central Monitoring flag in RSS. </w:t>
      </w:r>
      <w:r>
        <w:rPr>
          <w:i/>
          <w:color w:val="auto"/>
        </w:rPr>
        <w:t xml:space="preserve"> </w:t>
      </w:r>
      <w:r w:rsidRPr="003525C7">
        <w:rPr>
          <w:i/>
          <w:color w:val="auto"/>
        </w:rPr>
        <w:t xml:space="preserve">LPOs must set up all data points requiring CM Review in Rave prior to submitting the OPEN-Rave checklist to the CTSU.  Once the Central Monitoring flag in RSS is set, the SDP will start pulling data from Rave. </w:t>
      </w:r>
    </w:p>
    <w:p w14:paraId="659D6FDC" w14:textId="77777777" w:rsidR="001140A5" w:rsidRPr="003525C7" w:rsidRDefault="001140A5" w:rsidP="001140A5">
      <w:pPr>
        <w:autoSpaceDE w:val="0"/>
        <w:autoSpaceDN w:val="0"/>
        <w:adjustRightInd w:val="0"/>
        <w:ind w:left="720"/>
        <w:rPr>
          <w:i/>
          <w:color w:val="auto"/>
          <w:highlight w:val="magenta"/>
        </w:rPr>
      </w:pPr>
    </w:p>
    <w:p w14:paraId="63D943B4" w14:textId="77777777" w:rsidR="001140A5" w:rsidRPr="00426D13" w:rsidRDefault="001140A5" w:rsidP="001140A5">
      <w:pPr>
        <w:rPr>
          <w:i/>
        </w:rPr>
      </w:pPr>
      <w:r w:rsidRPr="00426D13">
        <w:rPr>
          <w:i/>
          <w:highlight w:val="magenta"/>
        </w:rPr>
        <w:t>For protocols including advanced imaging, please specify ALL requirements, timing, mechanisms, systems, and backups to be used for recording data to CRFs and reporting data to NCI.  Include description of local or centralized image review.</w:t>
      </w:r>
    </w:p>
    <w:p w14:paraId="2107491A" w14:textId="77777777" w:rsidR="001140A5" w:rsidRPr="007300F3" w:rsidRDefault="001140A5" w:rsidP="001140A5">
      <w:pPr>
        <w:widowControl/>
      </w:pPr>
    </w:p>
    <w:p w14:paraId="2F8C35D3" w14:textId="77777777" w:rsidR="001140A5" w:rsidRPr="00A3515C" w:rsidRDefault="001140A5" w:rsidP="00A3515C">
      <w:pPr>
        <w:pStyle w:val="Level3Heading"/>
        <w:rPr>
          <w:u w:val="single"/>
        </w:rPr>
      </w:pPr>
      <w:r w:rsidRPr="00A3515C">
        <w:rPr>
          <w:u w:val="single"/>
        </w:rPr>
        <w:t>Responsibility for Data Submission</w:t>
      </w:r>
    </w:p>
    <w:p w14:paraId="4B7F4070" w14:textId="77777777" w:rsidR="001140A5" w:rsidRPr="007300F3" w:rsidRDefault="001140A5" w:rsidP="001140A5">
      <w:bookmarkStart w:id="458" w:name="_Hlk502772882"/>
    </w:p>
    <w:p w14:paraId="6BD7E6B8" w14:textId="77777777" w:rsidR="001140A5" w:rsidRDefault="001140A5" w:rsidP="001140A5">
      <w:r>
        <w:lastRenderedPageBreak/>
        <w:t>For ETCTN trials, i</w:t>
      </w:r>
      <w:r w:rsidRPr="002B219C">
        <w:t xml:space="preserve">t is the responsibility of the PI(s) at the site to ensure that all investigators at the ETCTN Sites understand the procedures for data submission for each ETCTN protocol and that protocol specified data are submitted accurately and in a timely manner to the CTMS via the electronic data capture system, Medidata Rave. </w:t>
      </w:r>
      <w:r>
        <w:t xml:space="preserve"> </w:t>
      </w:r>
    </w:p>
    <w:p w14:paraId="54BB1F79" w14:textId="77777777" w:rsidR="001140A5" w:rsidRDefault="001140A5" w:rsidP="001140A5"/>
    <w:p w14:paraId="29B33DE6" w14:textId="77777777" w:rsidR="001140A5" w:rsidRDefault="001140A5" w:rsidP="001140A5">
      <w:r w:rsidRPr="002B219C">
        <w:t>Data are to be submitted via Medidata Rave to CTMS on a real-time basis, but no less than once every 2 weeks.</w:t>
      </w:r>
      <w:r>
        <w:t xml:space="preserve">  </w:t>
      </w:r>
      <w:r w:rsidRPr="009A1E85">
        <w:t xml:space="preserve">The timeliness of data submissions and timeliness in resolving data queries will be tracked by CTMS. </w:t>
      </w:r>
      <w:r>
        <w:t xml:space="preserve"> </w:t>
      </w:r>
      <w:r w:rsidRPr="009A1E85">
        <w:t xml:space="preserve">Metrics for timeliness will be followed and assessed on a quarterly basis. </w:t>
      </w:r>
      <w:r>
        <w:t xml:space="preserve"> </w:t>
      </w:r>
      <w:r w:rsidRPr="009A1E85">
        <w:t>For the purpose of Institutional Performance Monitoring, data will be considered delinquent if it is greater than 4 weeks past due.</w:t>
      </w:r>
    </w:p>
    <w:p w14:paraId="5C5A6B55" w14:textId="77777777" w:rsidR="001140A5" w:rsidRDefault="001140A5" w:rsidP="001140A5"/>
    <w:p w14:paraId="13D4805C" w14:textId="77777777" w:rsidR="001140A5" w:rsidRDefault="001140A5" w:rsidP="001140A5">
      <w:r w:rsidRPr="009A1E85">
        <w:t xml:space="preserve">Data from Medidata Rave and </w:t>
      </w:r>
      <w:r>
        <w:t>CTEP-AERS</w:t>
      </w:r>
      <w:r w:rsidRPr="009A1E85">
        <w:t xml:space="preserve"> is reviewed by the CTMS on an ongoing basis as data is received. </w:t>
      </w:r>
      <w:r>
        <w:t xml:space="preserve"> </w:t>
      </w:r>
      <w:r w:rsidRPr="002B219C">
        <w:t xml:space="preserve">Queries will be issued by CTMS directly within Rave. </w:t>
      </w:r>
      <w:r>
        <w:t xml:space="preserve"> </w:t>
      </w:r>
      <w:r w:rsidRPr="002B219C">
        <w:t xml:space="preserve">The queries will appear on the Task Summary Tab within Rave for the CRA at the </w:t>
      </w:r>
      <w:r w:rsidRPr="009A1E85">
        <w:t>ETCTN to resolve.</w:t>
      </w:r>
      <w:r>
        <w:t xml:space="preserve">  </w:t>
      </w:r>
      <w:r w:rsidRPr="009A1E85">
        <w:t xml:space="preserve">Monthly web-based reports are posted for review by the Drug Monitors in the IDB, CTEP. </w:t>
      </w:r>
      <w:r>
        <w:t xml:space="preserve"> </w:t>
      </w:r>
      <w:r w:rsidRPr="009A1E85">
        <w:t>Onsite audits will be conducted by the CTMS to ensure compliance with regulatory requirements, GCP, and NCI policies and procedures with the overarching goal of ensuring the integrity of data generated from NCI-sponsored clinical trials</w:t>
      </w:r>
      <w:r>
        <w:t>, as described in the ETCTN Program Guidelines, which may be found on the CTEP (</w:t>
      </w:r>
      <w:hyperlink r:id="rId112" w:history="1">
        <w:r w:rsidRPr="0091739B">
          <w:rPr>
            <w:rStyle w:val="Hyperlink"/>
          </w:rPr>
          <w:t>http://ctep.cancer.gov/protocolDevelopment/electronic_applications/adverse_events.htm</w:t>
        </w:r>
      </w:hyperlink>
      <w:r>
        <w:t>)  and CTSU websites.</w:t>
      </w:r>
    </w:p>
    <w:p w14:paraId="5A4D1326" w14:textId="77777777" w:rsidR="001140A5" w:rsidRDefault="001140A5" w:rsidP="001140A5"/>
    <w:p w14:paraId="59E48ED1" w14:textId="77777777" w:rsidR="001140A5" w:rsidRDefault="001140A5" w:rsidP="001140A5">
      <w:r w:rsidRPr="00686F7F">
        <w:t xml:space="preserve">CTMS will utilize a core set of eCRFs that are </w:t>
      </w:r>
      <w:r w:rsidRPr="00A15B89">
        <w:t>Cancer Data Standards Registry and Repository</w:t>
      </w:r>
      <w:r w:rsidRPr="002B219C">
        <w:t xml:space="preserve"> (caDSR) compliant</w:t>
      </w:r>
      <w:r>
        <w:t xml:space="preserve"> (</w:t>
      </w:r>
      <w:hyperlink r:id="rId113" w:history="1">
        <w:r w:rsidRPr="004F5E38">
          <w:rPr>
            <w:rStyle w:val="Hyperlink"/>
          </w:rPr>
          <w:t>http://cbiit.nci.nih.gov/ncip/biomedical-informatics-resources/interoperability-and-semantics/metadata-and-models</w:t>
        </w:r>
      </w:hyperlink>
      <w:r>
        <w:t>)</w:t>
      </w:r>
      <w:r w:rsidRPr="002B219C">
        <w:t xml:space="preserve">. </w:t>
      </w:r>
      <w:r>
        <w:t xml:space="preserve"> </w:t>
      </w:r>
      <w:r w:rsidRPr="002B219C">
        <w:t xml:space="preserve">Customized eCRFs will be included when appropriate to meet unique study requirements. </w:t>
      </w:r>
      <w:r>
        <w:t xml:space="preserve"> </w:t>
      </w:r>
      <w:r w:rsidRPr="002B219C">
        <w:t>The PI is encouraged to review the eCRFs</w:t>
      </w:r>
      <w:r>
        <w:t>,</w:t>
      </w:r>
      <w:r w:rsidRPr="002B219C">
        <w:t xml:space="preserve"> working closely with CTMS to ensure prospectively that all required items are appropriate</w:t>
      </w:r>
      <w:r>
        <w:t>ly</w:t>
      </w:r>
      <w:r w:rsidRPr="002B219C">
        <w:t xml:space="preserve"> captured in the eCRFs prior to study activation. </w:t>
      </w:r>
      <w:r>
        <w:t xml:space="preserve"> </w:t>
      </w:r>
      <w:r w:rsidRPr="002B219C">
        <w:t>CTMS will prepare the eCRFs with built-in edit checks to the extent possible to promote data integrity.</w:t>
      </w:r>
    </w:p>
    <w:p w14:paraId="3047C4FD" w14:textId="77777777" w:rsidR="001140A5" w:rsidRDefault="001140A5" w:rsidP="001140A5"/>
    <w:p w14:paraId="4C5CE850" w14:textId="77777777" w:rsidR="001140A5" w:rsidRPr="00E12894" w:rsidRDefault="001140A5" w:rsidP="001140A5">
      <w:pPr>
        <w:rPr>
          <w:bCs/>
        </w:rPr>
      </w:pPr>
      <w:r>
        <w:t>CDUS data submissions for ETCTN trials activated after March 1, 2014, will be carried out by the CTMS contractor, Theradex.  CDUS submissions are performed by Theradex on a monthly basis.  The trial’s lead institution is responsible for timely submission to CTMS via Rave, as above.</w:t>
      </w:r>
    </w:p>
    <w:p w14:paraId="23492D11" w14:textId="77777777" w:rsidR="001140A5" w:rsidRPr="007300F3" w:rsidRDefault="001140A5" w:rsidP="001140A5"/>
    <w:p w14:paraId="49529D26" w14:textId="77777777" w:rsidR="001140A5" w:rsidRDefault="001140A5" w:rsidP="001140A5">
      <w:r>
        <w:t>Further information on data submission procedures can be found in the ETCTN Program Guidelines (</w:t>
      </w:r>
      <w:hyperlink r:id="rId114" w:history="1">
        <w:r w:rsidRPr="0091739B">
          <w:rPr>
            <w:rStyle w:val="Hyperlink"/>
          </w:rPr>
          <w:t>http://ctep.cancer.gov/protocolDevelopment/electronic_applications/adverse_events.htm</w:t>
        </w:r>
      </w:hyperlink>
      <w:r>
        <w:t>).</w:t>
      </w:r>
    </w:p>
    <w:bookmarkEnd w:id="458"/>
    <w:p w14:paraId="5E9F40E8" w14:textId="5C70913B" w:rsidR="001140A5" w:rsidRDefault="001140A5" w:rsidP="001140A5"/>
    <w:p w14:paraId="1E89F0EE" w14:textId="77777777" w:rsidR="001140A5" w:rsidRDefault="001140A5" w:rsidP="001140A5"/>
    <w:p w14:paraId="176B5068" w14:textId="77777777" w:rsidR="001140A5" w:rsidRPr="007719CE" w:rsidRDefault="001140A5" w:rsidP="001140A5">
      <w:pPr>
        <w:pStyle w:val="Heading2"/>
      </w:pPr>
      <w:bookmarkStart w:id="459" w:name="_Toc155613776"/>
      <w:r w:rsidRPr="007719CE">
        <w:t>Data Quality Portal</w:t>
      </w:r>
      <w:bookmarkEnd w:id="454"/>
      <w:bookmarkEnd w:id="459"/>
    </w:p>
    <w:p w14:paraId="0AF85E48" w14:textId="77777777" w:rsidR="001140A5" w:rsidRDefault="001140A5" w:rsidP="001140A5"/>
    <w:p w14:paraId="7545A1FB" w14:textId="77777777" w:rsidR="001140A5" w:rsidRPr="005F6A12" w:rsidRDefault="001140A5" w:rsidP="001140A5">
      <w:pPr>
        <w:pStyle w:val="BodyText"/>
        <w:widowControl/>
        <w:snapToGrid w:val="0"/>
        <w:spacing w:after="0"/>
        <w:rPr>
          <w:i/>
          <w:color w:val="auto"/>
        </w:rPr>
      </w:pPr>
      <w:r>
        <w:rPr>
          <w:i/>
          <w:color w:val="auto"/>
        </w:rPr>
        <w:t xml:space="preserve">Include this section only if the </w:t>
      </w:r>
      <w:r w:rsidRPr="005F6A12">
        <w:rPr>
          <w:i/>
          <w:color w:val="auto"/>
        </w:rPr>
        <w:t xml:space="preserve">study will use </w:t>
      </w:r>
      <w:r>
        <w:rPr>
          <w:i/>
          <w:color w:val="auto"/>
        </w:rPr>
        <w:t xml:space="preserve">the </w:t>
      </w:r>
      <w:r w:rsidRPr="005F6A12">
        <w:rPr>
          <w:i/>
          <w:color w:val="auto"/>
        </w:rPr>
        <w:t>Data Quality Portal</w:t>
      </w:r>
      <w:r>
        <w:rPr>
          <w:i/>
          <w:color w:val="auto"/>
        </w:rPr>
        <w:t>; otherwise, delete</w:t>
      </w:r>
      <w:r w:rsidRPr="005F6A12">
        <w:rPr>
          <w:i/>
          <w:color w:val="auto"/>
        </w:rPr>
        <w:t>.</w:t>
      </w:r>
    </w:p>
    <w:p w14:paraId="0B64125F" w14:textId="77777777" w:rsidR="001140A5" w:rsidRPr="005F6A12" w:rsidRDefault="001140A5" w:rsidP="001140A5">
      <w:pPr>
        <w:ind w:right="720"/>
        <w:rPr>
          <w:color w:val="auto"/>
        </w:rPr>
      </w:pPr>
    </w:p>
    <w:p w14:paraId="1921877A" w14:textId="77777777" w:rsidR="001140A5" w:rsidRDefault="001140A5" w:rsidP="001140A5">
      <w:pPr>
        <w:ind w:right="720"/>
      </w:pPr>
      <w:r>
        <w:t xml:space="preserve">The Data Quality Portal (DQP) provides a central location for site staff to manage unanswered queries and form delinquencies, monitor data quality and timeliness, </w:t>
      </w:r>
      <w:r>
        <w:lastRenderedPageBreak/>
        <w:t xml:space="preserve">generate reports, and review metrics. </w:t>
      </w:r>
    </w:p>
    <w:p w14:paraId="3657194E" w14:textId="77777777" w:rsidR="001140A5" w:rsidRDefault="001140A5" w:rsidP="001140A5">
      <w:pPr>
        <w:ind w:right="720"/>
      </w:pPr>
    </w:p>
    <w:p w14:paraId="467291D6" w14:textId="77777777" w:rsidR="001140A5" w:rsidRDefault="001140A5" w:rsidP="001140A5">
      <w:pPr>
        <w:ind w:right="720"/>
      </w:pPr>
      <w:r>
        <w:t xml:space="preserve">The DQP is located on the CTSU members’ website under Data Management.  The Rave Home section displays a table providing summary counts of Total Delinquencies and Total Queries.  DQP Queries, DQP Delinquent Forms, </w:t>
      </w:r>
      <w:r w:rsidRPr="002F3D89">
        <w:t xml:space="preserve">DQP Form Status </w:t>
      </w:r>
      <w:r>
        <w:t xml:space="preserve">and the DQP Reports modules are available to access details and reports of unanswered queries, delinquent forms, </w:t>
      </w:r>
      <w:r w:rsidRPr="002F3D89">
        <w:t xml:space="preserve">forms with current status </w:t>
      </w:r>
      <w:r>
        <w:t>and timeliness reports.  Review the DQP modules on a regular basis to manage specified queries and delinquent forms.</w:t>
      </w:r>
    </w:p>
    <w:p w14:paraId="3451AA0A" w14:textId="77777777" w:rsidR="001140A5" w:rsidRDefault="001140A5" w:rsidP="001140A5">
      <w:pPr>
        <w:ind w:right="720"/>
      </w:pPr>
    </w:p>
    <w:p w14:paraId="3BF51FAB" w14:textId="77777777" w:rsidR="001140A5" w:rsidRDefault="001140A5" w:rsidP="001140A5">
      <w:pPr>
        <w:ind w:right="720"/>
      </w:pPr>
      <w:r>
        <w:t>The DQP is accessible by site staff that are rostered to a site and have access to the CTSU website.  Staff that have Rave study access can access the Rave study data using a direct link on the DQP.</w:t>
      </w:r>
    </w:p>
    <w:p w14:paraId="45CCBB63" w14:textId="77777777" w:rsidR="001140A5" w:rsidRDefault="001140A5" w:rsidP="001140A5">
      <w:pPr>
        <w:ind w:right="720"/>
      </w:pPr>
    </w:p>
    <w:p w14:paraId="5A3D9DC1" w14:textId="77777777" w:rsidR="001140A5" w:rsidRDefault="001140A5" w:rsidP="001140A5">
      <w:pPr>
        <w:ind w:right="720"/>
      </w:pPr>
      <w:r>
        <w:t>To learn more about DQP use and access, click on the Help icon displayed on the Rave Home, DQP Queries, DQP Delinquent Forms</w:t>
      </w:r>
      <w:r w:rsidRPr="002F3D89">
        <w:t xml:space="preserve">, DQP Form Status, and DQP Reports </w:t>
      </w:r>
      <w:r>
        <w:t>modules.</w:t>
      </w:r>
    </w:p>
    <w:p w14:paraId="08D9D852" w14:textId="77777777" w:rsidR="001140A5" w:rsidRDefault="001140A5" w:rsidP="001140A5">
      <w:pPr>
        <w:ind w:right="720"/>
      </w:pPr>
    </w:p>
    <w:p w14:paraId="284C8826" w14:textId="77777777" w:rsidR="001140A5" w:rsidRPr="00F04127" w:rsidRDefault="001140A5" w:rsidP="001140A5">
      <w:pPr>
        <w:ind w:right="720"/>
        <w:rPr>
          <w:rFonts w:asciiTheme="minorHAnsi" w:hAnsiTheme="minorHAnsi"/>
          <w:sz w:val="22"/>
        </w:rPr>
      </w:pPr>
    </w:p>
    <w:p w14:paraId="1B0FE2CA" w14:textId="77777777" w:rsidR="001140A5" w:rsidRDefault="001140A5" w:rsidP="001140A5">
      <w:pPr>
        <w:pStyle w:val="BodyText"/>
        <w:widowControl/>
        <w:snapToGrid w:val="0"/>
        <w:spacing w:after="0"/>
        <w:rPr>
          <w:i/>
          <w:color w:val="auto"/>
        </w:rPr>
      </w:pPr>
      <w:r w:rsidRPr="00F04127">
        <w:rPr>
          <w:i/>
          <w:color w:val="auto"/>
        </w:rPr>
        <w:t>Include the following</w:t>
      </w:r>
      <w:r>
        <w:rPr>
          <w:i/>
          <w:color w:val="auto"/>
        </w:rPr>
        <w:t xml:space="preserve"> paragraph</w:t>
      </w:r>
      <w:r w:rsidRPr="00F04127">
        <w:rPr>
          <w:i/>
          <w:color w:val="auto"/>
        </w:rPr>
        <w:t xml:space="preserve"> only if study is </w:t>
      </w:r>
      <w:r w:rsidRPr="00F04127">
        <w:rPr>
          <w:b/>
          <w:i/>
          <w:color w:val="auto"/>
        </w:rPr>
        <w:t>not</w:t>
      </w:r>
      <w:r w:rsidRPr="00F04127">
        <w:rPr>
          <w:i/>
          <w:color w:val="auto"/>
        </w:rPr>
        <w:t xml:space="preserve"> using the Calendaring functionality in Rave</w:t>
      </w:r>
      <w:r>
        <w:rPr>
          <w:i/>
          <w:color w:val="auto"/>
        </w:rPr>
        <w:t>; otherwise, delete.</w:t>
      </w:r>
    </w:p>
    <w:p w14:paraId="4B7C0FB6" w14:textId="77777777" w:rsidR="001140A5" w:rsidRPr="00F04127" w:rsidRDefault="001140A5" w:rsidP="001140A5">
      <w:pPr>
        <w:pStyle w:val="BodyText"/>
        <w:widowControl/>
        <w:snapToGrid w:val="0"/>
        <w:spacing w:after="0"/>
        <w:rPr>
          <w:i/>
          <w:color w:val="auto"/>
        </w:rPr>
      </w:pPr>
    </w:p>
    <w:p w14:paraId="71739906" w14:textId="77777777" w:rsidR="001140A5" w:rsidRDefault="001140A5" w:rsidP="001140A5">
      <w:pPr>
        <w:ind w:right="720"/>
      </w:pPr>
      <w:r>
        <w:t xml:space="preserve">This study does not use the Rave Calendaring functionality and therefore the DQP Delinquent Forms module will not include details for this study, and the DQP Summary table on the Rave Home page will display </w:t>
      </w:r>
      <w:r w:rsidRPr="00F04127">
        <w:rPr>
          <w:i/>
        </w:rPr>
        <w:t>N/A</w:t>
      </w:r>
      <w:r>
        <w:t xml:space="preserve"> for the Total Delinquencies summary count.</w:t>
      </w:r>
    </w:p>
    <w:p w14:paraId="7AC26832" w14:textId="77777777" w:rsidR="001140A5" w:rsidRPr="007300F3" w:rsidRDefault="001140A5" w:rsidP="001140A5">
      <w:pPr>
        <w:pStyle w:val="BodyTextIndent2"/>
        <w:tabs>
          <w:tab w:val="clear" w:pos="-1068"/>
          <w:tab w:val="clear" w:pos="-720"/>
          <w:tab w:val="clear" w:pos="0"/>
          <w:tab w:val="clear" w:pos="372"/>
          <w:tab w:val="clear" w:pos="720"/>
          <w:tab w:val="clear" w:pos="1092"/>
          <w:tab w:val="clear" w:pos="1812"/>
          <w:tab w:val="clear" w:pos="2160"/>
          <w:tab w:val="clear" w:pos="2532"/>
          <w:tab w:val="clear" w:pos="2880"/>
          <w:tab w:val="clear" w:pos="3252"/>
          <w:tab w:val="clear" w:pos="3600"/>
          <w:tab w:val="clear" w:pos="3972"/>
          <w:tab w:val="clear" w:pos="4680"/>
          <w:tab w:val="clear" w:pos="5040"/>
          <w:tab w:val="clear" w:pos="5760"/>
          <w:tab w:val="clear" w:pos="6480"/>
          <w:tab w:val="clear" w:pos="7200"/>
          <w:tab w:val="clear" w:pos="7920"/>
          <w:tab w:val="clear" w:pos="8640"/>
          <w:tab w:val="clear" w:pos="9360"/>
        </w:tabs>
        <w:ind w:left="1440"/>
        <w:rPr>
          <w:iCs/>
        </w:rPr>
      </w:pPr>
    </w:p>
    <w:p w14:paraId="4E9A3BE6" w14:textId="77777777" w:rsidR="009E246E" w:rsidRPr="007300F3" w:rsidRDefault="009E246E" w:rsidP="00C94562">
      <w:pPr>
        <w:pStyle w:val="Heading2"/>
      </w:pPr>
      <w:bookmarkStart w:id="460" w:name="_Toc155613777"/>
      <w:r w:rsidRPr="007300F3">
        <w:t>CTEP Multicenter Guidelines</w:t>
      </w:r>
      <w:bookmarkEnd w:id="455"/>
      <w:bookmarkEnd w:id="460"/>
    </w:p>
    <w:p w14:paraId="0DF8B41C" w14:textId="77777777" w:rsidR="00D7558F" w:rsidRDefault="00D7558F" w:rsidP="00835082">
      <w:pPr>
        <w:pStyle w:val="BodyTextIndent2"/>
        <w:numPr>
          <w:ilvl w:val="0"/>
          <w:numId w:val="0"/>
        </w:numPr>
        <w:tabs>
          <w:tab w:val="clear" w:pos="-1068"/>
          <w:tab w:val="clear" w:pos="-720"/>
          <w:tab w:val="clear" w:pos="0"/>
          <w:tab w:val="clear" w:pos="372"/>
          <w:tab w:val="clear" w:pos="720"/>
          <w:tab w:val="clear" w:pos="1092"/>
          <w:tab w:val="clear" w:pos="1440"/>
          <w:tab w:val="clear" w:pos="1812"/>
          <w:tab w:val="clear" w:pos="2160"/>
          <w:tab w:val="clear" w:pos="2532"/>
          <w:tab w:val="clear" w:pos="2880"/>
          <w:tab w:val="clear" w:pos="3252"/>
          <w:tab w:val="clear" w:pos="3600"/>
          <w:tab w:val="clear" w:pos="3972"/>
          <w:tab w:val="clear" w:pos="4680"/>
          <w:tab w:val="clear" w:pos="5040"/>
          <w:tab w:val="clear" w:pos="5760"/>
          <w:tab w:val="clear" w:pos="6480"/>
          <w:tab w:val="clear" w:pos="7200"/>
          <w:tab w:val="clear" w:pos="7920"/>
          <w:tab w:val="clear" w:pos="8640"/>
          <w:tab w:val="clear" w:pos="9360"/>
        </w:tabs>
      </w:pPr>
    </w:p>
    <w:p w14:paraId="02ADD829" w14:textId="77777777" w:rsidR="003442F0" w:rsidRDefault="003442F0" w:rsidP="003442F0">
      <w:pPr>
        <w:tabs>
          <w:tab w:val="left" w:pos="1800"/>
        </w:tabs>
        <w:rPr>
          <w:i/>
        </w:rPr>
      </w:pPr>
      <w:r>
        <w:rPr>
          <w:i/>
        </w:rPr>
        <w:t xml:space="preserve">The below guidelines must be followed for studies that are </w:t>
      </w:r>
      <w:r>
        <w:rPr>
          <w:b/>
          <w:i/>
        </w:rPr>
        <w:t>not</w:t>
      </w:r>
      <w:r>
        <w:rPr>
          <w:i/>
        </w:rPr>
        <w:t xml:space="preserve"> using the CTSU/OPEN rostered model.  </w:t>
      </w:r>
      <w:r w:rsidRPr="00582A1C">
        <w:rPr>
          <w:i/>
        </w:rPr>
        <w:t>Suggested text is provided below which can be modified as necessary.  If this study</w:t>
      </w:r>
      <w:r>
        <w:rPr>
          <w:i/>
        </w:rPr>
        <w:t xml:space="preserve"> uses CTSU/OPEN, or if this study</w:t>
      </w:r>
      <w:r w:rsidRPr="00582A1C">
        <w:rPr>
          <w:i/>
        </w:rPr>
        <w:t xml:space="preserve"> is being performed within a single institution, this section should be marked “N/A” and the text below deleted.</w:t>
      </w:r>
    </w:p>
    <w:p w14:paraId="624A5BE8" w14:textId="77777777" w:rsidR="003442F0" w:rsidRDefault="003442F0" w:rsidP="003442F0">
      <w:pPr>
        <w:tabs>
          <w:tab w:val="left" w:pos="1800"/>
        </w:tabs>
        <w:rPr>
          <w:i/>
        </w:rPr>
      </w:pPr>
    </w:p>
    <w:p w14:paraId="59B4CA45" w14:textId="77777777" w:rsidR="003442F0" w:rsidRPr="00BF7468" w:rsidRDefault="003442F0" w:rsidP="003442F0">
      <w:pPr>
        <w:tabs>
          <w:tab w:val="left" w:pos="1800"/>
        </w:tabs>
      </w:pPr>
      <w:r w:rsidRPr="00BF7468">
        <w:t xml:space="preserve">This protocol complies with the requirements of the CTEP Multicenter Guidelines.  The specific responsibilities of the Principal Investigator and the Coordinating Center (Organ Dysfunction Working Group Coordinator) and the procedures for auditing are presented in Appendix </w:t>
      </w:r>
      <w:r>
        <w:t>D</w:t>
      </w:r>
      <w:r w:rsidRPr="00BF7468">
        <w:t>.</w:t>
      </w:r>
    </w:p>
    <w:p w14:paraId="07C094A2" w14:textId="77777777" w:rsidR="003442F0" w:rsidRDefault="003442F0" w:rsidP="003442F0">
      <w:pPr>
        <w:tabs>
          <w:tab w:val="left" w:pos="1800"/>
        </w:tabs>
      </w:pPr>
    </w:p>
    <w:p w14:paraId="0212BCFC" w14:textId="4FBC1DB2" w:rsidR="003442F0" w:rsidRDefault="003442F0" w:rsidP="003442F0">
      <w:pPr>
        <w:tabs>
          <w:tab w:val="left" w:pos="1800"/>
        </w:tabs>
      </w:pPr>
      <w:r w:rsidRPr="007300F3">
        <w:rPr>
          <w:bCs/>
        </w:rPr>
        <w:t>The Principal Investigator/Coordinating Center is responsible for distributing all IND Action Letters or Safety Reports received from CTEP to all participating institutions for submission to their individual IRBs for action as required.</w:t>
      </w:r>
      <w:r>
        <w:rPr>
          <w:bCs/>
        </w:rPr>
        <w:t xml:space="preserve">  S</w:t>
      </w:r>
      <w:r w:rsidRPr="004E0E74">
        <w:rPr>
          <w:rFonts w:cs="Calibri"/>
        </w:rPr>
        <w:t xml:space="preserve">ubmit documentation of </w:t>
      </w:r>
      <w:r>
        <w:rPr>
          <w:rFonts w:cs="Calibri"/>
        </w:rPr>
        <w:t xml:space="preserve">reportable </w:t>
      </w:r>
      <w:r w:rsidRPr="004E0E74">
        <w:rPr>
          <w:rFonts w:cs="Calibri"/>
        </w:rPr>
        <w:t xml:space="preserve">adverse events </w:t>
      </w:r>
      <w:r>
        <w:rPr>
          <w:rFonts w:cs="Calibri"/>
        </w:rPr>
        <w:t xml:space="preserve">to </w:t>
      </w:r>
      <w:hyperlink r:id="rId115" w:history="1">
        <w:r w:rsidRPr="00096DCA">
          <w:rPr>
            <w:rStyle w:val="Hyperlink"/>
            <w:rFonts w:cs="Calibri"/>
          </w:rPr>
          <w:t>CTSUprotocol@westat.com</w:t>
        </w:r>
      </w:hyperlink>
      <w:r>
        <w:rPr>
          <w:rFonts w:cs="Calibri"/>
        </w:rPr>
        <w:t xml:space="preserve"> and state in the subject line “Safety Report for </w:t>
      </w:r>
      <w:r w:rsidRPr="00760768">
        <w:rPr>
          <w:rFonts w:cs="Calibri"/>
          <w:i/>
        </w:rPr>
        <w:t>NCI protocol #</w:t>
      </w:r>
      <w:r>
        <w:rPr>
          <w:rFonts w:cs="Calibri"/>
        </w:rPr>
        <w:t xml:space="preserve">” or “Action Letter for </w:t>
      </w:r>
      <w:r w:rsidRPr="00760768">
        <w:rPr>
          <w:rFonts w:cs="Calibri"/>
          <w:i/>
        </w:rPr>
        <w:t>NCI protocol #</w:t>
      </w:r>
      <w:r>
        <w:rPr>
          <w:rFonts w:cs="Calibri"/>
        </w:rPr>
        <w:t>”, as appropriate.  A brief summary cover page on Coordinating Center letterhead is encouraged.  These documents will be posted to</w:t>
      </w:r>
      <w:r w:rsidRPr="004E0E74">
        <w:rPr>
          <w:rFonts w:cs="Calibri"/>
        </w:rPr>
        <w:t xml:space="preserve"> the CTSU</w:t>
      </w:r>
      <w:r>
        <w:rPr>
          <w:rFonts w:cs="Calibri"/>
        </w:rPr>
        <w:t xml:space="preserve"> protocol web page and included</w:t>
      </w:r>
      <w:r w:rsidRPr="004E0E74">
        <w:rPr>
          <w:rFonts w:cs="Calibri"/>
        </w:rPr>
        <w:t xml:space="preserve"> </w:t>
      </w:r>
      <w:r>
        <w:rPr>
          <w:rFonts w:cs="Calibri"/>
        </w:rPr>
        <w:t>i</w:t>
      </w:r>
      <w:r w:rsidRPr="004E0E74">
        <w:rPr>
          <w:rFonts w:cs="Calibri"/>
        </w:rPr>
        <w:t xml:space="preserve">n the </w:t>
      </w:r>
      <w:r>
        <w:rPr>
          <w:rFonts w:cs="Calibri"/>
        </w:rPr>
        <w:t xml:space="preserve">next </w:t>
      </w:r>
      <w:r w:rsidRPr="004E0E74">
        <w:rPr>
          <w:rFonts w:cs="Calibri"/>
        </w:rPr>
        <w:t>CTSU bi-monthly broadcast.</w:t>
      </w:r>
    </w:p>
    <w:p w14:paraId="23E8B084" w14:textId="77777777" w:rsidR="003442F0" w:rsidRPr="00BF7468" w:rsidRDefault="003442F0" w:rsidP="003442F0">
      <w:pPr>
        <w:tabs>
          <w:tab w:val="left" w:pos="1800"/>
        </w:tabs>
      </w:pPr>
    </w:p>
    <w:p w14:paraId="30C88ECC" w14:textId="77777777" w:rsidR="003442F0" w:rsidRPr="007300F3" w:rsidRDefault="003442F0" w:rsidP="003442F0">
      <w:pPr>
        <w:pStyle w:val="BodyTextIndent2"/>
        <w:numPr>
          <w:ilvl w:val="0"/>
          <w:numId w:val="0"/>
        </w:numPr>
        <w:tabs>
          <w:tab w:val="clear" w:pos="-1068"/>
          <w:tab w:val="clear" w:pos="-720"/>
          <w:tab w:val="clear" w:pos="0"/>
          <w:tab w:val="clear" w:pos="372"/>
          <w:tab w:val="clear" w:pos="720"/>
          <w:tab w:val="clear" w:pos="1092"/>
          <w:tab w:val="clear" w:pos="1440"/>
          <w:tab w:val="clear" w:pos="1812"/>
          <w:tab w:val="clear" w:pos="2160"/>
          <w:tab w:val="clear" w:pos="2532"/>
          <w:tab w:val="clear" w:pos="2880"/>
          <w:tab w:val="clear" w:pos="3252"/>
          <w:tab w:val="clear" w:pos="3600"/>
          <w:tab w:val="clear" w:pos="3972"/>
          <w:tab w:val="clear" w:pos="4680"/>
          <w:tab w:val="clear" w:pos="5040"/>
          <w:tab w:val="clear" w:pos="5760"/>
          <w:tab w:val="clear" w:pos="6480"/>
          <w:tab w:val="clear" w:pos="7200"/>
          <w:tab w:val="clear" w:pos="7920"/>
          <w:tab w:val="clear" w:pos="8640"/>
          <w:tab w:val="clear" w:pos="9360"/>
        </w:tabs>
      </w:pPr>
      <w:r w:rsidRPr="00BF7468">
        <w:t xml:space="preserve">Except in very unusual circumstances, each participating institution will order DCTD-supplied </w:t>
      </w:r>
      <w:r w:rsidRPr="00BF7468">
        <w:lastRenderedPageBreak/>
        <w:t xml:space="preserve">investigational agents directly from CTEP.  </w:t>
      </w:r>
      <w:r w:rsidRPr="007300F3">
        <w:t xml:space="preserve">Agents may be ordered by a participating site only after the initial IRB approval for the site has been forwarded </w:t>
      </w:r>
      <w:r>
        <w:t>to</w:t>
      </w:r>
      <w:r w:rsidRPr="007300F3">
        <w:t xml:space="preserve"> the C</w:t>
      </w:r>
      <w:r>
        <w:t xml:space="preserve">TSU Regulatory Office as detailed in the Site Registration section of this protocol.  </w:t>
      </w:r>
      <w:r w:rsidRPr="000754CB">
        <w:t xml:space="preserve">The CTSU Regulatory Office will enter </w:t>
      </w:r>
      <w:r>
        <w:t>and track</w:t>
      </w:r>
      <w:r w:rsidRPr="000754CB">
        <w:t xml:space="preserve"> IRB approval information in the CTSU Regulatory Support System (RSS) where it will be transmitted to CTEP for fulfillment of agent requests.</w:t>
      </w:r>
    </w:p>
    <w:p w14:paraId="77BD1F4E" w14:textId="38FE89EB" w:rsidR="009E246E" w:rsidRDefault="009E246E" w:rsidP="00835082">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17FDD3F7" w14:textId="77777777" w:rsidR="003442F0" w:rsidRPr="007300F3" w:rsidRDefault="003442F0" w:rsidP="00835082">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2D66E681" w14:textId="77777777" w:rsidR="009E246E" w:rsidRPr="007300F3" w:rsidRDefault="009E246E" w:rsidP="00C94562">
      <w:pPr>
        <w:pStyle w:val="Heading2"/>
      </w:pPr>
      <w:bookmarkStart w:id="461" w:name="_Toc318813040"/>
      <w:bookmarkStart w:id="462" w:name="_Ref71120950"/>
      <w:bookmarkStart w:id="463" w:name="_Toc155613778"/>
      <w:r>
        <w:t>Collaborative Agreements Language</w:t>
      </w:r>
      <w:bookmarkEnd w:id="461"/>
      <w:bookmarkEnd w:id="462"/>
      <w:bookmarkEnd w:id="463"/>
    </w:p>
    <w:p w14:paraId="5FA59D61" w14:textId="77777777" w:rsidR="009E246E" w:rsidRPr="007300F3" w:rsidRDefault="009E246E" w:rsidP="009E246E">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6F938D1E" w14:textId="77777777" w:rsidR="009E246E" w:rsidRPr="00E70A3D" w:rsidRDefault="009E246E" w:rsidP="009E246E">
      <w:pPr>
        <w:widowControl/>
        <w:tabs>
          <w:tab w:val="left" w:pos="360"/>
          <w:tab w:val="left" w:pos="720"/>
          <w:tab w:val="left" w:pos="1080"/>
          <w:tab w:val="left" w:pos="1440"/>
          <w:tab w:val="left" w:pos="1800"/>
          <w:tab w:val="left" w:pos="2160"/>
          <w:tab w:val="left" w:pos="2851"/>
          <w:tab w:val="left" w:pos="3600"/>
        </w:tabs>
      </w:pPr>
      <w:bookmarkStart w:id="464" w:name="_Hlk502772973"/>
      <w:r w:rsidRPr="00E70A3D">
        <w:rPr>
          <w:i/>
        </w:rPr>
        <w:t>If</w:t>
      </w:r>
      <w:r>
        <w:rPr>
          <w:i/>
        </w:rPr>
        <w:t xml:space="preserve"> a</w:t>
      </w:r>
      <w:r w:rsidRPr="00E70A3D">
        <w:rPr>
          <w:i/>
        </w:rPr>
        <w:t xml:space="preserve"> study agent is provided by CTEP under a Collaborative Agreement [Cooperative Research and Development Agreement (CRADA), Clinical Trials Agreement (CTA), Agent-CRADA or Clinical Supply Agreement (CSA)] with the Pharmaceutical Company, this section must be included in the protocol.  Information on the study agent’s Agreement status will be provided in the approved LOI response. </w:t>
      </w:r>
      <w:r>
        <w:rPr>
          <w:i/>
        </w:rPr>
        <w:t xml:space="preserve"> If no Collaborative Agreement </w:t>
      </w:r>
      <w:r w:rsidRPr="00E70A3D">
        <w:rPr>
          <w:i/>
        </w:rPr>
        <w:t xml:space="preserve">applies to the investigational study agent, this section should be marked “N/A” and the text below deleted. </w:t>
      </w:r>
    </w:p>
    <w:p w14:paraId="0A99B3E9" w14:textId="77777777" w:rsidR="009E246E" w:rsidRPr="00E70A3D" w:rsidRDefault="009E246E" w:rsidP="009E246E">
      <w:pPr>
        <w:tabs>
          <w:tab w:val="left" w:pos="-1080"/>
          <w:tab w:val="left" w:pos="-720"/>
          <w:tab w:val="left" w:pos="0"/>
          <w:tab w:val="left" w:pos="348"/>
          <w:tab w:val="left" w:pos="720"/>
          <w:tab w:val="left" w:pos="1080"/>
          <w:tab w:val="left" w:pos="143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p>
    <w:p w14:paraId="4597966F" w14:textId="77777777" w:rsidR="009E246E" w:rsidRDefault="009E246E" w:rsidP="009E246E">
      <w:r w:rsidRPr="00D163E1">
        <w:t xml:space="preserve">The agent(s) supplied by CTEP, DCTD, NCI used in this protocol is/are provided to the NCI under a Collaborative Agreement (CRADA, CTA, CSA) between the Pharmaceutical Company(ies) (hereinafter referred to as </w:t>
      </w:r>
      <w:r>
        <w:t>“</w:t>
      </w:r>
      <w:r w:rsidRPr="00D163E1">
        <w:t>Collaborator(s)</w:t>
      </w:r>
      <w:r>
        <w:t>”</w:t>
      </w:r>
      <w:r w:rsidRPr="00D163E1">
        <w:t xml:space="preserve">) and the NCI Division of Cancer Treatment and Diagnosis.  Therefore, the following obligations/guidelines, in addition to the provisions in the </w:t>
      </w:r>
      <w:r>
        <w:t>“</w:t>
      </w:r>
      <w:r w:rsidRPr="00D163E1">
        <w:t>Intellectual Property Option to Collaborator</w:t>
      </w:r>
      <w:r>
        <w:t xml:space="preserve">” </w:t>
      </w:r>
    </w:p>
    <w:p w14:paraId="63730148" w14:textId="7ECC1412" w:rsidR="009E246E" w:rsidRPr="00D163E1" w:rsidRDefault="009E246E" w:rsidP="009E246E">
      <w:r>
        <w:t>(</w:t>
      </w:r>
      <w:hyperlink r:id="rId116" w:history="1">
        <w:r w:rsidRPr="0091739B">
          <w:rPr>
            <w:rStyle w:val="Hyperlink"/>
          </w:rPr>
          <w:t>http://ctep.cancer.gov/industryCollaborations2/intellectual_property.htm</w:t>
        </w:r>
      </w:hyperlink>
      <w:r w:rsidRPr="00D163E1">
        <w:t>) contained within the terms of award, apply to the use of the Agent(s) in this study:</w:t>
      </w:r>
    </w:p>
    <w:p w14:paraId="4E0502A5" w14:textId="77777777" w:rsidR="009E246E" w:rsidRPr="00D163E1" w:rsidRDefault="009E246E" w:rsidP="009E246E"/>
    <w:p w14:paraId="31434577" w14:textId="762AF1A5" w:rsidR="009E246E" w:rsidRPr="00D163E1" w:rsidRDefault="009E246E" w:rsidP="009E246E">
      <w:pPr>
        <w:ind w:left="360" w:hanging="360"/>
      </w:pPr>
      <w:r>
        <w:t>1.</w:t>
      </w:r>
      <w:r>
        <w:tab/>
      </w:r>
      <w:r w:rsidRPr="00D163E1">
        <w:t>Agent(s) may not be used for any purpose outside the scope of this protocol, nor can Agent(s) be transferred or licensed to any party not partic</w:t>
      </w:r>
      <w:r>
        <w:t xml:space="preserve">ipating in the clinical study.  </w:t>
      </w:r>
      <w:r w:rsidRPr="00D163E1">
        <w:t xml:space="preserve">Collaborator(s) data for Agent(s) are confidential and proprietary to Collaborator(s) and shall be maintained as such by the investigators. </w:t>
      </w:r>
      <w:r>
        <w:t xml:space="preserve"> </w:t>
      </w:r>
      <w:r w:rsidRPr="00D163E1">
        <w:t xml:space="preserve">The protocol documents for studies utilizing Agents contain confidential information and should not be shared or distributed without the permission of the NCI.  If a copy of this protocol is requested by a patient or patient’s family member participating on the study, the individual should sign a confidentiality agreement. </w:t>
      </w:r>
      <w:r>
        <w:t xml:space="preserve"> </w:t>
      </w:r>
      <w:r w:rsidRPr="00D163E1">
        <w:t xml:space="preserve">A suitable model agreement can be downloaded from: </w:t>
      </w:r>
      <w:hyperlink r:id="rId117" w:history="1">
        <w:r w:rsidRPr="0091739B">
          <w:rPr>
            <w:rStyle w:val="Hyperlink"/>
          </w:rPr>
          <w:t>http://ctep.cancer.gov</w:t>
        </w:r>
      </w:hyperlink>
      <w:r w:rsidRPr="00D163E1">
        <w:t>.</w:t>
      </w:r>
    </w:p>
    <w:p w14:paraId="7CCCB1AE" w14:textId="77777777" w:rsidR="009E246E" w:rsidRPr="00D163E1" w:rsidRDefault="009E246E" w:rsidP="009E246E"/>
    <w:p w14:paraId="53C95D0A" w14:textId="77777777" w:rsidR="009E246E" w:rsidRPr="00D163E1" w:rsidRDefault="009E246E" w:rsidP="009E246E">
      <w:pPr>
        <w:ind w:left="360" w:hanging="360"/>
      </w:pPr>
      <w:r w:rsidRPr="00D163E1">
        <w:t>2.</w:t>
      </w:r>
      <w:r>
        <w:tab/>
      </w:r>
      <w:r w:rsidRPr="00D163E1">
        <w:t xml:space="preserve">For a clinical protocol where there is an investigational Agent used in combination with (an)other Agent(s), each the subject of different </w:t>
      </w:r>
      <w:r>
        <w:t>C</w:t>
      </w:r>
      <w:r w:rsidRPr="00D163E1">
        <w:t xml:space="preserve">ollaborative </w:t>
      </w:r>
      <w:r>
        <w:t>A</w:t>
      </w:r>
      <w:r w:rsidRPr="00D163E1">
        <w:t>greements, the access to and use of data by each Collaborator shall be as follows (data pertaining to such combination use shall hereinafter be referred to as "Multi-Party Data</w:t>
      </w:r>
      <w:r>
        <w:t>”</w:t>
      </w:r>
      <w:r w:rsidRPr="00D163E1">
        <w:t>):</w:t>
      </w:r>
    </w:p>
    <w:p w14:paraId="6F033A26" w14:textId="77777777" w:rsidR="009E246E" w:rsidRPr="00D163E1" w:rsidRDefault="009E246E" w:rsidP="009E246E"/>
    <w:p w14:paraId="69DAA4C2" w14:textId="77777777" w:rsidR="009E246E" w:rsidRPr="00D163E1" w:rsidRDefault="009E246E" w:rsidP="009E246E">
      <w:pPr>
        <w:ind w:left="720" w:hanging="360"/>
      </w:pPr>
      <w:r w:rsidRPr="005B1156">
        <w:t>a.</w:t>
      </w:r>
      <w:r>
        <w:tab/>
      </w:r>
      <w:r w:rsidRPr="00D163E1">
        <w:t xml:space="preserve">NCI will provide all Collaborators with prior written notice regarding the existence and nature of any agreements governing their collaboration with </w:t>
      </w:r>
      <w:r>
        <w:t>NCI</w:t>
      </w:r>
      <w:r w:rsidRPr="00D163E1">
        <w:t>, the design of the proposed combination protocol, and the existence of any obligations that would tend to restrict NCI's participation in the proposed combination protocol.</w:t>
      </w:r>
    </w:p>
    <w:p w14:paraId="03EFA87B" w14:textId="77777777" w:rsidR="009E246E" w:rsidRPr="00D163E1" w:rsidRDefault="009E246E" w:rsidP="009E246E">
      <w:pPr>
        <w:ind w:left="1080" w:hanging="360"/>
      </w:pPr>
    </w:p>
    <w:p w14:paraId="1C1F2FC8" w14:textId="77777777" w:rsidR="009E246E" w:rsidRPr="00D163E1" w:rsidRDefault="009E246E" w:rsidP="009E246E">
      <w:pPr>
        <w:ind w:left="720" w:hanging="360"/>
      </w:pPr>
      <w:r w:rsidRPr="00D163E1">
        <w:t>b.</w:t>
      </w:r>
      <w:r>
        <w:tab/>
      </w:r>
      <w:r w:rsidRPr="00D163E1">
        <w:t>Each Collaborator shall agree to permit use of the Multi-Party Data from the clinical trial by any other Collaborator solely to the extent necessary to allow said other Collaborator to develop, obtain regulatory approval or commercialize its own Agent.</w:t>
      </w:r>
    </w:p>
    <w:p w14:paraId="7378CEDD" w14:textId="77777777" w:rsidR="009E246E" w:rsidRPr="00D163E1" w:rsidRDefault="009E246E" w:rsidP="009E246E">
      <w:pPr>
        <w:ind w:left="1080" w:hanging="360"/>
      </w:pPr>
    </w:p>
    <w:p w14:paraId="7CA4F1DD" w14:textId="77777777" w:rsidR="009E246E" w:rsidRPr="00D163E1" w:rsidRDefault="009E246E" w:rsidP="009E246E">
      <w:pPr>
        <w:ind w:left="720" w:hanging="360"/>
      </w:pPr>
      <w:r>
        <w:t>c.</w:t>
      </w:r>
      <w:r>
        <w:tab/>
      </w:r>
      <w:r w:rsidRPr="00D163E1">
        <w:t>Any Collaborator having the right to use the Multi-Party Data from these trials must agree in writing prior to the commencement of the trials that it will use the Multi-Party Data solely for development, regulatory approval, and commercialization of its own Agent.</w:t>
      </w:r>
    </w:p>
    <w:p w14:paraId="5EDF959B" w14:textId="77777777" w:rsidR="009E246E" w:rsidRPr="00D163E1" w:rsidRDefault="009E246E" w:rsidP="009E246E"/>
    <w:p w14:paraId="427B51EC" w14:textId="68853190" w:rsidR="009E246E" w:rsidRPr="00D163E1" w:rsidRDefault="009E246E" w:rsidP="009E246E">
      <w:pPr>
        <w:ind w:left="360" w:hanging="360"/>
      </w:pPr>
      <w:r>
        <w:t>3.</w:t>
      </w:r>
      <w:r>
        <w:tab/>
      </w:r>
      <w:r w:rsidRPr="00D163E1">
        <w:t>Clinical Trial Data and Results and Raw Data developed under a Collaborative Agreement will be made available to Collaborator(s), the NCI, and the FDA, as appropriate and unless additional disclosure is required by law or court order</w:t>
      </w:r>
      <w:r>
        <w:t xml:space="preserve"> as described in</w:t>
      </w:r>
      <w:r w:rsidRPr="0033542F">
        <w:t xml:space="preserve"> </w:t>
      </w:r>
      <w:r w:rsidRPr="009852A4">
        <w:t>the IP Option to Collaborator</w:t>
      </w:r>
      <w:r>
        <w:t xml:space="preserve"> (</w:t>
      </w:r>
      <w:hyperlink r:id="rId118" w:history="1">
        <w:r w:rsidR="00CA3579" w:rsidRPr="004F5E38">
          <w:rPr>
            <w:rStyle w:val="Hyperlink"/>
          </w:rPr>
          <w:t>http://ctep.cancer.gov/industryCollaborations2/intellectual_property.htm</w:t>
        </w:r>
      </w:hyperlink>
      <w:r>
        <w:t>)</w:t>
      </w:r>
      <w:r w:rsidRPr="00D163E1">
        <w:t>.</w:t>
      </w:r>
      <w:r>
        <w:t xml:space="preserve"> </w:t>
      </w:r>
      <w:r w:rsidRPr="00D163E1">
        <w:rPr>
          <w:strike/>
        </w:rPr>
        <w:t xml:space="preserve"> </w:t>
      </w:r>
      <w:r w:rsidRPr="00D163E1">
        <w:t>Additionally, all Clinical Data and Results and Raw Data will be collected</w:t>
      </w:r>
      <w:r>
        <w:t>,</w:t>
      </w:r>
      <w:r w:rsidRPr="00D163E1">
        <w:t xml:space="preserve"> used and disclosed consistent with all applicable federal statutes and regulations for the protection of human subjects, including, if applicable, the </w:t>
      </w:r>
      <w:r w:rsidRPr="005B1156">
        <w:rPr>
          <w:i/>
        </w:rPr>
        <w:t>Standards for Privacy of Individually Identifiable Health Information</w:t>
      </w:r>
      <w:r w:rsidRPr="00D163E1">
        <w:t xml:space="preserve"> set forth in 45 C.F.R. Part 164.</w:t>
      </w:r>
    </w:p>
    <w:p w14:paraId="100292D2" w14:textId="77777777" w:rsidR="009E246E" w:rsidRDefault="009E246E" w:rsidP="009E246E">
      <w:pPr>
        <w:ind w:left="1440" w:hanging="360"/>
      </w:pPr>
    </w:p>
    <w:p w14:paraId="4DC72BB9" w14:textId="77777777" w:rsidR="009E246E" w:rsidRPr="00D163E1" w:rsidRDefault="009E246E" w:rsidP="009E246E">
      <w:pPr>
        <w:ind w:left="360" w:hanging="360"/>
      </w:pPr>
      <w:r>
        <w:t>4.</w:t>
      </w:r>
      <w:r>
        <w:tab/>
      </w:r>
      <w:r w:rsidRPr="00D163E1">
        <w:t>When a Collaborator wishes to initiate a data request, the request should first be sent to the NCI, who will then notify the appropriate investigators (Group Chair for Cooperative Group studies, or PI for other studies) of Collaborator's wish to contact them.</w:t>
      </w:r>
    </w:p>
    <w:p w14:paraId="6CE54334" w14:textId="77777777" w:rsidR="009E246E" w:rsidRPr="00D163E1" w:rsidRDefault="009E246E" w:rsidP="009E246E">
      <w:pPr>
        <w:ind w:left="360" w:hanging="360"/>
      </w:pPr>
    </w:p>
    <w:p w14:paraId="32500A6B" w14:textId="77777777" w:rsidR="009E246E" w:rsidRPr="00D163E1" w:rsidRDefault="009E246E" w:rsidP="009E246E">
      <w:pPr>
        <w:ind w:left="360" w:hanging="360"/>
      </w:pPr>
      <w:r>
        <w:t>5.</w:t>
      </w:r>
      <w:r>
        <w:tab/>
      </w:r>
      <w:r w:rsidRPr="00D163E1">
        <w:t>Any data provided to Collaborator(s) for Phase 3 studies must be in accordance with the guidelines and policies of the responsible Data Monitoring Committee (DMC), if there is a DMC for this clinical trial.</w:t>
      </w:r>
    </w:p>
    <w:p w14:paraId="43AC6D55" w14:textId="77777777" w:rsidR="009E246E" w:rsidRPr="00D163E1" w:rsidRDefault="009E246E" w:rsidP="009E246E">
      <w:pPr>
        <w:ind w:left="360" w:hanging="360"/>
      </w:pPr>
    </w:p>
    <w:p w14:paraId="48EB3423" w14:textId="77777777" w:rsidR="009E246E" w:rsidRPr="00D163E1" w:rsidRDefault="009E246E" w:rsidP="009E246E">
      <w:pPr>
        <w:ind w:left="360" w:hanging="360"/>
      </w:pPr>
      <w:r>
        <w:t>6.</w:t>
      </w:r>
      <w:r>
        <w:tab/>
      </w:r>
      <w:r w:rsidRPr="00D163E1">
        <w:t>Any manuscripts reporting the results of this clinical trial must be provided to CTEP by the Group office for Cooperative Group studies or by the principal investigator for non-Cooperative Group studies for immediate delivery to Collaborator(s) for advisory review and comment prior to submission for publication.  Collaborator(s) will have 30 days from the date of receipt for review.  Collaborator shall have the right to request that publication be delayed for up to an additional 30 days in order to ensure that Collaborator’s confidential and proprietary data, in addition to Collaborator(s)’s intellectual p</w:t>
      </w:r>
      <w:r>
        <w:t xml:space="preserve">roperty rights, are protected.  </w:t>
      </w:r>
      <w:r w:rsidRPr="00D163E1">
        <w:t xml:space="preserve">Copies of abstracts must be provided to CTEP for forwarding to Collaborator(s) for courtesy review as soon as possible and preferably at least three (3) days prior to submission, but in any case, prior to presentation at the meeting or publication in the proceedings. </w:t>
      </w:r>
      <w:r>
        <w:t xml:space="preserve"> </w:t>
      </w:r>
      <w:r w:rsidRPr="00D163E1">
        <w:t>Press releases and other media presentations must also be forw</w:t>
      </w:r>
      <w:r>
        <w:t xml:space="preserve">arded to CTEP prior to release.  </w:t>
      </w:r>
      <w:r w:rsidRPr="00D163E1">
        <w:t>Copies of any manuscript, abstract and/or press release/ media presentation should be sent to:</w:t>
      </w:r>
    </w:p>
    <w:p w14:paraId="023C0FE4" w14:textId="77777777" w:rsidR="009E246E" w:rsidRPr="00D163E1" w:rsidRDefault="009E246E" w:rsidP="009E246E"/>
    <w:p w14:paraId="553A43E4" w14:textId="58CB4D6F" w:rsidR="009E246E" w:rsidRPr="00D163E1" w:rsidRDefault="009E246E" w:rsidP="009E246E">
      <w:pPr>
        <w:jc w:val="center"/>
        <w:rPr>
          <w:lang w:val="fr-FR"/>
        </w:rPr>
      </w:pPr>
      <w:r w:rsidRPr="00D163E1">
        <w:rPr>
          <w:lang w:val="fr-FR"/>
        </w:rPr>
        <w:t>Email:</w:t>
      </w:r>
      <w:r>
        <w:rPr>
          <w:lang w:val="fr-FR"/>
        </w:rPr>
        <w:t xml:space="preserve">  </w:t>
      </w:r>
      <w:hyperlink r:id="rId119" w:history="1">
        <w:r w:rsidRPr="0091739B">
          <w:rPr>
            <w:rStyle w:val="Hyperlink"/>
            <w:lang w:val="fr-FR"/>
          </w:rPr>
          <w:t>ncicteppubs@mail.nih.gov</w:t>
        </w:r>
      </w:hyperlink>
    </w:p>
    <w:p w14:paraId="374B6629" w14:textId="77777777" w:rsidR="009E246E" w:rsidRPr="00D163E1" w:rsidRDefault="009E246E" w:rsidP="009E246E">
      <w:pPr>
        <w:rPr>
          <w:lang w:val="fr-FR"/>
        </w:rPr>
      </w:pPr>
    </w:p>
    <w:p w14:paraId="629B05B0" w14:textId="77777777" w:rsidR="009E246E" w:rsidRPr="00D163E1" w:rsidRDefault="009E246E" w:rsidP="009E246E">
      <w:pPr>
        <w:tabs>
          <w:tab w:val="left" w:pos="1440"/>
        </w:tabs>
      </w:pPr>
      <w:r w:rsidRPr="00D163E1">
        <w:t>The Regulatory Affairs Branch will then distribute them to Collaborator(s).  No publication, manuscript or other form of public disclosure shall contain any of Collaborator</w:t>
      </w:r>
      <w:r>
        <w:t>’</w:t>
      </w:r>
      <w:r w:rsidRPr="00D163E1">
        <w:t>s confidential/ proprietary information.</w:t>
      </w:r>
    </w:p>
    <w:p w14:paraId="7036261F" w14:textId="77777777" w:rsidR="009E246E" w:rsidRDefault="009E246E" w:rsidP="009E246E">
      <w:pPr>
        <w:widowControl/>
        <w:tabs>
          <w:tab w:val="left" w:pos="-1080"/>
          <w:tab w:val="left" w:pos="-720"/>
          <w:tab w:val="left" w:pos="0"/>
          <w:tab w:val="left" w:pos="348"/>
          <w:tab w:val="left" w:pos="720"/>
          <w:tab w:val="left" w:pos="1080"/>
          <w:tab w:val="left" w:pos="143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bookmarkStart w:id="465" w:name="_Hlk502772991"/>
      <w:bookmarkEnd w:id="464"/>
    </w:p>
    <w:p w14:paraId="361886AD" w14:textId="768B7CF0" w:rsidR="00FF7F9F" w:rsidRPr="007300F3" w:rsidRDefault="00FF7F9F" w:rsidP="009E246E">
      <w:pPr>
        <w:widowControl/>
        <w:tabs>
          <w:tab w:val="left" w:pos="-1080"/>
          <w:tab w:val="left" w:pos="-720"/>
          <w:tab w:val="left" w:pos="0"/>
          <w:tab w:val="left" w:pos="348"/>
          <w:tab w:val="left" w:pos="720"/>
          <w:tab w:val="left" w:pos="1080"/>
          <w:tab w:val="left" w:pos="143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p>
    <w:p w14:paraId="2BD9B6E8" w14:textId="77777777" w:rsidR="009E246E" w:rsidRDefault="009E246E" w:rsidP="009E246E">
      <w:pPr>
        <w:widowControl/>
      </w:pPr>
      <w:bookmarkStart w:id="466" w:name="_Toc485828124"/>
      <w:bookmarkEnd w:id="465"/>
      <w:bookmarkEnd w:id="466"/>
    </w:p>
    <w:p w14:paraId="5A4AB1C7" w14:textId="77777777" w:rsidR="009E246E" w:rsidRDefault="009E246E" w:rsidP="009E246E">
      <w:pPr>
        <w:widowControl/>
      </w:pPr>
      <w:r>
        <w:br w:type="page"/>
      </w:r>
    </w:p>
    <w:p w14:paraId="7E9314C7" w14:textId="77777777" w:rsidR="009E246E" w:rsidRPr="007300F3" w:rsidRDefault="009E246E" w:rsidP="00C94562">
      <w:pPr>
        <w:pStyle w:val="Heading1"/>
      </w:pPr>
      <w:bookmarkStart w:id="467" w:name="_Toc318813047"/>
      <w:bookmarkStart w:id="468" w:name="_Toc155613780"/>
      <w:r w:rsidRPr="007300F3">
        <w:lastRenderedPageBreak/>
        <w:t>REFERENCES</w:t>
      </w:r>
      <w:bookmarkEnd w:id="467"/>
      <w:bookmarkEnd w:id="468"/>
    </w:p>
    <w:p w14:paraId="6B910F4D" w14:textId="77777777" w:rsidR="009E246E" w:rsidRPr="007300F3" w:rsidRDefault="009E246E" w:rsidP="00C80A5F"/>
    <w:p w14:paraId="3704E44D" w14:textId="3FC58FFD" w:rsidR="009E246E" w:rsidRDefault="009E246E" w:rsidP="009E246E">
      <w:pPr>
        <w:suppressAutoHyphens/>
        <w:rPr>
          <w:i/>
        </w:rPr>
      </w:pPr>
      <w:r w:rsidRPr="007300F3">
        <w:rPr>
          <w:i/>
        </w:rPr>
        <w:t>Please provide the citations for all publications referenced in the text.</w:t>
      </w:r>
    </w:p>
    <w:p w14:paraId="1931B015" w14:textId="77777777" w:rsidR="003442F0" w:rsidRDefault="003442F0" w:rsidP="009E246E">
      <w:pPr>
        <w:suppressAutoHyphens/>
        <w:rPr>
          <w:i/>
        </w:rPr>
      </w:pPr>
    </w:p>
    <w:p w14:paraId="1FDD1FFC" w14:textId="77777777" w:rsidR="003442F0" w:rsidRDefault="003442F0" w:rsidP="003442F0">
      <w:pPr>
        <w:widowControl/>
        <w:rPr>
          <w:i/>
        </w:rPr>
      </w:pPr>
      <w:r w:rsidRPr="00FD4480">
        <w:rPr>
          <w:i/>
          <w:highlight w:val="yellow"/>
        </w:rPr>
        <w:t>References for hepatic-dysfunction trials:</w:t>
      </w:r>
    </w:p>
    <w:p w14:paraId="0120D813" w14:textId="77777777" w:rsidR="003442F0" w:rsidRPr="00FD4480" w:rsidRDefault="003442F0" w:rsidP="003442F0">
      <w:pPr>
        <w:widowControl/>
        <w:rPr>
          <w:i/>
        </w:rPr>
      </w:pPr>
    </w:p>
    <w:p w14:paraId="640DF5FD" w14:textId="77777777" w:rsidR="003442F0" w:rsidRPr="00E12C36" w:rsidRDefault="003442F0" w:rsidP="003442F0">
      <w:pPr>
        <w:pStyle w:val="EndnoteText"/>
        <w:tabs>
          <w:tab w:val="num" w:pos="795"/>
        </w:tabs>
        <w:rPr>
          <w:highlight w:val="yellow"/>
        </w:rPr>
      </w:pPr>
      <w:r w:rsidRPr="00E12C36">
        <w:rPr>
          <w:highlight w:val="yellow"/>
        </w:rPr>
        <w:t xml:space="preserve">Child, C.G., II and J.G. Turcotte. </w:t>
      </w:r>
      <w:r>
        <w:rPr>
          <w:highlight w:val="yellow"/>
        </w:rPr>
        <w:t xml:space="preserve"> </w:t>
      </w:r>
      <w:r w:rsidRPr="00E12C36">
        <w:rPr>
          <w:highlight w:val="yellow"/>
        </w:rPr>
        <w:t xml:space="preserve">Surgery and portal hypertension. In Child, C.G. III, ed. </w:t>
      </w:r>
      <w:r w:rsidRPr="00E12C36">
        <w:rPr>
          <w:i/>
          <w:iCs/>
          <w:highlight w:val="yellow"/>
        </w:rPr>
        <w:t>The liver and portal hypertension</w:t>
      </w:r>
      <w:r w:rsidRPr="00E12C36">
        <w:rPr>
          <w:highlight w:val="yellow"/>
        </w:rPr>
        <w:t>. Philadelphia:  Saunders; 1964, 49</w:t>
      </w:r>
      <w:r w:rsidRPr="00891698">
        <w:rPr>
          <w:highlight w:val="yellow"/>
        </w:rPr>
        <w:t>–</w:t>
      </w:r>
      <w:r w:rsidRPr="00E12C36">
        <w:rPr>
          <w:highlight w:val="yellow"/>
        </w:rPr>
        <w:t>50.</w:t>
      </w:r>
    </w:p>
    <w:p w14:paraId="06A2E7BF" w14:textId="77777777" w:rsidR="003442F0" w:rsidRDefault="003442F0" w:rsidP="003442F0">
      <w:pPr>
        <w:widowControl/>
        <w:tabs>
          <w:tab w:val="left" w:pos="-1056"/>
          <w:tab w:val="left" w:pos="-720"/>
          <w:tab w:val="left" w:pos="720"/>
          <w:tab w:val="left" w:pos="1092"/>
          <w:tab w:val="left" w:pos="143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highlight w:val="yellow"/>
        </w:rPr>
      </w:pPr>
    </w:p>
    <w:p w14:paraId="32A13A7E" w14:textId="77777777" w:rsidR="003442F0" w:rsidRPr="00E12C36" w:rsidRDefault="003442F0" w:rsidP="003442F0">
      <w:pPr>
        <w:widowControl/>
        <w:tabs>
          <w:tab w:val="left" w:pos="-1056"/>
          <w:tab w:val="left" w:pos="-720"/>
          <w:tab w:val="left" w:pos="720"/>
          <w:tab w:val="left" w:pos="1092"/>
          <w:tab w:val="left" w:pos="143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highlight w:val="yellow"/>
        </w:rPr>
      </w:pPr>
      <w:r w:rsidRPr="00E12C36">
        <w:rPr>
          <w:highlight w:val="yellow"/>
        </w:rPr>
        <w:t xml:space="preserve">Conn, H.O. </w:t>
      </w:r>
      <w:r>
        <w:rPr>
          <w:highlight w:val="yellow"/>
        </w:rPr>
        <w:t xml:space="preserve"> </w:t>
      </w:r>
      <w:r w:rsidRPr="00E12C36">
        <w:rPr>
          <w:highlight w:val="yellow"/>
        </w:rPr>
        <w:t xml:space="preserve">(1981).  A peek at the Child-Turcotte classification. </w:t>
      </w:r>
      <w:r w:rsidRPr="00E12C36">
        <w:rPr>
          <w:i/>
          <w:iCs/>
          <w:highlight w:val="yellow"/>
        </w:rPr>
        <w:t>Hepatology</w:t>
      </w:r>
      <w:r>
        <w:rPr>
          <w:i/>
          <w:iCs/>
          <w:highlight w:val="yellow"/>
        </w:rPr>
        <w:t>.</w:t>
      </w:r>
      <w:r w:rsidRPr="00E12C36">
        <w:rPr>
          <w:i/>
          <w:iCs/>
          <w:highlight w:val="yellow"/>
        </w:rPr>
        <w:t xml:space="preserve"> </w:t>
      </w:r>
      <w:r>
        <w:rPr>
          <w:i/>
          <w:iCs/>
          <w:highlight w:val="yellow"/>
        </w:rPr>
        <w:t xml:space="preserve"> </w:t>
      </w:r>
      <w:r w:rsidRPr="00E12C36">
        <w:rPr>
          <w:highlight w:val="yellow"/>
        </w:rPr>
        <w:t>1:673</w:t>
      </w:r>
      <w:r w:rsidRPr="00891698">
        <w:rPr>
          <w:highlight w:val="yellow"/>
        </w:rPr>
        <w:t>–</w:t>
      </w:r>
      <w:r w:rsidRPr="00E12C36">
        <w:rPr>
          <w:highlight w:val="yellow"/>
        </w:rPr>
        <w:t>676.</w:t>
      </w:r>
    </w:p>
    <w:p w14:paraId="6E4DBEC6" w14:textId="77777777" w:rsidR="003442F0" w:rsidRPr="00E12C36" w:rsidRDefault="003442F0" w:rsidP="003442F0">
      <w:pPr>
        <w:pStyle w:val="EndnoteText"/>
        <w:tabs>
          <w:tab w:val="num" w:pos="795"/>
        </w:tabs>
        <w:rPr>
          <w:highlight w:val="yellow"/>
        </w:rPr>
      </w:pPr>
    </w:p>
    <w:p w14:paraId="379CAB50" w14:textId="77777777" w:rsidR="003442F0" w:rsidRPr="00E12C36" w:rsidRDefault="003442F0" w:rsidP="003442F0">
      <w:pPr>
        <w:widowControl/>
        <w:tabs>
          <w:tab w:val="left" w:pos="-1056"/>
          <w:tab w:val="left" w:pos="-720"/>
          <w:tab w:val="left" w:pos="720"/>
          <w:tab w:val="left" w:pos="1092"/>
          <w:tab w:val="left" w:pos="143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highlight w:val="yellow"/>
        </w:rPr>
      </w:pPr>
      <w:r w:rsidRPr="00E12C36">
        <w:rPr>
          <w:highlight w:val="yellow"/>
        </w:rPr>
        <w:t xml:space="preserve">Conn, H.O., R.H. Resnick, N.D. Grace, </w:t>
      </w:r>
      <w:r w:rsidRPr="00E12C36">
        <w:rPr>
          <w:i/>
          <w:iCs/>
          <w:highlight w:val="yellow"/>
        </w:rPr>
        <w:t>et al</w:t>
      </w:r>
      <w:r w:rsidRPr="00E12C36">
        <w:rPr>
          <w:highlight w:val="yellow"/>
        </w:rPr>
        <w:t xml:space="preserve">.  (1981).  Distal splenorenal shunt vs. portal-systemic shunt: current status of a controlled trial.  </w:t>
      </w:r>
      <w:r w:rsidRPr="00E12C36">
        <w:rPr>
          <w:i/>
          <w:iCs/>
          <w:highlight w:val="yellow"/>
        </w:rPr>
        <w:t>Hepatology</w:t>
      </w:r>
      <w:r>
        <w:rPr>
          <w:i/>
          <w:iCs/>
          <w:highlight w:val="yellow"/>
        </w:rPr>
        <w:t>.</w:t>
      </w:r>
      <w:r w:rsidRPr="00E12C36">
        <w:rPr>
          <w:highlight w:val="yellow"/>
        </w:rPr>
        <w:t xml:space="preserve">  1:151</w:t>
      </w:r>
      <w:r w:rsidRPr="00891698">
        <w:rPr>
          <w:highlight w:val="yellow"/>
        </w:rPr>
        <w:t>–</w:t>
      </w:r>
      <w:r w:rsidRPr="00E12C36">
        <w:rPr>
          <w:highlight w:val="yellow"/>
        </w:rPr>
        <w:t>160.</w:t>
      </w:r>
    </w:p>
    <w:p w14:paraId="1064FFCC" w14:textId="77777777" w:rsidR="003442F0" w:rsidRPr="00E12C36" w:rsidRDefault="003442F0" w:rsidP="003442F0">
      <w:pPr>
        <w:pStyle w:val="EndnoteText"/>
        <w:tabs>
          <w:tab w:val="num" w:pos="795"/>
        </w:tabs>
        <w:rPr>
          <w:highlight w:val="yellow"/>
        </w:rPr>
      </w:pPr>
    </w:p>
    <w:p w14:paraId="0DB5DF86" w14:textId="77777777" w:rsidR="003442F0" w:rsidRDefault="003442F0" w:rsidP="003442F0">
      <w:pPr>
        <w:widowControl/>
        <w:tabs>
          <w:tab w:val="left" w:pos="-1056"/>
          <w:tab w:val="left" w:pos="-720"/>
          <w:tab w:val="left" w:pos="720"/>
          <w:tab w:val="left" w:pos="1092"/>
          <w:tab w:val="left" w:pos="143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891698">
        <w:rPr>
          <w:highlight w:val="yellow"/>
        </w:rPr>
        <w:t>Dickson</w:t>
      </w:r>
      <w:r>
        <w:rPr>
          <w:highlight w:val="yellow"/>
        </w:rPr>
        <w:t>,</w:t>
      </w:r>
      <w:r w:rsidRPr="00891698">
        <w:rPr>
          <w:highlight w:val="yellow"/>
        </w:rPr>
        <w:t xml:space="preserve"> E</w:t>
      </w:r>
      <w:r>
        <w:rPr>
          <w:highlight w:val="yellow"/>
        </w:rPr>
        <w:t>.</w:t>
      </w:r>
      <w:r w:rsidRPr="00891698">
        <w:rPr>
          <w:highlight w:val="yellow"/>
        </w:rPr>
        <w:t>R</w:t>
      </w:r>
      <w:r>
        <w:rPr>
          <w:highlight w:val="yellow"/>
        </w:rPr>
        <w:t>.</w:t>
      </w:r>
      <w:r w:rsidRPr="00891698">
        <w:rPr>
          <w:highlight w:val="yellow"/>
        </w:rPr>
        <w:t xml:space="preserve">, </w:t>
      </w:r>
      <w:r>
        <w:rPr>
          <w:highlight w:val="yellow"/>
        </w:rPr>
        <w:t xml:space="preserve">P.M. </w:t>
      </w:r>
      <w:r w:rsidRPr="00891698">
        <w:rPr>
          <w:highlight w:val="yellow"/>
        </w:rPr>
        <w:t>Grambsch,</w:t>
      </w:r>
      <w:r>
        <w:rPr>
          <w:highlight w:val="yellow"/>
        </w:rPr>
        <w:t xml:space="preserve"> T.R.</w:t>
      </w:r>
      <w:r w:rsidRPr="00891698">
        <w:rPr>
          <w:highlight w:val="yellow"/>
        </w:rPr>
        <w:t xml:space="preserve"> Fleming</w:t>
      </w:r>
      <w:r>
        <w:rPr>
          <w:highlight w:val="yellow"/>
        </w:rPr>
        <w:t xml:space="preserve">, </w:t>
      </w:r>
      <w:r>
        <w:rPr>
          <w:i/>
          <w:highlight w:val="yellow"/>
        </w:rPr>
        <w:t>et al</w:t>
      </w:r>
      <w:r>
        <w:rPr>
          <w:highlight w:val="yellow"/>
        </w:rPr>
        <w:t xml:space="preserve">.  (1989). </w:t>
      </w:r>
      <w:r w:rsidRPr="00891698">
        <w:rPr>
          <w:highlight w:val="yellow"/>
        </w:rPr>
        <w:t xml:space="preserve"> Prognosis in primary biliary cirrhosis: model for decision making. </w:t>
      </w:r>
      <w:r>
        <w:rPr>
          <w:highlight w:val="yellow"/>
        </w:rPr>
        <w:t xml:space="preserve"> </w:t>
      </w:r>
      <w:r w:rsidRPr="00891698">
        <w:rPr>
          <w:i/>
          <w:highlight w:val="yellow"/>
        </w:rPr>
        <w:t>Hepatology.</w:t>
      </w:r>
      <w:r>
        <w:rPr>
          <w:i/>
          <w:highlight w:val="yellow"/>
        </w:rPr>
        <w:t xml:space="preserve">  </w:t>
      </w:r>
      <w:r w:rsidRPr="00891698">
        <w:rPr>
          <w:highlight w:val="yellow"/>
        </w:rPr>
        <w:t>10:1–7.</w:t>
      </w:r>
    </w:p>
    <w:p w14:paraId="154CC3D1" w14:textId="77777777" w:rsidR="003442F0" w:rsidRDefault="003442F0" w:rsidP="003442F0">
      <w:pPr>
        <w:widowControl/>
        <w:tabs>
          <w:tab w:val="left" w:pos="-1056"/>
          <w:tab w:val="left" w:pos="-720"/>
          <w:tab w:val="left" w:pos="720"/>
          <w:tab w:val="left" w:pos="1092"/>
          <w:tab w:val="left" w:pos="143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p>
    <w:p w14:paraId="3D00DBE1" w14:textId="77777777" w:rsidR="003442F0" w:rsidRPr="00E12C36" w:rsidRDefault="003442F0" w:rsidP="003442F0">
      <w:pPr>
        <w:widowControl/>
        <w:tabs>
          <w:tab w:val="left" w:pos="-1056"/>
          <w:tab w:val="left" w:pos="-720"/>
          <w:tab w:val="left" w:pos="720"/>
          <w:tab w:val="left" w:pos="1092"/>
          <w:tab w:val="left" w:pos="143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highlight w:val="yellow"/>
        </w:rPr>
      </w:pPr>
      <w:r w:rsidRPr="00E12C36">
        <w:rPr>
          <w:highlight w:val="yellow"/>
        </w:rPr>
        <w:t xml:space="preserve">Grasela, D.M., B. Christofalo, G.D. Kollia, </w:t>
      </w:r>
      <w:r w:rsidRPr="00E12C36">
        <w:rPr>
          <w:i/>
          <w:iCs/>
          <w:highlight w:val="yellow"/>
        </w:rPr>
        <w:t>et al</w:t>
      </w:r>
      <w:r w:rsidRPr="00E12C36">
        <w:rPr>
          <w:highlight w:val="yellow"/>
        </w:rPr>
        <w:t xml:space="preserve">.  (2000).  Safety and pharmacokinetics of a single oral dose of gatifloxacin in patients with moderate to severe hepatic impairment. </w:t>
      </w:r>
      <w:r w:rsidRPr="00E12C36">
        <w:rPr>
          <w:i/>
          <w:iCs/>
          <w:highlight w:val="yellow"/>
        </w:rPr>
        <w:t>Pharmacotherapy</w:t>
      </w:r>
      <w:r>
        <w:rPr>
          <w:i/>
          <w:iCs/>
          <w:highlight w:val="yellow"/>
        </w:rPr>
        <w:t xml:space="preserve">. </w:t>
      </w:r>
      <w:r w:rsidRPr="00E12C36">
        <w:rPr>
          <w:highlight w:val="yellow"/>
        </w:rPr>
        <w:t xml:space="preserve"> 20:87S</w:t>
      </w:r>
      <w:r w:rsidRPr="00891698">
        <w:rPr>
          <w:highlight w:val="yellow"/>
        </w:rPr>
        <w:t>–</w:t>
      </w:r>
      <w:r w:rsidRPr="00E12C36">
        <w:rPr>
          <w:highlight w:val="yellow"/>
        </w:rPr>
        <w:t>94S.</w:t>
      </w:r>
    </w:p>
    <w:p w14:paraId="65000DFE" w14:textId="77777777" w:rsidR="003442F0" w:rsidRDefault="003442F0" w:rsidP="003442F0">
      <w:pPr>
        <w:widowControl/>
        <w:tabs>
          <w:tab w:val="left" w:pos="-1056"/>
          <w:tab w:val="left" w:pos="-720"/>
          <w:tab w:val="left" w:pos="720"/>
          <w:tab w:val="left" w:pos="1092"/>
          <w:tab w:val="left" w:pos="143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highlight w:val="yellow"/>
        </w:rPr>
      </w:pPr>
    </w:p>
    <w:p w14:paraId="4E25BF82" w14:textId="77777777" w:rsidR="003442F0" w:rsidRPr="00CA76D7" w:rsidRDefault="003442F0" w:rsidP="003442F0">
      <w:pPr>
        <w:widowControl/>
        <w:tabs>
          <w:tab w:val="left" w:pos="-1056"/>
          <w:tab w:val="left" w:pos="-720"/>
          <w:tab w:val="left" w:pos="720"/>
          <w:tab w:val="left" w:pos="1092"/>
          <w:tab w:val="left" w:pos="143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highlight w:val="yellow"/>
        </w:rPr>
      </w:pPr>
      <w:r w:rsidRPr="00891698">
        <w:rPr>
          <w:highlight w:val="yellow"/>
        </w:rPr>
        <w:t>Kamath</w:t>
      </w:r>
      <w:r>
        <w:rPr>
          <w:highlight w:val="yellow"/>
        </w:rPr>
        <w:t>,</w:t>
      </w:r>
      <w:r w:rsidRPr="00891698">
        <w:rPr>
          <w:highlight w:val="yellow"/>
        </w:rPr>
        <w:t xml:space="preserve"> P</w:t>
      </w:r>
      <w:r>
        <w:rPr>
          <w:highlight w:val="yellow"/>
        </w:rPr>
        <w:t>.</w:t>
      </w:r>
      <w:r w:rsidRPr="00891698">
        <w:rPr>
          <w:highlight w:val="yellow"/>
        </w:rPr>
        <w:t>S</w:t>
      </w:r>
      <w:r>
        <w:rPr>
          <w:highlight w:val="yellow"/>
        </w:rPr>
        <w:t>. and W.R.</w:t>
      </w:r>
      <w:r w:rsidRPr="00891698">
        <w:rPr>
          <w:highlight w:val="yellow"/>
        </w:rPr>
        <w:t xml:space="preserve"> Kim</w:t>
      </w:r>
      <w:r>
        <w:rPr>
          <w:highlight w:val="yellow"/>
        </w:rPr>
        <w:t xml:space="preserve">. </w:t>
      </w:r>
      <w:r w:rsidRPr="00891698">
        <w:rPr>
          <w:highlight w:val="yellow"/>
        </w:rPr>
        <w:t xml:space="preserve"> The model for end-stage liver disease (MELD). </w:t>
      </w:r>
      <w:r>
        <w:rPr>
          <w:highlight w:val="yellow"/>
        </w:rPr>
        <w:t xml:space="preserve"> (2007).  </w:t>
      </w:r>
      <w:r w:rsidRPr="0033747E">
        <w:rPr>
          <w:i/>
          <w:highlight w:val="yellow"/>
        </w:rPr>
        <w:t>Hepatology</w:t>
      </w:r>
      <w:r>
        <w:rPr>
          <w:highlight w:val="yellow"/>
        </w:rPr>
        <w:t xml:space="preserve">.  </w:t>
      </w:r>
      <w:r w:rsidRPr="00891698">
        <w:rPr>
          <w:highlight w:val="yellow"/>
        </w:rPr>
        <w:t>45:797–805.</w:t>
      </w:r>
    </w:p>
    <w:p w14:paraId="1930D032" w14:textId="77777777" w:rsidR="003442F0" w:rsidRPr="00E12C36" w:rsidRDefault="003442F0" w:rsidP="003442F0">
      <w:pPr>
        <w:widowControl/>
        <w:tabs>
          <w:tab w:val="left" w:pos="-1056"/>
          <w:tab w:val="left" w:pos="-720"/>
          <w:tab w:val="left" w:pos="720"/>
          <w:tab w:val="left" w:pos="1092"/>
          <w:tab w:val="left" w:pos="143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highlight w:val="yellow"/>
        </w:rPr>
      </w:pPr>
    </w:p>
    <w:p w14:paraId="00AFCC35" w14:textId="77777777" w:rsidR="003442F0" w:rsidRDefault="003442F0" w:rsidP="003442F0">
      <w:pPr>
        <w:widowControl/>
        <w:tabs>
          <w:tab w:val="left" w:pos="-1056"/>
          <w:tab w:val="left" w:pos="-720"/>
          <w:tab w:val="left" w:pos="720"/>
          <w:tab w:val="left" w:pos="1092"/>
          <w:tab w:val="left" w:pos="143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highlight w:val="yellow"/>
        </w:rPr>
      </w:pPr>
      <w:r w:rsidRPr="00E12C36">
        <w:rPr>
          <w:highlight w:val="yellow"/>
        </w:rPr>
        <w:t xml:space="preserve">Khaliq, Y., K. Gallicano, I. </w:t>
      </w:r>
      <w:smartTag w:uri="urn:schemas-microsoft-com:office:smarttags" w:element="City">
        <w:smartTag w:uri="urn:schemas-microsoft-com:office:smarttags" w:element="place">
          <w:r w:rsidRPr="00E12C36">
            <w:rPr>
              <w:highlight w:val="yellow"/>
            </w:rPr>
            <w:t>Seguin</w:t>
          </w:r>
        </w:smartTag>
      </w:smartTag>
      <w:r w:rsidRPr="00E12C36">
        <w:rPr>
          <w:highlight w:val="yellow"/>
        </w:rPr>
        <w:t xml:space="preserve">, </w:t>
      </w:r>
      <w:r w:rsidRPr="00E12C36">
        <w:rPr>
          <w:i/>
          <w:iCs/>
          <w:highlight w:val="yellow"/>
        </w:rPr>
        <w:t>et al</w:t>
      </w:r>
      <w:r w:rsidRPr="00E12C36">
        <w:rPr>
          <w:highlight w:val="yellow"/>
        </w:rPr>
        <w:t xml:space="preserve">.  (2000).  Single and multiple dose pharmacokinetics of nelfinavir and CYP2C19 activity in human immunodeficiency virus-infected patients with chronic liver disease.  </w:t>
      </w:r>
      <w:r w:rsidRPr="00E12C36">
        <w:rPr>
          <w:i/>
          <w:iCs/>
          <w:highlight w:val="yellow"/>
        </w:rPr>
        <w:t>Br J Clin Pharmacol</w:t>
      </w:r>
      <w:r>
        <w:rPr>
          <w:i/>
          <w:iCs/>
          <w:highlight w:val="yellow"/>
        </w:rPr>
        <w:t>.</w:t>
      </w:r>
      <w:r w:rsidRPr="00E12C36">
        <w:rPr>
          <w:i/>
          <w:iCs/>
          <w:highlight w:val="yellow"/>
        </w:rPr>
        <w:t xml:space="preserve"> </w:t>
      </w:r>
      <w:r w:rsidRPr="00E12C36">
        <w:rPr>
          <w:highlight w:val="yellow"/>
        </w:rPr>
        <w:t xml:space="preserve"> 50:108</w:t>
      </w:r>
      <w:r w:rsidRPr="00891698">
        <w:rPr>
          <w:highlight w:val="yellow"/>
        </w:rPr>
        <w:t>–</w:t>
      </w:r>
      <w:r w:rsidRPr="00E12C36">
        <w:rPr>
          <w:highlight w:val="yellow"/>
        </w:rPr>
        <w:t>115.</w:t>
      </w:r>
    </w:p>
    <w:p w14:paraId="7339D003" w14:textId="77777777" w:rsidR="003442F0" w:rsidRPr="00891698" w:rsidRDefault="003442F0" w:rsidP="003442F0">
      <w:pPr>
        <w:widowControl/>
        <w:tabs>
          <w:tab w:val="left" w:pos="-1056"/>
          <w:tab w:val="left" w:pos="-720"/>
          <w:tab w:val="left" w:pos="720"/>
          <w:tab w:val="left" w:pos="1092"/>
          <w:tab w:val="left" w:pos="143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highlight w:val="yellow"/>
        </w:rPr>
      </w:pPr>
    </w:p>
    <w:p w14:paraId="0BEDFD3A" w14:textId="77777777" w:rsidR="003442F0" w:rsidRDefault="003442F0" w:rsidP="003442F0">
      <w:pPr>
        <w:widowControl/>
        <w:rPr>
          <w:highlight w:val="yellow"/>
        </w:rPr>
      </w:pPr>
      <w:r w:rsidRPr="00F25758">
        <w:rPr>
          <w:highlight w:val="yellow"/>
        </w:rPr>
        <w:t>Kim</w:t>
      </w:r>
      <w:r>
        <w:rPr>
          <w:highlight w:val="yellow"/>
        </w:rPr>
        <w:t>,</w:t>
      </w:r>
      <w:r w:rsidRPr="00F25758">
        <w:rPr>
          <w:highlight w:val="yellow"/>
        </w:rPr>
        <w:t xml:space="preserve"> W</w:t>
      </w:r>
      <w:r>
        <w:rPr>
          <w:highlight w:val="yellow"/>
        </w:rPr>
        <w:t>.</w:t>
      </w:r>
      <w:r w:rsidRPr="00F25758">
        <w:rPr>
          <w:highlight w:val="yellow"/>
        </w:rPr>
        <w:t>R</w:t>
      </w:r>
      <w:r>
        <w:rPr>
          <w:highlight w:val="yellow"/>
        </w:rPr>
        <w:t>.</w:t>
      </w:r>
      <w:r w:rsidRPr="00F25758">
        <w:rPr>
          <w:highlight w:val="yellow"/>
        </w:rPr>
        <w:t>,</w:t>
      </w:r>
      <w:r>
        <w:rPr>
          <w:highlight w:val="yellow"/>
        </w:rPr>
        <w:t xml:space="preserve"> T.M.</w:t>
      </w:r>
      <w:r w:rsidRPr="00F25758">
        <w:rPr>
          <w:highlight w:val="yellow"/>
        </w:rPr>
        <w:t xml:space="preserve"> Therneau,</w:t>
      </w:r>
      <w:r>
        <w:rPr>
          <w:highlight w:val="yellow"/>
        </w:rPr>
        <w:t xml:space="preserve"> R.H.</w:t>
      </w:r>
      <w:r w:rsidRPr="00F25758">
        <w:rPr>
          <w:highlight w:val="yellow"/>
        </w:rPr>
        <w:t xml:space="preserve"> Wiesner</w:t>
      </w:r>
      <w:r>
        <w:rPr>
          <w:highlight w:val="yellow"/>
        </w:rPr>
        <w:t xml:space="preserve">, </w:t>
      </w:r>
      <w:r>
        <w:rPr>
          <w:i/>
          <w:highlight w:val="yellow"/>
        </w:rPr>
        <w:t>et al</w:t>
      </w:r>
      <w:r w:rsidRPr="00F25758">
        <w:rPr>
          <w:highlight w:val="yellow"/>
        </w:rPr>
        <w:t>.</w:t>
      </w:r>
      <w:r>
        <w:rPr>
          <w:highlight w:val="yellow"/>
        </w:rPr>
        <w:t xml:space="preserve">  (2000). </w:t>
      </w:r>
      <w:r w:rsidRPr="00F25758">
        <w:rPr>
          <w:highlight w:val="yellow"/>
        </w:rPr>
        <w:t xml:space="preserve"> A revised natural history model for primary sclerosing cholangitis. </w:t>
      </w:r>
      <w:r>
        <w:rPr>
          <w:highlight w:val="yellow"/>
        </w:rPr>
        <w:t xml:space="preserve"> </w:t>
      </w:r>
      <w:r w:rsidRPr="00F25758">
        <w:rPr>
          <w:i/>
          <w:highlight w:val="yellow"/>
        </w:rPr>
        <w:t>Mayo Clin Proc.</w:t>
      </w:r>
      <w:r>
        <w:rPr>
          <w:i/>
          <w:highlight w:val="yellow"/>
        </w:rPr>
        <w:t xml:space="preserve">  </w:t>
      </w:r>
      <w:r w:rsidRPr="00F25758">
        <w:rPr>
          <w:highlight w:val="yellow"/>
        </w:rPr>
        <w:t>75:688</w:t>
      </w:r>
      <w:r w:rsidRPr="00891698">
        <w:rPr>
          <w:highlight w:val="yellow"/>
        </w:rPr>
        <w:t>–</w:t>
      </w:r>
      <w:r>
        <w:rPr>
          <w:highlight w:val="yellow"/>
        </w:rPr>
        <w:t>6</w:t>
      </w:r>
      <w:r w:rsidRPr="00F25758">
        <w:rPr>
          <w:highlight w:val="yellow"/>
        </w:rPr>
        <w:t>94.</w:t>
      </w:r>
    </w:p>
    <w:p w14:paraId="44185BEF" w14:textId="77777777" w:rsidR="003442F0" w:rsidRDefault="003442F0" w:rsidP="003442F0">
      <w:pPr>
        <w:widowControl/>
      </w:pPr>
    </w:p>
    <w:p w14:paraId="758BACB3" w14:textId="77777777" w:rsidR="003442F0" w:rsidRPr="00E12C36" w:rsidRDefault="003442F0" w:rsidP="003442F0">
      <w:pPr>
        <w:widowControl/>
        <w:tabs>
          <w:tab w:val="left" w:pos="-1056"/>
          <w:tab w:val="left" w:pos="-720"/>
          <w:tab w:val="left" w:pos="720"/>
          <w:tab w:val="left" w:pos="1092"/>
          <w:tab w:val="left" w:pos="143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highlight w:val="yellow"/>
        </w:rPr>
      </w:pPr>
      <w:r w:rsidRPr="00E12C36">
        <w:rPr>
          <w:highlight w:val="yellow"/>
        </w:rPr>
        <w:t>Levy, I., M. Sherman, Liver Cancer Study Group of the University of Toronto.</w:t>
      </w:r>
      <w:r>
        <w:rPr>
          <w:highlight w:val="yellow"/>
        </w:rPr>
        <w:t xml:space="preserve"> </w:t>
      </w:r>
      <w:r w:rsidRPr="00E12C36">
        <w:rPr>
          <w:highlight w:val="yellow"/>
        </w:rPr>
        <w:t xml:space="preserve"> (2002).  Staging of hepatocellular carcinoma: assessment of the CLIP, Okuda, and Child-Pugh staging systems in a cohort of 257 patients in </w:t>
      </w:r>
      <w:smartTag w:uri="urn:schemas-microsoft-com:office:smarttags" w:element="City">
        <w:smartTag w:uri="urn:schemas-microsoft-com:office:smarttags" w:element="place">
          <w:r w:rsidRPr="00E12C36">
            <w:rPr>
              <w:highlight w:val="yellow"/>
            </w:rPr>
            <w:t>Toronto</w:t>
          </w:r>
        </w:smartTag>
      </w:smartTag>
      <w:r w:rsidRPr="00E12C36">
        <w:rPr>
          <w:highlight w:val="yellow"/>
        </w:rPr>
        <w:t xml:space="preserve">.  </w:t>
      </w:r>
      <w:r w:rsidRPr="00E12C36">
        <w:rPr>
          <w:i/>
          <w:iCs/>
          <w:highlight w:val="yellow"/>
        </w:rPr>
        <w:t>Gut</w:t>
      </w:r>
      <w:r>
        <w:rPr>
          <w:highlight w:val="yellow"/>
        </w:rPr>
        <w:t xml:space="preserve">.  </w:t>
      </w:r>
      <w:r w:rsidRPr="00E12C36">
        <w:rPr>
          <w:highlight w:val="yellow"/>
        </w:rPr>
        <w:t>50:881</w:t>
      </w:r>
      <w:r w:rsidRPr="00891698">
        <w:rPr>
          <w:highlight w:val="yellow"/>
        </w:rPr>
        <w:t>–</w:t>
      </w:r>
      <w:r w:rsidRPr="00E12C36">
        <w:rPr>
          <w:highlight w:val="yellow"/>
        </w:rPr>
        <w:t>885.</w:t>
      </w:r>
    </w:p>
    <w:p w14:paraId="0A6D36CE" w14:textId="77777777" w:rsidR="003442F0" w:rsidRPr="00E12C36" w:rsidRDefault="003442F0" w:rsidP="003442F0">
      <w:pPr>
        <w:widowControl/>
        <w:tabs>
          <w:tab w:val="left" w:pos="-1056"/>
          <w:tab w:val="left" w:pos="-720"/>
          <w:tab w:val="left" w:pos="720"/>
          <w:tab w:val="left" w:pos="1092"/>
          <w:tab w:val="left" w:pos="143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highlight w:val="yellow"/>
        </w:rPr>
      </w:pPr>
    </w:p>
    <w:p w14:paraId="1ADC4658" w14:textId="77777777" w:rsidR="003442F0" w:rsidRDefault="003442F0" w:rsidP="003442F0">
      <w:pPr>
        <w:widowControl/>
        <w:tabs>
          <w:tab w:val="left" w:pos="-1056"/>
          <w:tab w:val="left" w:pos="-720"/>
          <w:tab w:val="left" w:pos="720"/>
          <w:tab w:val="left" w:pos="1092"/>
          <w:tab w:val="left" w:pos="143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9F089E">
        <w:rPr>
          <w:highlight w:val="yellow"/>
        </w:rPr>
        <w:t>Mansfield</w:t>
      </w:r>
      <w:r>
        <w:rPr>
          <w:highlight w:val="yellow"/>
        </w:rPr>
        <w:t>,</w:t>
      </w:r>
      <w:r w:rsidRPr="009F089E">
        <w:rPr>
          <w:highlight w:val="yellow"/>
        </w:rPr>
        <w:t xml:space="preserve"> A</w:t>
      </w:r>
      <w:r>
        <w:rPr>
          <w:highlight w:val="yellow"/>
        </w:rPr>
        <w:t>.</w:t>
      </w:r>
      <w:r w:rsidRPr="009F089E">
        <w:rPr>
          <w:highlight w:val="yellow"/>
        </w:rPr>
        <w:t>S</w:t>
      </w:r>
      <w:r>
        <w:rPr>
          <w:highlight w:val="yellow"/>
        </w:rPr>
        <w:t>.</w:t>
      </w:r>
      <w:r w:rsidRPr="009F089E">
        <w:rPr>
          <w:highlight w:val="yellow"/>
        </w:rPr>
        <w:t>,</w:t>
      </w:r>
      <w:r>
        <w:rPr>
          <w:highlight w:val="yellow"/>
        </w:rPr>
        <w:t xml:space="preserve"> M.A.</w:t>
      </w:r>
      <w:r w:rsidRPr="009F089E">
        <w:rPr>
          <w:highlight w:val="yellow"/>
        </w:rPr>
        <w:t xml:space="preserve"> Rudek,</w:t>
      </w:r>
      <w:r>
        <w:rPr>
          <w:highlight w:val="yellow"/>
        </w:rPr>
        <w:t xml:space="preserve"> D.</w:t>
      </w:r>
      <w:r w:rsidRPr="009F089E">
        <w:rPr>
          <w:highlight w:val="yellow"/>
        </w:rPr>
        <w:t xml:space="preserve"> Vulih, </w:t>
      </w:r>
      <w:r>
        <w:rPr>
          <w:i/>
          <w:highlight w:val="yellow"/>
        </w:rPr>
        <w:t>et al</w:t>
      </w:r>
      <w:r>
        <w:rPr>
          <w:highlight w:val="yellow"/>
        </w:rPr>
        <w:t xml:space="preserve">.  (2016).  </w:t>
      </w:r>
      <w:r w:rsidRPr="009F089E">
        <w:rPr>
          <w:highlight w:val="yellow"/>
        </w:rPr>
        <w:t xml:space="preserve">The Effect of Hepatic Impairment on Outcomes in Phase I Clinical Trials in Cancer Subjects. </w:t>
      </w:r>
      <w:r>
        <w:rPr>
          <w:highlight w:val="yellow"/>
        </w:rPr>
        <w:t xml:space="preserve"> </w:t>
      </w:r>
      <w:r w:rsidRPr="0033747E">
        <w:rPr>
          <w:i/>
          <w:highlight w:val="yellow"/>
        </w:rPr>
        <w:t>Clin Cancer Res</w:t>
      </w:r>
      <w:r w:rsidRPr="009F089E">
        <w:rPr>
          <w:highlight w:val="yellow"/>
        </w:rPr>
        <w:t xml:space="preserve">. </w:t>
      </w:r>
      <w:r>
        <w:rPr>
          <w:highlight w:val="yellow"/>
        </w:rPr>
        <w:t xml:space="preserve"> </w:t>
      </w:r>
      <w:r w:rsidRPr="009F089E">
        <w:rPr>
          <w:highlight w:val="yellow"/>
        </w:rPr>
        <w:t>22:5472</w:t>
      </w:r>
      <w:r w:rsidRPr="00891698">
        <w:rPr>
          <w:highlight w:val="yellow"/>
        </w:rPr>
        <w:t>–</w:t>
      </w:r>
      <w:r w:rsidRPr="009F089E">
        <w:rPr>
          <w:highlight w:val="yellow"/>
        </w:rPr>
        <w:t>5479.</w:t>
      </w:r>
      <w:r w:rsidRPr="00CA76D7">
        <w:t xml:space="preserve">  </w:t>
      </w:r>
    </w:p>
    <w:p w14:paraId="0F8358B7" w14:textId="77777777" w:rsidR="003442F0" w:rsidRDefault="003442F0" w:rsidP="003442F0">
      <w:pPr>
        <w:widowControl/>
        <w:tabs>
          <w:tab w:val="left" w:pos="-1056"/>
          <w:tab w:val="left" w:pos="-720"/>
          <w:tab w:val="left" w:pos="720"/>
          <w:tab w:val="left" w:pos="1092"/>
          <w:tab w:val="left" w:pos="143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highlight w:val="yellow"/>
        </w:rPr>
      </w:pPr>
    </w:p>
    <w:p w14:paraId="3CEF278B" w14:textId="77777777" w:rsidR="003442F0" w:rsidRPr="00E12C36" w:rsidRDefault="003442F0" w:rsidP="003442F0">
      <w:pPr>
        <w:widowControl/>
        <w:tabs>
          <w:tab w:val="left" w:pos="-1056"/>
          <w:tab w:val="left" w:pos="-720"/>
          <w:tab w:val="left" w:pos="720"/>
          <w:tab w:val="left" w:pos="1092"/>
          <w:tab w:val="left" w:pos="143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iCs/>
          <w:highlight w:val="yellow"/>
        </w:rPr>
      </w:pPr>
      <w:r w:rsidRPr="00E12C36">
        <w:rPr>
          <w:highlight w:val="yellow"/>
        </w:rPr>
        <w:t xml:space="preserve">Parasole R., F. Izzo, F. Perrone, </w:t>
      </w:r>
      <w:r w:rsidRPr="00E12C36">
        <w:rPr>
          <w:i/>
          <w:iCs/>
          <w:highlight w:val="yellow"/>
        </w:rPr>
        <w:t>et al</w:t>
      </w:r>
      <w:r w:rsidRPr="00E12C36">
        <w:rPr>
          <w:highlight w:val="yellow"/>
        </w:rPr>
        <w:t xml:space="preserve">. (2001).  Prognostic value of serum biological markers in patients with hepatocellular carcinoma.  </w:t>
      </w:r>
      <w:r w:rsidRPr="00E12C36">
        <w:rPr>
          <w:i/>
          <w:iCs/>
          <w:highlight w:val="yellow"/>
        </w:rPr>
        <w:t>Clin Cancer Res</w:t>
      </w:r>
      <w:r>
        <w:rPr>
          <w:i/>
          <w:iCs/>
          <w:highlight w:val="yellow"/>
        </w:rPr>
        <w:t>.</w:t>
      </w:r>
      <w:r w:rsidRPr="00E12C36">
        <w:rPr>
          <w:i/>
          <w:iCs/>
          <w:highlight w:val="yellow"/>
        </w:rPr>
        <w:t xml:space="preserve"> </w:t>
      </w:r>
      <w:r w:rsidRPr="00E12C36">
        <w:rPr>
          <w:highlight w:val="yellow"/>
        </w:rPr>
        <w:t xml:space="preserve"> 7:3504</w:t>
      </w:r>
      <w:r w:rsidRPr="00891698">
        <w:rPr>
          <w:highlight w:val="yellow"/>
        </w:rPr>
        <w:t>–</w:t>
      </w:r>
      <w:r w:rsidRPr="00E12C36">
        <w:rPr>
          <w:highlight w:val="yellow"/>
        </w:rPr>
        <w:t>3509.</w:t>
      </w:r>
    </w:p>
    <w:p w14:paraId="3DCCC8C7" w14:textId="77777777" w:rsidR="003442F0" w:rsidRPr="00E12C36" w:rsidRDefault="003442F0" w:rsidP="003442F0">
      <w:pPr>
        <w:pStyle w:val="EndnoteText"/>
        <w:tabs>
          <w:tab w:val="num" w:pos="795"/>
        </w:tabs>
        <w:rPr>
          <w:highlight w:val="yellow"/>
        </w:rPr>
      </w:pPr>
    </w:p>
    <w:p w14:paraId="743F467E" w14:textId="77777777" w:rsidR="003442F0" w:rsidRPr="00E12C36" w:rsidRDefault="003442F0" w:rsidP="003442F0">
      <w:pPr>
        <w:widowControl/>
        <w:tabs>
          <w:tab w:val="left" w:pos="-1056"/>
          <w:tab w:val="left" w:pos="-720"/>
          <w:tab w:val="left" w:pos="720"/>
          <w:tab w:val="left" w:pos="1092"/>
          <w:tab w:val="left" w:pos="143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highlight w:val="yellow"/>
        </w:rPr>
      </w:pPr>
      <w:r w:rsidRPr="00E12C36">
        <w:rPr>
          <w:highlight w:val="yellow"/>
        </w:rPr>
        <w:t xml:space="preserve">Schaad, H.J., B.G. Petty, D.M. Grasela, </w:t>
      </w:r>
      <w:r w:rsidRPr="00E12C36">
        <w:rPr>
          <w:i/>
          <w:iCs/>
          <w:highlight w:val="yellow"/>
        </w:rPr>
        <w:t>et al</w:t>
      </w:r>
      <w:r w:rsidRPr="00E12C36">
        <w:rPr>
          <w:highlight w:val="yellow"/>
        </w:rPr>
        <w:t xml:space="preserve">.  (1997).  Pharmacokinetics and safety of a single dose of stavudine (d4T) in patients with severe hepatic impairment. </w:t>
      </w:r>
      <w:r>
        <w:rPr>
          <w:highlight w:val="yellow"/>
        </w:rPr>
        <w:t xml:space="preserve"> </w:t>
      </w:r>
      <w:r w:rsidRPr="00E12C36">
        <w:rPr>
          <w:i/>
          <w:iCs/>
          <w:highlight w:val="yellow"/>
        </w:rPr>
        <w:t>Antimicrob Agents Chemother</w:t>
      </w:r>
      <w:r>
        <w:rPr>
          <w:i/>
          <w:iCs/>
          <w:highlight w:val="yellow"/>
        </w:rPr>
        <w:t>.</w:t>
      </w:r>
      <w:r w:rsidRPr="00E12C36">
        <w:rPr>
          <w:highlight w:val="yellow"/>
        </w:rPr>
        <w:t xml:space="preserve">  41:2793</w:t>
      </w:r>
      <w:r w:rsidRPr="00891698">
        <w:rPr>
          <w:highlight w:val="yellow"/>
        </w:rPr>
        <w:t>–</w:t>
      </w:r>
      <w:r w:rsidRPr="00E12C36">
        <w:rPr>
          <w:highlight w:val="yellow"/>
        </w:rPr>
        <w:t>2796.</w:t>
      </w:r>
    </w:p>
    <w:p w14:paraId="3A804590" w14:textId="77777777" w:rsidR="003442F0" w:rsidRPr="00E12C36" w:rsidRDefault="003442F0" w:rsidP="003442F0">
      <w:pPr>
        <w:widowControl/>
        <w:tabs>
          <w:tab w:val="left" w:pos="-1056"/>
          <w:tab w:val="left" w:pos="-720"/>
          <w:tab w:val="left" w:pos="720"/>
          <w:tab w:val="left" w:pos="1092"/>
          <w:tab w:val="left" w:pos="143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highlight w:val="yellow"/>
        </w:rPr>
      </w:pPr>
    </w:p>
    <w:p w14:paraId="65F96D77" w14:textId="77777777" w:rsidR="003442F0" w:rsidRPr="00E12C36" w:rsidRDefault="003442F0" w:rsidP="003442F0">
      <w:pPr>
        <w:widowControl/>
        <w:tabs>
          <w:tab w:val="left" w:pos="-1056"/>
          <w:tab w:val="left" w:pos="-720"/>
          <w:tab w:val="left" w:pos="720"/>
          <w:tab w:val="left" w:pos="1092"/>
          <w:tab w:val="left" w:pos="143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highlight w:val="yellow"/>
        </w:rPr>
      </w:pPr>
      <w:r w:rsidRPr="00E12C36">
        <w:rPr>
          <w:highlight w:val="yellow"/>
        </w:rPr>
        <w:lastRenderedPageBreak/>
        <w:t xml:space="preserve">Shetty, K., L. Rybicki, and W.D. Carey.  (1997).  The Child-Pugh classification as a prognostic indicator for survival in primary sclerosing cholangitis.  </w:t>
      </w:r>
      <w:r w:rsidRPr="00E12C36">
        <w:rPr>
          <w:i/>
          <w:iCs/>
          <w:highlight w:val="yellow"/>
        </w:rPr>
        <w:t>Hepatology</w:t>
      </w:r>
      <w:r>
        <w:rPr>
          <w:i/>
          <w:iCs/>
          <w:highlight w:val="yellow"/>
        </w:rPr>
        <w:t>.</w:t>
      </w:r>
      <w:r w:rsidRPr="00E12C36">
        <w:rPr>
          <w:highlight w:val="yellow"/>
        </w:rPr>
        <w:t xml:space="preserve">  25:1049</w:t>
      </w:r>
      <w:r w:rsidRPr="00891698">
        <w:rPr>
          <w:highlight w:val="yellow"/>
        </w:rPr>
        <w:t>–</w:t>
      </w:r>
      <w:r w:rsidRPr="00E12C36">
        <w:rPr>
          <w:highlight w:val="yellow"/>
        </w:rPr>
        <w:t>1053.</w:t>
      </w:r>
    </w:p>
    <w:p w14:paraId="2CE96B5D" w14:textId="77777777" w:rsidR="003442F0" w:rsidRPr="00E12C36" w:rsidRDefault="003442F0" w:rsidP="003442F0">
      <w:pPr>
        <w:pStyle w:val="EndnoteText"/>
        <w:tabs>
          <w:tab w:val="num" w:pos="795"/>
        </w:tabs>
        <w:rPr>
          <w:highlight w:val="yellow"/>
        </w:rPr>
      </w:pPr>
    </w:p>
    <w:p w14:paraId="11C88F4D" w14:textId="77777777" w:rsidR="003442F0" w:rsidRDefault="003442F0" w:rsidP="003442F0">
      <w:pPr>
        <w:widowControl/>
      </w:pPr>
      <w:r w:rsidRPr="00E12C36">
        <w:rPr>
          <w:highlight w:val="yellow"/>
        </w:rPr>
        <w:t xml:space="preserve">Turcotte, J.G. and M.J. Lambert, III.  (1973).  Variceal hemorrhage, hepatic cirrhosis, and portacaval shunts.  </w:t>
      </w:r>
      <w:r w:rsidRPr="00E12C36">
        <w:rPr>
          <w:i/>
          <w:iCs/>
          <w:highlight w:val="yellow"/>
        </w:rPr>
        <w:t>Surgery</w:t>
      </w:r>
      <w:r>
        <w:rPr>
          <w:i/>
          <w:iCs/>
          <w:highlight w:val="yellow"/>
        </w:rPr>
        <w:t>.</w:t>
      </w:r>
      <w:r w:rsidRPr="00E12C36">
        <w:rPr>
          <w:highlight w:val="yellow"/>
        </w:rPr>
        <w:t xml:space="preserve"> </w:t>
      </w:r>
      <w:r>
        <w:rPr>
          <w:highlight w:val="yellow"/>
        </w:rPr>
        <w:t xml:space="preserve"> </w:t>
      </w:r>
      <w:r w:rsidRPr="00E12C36">
        <w:rPr>
          <w:highlight w:val="yellow"/>
        </w:rPr>
        <w:t>73:810</w:t>
      </w:r>
      <w:r w:rsidRPr="00891698">
        <w:rPr>
          <w:highlight w:val="yellow"/>
        </w:rPr>
        <w:t>–</w:t>
      </w:r>
      <w:r w:rsidRPr="00E12C36">
        <w:rPr>
          <w:highlight w:val="yellow"/>
        </w:rPr>
        <w:t>817.</w:t>
      </w:r>
    </w:p>
    <w:p w14:paraId="562E3F82" w14:textId="77777777" w:rsidR="003442F0" w:rsidRDefault="003442F0" w:rsidP="003442F0">
      <w:pPr>
        <w:widowControl/>
      </w:pPr>
    </w:p>
    <w:p w14:paraId="47474374" w14:textId="77777777" w:rsidR="003442F0" w:rsidRPr="00E12C36" w:rsidRDefault="003442F0" w:rsidP="003442F0">
      <w:pPr>
        <w:widowControl/>
        <w:tabs>
          <w:tab w:val="left" w:pos="-1056"/>
          <w:tab w:val="left" w:pos="-720"/>
          <w:tab w:val="left" w:pos="720"/>
          <w:tab w:val="left" w:pos="1092"/>
          <w:tab w:val="left" w:pos="143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highlight w:val="yellow"/>
        </w:rPr>
      </w:pPr>
      <w:r w:rsidRPr="00FD4480">
        <w:rPr>
          <w:i/>
          <w:highlight w:val="cyan"/>
        </w:rPr>
        <w:t>References for renal-dysfunction trials:</w:t>
      </w:r>
      <w:r w:rsidRPr="00FD4480">
        <w:rPr>
          <w:highlight w:val="yellow"/>
        </w:rPr>
        <w:t xml:space="preserve"> </w:t>
      </w:r>
    </w:p>
    <w:p w14:paraId="13F3A231" w14:textId="77777777" w:rsidR="003442F0" w:rsidRDefault="003442F0" w:rsidP="003442F0">
      <w:pPr>
        <w:widowControl/>
        <w:tabs>
          <w:tab w:val="left" w:pos="-1056"/>
          <w:tab w:val="left" w:pos="-720"/>
          <w:tab w:val="left" w:pos="720"/>
          <w:tab w:val="left" w:pos="1092"/>
          <w:tab w:val="left" w:pos="143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highlight w:val="cyan"/>
        </w:rPr>
      </w:pPr>
    </w:p>
    <w:p w14:paraId="04A1FE9B" w14:textId="77777777" w:rsidR="003442F0" w:rsidRPr="001F1AD5" w:rsidRDefault="003442F0" w:rsidP="003442F0">
      <w:pPr>
        <w:widowControl/>
        <w:rPr>
          <w:highlight w:val="cyan"/>
        </w:rPr>
      </w:pPr>
      <w:r w:rsidRPr="001F1AD5">
        <w:rPr>
          <w:highlight w:val="cyan"/>
          <w:lang w:val="nl-NL"/>
        </w:rPr>
        <w:t>Berg, U.B.,</w:t>
      </w:r>
      <w:r>
        <w:rPr>
          <w:highlight w:val="cyan"/>
          <w:lang w:val="nl-NL"/>
        </w:rPr>
        <w:t xml:space="preserve"> R. Bäck, G. Celsi,</w:t>
      </w:r>
      <w:r w:rsidRPr="001F1AD5">
        <w:rPr>
          <w:highlight w:val="cyan"/>
          <w:lang w:val="nl-NL"/>
        </w:rPr>
        <w:t xml:space="preserve"> </w:t>
      </w:r>
      <w:r w:rsidRPr="001F1AD5">
        <w:rPr>
          <w:i/>
          <w:highlight w:val="cyan"/>
          <w:lang w:val="nl-NL"/>
        </w:rPr>
        <w:t>et al</w:t>
      </w:r>
      <w:r w:rsidRPr="001F1AD5">
        <w:rPr>
          <w:highlight w:val="cyan"/>
          <w:lang w:val="nl-NL"/>
        </w:rPr>
        <w:t xml:space="preserve">. </w:t>
      </w:r>
      <w:r>
        <w:rPr>
          <w:highlight w:val="cyan"/>
          <w:lang w:val="nl-NL"/>
        </w:rPr>
        <w:t xml:space="preserve"> </w:t>
      </w:r>
      <w:r w:rsidRPr="001F1AD5">
        <w:rPr>
          <w:highlight w:val="cyan"/>
        </w:rPr>
        <w:t>(2011)</w:t>
      </w:r>
      <w:r>
        <w:rPr>
          <w:highlight w:val="cyan"/>
        </w:rPr>
        <w:t xml:space="preserve">. </w:t>
      </w:r>
      <w:r w:rsidRPr="001F1AD5">
        <w:rPr>
          <w:highlight w:val="cyan"/>
        </w:rPr>
        <w:t xml:space="preserve"> Comparison of plasma clearance of iohexol and urinary clearance of inulin for measurement of GFR in children. </w:t>
      </w:r>
      <w:r>
        <w:rPr>
          <w:highlight w:val="cyan"/>
        </w:rPr>
        <w:t xml:space="preserve"> </w:t>
      </w:r>
      <w:r w:rsidRPr="0033747E">
        <w:rPr>
          <w:i/>
          <w:highlight w:val="cyan"/>
        </w:rPr>
        <w:t>Am J Kidney Dis</w:t>
      </w:r>
      <w:r w:rsidRPr="001F1AD5">
        <w:rPr>
          <w:highlight w:val="cyan"/>
        </w:rPr>
        <w:t xml:space="preserve">. </w:t>
      </w:r>
      <w:r>
        <w:rPr>
          <w:highlight w:val="cyan"/>
        </w:rPr>
        <w:t xml:space="preserve"> </w:t>
      </w:r>
      <w:r w:rsidRPr="001F1AD5">
        <w:rPr>
          <w:highlight w:val="cyan"/>
        </w:rPr>
        <w:t>57:55</w:t>
      </w:r>
      <w:r>
        <w:rPr>
          <w:highlight w:val="cyan"/>
        </w:rPr>
        <w:t>–</w:t>
      </w:r>
      <w:r w:rsidRPr="001F1AD5">
        <w:rPr>
          <w:highlight w:val="cyan"/>
        </w:rPr>
        <w:t>61.</w:t>
      </w:r>
    </w:p>
    <w:p w14:paraId="55B13AC0" w14:textId="77777777" w:rsidR="003442F0" w:rsidRPr="001F1AD5" w:rsidRDefault="003442F0" w:rsidP="003442F0">
      <w:pPr>
        <w:widowControl/>
        <w:rPr>
          <w:highlight w:val="cyan"/>
        </w:rPr>
      </w:pPr>
    </w:p>
    <w:p w14:paraId="0B27CBAB" w14:textId="77777777" w:rsidR="003442F0" w:rsidRPr="001F1AD5" w:rsidRDefault="003442F0" w:rsidP="003442F0">
      <w:pPr>
        <w:widowControl/>
        <w:rPr>
          <w:highlight w:val="cyan"/>
        </w:rPr>
      </w:pPr>
      <w:r w:rsidRPr="001F1AD5">
        <w:rPr>
          <w:highlight w:val="cyan"/>
        </w:rPr>
        <w:t>Beumer, J.H.,</w:t>
      </w:r>
      <w:r>
        <w:rPr>
          <w:highlight w:val="cyan"/>
        </w:rPr>
        <w:t xml:space="preserve"> F.</w:t>
      </w:r>
      <w:r w:rsidRPr="001F1AD5">
        <w:rPr>
          <w:highlight w:val="cyan"/>
        </w:rPr>
        <w:t xml:space="preserve"> Ding,</w:t>
      </w:r>
      <w:r>
        <w:rPr>
          <w:highlight w:val="cyan"/>
        </w:rPr>
        <w:t xml:space="preserve"> H.</w:t>
      </w:r>
      <w:r w:rsidRPr="001F1AD5">
        <w:rPr>
          <w:highlight w:val="cyan"/>
        </w:rPr>
        <w:t xml:space="preserve"> Tawbi, </w:t>
      </w:r>
      <w:r w:rsidRPr="001F1AD5">
        <w:rPr>
          <w:i/>
          <w:highlight w:val="cyan"/>
        </w:rPr>
        <w:t>et al.</w:t>
      </w:r>
      <w:r w:rsidRPr="001F1AD5">
        <w:rPr>
          <w:highlight w:val="cyan"/>
        </w:rPr>
        <w:t xml:space="preserve"> </w:t>
      </w:r>
      <w:r>
        <w:rPr>
          <w:highlight w:val="cyan"/>
        </w:rPr>
        <w:t xml:space="preserve"> </w:t>
      </w:r>
      <w:r w:rsidRPr="00775B97">
        <w:rPr>
          <w:highlight w:val="cyan"/>
        </w:rPr>
        <w:t xml:space="preserve">(2016). </w:t>
      </w:r>
      <w:r>
        <w:rPr>
          <w:highlight w:val="cyan"/>
        </w:rPr>
        <w:t xml:space="preserve"> </w:t>
      </w:r>
      <w:r w:rsidRPr="00775B97">
        <w:rPr>
          <w:highlight w:val="cyan"/>
        </w:rPr>
        <w:t xml:space="preserve">Effect of Renal Dysfunction on Toxicity in Three Decades of Cancer Therapy Evaluation Program-Sponsored Single-Agent Phase I Studies. </w:t>
      </w:r>
      <w:r w:rsidRPr="0033747E">
        <w:rPr>
          <w:i/>
          <w:highlight w:val="cyan"/>
        </w:rPr>
        <w:t>J Clin Oncol</w:t>
      </w:r>
      <w:r w:rsidRPr="00775B97">
        <w:rPr>
          <w:highlight w:val="cyan"/>
        </w:rPr>
        <w:t>.  34:110</w:t>
      </w:r>
      <w:r>
        <w:rPr>
          <w:highlight w:val="cyan"/>
        </w:rPr>
        <w:t>–</w:t>
      </w:r>
      <w:r w:rsidRPr="00775B97">
        <w:rPr>
          <w:highlight w:val="cyan"/>
        </w:rPr>
        <w:t>116.</w:t>
      </w:r>
    </w:p>
    <w:p w14:paraId="10BD1286" w14:textId="77777777" w:rsidR="003442F0" w:rsidRPr="00775B97" w:rsidRDefault="003442F0" w:rsidP="003442F0">
      <w:pPr>
        <w:widowControl/>
        <w:tabs>
          <w:tab w:val="left" w:pos="-1056"/>
          <w:tab w:val="left" w:pos="-720"/>
          <w:tab w:val="left" w:pos="720"/>
          <w:tab w:val="left" w:pos="1092"/>
          <w:tab w:val="left" w:pos="143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highlight w:val="cyan"/>
        </w:rPr>
      </w:pPr>
    </w:p>
    <w:p w14:paraId="407C6962" w14:textId="77777777" w:rsidR="003442F0" w:rsidRPr="00775B97" w:rsidRDefault="003442F0" w:rsidP="003442F0">
      <w:pPr>
        <w:widowControl/>
        <w:tabs>
          <w:tab w:val="left" w:pos="-1056"/>
          <w:tab w:val="left" w:pos="-720"/>
          <w:tab w:val="left" w:pos="720"/>
          <w:tab w:val="left" w:pos="1092"/>
          <w:tab w:val="left" w:pos="143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highlight w:val="cyan"/>
        </w:rPr>
      </w:pPr>
      <w:r w:rsidRPr="001F1AD5">
        <w:rPr>
          <w:highlight w:val="cyan"/>
        </w:rPr>
        <w:t>Br</w:t>
      </w:r>
      <w:r>
        <w:rPr>
          <w:highlight w:val="cyan"/>
        </w:rPr>
        <w:t>ö</w:t>
      </w:r>
      <w:r w:rsidRPr="001F1AD5">
        <w:rPr>
          <w:highlight w:val="cyan"/>
        </w:rPr>
        <w:t>chner-M</w:t>
      </w:r>
      <w:r>
        <w:rPr>
          <w:highlight w:val="cyan"/>
        </w:rPr>
        <w:t>o</w:t>
      </w:r>
      <w:r w:rsidRPr="001F1AD5">
        <w:rPr>
          <w:highlight w:val="cyan"/>
        </w:rPr>
        <w:t xml:space="preserve">rtensen, J. </w:t>
      </w:r>
      <w:r>
        <w:rPr>
          <w:highlight w:val="cyan"/>
        </w:rPr>
        <w:t xml:space="preserve"> </w:t>
      </w:r>
      <w:r w:rsidRPr="001F1AD5">
        <w:rPr>
          <w:highlight w:val="cyan"/>
        </w:rPr>
        <w:t>(1972)</w:t>
      </w:r>
      <w:r>
        <w:rPr>
          <w:highlight w:val="cyan"/>
        </w:rPr>
        <w:t xml:space="preserve"> </w:t>
      </w:r>
      <w:r w:rsidRPr="001F1AD5">
        <w:rPr>
          <w:highlight w:val="cyan"/>
        </w:rPr>
        <w:t xml:space="preserve"> A simple method for the determination of glomerular filtration rate. </w:t>
      </w:r>
      <w:r>
        <w:rPr>
          <w:highlight w:val="cyan"/>
        </w:rPr>
        <w:t xml:space="preserve"> </w:t>
      </w:r>
      <w:r w:rsidRPr="0033747E">
        <w:rPr>
          <w:i/>
          <w:highlight w:val="cyan"/>
        </w:rPr>
        <w:t>Scand J Clin Lab Invest</w:t>
      </w:r>
      <w:r w:rsidRPr="001F1AD5">
        <w:rPr>
          <w:highlight w:val="cyan"/>
        </w:rPr>
        <w:t xml:space="preserve">. </w:t>
      </w:r>
      <w:r>
        <w:rPr>
          <w:highlight w:val="cyan"/>
        </w:rPr>
        <w:t xml:space="preserve"> </w:t>
      </w:r>
      <w:r w:rsidRPr="001F1AD5">
        <w:rPr>
          <w:highlight w:val="cyan"/>
        </w:rPr>
        <w:t>30:271</w:t>
      </w:r>
      <w:r>
        <w:rPr>
          <w:highlight w:val="cyan"/>
        </w:rPr>
        <w:t>–27</w:t>
      </w:r>
      <w:r w:rsidRPr="001F1AD5">
        <w:rPr>
          <w:highlight w:val="cyan"/>
        </w:rPr>
        <w:t>4.</w:t>
      </w:r>
    </w:p>
    <w:p w14:paraId="7FE3B21C" w14:textId="77777777" w:rsidR="003442F0" w:rsidRPr="00775B97" w:rsidRDefault="003442F0" w:rsidP="003442F0">
      <w:pPr>
        <w:widowControl/>
        <w:tabs>
          <w:tab w:val="left" w:pos="-1056"/>
          <w:tab w:val="left" w:pos="-720"/>
          <w:tab w:val="left" w:pos="720"/>
          <w:tab w:val="left" w:pos="1092"/>
          <w:tab w:val="left" w:pos="143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highlight w:val="cyan"/>
        </w:rPr>
      </w:pPr>
    </w:p>
    <w:p w14:paraId="5D34D062" w14:textId="77777777" w:rsidR="003442F0" w:rsidRPr="001F1AD5" w:rsidRDefault="003442F0" w:rsidP="003442F0">
      <w:pPr>
        <w:widowControl/>
        <w:tabs>
          <w:tab w:val="left" w:pos="-1056"/>
          <w:tab w:val="left" w:pos="-720"/>
          <w:tab w:val="left" w:pos="720"/>
          <w:tab w:val="left" w:pos="1092"/>
          <w:tab w:val="left" w:pos="143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highlight w:val="cyan"/>
        </w:rPr>
      </w:pPr>
      <w:r w:rsidRPr="00775B97">
        <w:rPr>
          <w:highlight w:val="cyan"/>
        </w:rPr>
        <w:t xml:space="preserve">Cockcroft, D.W. and M.H. Gault.  (1976).  Prediction of creatinine clearance from serum creatinine.  </w:t>
      </w:r>
      <w:r w:rsidRPr="001F1AD5">
        <w:rPr>
          <w:i/>
          <w:iCs/>
          <w:highlight w:val="cyan"/>
        </w:rPr>
        <w:t>Nephron</w:t>
      </w:r>
      <w:r w:rsidRPr="001F1AD5">
        <w:rPr>
          <w:highlight w:val="cyan"/>
        </w:rPr>
        <w:t xml:space="preserve">  16:31</w:t>
      </w:r>
      <w:r>
        <w:rPr>
          <w:highlight w:val="cyan"/>
        </w:rPr>
        <w:t>–</w:t>
      </w:r>
      <w:r w:rsidRPr="001F1AD5">
        <w:rPr>
          <w:highlight w:val="cyan"/>
        </w:rPr>
        <w:t>41.</w:t>
      </w:r>
    </w:p>
    <w:p w14:paraId="4E2B3550" w14:textId="77777777" w:rsidR="003442F0" w:rsidRPr="00775B97" w:rsidRDefault="003442F0" w:rsidP="003442F0">
      <w:pPr>
        <w:widowControl/>
        <w:rPr>
          <w:highlight w:val="cyan"/>
        </w:rPr>
      </w:pPr>
    </w:p>
    <w:p w14:paraId="6AA9259C" w14:textId="1C075255" w:rsidR="003442F0" w:rsidRPr="001F1AD5" w:rsidRDefault="003442F0" w:rsidP="003442F0">
      <w:pPr>
        <w:widowControl/>
        <w:rPr>
          <w:highlight w:val="cyan"/>
        </w:rPr>
      </w:pPr>
      <w:r w:rsidRPr="001F1AD5">
        <w:rPr>
          <w:highlight w:val="cyan"/>
        </w:rPr>
        <w:t>Delanaye, P.,</w:t>
      </w:r>
      <w:r>
        <w:rPr>
          <w:highlight w:val="cyan"/>
        </w:rPr>
        <w:t xml:space="preserve"> N. Ebert, T. Melsom,</w:t>
      </w:r>
      <w:r w:rsidRPr="001F1AD5">
        <w:rPr>
          <w:highlight w:val="cyan"/>
        </w:rPr>
        <w:t xml:space="preserve"> </w:t>
      </w:r>
      <w:r w:rsidRPr="001F1AD5">
        <w:rPr>
          <w:i/>
          <w:highlight w:val="cyan"/>
        </w:rPr>
        <w:t>et al.</w:t>
      </w:r>
      <w:r w:rsidRPr="001F1AD5">
        <w:rPr>
          <w:highlight w:val="cyan"/>
        </w:rPr>
        <w:t xml:space="preserve"> </w:t>
      </w:r>
      <w:r>
        <w:rPr>
          <w:highlight w:val="cyan"/>
        </w:rPr>
        <w:t xml:space="preserve"> </w:t>
      </w:r>
      <w:r w:rsidRPr="001F1AD5">
        <w:rPr>
          <w:highlight w:val="cyan"/>
        </w:rPr>
        <w:t>(2016)</w:t>
      </w:r>
      <w:r>
        <w:rPr>
          <w:highlight w:val="cyan"/>
        </w:rPr>
        <w:t xml:space="preserve">. </w:t>
      </w:r>
      <w:r w:rsidRPr="001F1AD5">
        <w:rPr>
          <w:highlight w:val="cyan"/>
        </w:rPr>
        <w:t xml:space="preserve"> Iohexol plasma clearance for measuring glomerular filtration rate in clinical practice and research: a review. Part 1: How to measure glomerular filtration rate with iohexol? </w:t>
      </w:r>
      <w:r w:rsidRPr="0033747E">
        <w:rPr>
          <w:i/>
          <w:highlight w:val="cyan"/>
        </w:rPr>
        <w:t xml:space="preserve"> Clin Kidney J</w:t>
      </w:r>
      <w:r w:rsidRPr="001F1AD5">
        <w:rPr>
          <w:highlight w:val="cyan"/>
        </w:rPr>
        <w:t>.</w:t>
      </w:r>
      <w:r>
        <w:rPr>
          <w:highlight w:val="cyan"/>
        </w:rPr>
        <w:t xml:space="preserve"> </w:t>
      </w:r>
      <w:r w:rsidRPr="001F1AD5">
        <w:rPr>
          <w:highlight w:val="cyan"/>
        </w:rPr>
        <w:t xml:space="preserve"> 9:682</w:t>
      </w:r>
      <w:r>
        <w:rPr>
          <w:highlight w:val="cyan"/>
        </w:rPr>
        <w:t>–6</w:t>
      </w:r>
      <w:r w:rsidRPr="001F1AD5">
        <w:rPr>
          <w:highlight w:val="cyan"/>
        </w:rPr>
        <w:t>99.</w:t>
      </w:r>
    </w:p>
    <w:p w14:paraId="7614D2EC" w14:textId="77777777" w:rsidR="003442F0" w:rsidRPr="00775B97" w:rsidRDefault="003442F0" w:rsidP="003442F0">
      <w:pPr>
        <w:widowControl/>
        <w:rPr>
          <w:highlight w:val="cyan"/>
        </w:rPr>
      </w:pPr>
    </w:p>
    <w:p w14:paraId="17EC8E3D" w14:textId="77777777" w:rsidR="003442F0" w:rsidRPr="001F1AD5" w:rsidRDefault="003442F0" w:rsidP="003442F0">
      <w:pPr>
        <w:widowControl/>
        <w:rPr>
          <w:highlight w:val="cyan"/>
        </w:rPr>
      </w:pPr>
      <w:r w:rsidRPr="001F1AD5">
        <w:rPr>
          <w:highlight w:val="cyan"/>
        </w:rPr>
        <w:t>Gaspari, F.,</w:t>
      </w:r>
      <w:r>
        <w:rPr>
          <w:highlight w:val="cyan"/>
        </w:rPr>
        <w:t xml:space="preserve"> N. Perico, P. Ruggenenti,</w:t>
      </w:r>
      <w:r w:rsidRPr="001F1AD5">
        <w:rPr>
          <w:highlight w:val="cyan"/>
        </w:rPr>
        <w:t xml:space="preserve"> </w:t>
      </w:r>
      <w:r w:rsidRPr="001F1AD5">
        <w:rPr>
          <w:i/>
          <w:highlight w:val="cyan"/>
        </w:rPr>
        <w:t>et al.</w:t>
      </w:r>
      <w:r w:rsidRPr="001F1AD5">
        <w:rPr>
          <w:highlight w:val="cyan"/>
        </w:rPr>
        <w:t xml:space="preserve"> (1995) Plasma clearance of nonradioactive iohexol as a measure of glomerular filtration rate. </w:t>
      </w:r>
      <w:r>
        <w:rPr>
          <w:highlight w:val="cyan"/>
        </w:rPr>
        <w:t xml:space="preserve"> </w:t>
      </w:r>
      <w:r w:rsidRPr="00794A55">
        <w:rPr>
          <w:i/>
          <w:highlight w:val="cyan"/>
        </w:rPr>
        <w:t>J Am Soc Nephrol</w:t>
      </w:r>
      <w:r w:rsidRPr="001F1AD5">
        <w:rPr>
          <w:highlight w:val="cyan"/>
        </w:rPr>
        <w:t xml:space="preserve">. </w:t>
      </w:r>
      <w:r>
        <w:rPr>
          <w:highlight w:val="cyan"/>
        </w:rPr>
        <w:t xml:space="preserve"> </w:t>
      </w:r>
      <w:r w:rsidRPr="001F1AD5">
        <w:rPr>
          <w:highlight w:val="cyan"/>
        </w:rPr>
        <w:t>6:257</w:t>
      </w:r>
      <w:r>
        <w:rPr>
          <w:highlight w:val="cyan"/>
        </w:rPr>
        <w:t>–2</w:t>
      </w:r>
      <w:r w:rsidRPr="001F1AD5">
        <w:rPr>
          <w:highlight w:val="cyan"/>
        </w:rPr>
        <w:t>63.</w:t>
      </w:r>
    </w:p>
    <w:p w14:paraId="69198037" w14:textId="77777777" w:rsidR="003442F0" w:rsidRPr="001F1AD5" w:rsidRDefault="003442F0" w:rsidP="003442F0">
      <w:pPr>
        <w:widowControl/>
        <w:rPr>
          <w:highlight w:val="cyan"/>
        </w:rPr>
      </w:pPr>
    </w:p>
    <w:p w14:paraId="1258B7D1" w14:textId="77777777" w:rsidR="003442F0" w:rsidRPr="00775B97" w:rsidRDefault="003442F0" w:rsidP="003442F0">
      <w:pPr>
        <w:widowControl/>
        <w:rPr>
          <w:color w:val="auto"/>
          <w:szCs w:val="20"/>
          <w:highlight w:val="cyan"/>
        </w:rPr>
      </w:pPr>
      <w:r w:rsidRPr="001F1AD5">
        <w:rPr>
          <w:color w:val="auto"/>
          <w:szCs w:val="20"/>
          <w:highlight w:val="cyan"/>
        </w:rPr>
        <w:t>Inker, L.A.,</w:t>
      </w:r>
      <w:r>
        <w:rPr>
          <w:color w:val="auto"/>
          <w:szCs w:val="20"/>
          <w:highlight w:val="cyan"/>
        </w:rPr>
        <w:t xml:space="preserve"> C.H. Schmid, H. Tighiouart,</w:t>
      </w:r>
      <w:r w:rsidRPr="001F1AD5">
        <w:rPr>
          <w:color w:val="auto"/>
          <w:szCs w:val="20"/>
          <w:highlight w:val="cyan"/>
        </w:rPr>
        <w:t xml:space="preserve"> </w:t>
      </w:r>
      <w:r w:rsidRPr="001F1AD5">
        <w:rPr>
          <w:i/>
          <w:color w:val="auto"/>
          <w:szCs w:val="20"/>
          <w:highlight w:val="cyan"/>
        </w:rPr>
        <w:t>et al</w:t>
      </w:r>
      <w:r w:rsidRPr="001F1AD5">
        <w:rPr>
          <w:color w:val="auto"/>
          <w:szCs w:val="20"/>
          <w:highlight w:val="cyan"/>
        </w:rPr>
        <w:t>.</w:t>
      </w:r>
      <w:r>
        <w:rPr>
          <w:color w:val="auto"/>
          <w:szCs w:val="20"/>
          <w:highlight w:val="cyan"/>
        </w:rPr>
        <w:t xml:space="preserve"> </w:t>
      </w:r>
      <w:r w:rsidRPr="001F1AD5">
        <w:rPr>
          <w:color w:val="auto"/>
          <w:szCs w:val="20"/>
          <w:highlight w:val="cyan"/>
        </w:rPr>
        <w:t xml:space="preserve"> </w:t>
      </w:r>
      <w:r w:rsidRPr="00775B97">
        <w:rPr>
          <w:color w:val="auto"/>
          <w:szCs w:val="20"/>
          <w:highlight w:val="cyan"/>
        </w:rPr>
        <w:t xml:space="preserve">(2012). </w:t>
      </w:r>
      <w:r>
        <w:rPr>
          <w:color w:val="auto"/>
          <w:szCs w:val="20"/>
          <w:highlight w:val="cyan"/>
        </w:rPr>
        <w:t xml:space="preserve"> </w:t>
      </w:r>
      <w:r w:rsidRPr="00775B97">
        <w:rPr>
          <w:color w:val="auto"/>
          <w:szCs w:val="20"/>
          <w:highlight w:val="cyan"/>
        </w:rPr>
        <w:t>Estimating glomerular filtration rate from serum creatinine and cystatin C.</w:t>
      </w:r>
      <w:r>
        <w:rPr>
          <w:color w:val="auto"/>
          <w:szCs w:val="20"/>
          <w:highlight w:val="cyan"/>
        </w:rPr>
        <w:t xml:space="preserve"> </w:t>
      </w:r>
      <w:r w:rsidRPr="00775B97">
        <w:rPr>
          <w:color w:val="auto"/>
          <w:szCs w:val="20"/>
          <w:highlight w:val="cyan"/>
        </w:rPr>
        <w:t xml:space="preserve"> </w:t>
      </w:r>
      <w:r w:rsidRPr="00775B97">
        <w:rPr>
          <w:i/>
          <w:color w:val="auto"/>
          <w:szCs w:val="20"/>
          <w:highlight w:val="cyan"/>
        </w:rPr>
        <w:t>N Engl J Med</w:t>
      </w:r>
      <w:r>
        <w:rPr>
          <w:color w:val="auto"/>
          <w:szCs w:val="20"/>
          <w:highlight w:val="cyan"/>
        </w:rPr>
        <w:t xml:space="preserve">.  </w:t>
      </w:r>
      <w:r w:rsidRPr="00775B97">
        <w:rPr>
          <w:color w:val="auto"/>
          <w:szCs w:val="20"/>
          <w:highlight w:val="cyan"/>
        </w:rPr>
        <w:t>367: 20</w:t>
      </w:r>
      <w:r>
        <w:rPr>
          <w:highlight w:val="cyan"/>
        </w:rPr>
        <w:t>–</w:t>
      </w:r>
      <w:r w:rsidRPr="00775B97">
        <w:rPr>
          <w:color w:val="auto"/>
          <w:szCs w:val="20"/>
          <w:highlight w:val="cyan"/>
        </w:rPr>
        <w:t>29.</w:t>
      </w:r>
    </w:p>
    <w:p w14:paraId="70908DBC" w14:textId="77777777" w:rsidR="003442F0" w:rsidRPr="00775B97" w:rsidRDefault="003442F0" w:rsidP="003442F0">
      <w:pPr>
        <w:widowControl/>
        <w:rPr>
          <w:highlight w:val="cyan"/>
        </w:rPr>
      </w:pPr>
    </w:p>
    <w:p w14:paraId="749A6A11" w14:textId="77777777" w:rsidR="003442F0" w:rsidRPr="00775B97" w:rsidRDefault="003442F0" w:rsidP="003442F0">
      <w:pPr>
        <w:widowControl/>
        <w:rPr>
          <w:highlight w:val="cyan"/>
        </w:rPr>
      </w:pPr>
      <w:r w:rsidRPr="001F1AD5">
        <w:rPr>
          <w:highlight w:val="cyan"/>
          <w:lang w:val="nl-NL"/>
        </w:rPr>
        <w:t xml:space="preserve">Inker, L.A., </w:t>
      </w:r>
      <w:r>
        <w:rPr>
          <w:highlight w:val="cyan"/>
          <w:lang w:val="nl-NL"/>
        </w:rPr>
        <w:t xml:space="preserve">T. Shafi, A. Okparavero, </w:t>
      </w:r>
      <w:r w:rsidRPr="001F1AD5">
        <w:rPr>
          <w:i/>
          <w:highlight w:val="cyan"/>
          <w:lang w:val="nl-NL"/>
        </w:rPr>
        <w:t>et al.</w:t>
      </w:r>
      <w:r w:rsidRPr="001F1AD5">
        <w:rPr>
          <w:highlight w:val="cyan"/>
          <w:lang w:val="nl-NL"/>
        </w:rPr>
        <w:t xml:space="preserve"> </w:t>
      </w:r>
      <w:r>
        <w:rPr>
          <w:highlight w:val="cyan"/>
          <w:lang w:val="nl-NL"/>
        </w:rPr>
        <w:t xml:space="preserve"> </w:t>
      </w:r>
      <w:r w:rsidRPr="001F1AD5">
        <w:rPr>
          <w:highlight w:val="cyan"/>
        </w:rPr>
        <w:t>(2016)</w:t>
      </w:r>
      <w:r>
        <w:rPr>
          <w:highlight w:val="cyan"/>
        </w:rPr>
        <w:t xml:space="preserve">. </w:t>
      </w:r>
      <w:r w:rsidRPr="001F1AD5">
        <w:rPr>
          <w:highlight w:val="cyan"/>
        </w:rPr>
        <w:t xml:space="preserve"> Effects of Race and Sex on Measured GFR: The Multi-Ethnic Study of Atherosclerosis. </w:t>
      </w:r>
      <w:r>
        <w:rPr>
          <w:highlight w:val="cyan"/>
        </w:rPr>
        <w:t xml:space="preserve"> </w:t>
      </w:r>
      <w:r w:rsidRPr="001C6756">
        <w:rPr>
          <w:i/>
          <w:highlight w:val="cyan"/>
        </w:rPr>
        <w:t>Am J Kidney Dis</w:t>
      </w:r>
      <w:r w:rsidRPr="001F1AD5">
        <w:rPr>
          <w:highlight w:val="cyan"/>
        </w:rPr>
        <w:t xml:space="preserve">. </w:t>
      </w:r>
      <w:r>
        <w:rPr>
          <w:highlight w:val="cyan"/>
        </w:rPr>
        <w:t xml:space="preserve"> </w:t>
      </w:r>
      <w:r w:rsidRPr="001F1AD5">
        <w:rPr>
          <w:highlight w:val="cyan"/>
        </w:rPr>
        <w:t>68:743</w:t>
      </w:r>
      <w:r>
        <w:rPr>
          <w:highlight w:val="cyan"/>
        </w:rPr>
        <w:t>–</w:t>
      </w:r>
      <w:r w:rsidRPr="001F1AD5">
        <w:rPr>
          <w:highlight w:val="cyan"/>
        </w:rPr>
        <w:t>751.</w:t>
      </w:r>
    </w:p>
    <w:p w14:paraId="62E40948" w14:textId="77777777" w:rsidR="003442F0" w:rsidRPr="00775B97" w:rsidRDefault="003442F0" w:rsidP="003442F0">
      <w:pPr>
        <w:widowControl/>
        <w:rPr>
          <w:highlight w:val="cyan"/>
        </w:rPr>
      </w:pPr>
    </w:p>
    <w:p w14:paraId="6144F9C7" w14:textId="77777777" w:rsidR="003442F0" w:rsidRPr="00935D8D" w:rsidRDefault="003442F0" w:rsidP="003442F0">
      <w:pPr>
        <w:widowControl/>
        <w:rPr>
          <w:highlight w:val="cyan"/>
        </w:rPr>
      </w:pPr>
      <w:r w:rsidRPr="001F1AD5">
        <w:rPr>
          <w:highlight w:val="cyan"/>
          <w:lang w:val="nl-NL"/>
        </w:rPr>
        <w:t>Lamb, E.J.,</w:t>
      </w:r>
      <w:r>
        <w:rPr>
          <w:highlight w:val="cyan"/>
          <w:lang w:val="nl-NL"/>
        </w:rPr>
        <w:t xml:space="preserve"> E.A. Brettell, P. Cockwell,</w:t>
      </w:r>
      <w:r w:rsidRPr="001F1AD5">
        <w:rPr>
          <w:highlight w:val="cyan"/>
          <w:lang w:val="nl-NL"/>
        </w:rPr>
        <w:t xml:space="preserve"> </w:t>
      </w:r>
      <w:r w:rsidRPr="001F1AD5">
        <w:rPr>
          <w:i/>
          <w:highlight w:val="cyan"/>
          <w:lang w:val="nl-NL"/>
        </w:rPr>
        <w:t>et al</w:t>
      </w:r>
      <w:r w:rsidRPr="00935D8D">
        <w:rPr>
          <w:highlight w:val="cyan"/>
          <w:lang w:val="nl-NL"/>
        </w:rPr>
        <w:t xml:space="preserve">. </w:t>
      </w:r>
      <w:r>
        <w:rPr>
          <w:highlight w:val="cyan"/>
          <w:lang w:val="nl-NL"/>
        </w:rPr>
        <w:t xml:space="preserve"> </w:t>
      </w:r>
      <w:r w:rsidRPr="00935D8D">
        <w:rPr>
          <w:highlight w:val="cyan"/>
        </w:rPr>
        <w:t>(2014)</w:t>
      </w:r>
      <w:r>
        <w:rPr>
          <w:highlight w:val="cyan"/>
        </w:rPr>
        <w:t xml:space="preserve">. </w:t>
      </w:r>
      <w:r w:rsidRPr="00935D8D">
        <w:rPr>
          <w:highlight w:val="cyan"/>
        </w:rPr>
        <w:t xml:space="preserve"> The eGFR-C study: accuracy of glomerular filtration rate (GFR) estimation using creatinine and cystatin C and albuminuria for monitoring disease progression in patients with stage 3 chronic kidney disease--prospective longitudinal study in a multiethnic population. </w:t>
      </w:r>
      <w:r>
        <w:rPr>
          <w:highlight w:val="cyan"/>
        </w:rPr>
        <w:t xml:space="preserve"> </w:t>
      </w:r>
      <w:r w:rsidRPr="00A86EB5">
        <w:rPr>
          <w:i/>
          <w:highlight w:val="cyan"/>
        </w:rPr>
        <w:t>BMC Nephrol</w:t>
      </w:r>
      <w:r w:rsidRPr="00935D8D">
        <w:rPr>
          <w:highlight w:val="cyan"/>
        </w:rPr>
        <w:t>.</w:t>
      </w:r>
      <w:r>
        <w:rPr>
          <w:highlight w:val="cyan"/>
        </w:rPr>
        <w:t xml:space="preserve"> </w:t>
      </w:r>
      <w:r w:rsidRPr="00935D8D">
        <w:rPr>
          <w:highlight w:val="cyan"/>
        </w:rPr>
        <w:t xml:space="preserve"> 15:13.</w:t>
      </w:r>
    </w:p>
    <w:p w14:paraId="2E2F3357" w14:textId="77777777" w:rsidR="003442F0" w:rsidRPr="00935D8D" w:rsidRDefault="003442F0" w:rsidP="003442F0">
      <w:pPr>
        <w:widowControl/>
        <w:rPr>
          <w:highlight w:val="cyan"/>
        </w:rPr>
      </w:pPr>
    </w:p>
    <w:p w14:paraId="63D16798" w14:textId="77777777" w:rsidR="003442F0" w:rsidRPr="001F1AD5" w:rsidRDefault="003442F0" w:rsidP="003442F0">
      <w:pPr>
        <w:widowControl/>
        <w:rPr>
          <w:highlight w:val="cyan"/>
        </w:rPr>
      </w:pPr>
      <w:r w:rsidRPr="00935D8D">
        <w:rPr>
          <w:highlight w:val="cyan"/>
        </w:rPr>
        <w:t xml:space="preserve">Levey, A.S., J.P. Bosch, J.B. Lewis, </w:t>
      </w:r>
      <w:r w:rsidRPr="00935D8D">
        <w:rPr>
          <w:i/>
          <w:iCs/>
          <w:highlight w:val="cyan"/>
        </w:rPr>
        <w:t>et al</w:t>
      </w:r>
      <w:r w:rsidRPr="00935D8D">
        <w:rPr>
          <w:highlight w:val="cyan"/>
        </w:rPr>
        <w:t>.</w:t>
      </w:r>
      <w:r>
        <w:rPr>
          <w:highlight w:val="cyan"/>
        </w:rPr>
        <w:t xml:space="preserve"> </w:t>
      </w:r>
      <w:r w:rsidRPr="00935D8D">
        <w:rPr>
          <w:highlight w:val="cyan"/>
        </w:rPr>
        <w:t xml:space="preserve"> </w:t>
      </w:r>
      <w:r w:rsidRPr="00775B97">
        <w:rPr>
          <w:highlight w:val="cyan"/>
        </w:rPr>
        <w:t xml:space="preserve">(1999).  A more accurate method to estimate glomerular filtration rate from serum creatinine:  A new prediction equation.  Modification of Diet in Renal Disease Study Group.  </w:t>
      </w:r>
      <w:r w:rsidRPr="00775B97">
        <w:rPr>
          <w:i/>
          <w:iCs/>
          <w:highlight w:val="cyan"/>
        </w:rPr>
        <w:t>Ann Intern Med.</w:t>
      </w:r>
      <w:r w:rsidRPr="00775B97">
        <w:rPr>
          <w:highlight w:val="cyan"/>
        </w:rPr>
        <w:t xml:space="preserve">  130:461</w:t>
      </w:r>
      <w:r>
        <w:rPr>
          <w:highlight w:val="cyan"/>
        </w:rPr>
        <w:t>–</w:t>
      </w:r>
      <w:r w:rsidRPr="00775B97">
        <w:rPr>
          <w:highlight w:val="cyan"/>
        </w:rPr>
        <w:t>470.</w:t>
      </w:r>
    </w:p>
    <w:p w14:paraId="73802DFF" w14:textId="77777777" w:rsidR="003442F0" w:rsidRPr="001F1AD5" w:rsidRDefault="003442F0" w:rsidP="003442F0">
      <w:pPr>
        <w:widowControl/>
        <w:rPr>
          <w:highlight w:val="cyan"/>
        </w:rPr>
      </w:pPr>
    </w:p>
    <w:p w14:paraId="1771928A" w14:textId="77777777" w:rsidR="003442F0" w:rsidRPr="001F1AD5" w:rsidRDefault="003442F0" w:rsidP="003442F0">
      <w:pPr>
        <w:widowControl/>
        <w:rPr>
          <w:highlight w:val="cyan"/>
        </w:rPr>
      </w:pPr>
      <w:r w:rsidRPr="00775B97">
        <w:rPr>
          <w:highlight w:val="cyan"/>
        </w:rPr>
        <w:t>Levey</w:t>
      </w:r>
      <w:r>
        <w:rPr>
          <w:highlight w:val="cyan"/>
        </w:rPr>
        <w:t>,</w:t>
      </w:r>
      <w:r w:rsidRPr="00775B97">
        <w:rPr>
          <w:highlight w:val="cyan"/>
        </w:rPr>
        <w:t xml:space="preserve"> A</w:t>
      </w:r>
      <w:r>
        <w:rPr>
          <w:highlight w:val="cyan"/>
        </w:rPr>
        <w:t>.</w:t>
      </w:r>
      <w:r w:rsidRPr="00775B97">
        <w:rPr>
          <w:highlight w:val="cyan"/>
        </w:rPr>
        <w:t>S</w:t>
      </w:r>
      <w:r>
        <w:rPr>
          <w:highlight w:val="cyan"/>
        </w:rPr>
        <w:t>.</w:t>
      </w:r>
      <w:r w:rsidRPr="00775B97">
        <w:rPr>
          <w:highlight w:val="cyan"/>
        </w:rPr>
        <w:t>,</w:t>
      </w:r>
      <w:r>
        <w:rPr>
          <w:highlight w:val="cyan"/>
        </w:rPr>
        <w:t xml:space="preserve"> J.</w:t>
      </w:r>
      <w:r w:rsidRPr="00775B97">
        <w:rPr>
          <w:highlight w:val="cyan"/>
        </w:rPr>
        <w:t xml:space="preserve"> Coresh, </w:t>
      </w:r>
      <w:r>
        <w:rPr>
          <w:highlight w:val="cyan"/>
        </w:rPr>
        <w:t xml:space="preserve">T. </w:t>
      </w:r>
      <w:r w:rsidRPr="00775B97">
        <w:rPr>
          <w:highlight w:val="cyan"/>
        </w:rPr>
        <w:t xml:space="preserve">Greene, </w:t>
      </w:r>
      <w:r w:rsidRPr="00F63472">
        <w:rPr>
          <w:i/>
          <w:highlight w:val="cyan"/>
        </w:rPr>
        <w:t>et al</w:t>
      </w:r>
      <w:r w:rsidRPr="00775B97">
        <w:rPr>
          <w:highlight w:val="cyan"/>
        </w:rPr>
        <w:t>.</w:t>
      </w:r>
      <w:r>
        <w:rPr>
          <w:highlight w:val="cyan"/>
        </w:rPr>
        <w:t xml:space="preserve"> </w:t>
      </w:r>
      <w:r w:rsidRPr="00775B97">
        <w:rPr>
          <w:highlight w:val="cyan"/>
        </w:rPr>
        <w:t xml:space="preserve"> (2006). </w:t>
      </w:r>
      <w:r>
        <w:rPr>
          <w:highlight w:val="cyan"/>
        </w:rPr>
        <w:t xml:space="preserve"> </w:t>
      </w:r>
      <w:r w:rsidRPr="00775B97">
        <w:rPr>
          <w:highlight w:val="cyan"/>
        </w:rPr>
        <w:t xml:space="preserve">Using standardized serum creatinine values in the modification of diet in renal disease study equation for estimating glomerular filtration rate. </w:t>
      </w:r>
      <w:r w:rsidRPr="00775B97">
        <w:rPr>
          <w:i/>
          <w:highlight w:val="cyan"/>
        </w:rPr>
        <w:t xml:space="preserve">Ann Intern Med. </w:t>
      </w:r>
      <w:r>
        <w:rPr>
          <w:i/>
          <w:highlight w:val="cyan"/>
        </w:rPr>
        <w:t xml:space="preserve"> </w:t>
      </w:r>
      <w:r w:rsidRPr="00775B97">
        <w:rPr>
          <w:highlight w:val="cyan"/>
        </w:rPr>
        <w:t>145:247</w:t>
      </w:r>
      <w:r>
        <w:rPr>
          <w:highlight w:val="cyan"/>
        </w:rPr>
        <w:t>–2</w:t>
      </w:r>
      <w:r w:rsidRPr="00775B97">
        <w:rPr>
          <w:highlight w:val="cyan"/>
        </w:rPr>
        <w:t xml:space="preserve">54. </w:t>
      </w:r>
      <w:r>
        <w:rPr>
          <w:highlight w:val="cyan"/>
        </w:rPr>
        <w:t xml:space="preserve"> [</w:t>
      </w:r>
      <w:r w:rsidRPr="00F63472">
        <w:rPr>
          <w:highlight w:val="cyan"/>
        </w:rPr>
        <w:t xml:space="preserve">Erratum in: </w:t>
      </w:r>
      <w:r w:rsidRPr="00F63472">
        <w:rPr>
          <w:i/>
          <w:highlight w:val="cyan"/>
        </w:rPr>
        <w:t>Ann Intern Med</w:t>
      </w:r>
      <w:r>
        <w:rPr>
          <w:i/>
          <w:highlight w:val="cyan"/>
        </w:rPr>
        <w:t>.</w:t>
      </w:r>
      <w:r w:rsidRPr="00775B97">
        <w:rPr>
          <w:highlight w:val="cyan"/>
        </w:rPr>
        <w:t xml:space="preserve"> </w:t>
      </w:r>
      <w:r>
        <w:rPr>
          <w:highlight w:val="cyan"/>
        </w:rPr>
        <w:t>(</w:t>
      </w:r>
      <w:r w:rsidRPr="00775B97">
        <w:rPr>
          <w:highlight w:val="cyan"/>
        </w:rPr>
        <w:t>2008</w:t>
      </w:r>
      <w:r>
        <w:rPr>
          <w:highlight w:val="cyan"/>
        </w:rPr>
        <w:t xml:space="preserve">) </w:t>
      </w:r>
      <w:r w:rsidRPr="00775B97">
        <w:rPr>
          <w:highlight w:val="cyan"/>
        </w:rPr>
        <w:t>149:519.</w:t>
      </w:r>
      <w:r>
        <w:rPr>
          <w:highlight w:val="cyan"/>
        </w:rPr>
        <w:t>]</w:t>
      </w:r>
    </w:p>
    <w:p w14:paraId="7B0F7831" w14:textId="77777777" w:rsidR="003442F0" w:rsidRPr="001F1AD5" w:rsidRDefault="003442F0" w:rsidP="003442F0">
      <w:pPr>
        <w:widowControl/>
        <w:rPr>
          <w:highlight w:val="cyan"/>
        </w:rPr>
      </w:pPr>
    </w:p>
    <w:p w14:paraId="1B82FB9F" w14:textId="77777777" w:rsidR="003442F0" w:rsidRPr="001F1AD5" w:rsidRDefault="003442F0" w:rsidP="003442F0">
      <w:pPr>
        <w:widowControl/>
        <w:rPr>
          <w:highlight w:val="cyan"/>
        </w:rPr>
      </w:pPr>
      <w:r w:rsidRPr="00775B97">
        <w:rPr>
          <w:highlight w:val="cyan"/>
        </w:rPr>
        <w:t>Levey</w:t>
      </w:r>
      <w:r>
        <w:rPr>
          <w:highlight w:val="cyan"/>
        </w:rPr>
        <w:t>,</w:t>
      </w:r>
      <w:r w:rsidRPr="00775B97">
        <w:rPr>
          <w:highlight w:val="cyan"/>
        </w:rPr>
        <w:t xml:space="preserve"> A</w:t>
      </w:r>
      <w:r>
        <w:rPr>
          <w:highlight w:val="cyan"/>
        </w:rPr>
        <w:t>.</w:t>
      </w:r>
      <w:r w:rsidRPr="00775B97">
        <w:rPr>
          <w:highlight w:val="cyan"/>
        </w:rPr>
        <w:t>S</w:t>
      </w:r>
      <w:r>
        <w:rPr>
          <w:highlight w:val="cyan"/>
        </w:rPr>
        <w:t>.</w:t>
      </w:r>
      <w:r w:rsidRPr="00775B97">
        <w:rPr>
          <w:highlight w:val="cyan"/>
        </w:rPr>
        <w:t>,</w:t>
      </w:r>
      <w:r>
        <w:rPr>
          <w:highlight w:val="cyan"/>
        </w:rPr>
        <w:t xml:space="preserve"> L.A.</w:t>
      </w:r>
      <w:r w:rsidRPr="00775B97">
        <w:rPr>
          <w:highlight w:val="cyan"/>
        </w:rPr>
        <w:t xml:space="preserve"> Stevens,</w:t>
      </w:r>
      <w:r>
        <w:rPr>
          <w:highlight w:val="cyan"/>
        </w:rPr>
        <w:t xml:space="preserve"> C.H.</w:t>
      </w:r>
      <w:r w:rsidRPr="00775B97">
        <w:rPr>
          <w:highlight w:val="cyan"/>
        </w:rPr>
        <w:t xml:space="preserve"> Schmid</w:t>
      </w:r>
      <w:r w:rsidRPr="001F1AD5">
        <w:rPr>
          <w:highlight w:val="cyan"/>
        </w:rPr>
        <w:t xml:space="preserve">, </w:t>
      </w:r>
      <w:r w:rsidRPr="001F1AD5">
        <w:rPr>
          <w:i/>
          <w:iCs/>
          <w:highlight w:val="cyan"/>
        </w:rPr>
        <w:t>et al</w:t>
      </w:r>
      <w:r w:rsidRPr="001F1AD5">
        <w:rPr>
          <w:highlight w:val="cyan"/>
        </w:rPr>
        <w:t xml:space="preserve">. </w:t>
      </w:r>
      <w:r>
        <w:rPr>
          <w:highlight w:val="cyan"/>
        </w:rPr>
        <w:t xml:space="preserve"> </w:t>
      </w:r>
      <w:r w:rsidRPr="00775B97">
        <w:rPr>
          <w:highlight w:val="cyan"/>
        </w:rPr>
        <w:t>(2009).  A new equation to estimate glomerular filtration rate.</w:t>
      </w:r>
      <w:r>
        <w:rPr>
          <w:highlight w:val="cyan"/>
        </w:rPr>
        <w:t xml:space="preserve"> </w:t>
      </w:r>
      <w:r w:rsidRPr="00775B97">
        <w:rPr>
          <w:highlight w:val="cyan"/>
        </w:rPr>
        <w:t xml:space="preserve"> </w:t>
      </w:r>
      <w:r w:rsidRPr="00775B97">
        <w:rPr>
          <w:i/>
          <w:highlight w:val="cyan"/>
        </w:rPr>
        <w:t>Ann Intern Med.</w:t>
      </w:r>
      <w:r>
        <w:rPr>
          <w:i/>
          <w:highlight w:val="cyan"/>
        </w:rPr>
        <w:t xml:space="preserve">  </w:t>
      </w:r>
      <w:r w:rsidRPr="00775B97">
        <w:rPr>
          <w:highlight w:val="cyan"/>
        </w:rPr>
        <w:t>150:604</w:t>
      </w:r>
      <w:r>
        <w:rPr>
          <w:highlight w:val="cyan"/>
        </w:rPr>
        <w:t>–6</w:t>
      </w:r>
      <w:r w:rsidRPr="00775B97">
        <w:rPr>
          <w:highlight w:val="cyan"/>
        </w:rPr>
        <w:t xml:space="preserve">12. </w:t>
      </w:r>
      <w:r>
        <w:rPr>
          <w:highlight w:val="cyan"/>
        </w:rPr>
        <w:t xml:space="preserve"> [</w:t>
      </w:r>
      <w:r w:rsidRPr="00775B97">
        <w:rPr>
          <w:highlight w:val="cyan"/>
        </w:rPr>
        <w:t xml:space="preserve">Erratum in: </w:t>
      </w:r>
      <w:r w:rsidRPr="00F63472">
        <w:rPr>
          <w:i/>
          <w:highlight w:val="cyan"/>
        </w:rPr>
        <w:t>Ann Intern Med</w:t>
      </w:r>
      <w:r w:rsidRPr="00775B97">
        <w:rPr>
          <w:highlight w:val="cyan"/>
        </w:rPr>
        <w:t xml:space="preserve">. </w:t>
      </w:r>
      <w:r>
        <w:rPr>
          <w:highlight w:val="cyan"/>
        </w:rPr>
        <w:t>(</w:t>
      </w:r>
      <w:r w:rsidRPr="00775B97">
        <w:rPr>
          <w:highlight w:val="cyan"/>
        </w:rPr>
        <w:t>2011</w:t>
      </w:r>
      <w:r>
        <w:rPr>
          <w:highlight w:val="cyan"/>
        </w:rPr>
        <w:t xml:space="preserve">) </w:t>
      </w:r>
      <w:r w:rsidRPr="00775B97">
        <w:rPr>
          <w:highlight w:val="cyan"/>
        </w:rPr>
        <w:t>155:408.</w:t>
      </w:r>
      <w:r>
        <w:rPr>
          <w:highlight w:val="cyan"/>
        </w:rPr>
        <w:t>]</w:t>
      </w:r>
    </w:p>
    <w:p w14:paraId="0AFBB425" w14:textId="77777777" w:rsidR="003442F0" w:rsidRPr="001F1AD5" w:rsidRDefault="003442F0" w:rsidP="003442F0">
      <w:pPr>
        <w:widowControl/>
        <w:rPr>
          <w:highlight w:val="cyan"/>
        </w:rPr>
      </w:pPr>
    </w:p>
    <w:p w14:paraId="753A9773" w14:textId="223CE0EF" w:rsidR="003442F0" w:rsidRPr="00972D49" w:rsidRDefault="003442F0" w:rsidP="003442F0">
      <w:pPr>
        <w:widowControl/>
      </w:pPr>
      <w:r w:rsidRPr="00972D49">
        <w:rPr>
          <w:highlight w:val="cyan"/>
        </w:rPr>
        <w:t>Ng, D.K.,</w:t>
      </w:r>
      <w:r>
        <w:rPr>
          <w:highlight w:val="cyan"/>
        </w:rPr>
        <w:t xml:space="preserve"> G.J. Schwartz, L.P. Jacobson,</w:t>
      </w:r>
      <w:r w:rsidRPr="00972D49">
        <w:rPr>
          <w:highlight w:val="cyan"/>
        </w:rPr>
        <w:t xml:space="preserve"> </w:t>
      </w:r>
      <w:r w:rsidRPr="00972D49">
        <w:rPr>
          <w:i/>
          <w:highlight w:val="cyan"/>
        </w:rPr>
        <w:t>et al</w:t>
      </w:r>
      <w:r w:rsidRPr="00972D49">
        <w:rPr>
          <w:highlight w:val="cyan"/>
        </w:rPr>
        <w:t xml:space="preserve">. </w:t>
      </w:r>
      <w:r>
        <w:rPr>
          <w:highlight w:val="cyan"/>
        </w:rPr>
        <w:t xml:space="preserve"> </w:t>
      </w:r>
      <w:r w:rsidRPr="00972D49">
        <w:rPr>
          <w:highlight w:val="cyan"/>
        </w:rPr>
        <w:t>(2011)</w:t>
      </w:r>
      <w:r>
        <w:rPr>
          <w:highlight w:val="cyan"/>
        </w:rPr>
        <w:t xml:space="preserve">. </w:t>
      </w:r>
      <w:r w:rsidRPr="00972D49">
        <w:rPr>
          <w:highlight w:val="cyan"/>
        </w:rPr>
        <w:t xml:space="preserve"> Universal GFR determination based on two time points during plasma iohexol disappearance. </w:t>
      </w:r>
      <w:r w:rsidRPr="001E6568">
        <w:rPr>
          <w:i/>
          <w:highlight w:val="cyan"/>
        </w:rPr>
        <w:t xml:space="preserve"> Kidney Int</w:t>
      </w:r>
      <w:r w:rsidRPr="00972D49">
        <w:rPr>
          <w:highlight w:val="cyan"/>
        </w:rPr>
        <w:t xml:space="preserve">. </w:t>
      </w:r>
      <w:r>
        <w:rPr>
          <w:highlight w:val="cyan"/>
        </w:rPr>
        <w:t xml:space="preserve"> </w:t>
      </w:r>
      <w:r w:rsidRPr="00972D49">
        <w:rPr>
          <w:highlight w:val="cyan"/>
        </w:rPr>
        <w:t>80:423</w:t>
      </w:r>
      <w:r>
        <w:rPr>
          <w:highlight w:val="cyan"/>
        </w:rPr>
        <w:t>–</w:t>
      </w:r>
      <w:r w:rsidRPr="00972D49">
        <w:rPr>
          <w:highlight w:val="cyan"/>
        </w:rPr>
        <w:t>30.</w:t>
      </w:r>
    </w:p>
    <w:p w14:paraId="63D116D4" w14:textId="77777777" w:rsidR="003442F0" w:rsidRPr="001F1AD5" w:rsidRDefault="003442F0" w:rsidP="003442F0">
      <w:pPr>
        <w:widowControl/>
      </w:pPr>
    </w:p>
    <w:p w14:paraId="51B72408" w14:textId="72C54445" w:rsidR="00135409" w:rsidRDefault="00135409" w:rsidP="009E246E">
      <w:pPr>
        <w:suppressAutoHyphens/>
      </w:pPr>
    </w:p>
    <w:p w14:paraId="712A8079" w14:textId="10C47206" w:rsidR="00CC78E2" w:rsidRPr="00CC78E2" w:rsidRDefault="00CC78E2" w:rsidP="009E246E">
      <w:pPr>
        <w:suppressAutoHyphens/>
      </w:pPr>
    </w:p>
    <w:p w14:paraId="1528CB29" w14:textId="27FDA026" w:rsidR="009E246E" w:rsidRDefault="009E246E" w:rsidP="00135409">
      <w:pPr>
        <w:widowControl/>
      </w:pPr>
      <w:r>
        <w:br w:type="page"/>
      </w:r>
    </w:p>
    <w:p w14:paraId="35D8FE64" w14:textId="1E945952" w:rsidR="00EA6735" w:rsidRDefault="00EA6735" w:rsidP="00C94562">
      <w:pPr>
        <w:pStyle w:val="Heading1"/>
        <w:numPr>
          <w:ilvl w:val="0"/>
          <w:numId w:val="0"/>
        </w:numPr>
      </w:pPr>
      <w:bookmarkStart w:id="469" w:name="_Toc155613781"/>
      <w:bookmarkStart w:id="470" w:name="_Toc318813052"/>
      <w:r w:rsidRPr="00EA6735">
        <w:rPr>
          <w:highlight w:val="yellow"/>
        </w:rPr>
        <w:lastRenderedPageBreak/>
        <w:t>APPENDIX A</w:t>
      </w:r>
      <w:r w:rsidR="005B4AC3">
        <w:rPr>
          <w:highlight w:val="yellow"/>
        </w:rPr>
        <w:tab/>
      </w:r>
      <w:r w:rsidRPr="00EA6735">
        <w:rPr>
          <w:highlight w:val="yellow"/>
        </w:rPr>
        <w:t>CLASSIFICATION BY LIVER DYSFUNCTION</w:t>
      </w:r>
      <w:bookmarkEnd w:id="469"/>
    </w:p>
    <w:p w14:paraId="7D4AA29F" w14:textId="334DA892" w:rsidR="00EA6735" w:rsidRDefault="00EA6735" w:rsidP="00EA6735"/>
    <w:p w14:paraId="422FE376" w14:textId="77777777" w:rsidR="00EA6735" w:rsidRPr="006406E0" w:rsidRDefault="00EA6735" w:rsidP="00EA6735">
      <w:pPr>
        <w:spacing w:after="120"/>
        <w:ind w:left="720"/>
        <w:rPr>
          <w:color w:val="auto"/>
          <w:highlight w:val="yellow"/>
        </w:rPr>
      </w:pPr>
      <w:r w:rsidRPr="006406E0">
        <w:rPr>
          <w:color w:val="auto"/>
          <w:highlight w:val="yellow"/>
        </w:rPr>
        <w:t>C</w:t>
      </w:r>
      <w:r>
        <w:rPr>
          <w:color w:val="auto"/>
          <w:highlight w:val="yellow"/>
        </w:rPr>
        <w:t>hild Pugh Classification (C</w:t>
      </w:r>
      <w:r w:rsidRPr="006406E0">
        <w:rPr>
          <w:color w:val="auto"/>
          <w:highlight w:val="yellow"/>
        </w:rPr>
        <w:t>PC</w:t>
      </w:r>
      <w:r>
        <w:rPr>
          <w:color w:val="auto"/>
          <w:highlight w:val="yellow"/>
        </w:rPr>
        <w:t>)</w:t>
      </w:r>
      <w:r w:rsidRPr="006406E0">
        <w:rPr>
          <w:color w:val="auto"/>
          <w:highlight w:val="yellow"/>
        </w:rPr>
        <w:t xml:space="preserve"> score is calculated from the sum of the points for each CPC criteria:</w:t>
      </w:r>
    </w:p>
    <w:tbl>
      <w:tblPr>
        <w:tblW w:w="0" w:type="auto"/>
        <w:tblInd w:w="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8"/>
        <w:gridCol w:w="2970"/>
        <w:gridCol w:w="2520"/>
      </w:tblGrid>
      <w:tr w:rsidR="00EA6735" w:rsidRPr="006406E0" w14:paraId="3A3AED6F" w14:textId="77777777" w:rsidTr="001F4465">
        <w:tc>
          <w:tcPr>
            <w:tcW w:w="2628" w:type="dxa"/>
          </w:tcPr>
          <w:p w14:paraId="4235F225" w14:textId="77777777" w:rsidR="00EA6735" w:rsidRPr="006406E0" w:rsidRDefault="00EA6735" w:rsidP="001F4465">
            <w:pPr>
              <w:widowControl/>
              <w:tabs>
                <w:tab w:val="left" w:pos="720"/>
                <w:tab w:val="left" w:pos="1800"/>
                <w:tab w:val="left" w:pos="2160"/>
                <w:tab w:val="left" w:pos="4320"/>
              </w:tabs>
              <w:spacing w:before="60" w:after="60"/>
              <w:rPr>
                <w:b/>
                <w:bCs/>
                <w:color w:val="auto"/>
                <w:sz w:val="20"/>
                <w:highlight w:val="yellow"/>
              </w:rPr>
            </w:pPr>
            <w:r w:rsidRPr="006406E0">
              <w:rPr>
                <w:b/>
                <w:bCs/>
                <w:color w:val="auto"/>
                <w:sz w:val="20"/>
                <w:highlight w:val="yellow"/>
              </w:rPr>
              <w:t>CPC Classification</w:t>
            </w:r>
          </w:p>
        </w:tc>
        <w:tc>
          <w:tcPr>
            <w:tcW w:w="2970" w:type="dxa"/>
          </w:tcPr>
          <w:p w14:paraId="2A974BD6" w14:textId="77777777" w:rsidR="00EA6735" w:rsidRPr="006406E0" w:rsidRDefault="00EA6735" w:rsidP="001F4465">
            <w:pPr>
              <w:widowControl/>
              <w:tabs>
                <w:tab w:val="left" w:pos="720"/>
                <w:tab w:val="left" w:pos="1800"/>
                <w:tab w:val="left" w:pos="2160"/>
                <w:tab w:val="left" w:pos="4320"/>
              </w:tabs>
              <w:spacing w:before="60" w:after="60"/>
              <w:rPr>
                <w:b/>
                <w:bCs/>
                <w:color w:val="auto"/>
                <w:sz w:val="20"/>
                <w:highlight w:val="yellow"/>
              </w:rPr>
            </w:pPr>
            <w:r w:rsidRPr="006406E0">
              <w:rPr>
                <w:b/>
                <w:bCs/>
                <w:color w:val="auto"/>
                <w:sz w:val="20"/>
                <w:highlight w:val="yellow"/>
              </w:rPr>
              <w:t>Level of dysfunction</w:t>
            </w:r>
          </w:p>
        </w:tc>
        <w:tc>
          <w:tcPr>
            <w:tcW w:w="2520" w:type="dxa"/>
          </w:tcPr>
          <w:p w14:paraId="094514C8" w14:textId="77777777" w:rsidR="00EA6735" w:rsidRPr="006406E0" w:rsidRDefault="00EA6735" w:rsidP="001F4465">
            <w:pPr>
              <w:widowControl/>
              <w:tabs>
                <w:tab w:val="left" w:pos="720"/>
                <w:tab w:val="left" w:pos="1800"/>
                <w:tab w:val="left" w:pos="2160"/>
                <w:tab w:val="left" w:pos="4320"/>
              </w:tabs>
              <w:spacing w:before="60" w:after="60"/>
              <w:rPr>
                <w:b/>
                <w:bCs/>
                <w:color w:val="auto"/>
                <w:sz w:val="20"/>
                <w:highlight w:val="yellow"/>
              </w:rPr>
            </w:pPr>
            <w:r w:rsidRPr="006406E0">
              <w:rPr>
                <w:b/>
                <w:bCs/>
                <w:color w:val="auto"/>
                <w:sz w:val="20"/>
                <w:highlight w:val="yellow"/>
              </w:rPr>
              <w:t>Score</w:t>
            </w:r>
          </w:p>
        </w:tc>
      </w:tr>
      <w:tr w:rsidR="00EA6735" w:rsidRPr="006406E0" w14:paraId="37B1D62D" w14:textId="77777777" w:rsidTr="001F4465">
        <w:tc>
          <w:tcPr>
            <w:tcW w:w="2628" w:type="dxa"/>
          </w:tcPr>
          <w:p w14:paraId="01B39EAF" w14:textId="77777777" w:rsidR="00EA6735" w:rsidRPr="006406E0" w:rsidRDefault="00EA6735" w:rsidP="001F4465">
            <w:pPr>
              <w:widowControl/>
              <w:tabs>
                <w:tab w:val="left" w:pos="720"/>
                <w:tab w:val="left" w:pos="1800"/>
                <w:tab w:val="left" w:pos="2160"/>
                <w:tab w:val="left" w:pos="4320"/>
              </w:tabs>
              <w:spacing w:before="60" w:after="60"/>
              <w:rPr>
                <w:color w:val="auto"/>
                <w:sz w:val="20"/>
                <w:highlight w:val="yellow"/>
              </w:rPr>
            </w:pPr>
            <w:r w:rsidRPr="006406E0">
              <w:rPr>
                <w:color w:val="auto"/>
                <w:sz w:val="20"/>
                <w:highlight w:val="yellow"/>
              </w:rPr>
              <w:t>A</w:t>
            </w:r>
          </w:p>
        </w:tc>
        <w:tc>
          <w:tcPr>
            <w:tcW w:w="2970" w:type="dxa"/>
          </w:tcPr>
          <w:p w14:paraId="62DB4D81" w14:textId="77777777" w:rsidR="00EA6735" w:rsidRPr="006406E0" w:rsidRDefault="00EA6735" w:rsidP="001F4465">
            <w:pPr>
              <w:widowControl/>
              <w:tabs>
                <w:tab w:val="left" w:pos="720"/>
                <w:tab w:val="left" w:pos="1800"/>
                <w:tab w:val="left" w:pos="2160"/>
                <w:tab w:val="left" w:pos="4320"/>
              </w:tabs>
              <w:spacing w:before="60" w:after="60"/>
              <w:rPr>
                <w:color w:val="auto"/>
                <w:sz w:val="20"/>
                <w:highlight w:val="yellow"/>
              </w:rPr>
            </w:pPr>
            <w:r w:rsidRPr="006406E0">
              <w:rPr>
                <w:color w:val="auto"/>
                <w:sz w:val="20"/>
                <w:highlight w:val="yellow"/>
              </w:rPr>
              <w:t>Mild</w:t>
            </w:r>
          </w:p>
        </w:tc>
        <w:tc>
          <w:tcPr>
            <w:tcW w:w="2520" w:type="dxa"/>
          </w:tcPr>
          <w:p w14:paraId="123934F8" w14:textId="77777777" w:rsidR="00EA6735" w:rsidRPr="006406E0" w:rsidRDefault="00EA6735" w:rsidP="001F4465">
            <w:pPr>
              <w:widowControl/>
              <w:tabs>
                <w:tab w:val="left" w:pos="720"/>
                <w:tab w:val="left" w:pos="1800"/>
                <w:tab w:val="left" w:pos="2160"/>
                <w:tab w:val="left" w:pos="4320"/>
              </w:tabs>
              <w:spacing w:before="60" w:after="60"/>
              <w:rPr>
                <w:color w:val="auto"/>
                <w:sz w:val="20"/>
                <w:highlight w:val="yellow"/>
              </w:rPr>
            </w:pPr>
            <w:r w:rsidRPr="006406E0">
              <w:rPr>
                <w:color w:val="auto"/>
                <w:sz w:val="20"/>
                <w:highlight w:val="yellow"/>
              </w:rPr>
              <w:t>5-6</w:t>
            </w:r>
          </w:p>
        </w:tc>
      </w:tr>
      <w:tr w:rsidR="00EA6735" w:rsidRPr="006406E0" w14:paraId="675C6F5D" w14:textId="77777777" w:rsidTr="001F4465">
        <w:tc>
          <w:tcPr>
            <w:tcW w:w="2628" w:type="dxa"/>
          </w:tcPr>
          <w:p w14:paraId="3C724C26" w14:textId="77777777" w:rsidR="00EA6735" w:rsidRPr="006406E0" w:rsidRDefault="00EA6735" w:rsidP="001F4465">
            <w:pPr>
              <w:widowControl/>
              <w:tabs>
                <w:tab w:val="left" w:pos="720"/>
                <w:tab w:val="left" w:pos="1800"/>
                <w:tab w:val="left" w:pos="2160"/>
                <w:tab w:val="left" w:pos="4320"/>
              </w:tabs>
              <w:spacing w:before="60" w:after="60"/>
              <w:rPr>
                <w:color w:val="auto"/>
                <w:sz w:val="20"/>
                <w:highlight w:val="yellow"/>
              </w:rPr>
            </w:pPr>
            <w:r w:rsidRPr="006406E0">
              <w:rPr>
                <w:color w:val="auto"/>
                <w:sz w:val="20"/>
                <w:highlight w:val="yellow"/>
              </w:rPr>
              <w:t>B</w:t>
            </w:r>
          </w:p>
        </w:tc>
        <w:tc>
          <w:tcPr>
            <w:tcW w:w="2970" w:type="dxa"/>
          </w:tcPr>
          <w:p w14:paraId="07E01271" w14:textId="77777777" w:rsidR="00EA6735" w:rsidRPr="006406E0" w:rsidRDefault="00EA6735" w:rsidP="001F4465">
            <w:pPr>
              <w:widowControl/>
              <w:tabs>
                <w:tab w:val="left" w:pos="720"/>
                <w:tab w:val="left" w:pos="1800"/>
                <w:tab w:val="left" w:pos="2160"/>
                <w:tab w:val="left" w:pos="4320"/>
              </w:tabs>
              <w:spacing w:before="60" w:after="60"/>
              <w:rPr>
                <w:color w:val="auto"/>
                <w:sz w:val="20"/>
                <w:highlight w:val="yellow"/>
              </w:rPr>
            </w:pPr>
            <w:r w:rsidRPr="006406E0">
              <w:rPr>
                <w:color w:val="auto"/>
                <w:sz w:val="20"/>
                <w:highlight w:val="yellow"/>
              </w:rPr>
              <w:t>Moderate</w:t>
            </w:r>
          </w:p>
        </w:tc>
        <w:tc>
          <w:tcPr>
            <w:tcW w:w="2520" w:type="dxa"/>
          </w:tcPr>
          <w:p w14:paraId="3A303B37" w14:textId="77777777" w:rsidR="00EA6735" w:rsidRPr="006406E0" w:rsidRDefault="00EA6735" w:rsidP="001F4465">
            <w:pPr>
              <w:widowControl/>
              <w:tabs>
                <w:tab w:val="left" w:pos="720"/>
                <w:tab w:val="left" w:pos="1800"/>
                <w:tab w:val="left" w:pos="2160"/>
                <w:tab w:val="left" w:pos="4320"/>
              </w:tabs>
              <w:spacing w:before="60" w:after="60"/>
              <w:rPr>
                <w:color w:val="auto"/>
                <w:sz w:val="20"/>
                <w:highlight w:val="yellow"/>
              </w:rPr>
            </w:pPr>
            <w:r w:rsidRPr="006406E0">
              <w:rPr>
                <w:color w:val="auto"/>
                <w:sz w:val="20"/>
                <w:highlight w:val="yellow"/>
              </w:rPr>
              <w:t>7-9</w:t>
            </w:r>
          </w:p>
        </w:tc>
      </w:tr>
      <w:tr w:rsidR="00EA6735" w:rsidRPr="006406E0" w14:paraId="15B58BA7" w14:textId="77777777" w:rsidTr="001F4465">
        <w:tc>
          <w:tcPr>
            <w:tcW w:w="2628" w:type="dxa"/>
          </w:tcPr>
          <w:p w14:paraId="60294070" w14:textId="77777777" w:rsidR="00EA6735" w:rsidRPr="006406E0" w:rsidRDefault="00EA6735" w:rsidP="001F4465">
            <w:pPr>
              <w:widowControl/>
              <w:tabs>
                <w:tab w:val="left" w:pos="720"/>
                <w:tab w:val="left" w:pos="1800"/>
                <w:tab w:val="left" w:pos="2160"/>
                <w:tab w:val="left" w:pos="4320"/>
              </w:tabs>
              <w:spacing w:before="60" w:after="60"/>
              <w:rPr>
                <w:color w:val="auto"/>
                <w:sz w:val="20"/>
                <w:highlight w:val="yellow"/>
              </w:rPr>
            </w:pPr>
            <w:r w:rsidRPr="006406E0">
              <w:rPr>
                <w:color w:val="auto"/>
                <w:sz w:val="20"/>
                <w:highlight w:val="yellow"/>
              </w:rPr>
              <w:t>C</w:t>
            </w:r>
          </w:p>
        </w:tc>
        <w:tc>
          <w:tcPr>
            <w:tcW w:w="2970" w:type="dxa"/>
          </w:tcPr>
          <w:p w14:paraId="2999F9FB" w14:textId="77777777" w:rsidR="00EA6735" w:rsidRPr="006406E0" w:rsidRDefault="00EA6735" w:rsidP="001F4465">
            <w:pPr>
              <w:widowControl/>
              <w:tabs>
                <w:tab w:val="left" w:pos="720"/>
                <w:tab w:val="left" w:pos="1800"/>
                <w:tab w:val="left" w:pos="2160"/>
                <w:tab w:val="left" w:pos="4320"/>
              </w:tabs>
              <w:spacing w:before="60" w:after="60"/>
              <w:rPr>
                <w:color w:val="auto"/>
                <w:sz w:val="20"/>
                <w:highlight w:val="yellow"/>
              </w:rPr>
            </w:pPr>
            <w:r w:rsidRPr="006406E0">
              <w:rPr>
                <w:color w:val="auto"/>
                <w:sz w:val="20"/>
                <w:highlight w:val="yellow"/>
              </w:rPr>
              <w:t>Severe</w:t>
            </w:r>
          </w:p>
        </w:tc>
        <w:tc>
          <w:tcPr>
            <w:tcW w:w="2520" w:type="dxa"/>
          </w:tcPr>
          <w:p w14:paraId="1317DE3D" w14:textId="77777777" w:rsidR="00EA6735" w:rsidRPr="006406E0" w:rsidRDefault="00EA6735" w:rsidP="001F4465">
            <w:pPr>
              <w:widowControl/>
              <w:tabs>
                <w:tab w:val="left" w:pos="720"/>
                <w:tab w:val="left" w:pos="1800"/>
                <w:tab w:val="left" w:pos="2160"/>
                <w:tab w:val="left" w:pos="4320"/>
              </w:tabs>
              <w:spacing w:before="60" w:after="60"/>
              <w:rPr>
                <w:color w:val="auto"/>
                <w:sz w:val="20"/>
                <w:highlight w:val="yellow"/>
              </w:rPr>
            </w:pPr>
            <w:r w:rsidRPr="006406E0">
              <w:rPr>
                <w:color w:val="auto"/>
                <w:sz w:val="20"/>
                <w:highlight w:val="yellow"/>
              </w:rPr>
              <w:sym w:font="Symbol" w:char="F0B3"/>
            </w:r>
            <w:r w:rsidRPr="006406E0">
              <w:rPr>
                <w:color w:val="auto"/>
                <w:sz w:val="20"/>
                <w:highlight w:val="yellow"/>
              </w:rPr>
              <w:t>10</w:t>
            </w:r>
          </w:p>
        </w:tc>
      </w:tr>
    </w:tbl>
    <w:p w14:paraId="5821E268" w14:textId="77777777" w:rsidR="00EA6735" w:rsidRPr="006406E0" w:rsidRDefault="00EA6735" w:rsidP="00EA6735">
      <w:pPr>
        <w:spacing w:after="120"/>
        <w:ind w:left="720"/>
        <w:rPr>
          <w:color w:val="auto"/>
          <w:sz w:val="20"/>
          <w:highlight w:val="yellow"/>
        </w:rPr>
      </w:pPr>
    </w:p>
    <w:p w14:paraId="26F79DB4" w14:textId="77777777" w:rsidR="00EA6735" w:rsidRPr="006406E0" w:rsidRDefault="00EA6735" w:rsidP="00EA6735">
      <w:pPr>
        <w:spacing w:after="120"/>
        <w:ind w:left="720"/>
        <w:rPr>
          <w:color w:val="auto"/>
          <w:sz w:val="20"/>
          <w:highlight w:val="yellow"/>
        </w:rPr>
      </w:pPr>
    </w:p>
    <w:tbl>
      <w:tblPr>
        <w:tblW w:w="8100" w:type="dxa"/>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1830"/>
        <w:gridCol w:w="1830"/>
        <w:gridCol w:w="1830"/>
      </w:tblGrid>
      <w:tr w:rsidR="00EA6735" w:rsidRPr="006406E0" w14:paraId="52781A0C" w14:textId="77777777" w:rsidTr="001F4465">
        <w:trPr>
          <w:cantSplit/>
        </w:trPr>
        <w:tc>
          <w:tcPr>
            <w:tcW w:w="2610" w:type="dxa"/>
          </w:tcPr>
          <w:p w14:paraId="0469C7C7" w14:textId="77777777" w:rsidR="00EA6735" w:rsidRPr="006406E0" w:rsidRDefault="00EA6735" w:rsidP="001F4465">
            <w:pPr>
              <w:spacing w:before="60" w:after="60"/>
              <w:rPr>
                <w:color w:val="auto"/>
                <w:sz w:val="20"/>
                <w:highlight w:val="yellow"/>
              </w:rPr>
            </w:pPr>
          </w:p>
        </w:tc>
        <w:tc>
          <w:tcPr>
            <w:tcW w:w="5490" w:type="dxa"/>
            <w:gridSpan w:val="3"/>
          </w:tcPr>
          <w:p w14:paraId="6921D869" w14:textId="77777777" w:rsidR="00EA6735" w:rsidRPr="006406E0" w:rsidRDefault="00EA6735" w:rsidP="001F4465">
            <w:pPr>
              <w:spacing w:before="60" w:after="60"/>
              <w:jc w:val="center"/>
              <w:rPr>
                <w:color w:val="auto"/>
                <w:sz w:val="20"/>
                <w:highlight w:val="yellow"/>
              </w:rPr>
            </w:pPr>
            <w:r w:rsidRPr="006406E0">
              <w:rPr>
                <w:color w:val="auto"/>
                <w:sz w:val="20"/>
                <w:highlight w:val="yellow"/>
              </w:rPr>
              <w:t>Points</w:t>
            </w:r>
          </w:p>
        </w:tc>
      </w:tr>
      <w:tr w:rsidR="00EA6735" w:rsidRPr="006406E0" w14:paraId="6660EB1B" w14:textId="77777777" w:rsidTr="001F4465">
        <w:tc>
          <w:tcPr>
            <w:tcW w:w="2610" w:type="dxa"/>
          </w:tcPr>
          <w:p w14:paraId="648C1965" w14:textId="77777777" w:rsidR="00EA6735" w:rsidRPr="006406E0" w:rsidRDefault="00EA6735" w:rsidP="001F4465">
            <w:pPr>
              <w:spacing w:before="60" w:after="60"/>
              <w:rPr>
                <w:color w:val="auto"/>
                <w:sz w:val="20"/>
                <w:highlight w:val="yellow"/>
              </w:rPr>
            </w:pPr>
            <w:r w:rsidRPr="006406E0">
              <w:rPr>
                <w:color w:val="auto"/>
                <w:sz w:val="20"/>
                <w:highlight w:val="yellow"/>
              </w:rPr>
              <w:t>CPC Criteria</w:t>
            </w:r>
          </w:p>
        </w:tc>
        <w:tc>
          <w:tcPr>
            <w:tcW w:w="1830" w:type="dxa"/>
          </w:tcPr>
          <w:p w14:paraId="6DB72C21" w14:textId="77777777" w:rsidR="00EA6735" w:rsidRPr="006406E0" w:rsidRDefault="00EA6735" w:rsidP="001F4465">
            <w:pPr>
              <w:spacing w:before="60" w:after="60"/>
              <w:jc w:val="center"/>
              <w:rPr>
                <w:color w:val="auto"/>
                <w:sz w:val="20"/>
                <w:highlight w:val="yellow"/>
              </w:rPr>
            </w:pPr>
            <w:r w:rsidRPr="006406E0">
              <w:rPr>
                <w:color w:val="auto"/>
                <w:sz w:val="20"/>
                <w:highlight w:val="yellow"/>
              </w:rPr>
              <w:t>1</w:t>
            </w:r>
          </w:p>
        </w:tc>
        <w:tc>
          <w:tcPr>
            <w:tcW w:w="1830" w:type="dxa"/>
          </w:tcPr>
          <w:p w14:paraId="2724D22B" w14:textId="77777777" w:rsidR="00EA6735" w:rsidRPr="006406E0" w:rsidRDefault="00EA6735" w:rsidP="001F4465">
            <w:pPr>
              <w:spacing w:before="60" w:after="60"/>
              <w:jc w:val="center"/>
              <w:rPr>
                <w:color w:val="auto"/>
                <w:sz w:val="20"/>
                <w:highlight w:val="yellow"/>
              </w:rPr>
            </w:pPr>
            <w:r w:rsidRPr="006406E0">
              <w:rPr>
                <w:color w:val="auto"/>
                <w:sz w:val="20"/>
                <w:highlight w:val="yellow"/>
              </w:rPr>
              <w:t>2</w:t>
            </w:r>
          </w:p>
        </w:tc>
        <w:tc>
          <w:tcPr>
            <w:tcW w:w="1830" w:type="dxa"/>
          </w:tcPr>
          <w:p w14:paraId="4A9F8FEA" w14:textId="77777777" w:rsidR="00EA6735" w:rsidRPr="006406E0" w:rsidRDefault="00EA6735" w:rsidP="001F4465">
            <w:pPr>
              <w:spacing w:before="60" w:after="60"/>
              <w:jc w:val="center"/>
              <w:rPr>
                <w:color w:val="auto"/>
                <w:sz w:val="20"/>
                <w:highlight w:val="yellow"/>
              </w:rPr>
            </w:pPr>
            <w:r w:rsidRPr="006406E0">
              <w:rPr>
                <w:color w:val="auto"/>
                <w:sz w:val="20"/>
                <w:highlight w:val="yellow"/>
              </w:rPr>
              <w:t>3</w:t>
            </w:r>
          </w:p>
        </w:tc>
      </w:tr>
      <w:tr w:rsidR="00EA6735" w:rsidRPr="006406E0" w14:paraId="3926F557" w14:textId="77777777" w:rsidTr="001F4465">
        <w:tc>
          <w:tcPr>
            <w:tcW w:w="2610" w:type="dxa"/>
          </w:tcPr>
          <w:p w14:paraId="2F28689D" w14:textId="77777777" w:rsidR="00EA6735" w:rsidRPr="006406E0" w:rsidRDefault="00EA6735" w:rsidP="001F4465">
            <w:pPr>
              <w:spacing w:before="60" w:after="60"/>
              <w:rPr>
                <w:b/>
                <w:bCs/>
                <w:color w:val="auto"/>
                <w:sz w:val="20"/>
                <w:highlight w:val="yellow"/>
              </w:rPr>
            </w:pPr>
            <w:r w:rsidRPr="006406E0">
              <w:rPr>
                <w:b/>
                <w:bCs/>
                <w:color w:val="auto"/>
                <w:sz w:val="20"/>
                <w:highlight w:val="yellow"/>
              </w:rPr>
              <w:t>Encephalopathy grade</w:t>
            </w:r>
            <w:r w:rsidRPr="006406E0">
              <w:rPr>
                <w:b/>
                <w:bCs/>
                <w:color w:val="auto"/>
                <w:sz w:val="20"/>
                <w:highlight w:val="yellow"/>
              </w:rPr>
              <w:br/>
              <w:t>(see table below)</w:t>
            </w:r>
          </w:p>
        </w:tc>
        <w:tc>
          <w:tcPr>
            <w:tcW w:w="1830" w:type="dxa"/>
          </w:tcPr>
          <w:p w14:paraId="3C4227E7" w14:textId="77777777" w:rsidR="00EA6735" w:rsidRPr="006406E0" w:rsidRDefault="00EA6735" w:rsidP="001F4465">
            <w:pPr>
              <w:spacing w:before="60" w:after="60"/>
              <w:jc w:val="center"/>
              <w:rPr>
                <w:b/>
                <w:bCs/>
                <w:color w:val="auto"/>
                <w:sz w:val="20"/>
                <w:highlight w:val="yellow"/>
              </w:rPr>
            </w:pPr>
            <w:r w:rsidRPr="006406E0">
              <w:rPr>
                <w:b/>
                <w:bCs/>
                <w:color w:val="auto"/>
                <w:sz w:val="20"/>
                <w:highlight w:val="yellow"/>
              </w:rPr>
              <w:t>0</w:t>
            </w:r>
          </w:p>
        </w:tc>
        <w:tc>
          <w:tcPr>
            <w:tcW w:w="1830" w:type="dxa"/>
          </w:tcPr>
          <w:p w14:paraId="51018CBA" w14:textId="77777777" w:rsidR="00EA6735" w:rsidRPr="006406E0" w:rsidRDefault="00EA6735" w:rsidP="001F4465">
            <w:pPr>
              <w:spacing w:before="60" w:after="60"/>
              <w:jc w:val="center"/>
              <w:rPr>
                <w:b/>
                <w:bCs/>
                <w:color w:val="auto"/>
                <w:sz w:val="20"/>
                <w:highlight w:val="yellow"/>
              </w:rPr>
            </w:pPr>
            <w:r w:rsidRPr="006406E0">
              <w:rPr>
                <w:b/>
                <w:bCs/>
                <w:color w:val="auto"/>
                <w:sz w:val="20"/>
                <w:highlight w:val="yellow"/>
              </w:rPr>
              <w:t>1 or 2</w:t>
            </w:r>
          </w:p>
        </w:tc>
        <w:tc>
          <w:tcPr>
            <w:tcW w:w="1830" w:type="dxa"/>
          </w:tcPr>
          <w:p w14:paraId="4380A42C" w14:textId="77777777" w:rsidR="00EA6735" w:rsidRPr="006406E0" w:rsidRDefault="00EA6735" w:rsidP="001F4465">
            <w:pPr>
              <w:spacing w:before="60" w:after="60"/>
              <w:jc w:val="center"/>
              <w:rPr>
                <w:b/>
                <w:bCs/>
                <w:color w:val="auto"/>
                <w:sz w:val="20"/>
                <w:highlight w:val="yellow"/>
              </w:rPr>
            </w:pPr>
            <w:r w:rsidRPr="006406E0">
              <w:rPr>
                <w:b/>
                <w:bCs/>
                <w:color w:val="auto"/>
                <w:sz w:val="20"/>
                <w:highlight w:val="yellow"/>
              </w:rPr>
              <w:t>3 or 4</w:t>
            </w:r>
          </w:p>
        </w:tc>
      </w:tr>
      <w:tr w:rsidR="00EA6735" w:rsidRPr="006406E0" w14:paraId="3F4BCDEE" w14:textId="77777777" w:rsidTr="001F4465">
        <w:tc>
          <w:tcPr>
            <w:tcW w:w="2610" w:type="dxa"/>
          </w:tcPr>
          <w:p w14:paraId="269EDDC7" w14:textId="77777777" w:rsidR="00EA6735" w:rsidRPr="006406E0" w:rsidRDefault="00EA6735" w:rsidP="001F4465">
            <w:pPr>
              <w:spacing w:before="60" w:after="60"/>
              <w:rPr>
                <w:b/>
                <w:bCs/>
                <w:color w:val="auto"/>
                <w:sz w:val="20"/>
                <w:highlight w:val="yellow"/>
                <w:vertAlign w:val="superscript"/>
              </w:rPr>
            </w:pPr>
            <w:r w:rsidRPr="006406E0">
              <w:rPr>
                <w:b/>
                <w:bCs/>
                <w:color w:val="auto"/>
                <w:sz w:val="20"/>
                <w:highlight w:val="yellow"/>
              </w:rPr>
              <w:t>Ascites</w:t>
            </w:r>
          </w:p>
        </w:tc>
        <w:tc>
          <w:tcPr>
            <w:tcW w:w="1830" w:type="dxa"/>
          </w:tcPr>
          <w:p w14:paraId="37AEE699" w14:textId="77777777" w:rsidR="00EA6735" w:rsidRPr="006406E0" w:rsidRDefault="00EA6735" w:rsidP="001F4465">
            <w:pPr>
              <w:spacing w:before="60" w:after="60"/>
              <w:jc w:val="center"/>
              <w:rPr>
                <w:b/>
                <w:bCs/>
                <w:color w:val="auto"/>
                <w:sz w:val="20"/>
                <w:highlight w:val="yellow"/>
              </w:rPr>
            </w:pPr>
            <w:r w:rsidRPr="006406E0">
              <w:rPr>
                <w:b/>
                <w:bCs/>
                <w:color w:val="auto"/>
                <w:sz w:val="20"/>
                <w:highlight w:val="yellow"/>
              </w:rPr>
              <w:t>Absent</w:t>
            </w:r>
          </w:p>
        </w:tc>
        <w:tc>
          <w:tcPr>
            <w:tcW w:w="1830" w:type="dxa"/>
          </w:tcPr>
          <w:p w14:paraId="4BD1441D" w14:textId="77777777" w:rsidR="00EA6735" w:rsidRPr="006406E0" w:rsidRDefault="00EA6735" w:rsidP="001F4465">
            <w:pPr>
              <w:spacing w:before="60" w:after="60"/>
              <w:jc w:val="center"/>
              <w:rPr>
                <w:b/>
                <w:bCs/>
                <w:color w:val="auto"/>
                <w:sz w:val="20"/>
                <w:highlight w:val="yellow"/>
              </w:rPr>
            </w:pPr>
            <w:r w:rsidRPr="006406E0">
              <w:rPr>
                <w:b/>
                <w:bCs/>
                <w:color w:val="auto"/>
                <w:sz w:val="20"/>
                <w:highlight w:val="yellow"/>
              </w:rPr>
              <w:t>Asymptomatic</w:t>
            </w:r>
          </w:p>
        </w:tc>
        <w:tc>
          <w:tcPr>
            <w:tcW w:w="1830" w:type="dxa"/>
          </w:tcPr>
          <w:p w14:paraId="362EDFC8" w14:textId="77777777" w:rsidR="00EA6735" w:rsidRPr="006406E0" w:rsidRDefault="00EA6735" w:rsidP="001F4465">
            <w:pPr>
              <w:spacing w:before="60" w:after="60"/>
              <w:jc w:val="center"/>
              <w:rPr>
                <w:b/>
                <w:bCs/>
                <w:color w:val="auto"/>
                <w:sz w:val="20"/>
                <w:highlight w:val="yellow"/>
              </w:rPr>
            </w:pPr>
            <w:r w:rsidRPr="006406E0">
              <w:rPr>
                <w:b/>
                <w:bCs/>
                <w:color w:val="auto"/>
                <w:sz w:val="20"/>
                <w:highlight w:val="yellow"/>
              </w:rPr>
              <w:t>Requiring intervention</w:t>
            </w:r>
          </w:p>
        </w:tc>
      </w:tr>
      <w:tr w:rsidR="00EA6735" w:rsidRPr="006406E0" w14:paraId="72537A2D" w14:textId="77777777" w:rsidTr="001F4465">
        <w:tc>
          <w:tcPr>
            <w:tcW w:w="2610" w:type="dxa"/>
          </w:tcPr>
          <w:p w14:paraId="5A27E7DF" w14:textId="77777777" w:rsidR="00EA6735" w:rsidRPr="006406E0" w:rsidRDefault="00EA6735" w:rsidP="001F4465">
            <w:pPr>
              <w:spacing w:before="60" w:after="60"/>
              <w:rPr>
                <w:b/>
                <w:bCs/>
                <w:color w:val="auto"/>
                <w:sz w:val="20"/>
                <w:highlight w:val="yellow"/>
              </w:rPr>
            </w:pPr>
            <w:r w:rsidRPr="006406E0">
              <w:rPr>
                <w:b/>
                <w:bCs/>
                <w:color w:val="auto"/>
                <w:sz w:val="20"/>
                <w:highlight w:val="yellow"/>
              </w:rPr>
              <w:t>Serum bilirubin, mg/dL</w:t>
            </w:r>
          </w:p>
        </w:tc>
        <w:tc>
          <w:tcPr>
            <w:tcW w:w="1830" w:type="dxa"/>
          </w:tcPr>
          <w:p w14:paraId="47F729A2" w14:textId="77777777" w:rsidR="00EA6735" w:rsidRPr="006406E0" w:rsidRDefault="00EA6735" w:rsidP="001F4465">
            <w:pPr>
              <w:spacing w:before="60" w:after="60"/>
              <w:jc w:val="center"/>
              <w:rPr>
                <w:b/>
                <w:bCs/>
                <w:color w:val="auto"/>
                <w:sz w:val="20"/>
                <w:highlight w:val="yellow"/>
              </w:rPr>
            </w:pPr>
            <w:r w:rsidRPr="006406E0">
              <w:rPr>
                <w:b/>
                <w:bCs/>
                <w:color w:val="auto"/>
                <w:sz w:val="20"/>
                <w:highlight w:val="yellow"/>
              </w:rPr>
              <w:t>&lt;2</w:t>
            </w:r>
          </w:p>
        </w:tc>
        <w:tc>
          <w:tcPr>
            <w:tcW w:w="1830" w:type="dxa"/>
          </w:tcPr>
          <w:p w14:paraId="7004FA99" w14:textId="77777777" w:rsidR="00EA6735" w:rsidRPr="006406E0" w:rsidRDefault="00EA6735" w:rsidP="001F4465">
            <w:pPr>
              <w:spacing w:before="60" w:after="60"/>
              <w:jc w:val="center"/>
              <w:rPr>
                <w:b/>
                <w:bCs/>
                <w:color w:val="auto"/>
                <w:sz w:val="20"/>
                <w:highlight w:val="yellow"/>
              </w:rPr>
            </w:pPr>
            <w:r w:rsidRPr="006406E0">
              <w:rPr>
                <w:b/>
                <w:bCs/>
                <w:color w:val="auto"/>
                <w:sz w:val="20"/>
                <w:highlight w:val="yellow"/>
              </w:rPr>
              <w:t>2 to 3</w:t>
            </w:r>
          </w:p>
        </w:tc>
        <w:tc>
          <w:tcPr>
            <w:tcW w:w="1830" w:type="dxa"/>
          </w:tcPr>
          <w:p w14:paraId="0A0EBC1E" w14:textId="77777777" w:rsidR="00EA6735" w:rsidRPr="006406E0" w:rsidRDefault="00EA6735" w:rsidP="001F4465">
            <w:pPr>
              <w:spacing w:before="60" w:after="60"/>
              <w:jc w:val="center"/>
              <w:rPr>
                <w:b/>
                <w:bCs/>
                <w:color w:val="auto"/>
                <w:sz w:val="20"/>
                <w:highlight w:val="yellow"/>
              </w:rPr>
            </w:pPr>
            <w:r w:rsidRPr="006406E0">
              <w:rPr>
                <w:b/>
                <w:bCs/>
                <w:color w:val="auto"/>
                <w:sz w:val="20"/>
                <w:highlight w:val="yellow"/>
              </w:rPr>
              <w:t>&gt;3</w:t>
            </w:r>
          </w:p>
        </w:tc>
      </w:tr>
      <w:tr w:rsidR="00EA6735" w:rsidRPr="006406E0" w14:paraId="7AF07185" w14:textId="77777777" w:rsidTr="001F4465">
        <w:tc>
          <w:tcPr>
            <w:tcW w:w="2610" w:type="dxa"/>
          </w:tcPr>
          <w:p w14:paraId="078301CB" w14:textId="77777777" w:rsidR="00EA6735" w:rsidRPr="006406E0" w:rsidRDefault="00EA6735" w:rsidP="001F4465">
            <w:pPr>
              <w:spacing w:before="60" w:after="60"/>
              <w:rPr>
                <w:b/>
                <w:bCs/>
                <w:color w:val="auto"/>
                <w:sz w:val="20"/>
                <w:highlight w:val="yellow"/>
              </w:rPr>
            </w:pPr>
            <w:r w:rsidRPr="006406E0">
              <w:rPr>
                <w:b/>
                <w:bCs/>
                <w:color w:val="auto"/>
                <w:sz w:val="20"/>
                <w:highlight w:val="yellow"/>
              </w:rPr>
              <w:t>Serum albumin, g/dL</w:t>
            </w:r>
          </w:p>
        </w:tc>
        <w:tc>
          <w:tcPr>
            <w:tcW w:w="1830" w:type="dxa"/>
          </w:tcPr>
          <w:p w14:paraId="47E87C85" w14:textId="77777777" w:rsidR="00EA6735" w:rsidRPr="006406E0" w:rsidRDefault="00EA6735" w:rsidP="001F4465">
            <w:pPr>
              <w:spacing w:before="60" w:after="60"/>
              <w:jc w:val="center"/>
              <w:rPr>
                <w:b/>
                <w:bCs/>
                <w:color w:val="auto"/>
                <w:sz w:val="20"/>
                <w:highlight w:val="yellow"/>
              </w:rPr>
            </w:pPr>
            <w:r w:rsidRPr="006406E0">
              <w:rPr>
                <w:b/>
                <w:bCs/>
                <w:color w:val="auto"/>
                <w:sz w:val="20"/>
                <w:highlight w:val="yellow"/>
              </w:rPr>
              <w:t>&gt;3.5</w:t>
            </w:r>
          </w:p>
        </w:tc>
        <w:tc>
          <w:tcPr>
            <w:tcW w:w="1830" w:type="dxa"/>
          </w:tcPr>
          <w:p w14:paraId="3CFDE7DD" w14:textId="77777777" w:rsidR="00EA6735" w:rsidRPr="006406E0" w:rsidRDefault="00EA6735" w:rsidP="001F4465">
            <w:pPr>
              <w:spacing w:before="60" w:after="60"/>
              <w:jc w:val="center"/>
              <w:rPr>
                <w:b/>
                <w:bCs/>
                <w:color w:val="auto"/>
                <w:sz w:val="20"/>
                <w:highlight w:val="yellow"/>
              </w:rPr>
            </w:pPr>
            <w:r w:rsidRPr="006406E0">
              <w:rPr>
                <w:b/>
                <w:bCs/>
                <w:color w:val="auto"/>
                <w:sz w:val="20"/>
                <w:highlight w:val="yellow"/>
              </w:rPr>
              <w:t>2.8 to 3.5</w:t>
            </w:r>
          </w:p>
        </w:tc>
        <w:tc>
          <w:tcPr>
            <w:tcW w:w="1830" w:type="dxa"/>
          </w:tcPr>
          <w:p w14:paraId="73B4D230" w14:textId="77777777" w:rsidR="00EA6735" w:rsidRPr="006406E0" w:rsidRDefault="00EA6735" w:rsidP="001F4465">
            <w:pPr>
              <w:spacing w:before="60" w:after="60"/>
              <w:jc w:val="center"/>
              <w:rPr>
                <w:b/>
                <w:bCs/>
                <w:color w:val="auto"/>
                <w:sz w:val="20"/>
                <w:highlight w:val="yellow"/>
              </w:rPr>
            </w:pPr>
            <w:r w:rsidRPr="006406E0">
              <w:rPr>
                <w:b/>
                <w:bCs/>
                <w:color w:val="auto"/>
                <w:sz w:val="20"/>
                <w:highlight w:val="yellow"/>
              </w:rPr>
              <w:t>&lt;2.8</w:t>
            </w:r>
          </w:p>
        </w:tc>
      </w:tr>
      <w:tr w:rsidR="00EA6735" w:rsidRPr="006406E0" w14:paraId="39E84DB5" w14:textId="77777777" w:rsidTr="001F4465">
        <w:tc>
          <w:tcPr>
            <w:tcW w:w="2610" w:type="dxa"/>
          </w:tcPr>
          <w:p w14:paraId="754005B5" w14:textId="77777777" w:rsidR="00EA6735" w:rsidRPr="006406E0" w:rsidRDefault="00EA6735" w:rsidP="001F4465">
            <w:pPr>
              <w:spacing w:before="60" w:after="60"/>
              <w:rPr>
                <w:b/>
                <w:bCs/>
                <w:color w:val="auto"/>
                <w:sz w:val="20"/>
                <w:highlight w:val="yellow"/>
              </w:rPr>
            </w:pPr>
            <w:r w:rsidRPr="006406E0">
              <w:rPr>
                <w:b/>
                <w:bCs/>
                <w:color w:val="auto"/>
                <w:sz w:val="20"/>
                <w:highlight w:val="yellow"/>
              </w:rPr>
              <w:t>Prothrombin time, sec prolonged</w:t>
            </w:r>
          </w:p>
        </w:tc>
        <w:tc>
          <w:tcPr>
            <w:tcW w:w="1830" w:type="dxa"/>
          </w:tcPr>
          <w:p w14:paraId="3427DD7A" w14:textId="77777777" w:rsidR="00EA6735" w:rsidRPr="006406E0" w:rsidRDefault="00EA6735" w:rsidP="001F4465">
            <w:pPr>
              <w:spacing w:before="60" w:after="60"/>
              <w:jc w:val="center"/>
              <w:rPr>
                <w:b/>
                <w:bCs/>
                <w:color w:val="auto"/>
                <w:sz w:val="20"/>
                <w:highlight w:val="yellow"/>
              </w:rPr>
            </w:pPr>
            <w:r w:rsidRPr="006406E0">
              <w:rPr>
                <w:b/>
                <w:bCs/>
                <w:color w:val="auto"/>
                <w:sz w:val="20"/>
                <w:highlight w:val="yellow"/>
              </w:rPr>
              <w:t>&lt;4</w:t>
            </w:r>
          </w:p>
        </w:tc>
        <w:tc>
          <w:tcPr>
            <w:tcW w:w="1830" w:type="dxa"/>
          </w:tcPr>
          <w:p w14:paraId="78685A5F" w14:textId="77777777" w:rsidR="00EA6735" w:rsidRPr="006406E0" w:rsidRDefault="00EA6735" w:rsidP="001F4465">
            <w:pPr>
              <w:spacing w:before="60" w:after="60"/>
              <w:jc w:val="center"/>
              <w:rPr>
                <w:b/>
                <w:bCs/>
                <w:color w:val="auto"/>
                <w:sz w:val="20"/>
                <w:highlight w:val="yellow"/>
              </w:rPr>
            </w:pPr>
            <w:r w:rsidRPr="006406E0">
              <w:rPr>
                <w:b/>
                <w:bCs/>
                <w:color w:val="auto"/>
                <w:sz w:val="20"/>
                <w:highlight w:val="yellow"/>
              </w:rPr>
              <w:t>4 to 6</w:t>
            </w:r>
          </w:p>
        </w:tc>
        <w:tc>
          <w:tcPr>
            <w:tcW w:w="1830" w:type="dxa"/>
          </w:tcPr>
          <w:p w14:paraId="565FF289" w14:textId="77777777" w:rsidR="00EA6735" w:rsidRPr="006406E0" w:rsidRDefault="00EA6735" w:rsidP="001F4465">
            <w:pPr>
              <w:spacing w:before="60" w:after="60"/>
              <w:jc w:val="center"/>
              <w:rPr>
                <w:b/>
                <w:bCs/>
                <w:color w:val="auto"/>
                <w:sz w:val="20"/>
                <w:highlight w:val="yellow"/>
              </w:rPr>
            </w:pPr>
            <w:r w:rsidRPr="006406E0">
              <w:rPr>
                <w:b/>
                <w:bCs/>
                <w:color w:val="auto"/>
                <w:sz w:val="20"/>
                <w:highlight w:val="yellow"/>
              </w:rPr>
              <w:t>&gt;6</w:t>
            </w:r>
          </w:p>
        </w:tc>
      </w:tr>
    </w:tbl>
    <w:p w14:paraId="5221AB4C" w14:textId="77777777" w:rsidR="00EA6735" w:rsidRPr="006406E0" w:rsidRDefault="00EA6735" w:rsidP="00EA6735">
      <w:pPr>
        <w:spacing w:after="120"/>
        <w:ind w:left="720"/>
        <w:rPr>
          <w:color w:val="auto"/>
          <w:sz w:val="20"/>
          <w:highlight w:val="yellow"/>
        </w:rPr>
      </w:pPr>
    </w:p>
    <w:p w14:paraId="70B55B52" w14:textId="77777777" w:rsidR="00EA6735" w:rsidRPr="006406E0" w:rsidRDefault="00EA6735" w:rsidP="00EA6735">
      <w:pPr>
        <w:spacing w:after="120"/>
        <w:ind w:left="720"/>
        <w:rPr>
          <w:color w:val="auto"/>
          <w:sz w:val="20"/>
          <w:highlight w:val="yellow"/>
        </w:rPr>
      </w:pPr>
    </w:p>
    <w:tbl>
      <w:tblPr>
        <w:tblW w:w="8100" w:type="dxa"/>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6120"/>
      </w:tblGrid>
      <w:tr w:rsidR="00EA6735" w:rsidRPr="006406E0" w14:paraId="1F450EC1" w14:textId="77777777" w:rsidTr="001F4465">
        <w:tc>
          <w:tcPr>
            <w:tcW w:w="1980" w:type="dxa"/>
          </w:tcPr>
          <w:p w14:paraId="787D5B63" w14:textId="77777777" w:rsidR="00EA6735" w:rsidRPr="006406E0" w:rsidRDefault="00EA6735" w:rsidP="001F4465">
            <w:pPr>
              <w:spacing w:before="60" w:after="60"/>
              <w:jc w:val="center"/>
              <w:rPr>
                <w:color w:val="auto"/>
                <w:sz w:val="20"/>
                <w:highlight w:val="yellow"/>
              </w:rPr>
            </w:pPr>
            <w:r w:rsidRPr="006406E0">
              <w:rPr>
                <w:color w:val="auto"/>
                <w:sz w:val="20"/>
                <w:highlight w:val="yellow"/>
              </w:rPr>
              <w:t>Encephalopathy Grade</w:t>
            </w:r>
          </w:p>
        </w:tc>
        <w:tc>
          <w:tcPr>
            <w:tcW w:w="6120" w:type="dxa"/>
          </w:tcPr>
          <w:p w14:paraId="7C27D5E1" w14:textId="77777777" w:rsidR="00EA6735" w:rsidRPr="006406E0" w:rsidRDefault="00EA6735" w:rsidP="001F4465">
            <w:pPr>
              <w:spacing w:before="60" w:after="60"/>
              <w:jc w:val="center"/>
              <w:rPr>
                <w:color w:val="auto"/>
                <w:sz w:val="20"/>
                <w:highlight w:val="yellow"/>
              </w:rPr>
            </w:pPr>
            <w:r w:rsidRPr="006406E0">
              <w:rPr>
                <w:color w:val="auto"/>
                <w:sz w:val="20"/>
                <w:highlight w:val="yellow"/>
              </w:rPr>
              <w:t>Definition</w:t>
            </w:r>
            <w:r w:rsidRPr="006406E0">
              <w:rPr>
                <w:color w:val="auto"/>
                <w:sz w:val="20"/>
                <w:highlight w:val="yellow"/>
              </w:rPr>
              <w:br/>
              <w:t>(EEG required for Gr. 2,3,4)</w:t>
            </w:r>
          </w:p>
        </w:tc>
      </w:tr>
      <w:tr w:rsidR="00EA6735" w:rsidRPr="006406E0" w14:paraId="7661CE9E" w14:textId="77777777" w:rsidTr="001F4465">
        <w:tc>
          <w:tcPr>
            <w:tcW w:w="1980" w:type="dxa"/>
          </w:tcPr>
          <w:p w14:paraId="3753B8E3" w14:textId="77777777" w:rsidR="00EA6735" w:rsidRPr="006406E0" w:rsidRDefault="00EA6735" w:rsidP="001F4465">
            <w:pPr>
              <w:spacing w:before="60" w:after="60"/>
              <w:jc w:val="center"/>
              <w:rPr>
                <w:b/>
                <w:bCs/>
                <w:color w:val="auto"/>
                <w:sz w:val="20"/>
                <w:highlight w:val="yellow"/>
              </w:rPr>
            </w:pPr>
            <w:r w:rsidRPr="006406E0">
              <w:rPr>
                <w:b/>
                <w:bCs/>
                <w:color w:val="auto"/>
                <w:sz w:val="20"/>
                <w:highlight w:val="yellow"/>
              </w:rPr>
              <w:t>0</w:t>
            </w:r>
          </w:p>
        </w:tc>
        <w:tc>
          <w:tcPr>
            <w:tcW w:w="6120" w:type="dxa"/>
          </w:tcPr>
          <w:p w14:paraId="21E8ADD7" w14:textId="77777777" w:rsidR="00EA6735" w:rsidRPr="006406E0" w:rsidRDefault="00EA6735" w:rsidP="001F4465">
            <w:pPr>
              <w:spacing w:before="60" w:after="60"/>
              <w:rPr>
                <w:b/>
                <w:bCs/>
                <w:color w:val="auto"/>
                <w:sz w:val="20"/>
                <w:highlight w:val="yellow"/>
              </w:rPr>
            </w:pPr>
            <w:r w:rsidRPr="006406E0">
              <w:rPr>
                <w:b/>
                <w:bCs/>
                <w:color w:val="auto"/>
                <w:sz w:val="20"/>
                <w:highlight w:val="yellow"/>
              </w:rPr>
              <w:t>Normal consciousness, personality, neurological exam</w:t>
            </w:r>
          </w:p>
        </w:tc>
      </w:tr>
      <w:tr w:rsidR="00EA6735" w:rsidRPr="006406E0" w14:paraId="446B75AE" w14:textId="77777777" w:rsidTr="001F4465">
        <w:tc>
          <w:tcPr>
            <w:tcW w:w="1980" w:type="dxa"/>
          </w:tcPr>
          <w:p w14:paraId="21408879" w14:textId="77777777" w:rsidR="00EA6735" w:rsidRPr="006406E0" w:rsidRDefault="00EA6735" w:rsidP="001F4465">
            <w:pPr>
              <w:spacing w:before="60" w:after="60"/>
              <w:jc w:val="center"/>
              <w:rPr>
                <w:b/>
                <w:bCs/>
                <w:color w:val="auto"/>
                <w:sz w:val="20"/>
                <w:highlight w:val="yellow"/>
              </w:rPr>
            </w:pPr>
            <w:r w:rsidRPr="006406E0">
              <w:rPr>
                <w:b/>
                <w:bCs/>
                <w:color w:val="auto"/>
                <w:sz w:val="20"/>
                <w:highlight w:val="yellow"/>
              </w:rPr>
              <w:t>1</w:t>
            </w:r>
          </w:p>
        </w:tc>
        <w:tc>
          <w:tcPr>
            <w:tcW w:w="6120" w:type="dxa"/>
          </w:tcPr>
          <w:p w14:paraId="43C05436" w14:textId="77777777" w:rsidR="00EA6735" w:rsidRPr="006406E0" w:rsidRDefault="00EA6735" w:rsidP="001F4465">
            <w:pPr>
              <w:spacing w:before="60" w:after="60"/>
              <w:rPr>
                <w:b/>
                <w:bCs/>
                <w:color w:val="auto"/>
                <w:sz w:val="20"/>
                <w:highlight w:val="yellow"/>
              </w:rPr>
            </w:pPr>
            <w:r w:rsidRPr="006406E0">
              <w:rPr>
                <w:b/>
                <w:bCs/>
                <w:color w:val="auto"/>
                <w:sz w:val="20"/>
                <w:highlight w:val="yellow"/>
              </w:rPr>
              <w:t>Restless, sleep disturbed, irritable/agitated, tremor, impaired handwriting</w:t>
            </w:r>
          </w:p>
        </w:tc>
      </w:tr>
      <w:tr w:rsidR="00EA6735" w:rsidRPr="006406E0" w14:paraId="755DDF7E" w14:textId="77777777" w:rsidTr="001F4465">
        <w:tc>
          <w:tcPr>
            <w:tcW w:w="1980" w:type="dxa"/>
          </w:tcPr>
          <w:p w14:paraId="698E7AC9" w14:textId="77777777" w:rsidR="00EA6735" w:rsidRPr="006406E0" w:rsidRDefault="00EA6735" w:rsidP="001F4465">
            <w:pPr>
              <w:spacing w:before="60" w:after="60"/>
              <w:jc w:val="center"/>
              <w:rPr>
                <w:b/>
                <w:bCs/>
                <w:color w:val="auto"/>
                <w:sz w:val="20"/>
                <w:highlight w:val="yellow"/>
              </w:rPr>
            </w:pPr>
            <w:r w:rsidRPr="006406E0">
              <w:rPr>
                <w:b/>
                <w:bCs/>
                <w:color w:val="auto"/>
                <w:sz w:val="20"/>
                <w:highlight w:val="yellow"/>
              </w:rPr>
              <w:t>2</w:t>
            </w:r>
          </w:p>
        </w:tc>
        <w:tc>
          <w:tcPr>
            <w:tcW w:w="6120" w:type="dxa"/>
          </w:tcPr>
          <w:p w14:paraId="1A096469" w14:textId="77777777" w:rsidR="00EA6735" w:rsidRPr="006406E0" w:rsidRDefault="00EA6735" w:rsidP="001F4465">
            <w:pPr>
              <w:spacing w:before="60" w:after="60"/>
              <w:rPr>
                <w:b/>
                <w:bCs/>
                <w:color w:val="auto"/>
                <w:sz w:val="20"/>
                <w:highlight w:val="yellow"/>
              </w:rPr>
            </w:pPr>
            <w:r w:rsidRPr="006406E0">
              <w:rPr>
                <w:b/>
                <w:bCs/>
                <w:color w:val="auto"/>
                <w:sz w:val="20"/>
                <w:highlight w:val="yellow"/>
              </w:rPr>
              <w:t>Lethargic, time-disoriented, inappropriate, asterixis, ataxia, slow triphasic waves on EEG</w:t>
            </w:r>
          </w:p>
        </w:tc>
      </w:tr>
      <w:tr w:rsidR="00EA6735" w:rsidRPr="006406E0" w14:paraId="5CCD90E0" w14:textId="77777777" w:rsidTr="001F4465">
        <w:tc>
          <w:tcPr>
            <w:tcW w:w="1980" w:type="dxa"/>
          </w:tcPr>
          <w:p w14:paraId="2D53CC53" w14:textId="77777777" w:rsidR="00EA6735" w:rsidRPr="006406E0" w:rsidRDefault="00EA6735" w:rsidP="001F4465">
            <w:pPr>
              <w:spacing w:before="60" w:after="60"/>
              <w:jc w:val="center"/>
              <w:rPr>
                <w:b/>
                <w:bCs/>
                <w:color w:val="auto"/>
                <w:sz w:val="20"/>
                <w:highlight w:val="yellow"/>
              </w:rPr>
            </w:pPr>
            <w:r w:rsidRPr="006406E0">
              <w:rPr>
                <w:b/>
                <w:bCs/>
                <w:color w:val="auto"/>
                <w:sz w:val="20"/>
                <w:highlight w:val="yellow"/>
              </w:rPr>
              <w:t>3</w:t>
            </w:r>
          </w:p>
        </w:tc>
        <w:tc>
          <w:tcPr>
            <w:tcW w:w="6120" w:type="dxa"/>
          </w:tcPr>
          <w:p w14:paraId="02D26732" w14:textId="77777777" w:rsidR="00EA6735" w:rsidRPr="006406E0" w:rsidRDefault="00EA6735" w:rsidP="001F4465">
            <w:pPr>
              <w:spacing w:before="60" w:after="60"/>
              <w:rPr>
                <w:b/>
                <w:bCs/>
                <w:color w:val="auto"/>
                <w:sz w:val="20"/>
                <w:highlight w:val="yellow"/>
              </w:rPr>
            </w:pPr>
            <w:r w:rsidRPr="006406E0">
              <w:rPr>
                <w:b/>
                <w:bCs/>
                <w:color w:val="auto"/>
                <w:sz w:val="20"/>
                <w:highlight w:val="yellow"/>
              </w:rPr>
              <w:t>Somnolent, stuporous, place-disoriented, hyperactive reflexes, rigidity, slower waves on EEG</w:t>
            </w:r>
          </w:p>
        </w:tc>
      </w:tr>
      <w:tr w:rsidR="00EA6735" w:rsidRPr="006406E0" w14:paraId="1162B345" w14:textId="77777777" w:rsidTr="001F4465">
        <w:tc>
          <w:tcPr>
            <w:tcW w:w="1980" w:type="dxa"/>
          </w:tcPr>
          <w:p w14:paraId="553BC58E" w14:textId="77777777" w:rsidR="00EA6735" w:rsidRPr="006406E0" w:rsidRDefault="00EA6735" w:rsidP="001F4465">
            <w:pPr>
              <w:spacing w:before="60" w:after="60"/>
              <w:jc w:val="center"/>
              <w:rPr>
                <w:b/>
                <w:bCs/>
                <w:color w:val="auto"/>
                <w:sz w:val="20"/>
                <w:highlight w:val="yellow"/>
              </w:rPr>
            </w:pPr>
            <w:r w:rsidRPr="006406E0">
              <w:rPr>
                <w:b/>
                <w:bCs/>
                <w:color w:val="auto"/>
                <w:sz w:val="20"/>
                <w:highlight w:val="yellow"/>
              </w:rPr>
              <w:t>4</w:t>
            </w:r>
          </w:p>
        </w:tc>
        <w:tc>
          <w:tcPr>
            <w:tcW w:w="6120" w:type="dxa"/>
          </w:tcPr>
          <w:p w14:paraId="7116C3CE" w14:textId="77777777" w:rsidR="00EA6735" w:rsidRPr="006406E0" w:rsidRDefault="00EA6735" w:rsidP="001F4465">
            <w:pPr>
              <w:spacing w:before="60" w:after="60"/>
              <w:rPr>
                <w:b/>
                <w:bCs/>
                <w:color w:val="auto"/>
                <w:sz w:val="20"/>
                <w:highlight w:val="yellow"/>
              </w:rPr>
            </w:pPr>
            <w:r w:rsidRPr="006406E0">
              <w:rPr>
                <w:b/>
                <w:bCs/>
                <w:color w:val="auto"/>
                <w:sz w:val="20"/>
                <w:highlight w:val="yellow"/>
              </w:rPr>
              <w:t>Unarousable coma, no personality/behavior, decerebrate, slow 2-3 cps delta activity on EEG</w:t>
            </w:r>
          </w:p>
        </w:tc>
      </w:tr>
    </w:tbl>
    <w:p w14:paraId="1284143E" w14:textId="77777777" w:rsidR="00EA6735" w:rsidRPr="006406E0" w:rsidRDefault="00EA6735" w:rsidP="00EA6735">
      <w:pPr>
        <w:widowControl/>
        <w:tabs>
          <w:tab w:val="left" w:pos="720"/>
        </w:tabs>
        <w:spacing w:before="120" w:after="120"/>
        <w:ind w:left="720"/>
        <w:rPr>
          <w:color w:val="auto"/>
        </w:rPr>
      </w:pPr>
      <w:r w:rsidRPr="006406E0">
        <w:rPr>
          <w:color w:val="auto"/>
          <w:highlight w:val="yellow"/>
        </w:rPr>
        <w:t>CPC should be calculated at baseline and prior to each treatment cycle.</w:t>
      </w:r>
    </w:p>
    <w:p w14:paraId="70094E82" w14:textId="77777777" w:rsidR="00EA6735" w:rsidRDefault="00EA6735" w:rsidP="00EA6735">
      <w:pPr>
        <w:widowControl/>
        <w:rPr>
          <w:color w:val="auto"/>
        </w:rPr>
      </w:pPr>
    </w:p>
    <w:p w14:paraId="3015D613" w14:textId="77777777" w:rsidR="00EA6735" w:rsidRPr="00302251" w:rsidRDefault="00EA6735" w:rsidP="00EA6735">
      <w:pPr>
        <w:widowControl/>
        <w:rPr>
          <w:color w:val="auto"/>
          <w:highlight w:val="yellow"/>
        </w:rPr>
      </w:pPr>
      <w:r>
        <w:rPr>
          <w:color w:val="auto"/>
        </w:rPr>
        <w:tab/>
      </w:r>
      <w:r w:rsidRPr="00302251">
        <w:rPr>
          <w:color w:val="auto"/>
          <w:highlight w:val="yellow"/>
        </w:rPr>
        <w:t>MELD is calculated as follows:</w:t>
      </w:r>
    </w:p>
    <w:p w14:paraId="50C272B0" w14:textId="77777777" w:rsidR="00EA6735" w:rsidRPr="00302251" w:rsidRDefault="00EA6735" w:rsidP="00EA6735">
      <w:pPr>
        <w:widowControl/>
        <w:rPr>
          <w:color w:val="auto"/>
          <w:highlight w:val="yellow"/>
        </w:rPr>
      </w:pPr>
    </w:p>
    <w:p w14:paraId="4EB6B755" w14:textId="77777777" w:rsidR="00EA6735" w:rsidRPr="004A37D4" w:rsidRDefault="00EA6735" w:rsidP="00EA6735">
      <w:pPr>
        <w:ind w:left="1080"/>
        <w:rPr>
          <w:b/>
        </w:rPr>
      </w:pPr>
      <w:r w:rsidRPr="004A37D4">
        <w:rPr>
          <w:b/>
          <w:highlight w:val="yellow"/>
        </w:rPr>
        <w:tab/>
      </w:r>
      <m:oMath>
        <m:r>
          <m:rPr>
            <m:sty m:val="bi"/>
          </m:rPr>
          <w:rPr>
            <w:rFonts w:ascii="Cambria Math" w:hAnsi="Cambria Math"/>
            <w:highlight w:val="yellow"/>
          </w:rPr>
          <m:t>MELD</m:t>
        </m:r>
        <m:r>
          <m:rPr>
            <m:sty m:val="b"/>
          </m:rPr>
          <w:rPr>
            <w:rFonts w:ascii="Cambria Math" w:hAnsi="Cambria Math"/>
            <w:highlight w:val="yellow"/>
          </w:rPr>
          <m:t>=[3.78×</m:t>
        </m:r>
        <m:r>
          <m:rPr>
            <m:sty m:val="bi"/>
          </m:rPr>
          <w:rPr>
            <w:rFonts w:ascii="Cambria Math" w:hAnsi="Cambria Math"/>
            <w:highlight w:val="yellow"/>
          </w:rPr>
          <m:t>ln</m:t>
        </m:r>
        <m:d>
          <m:dPr>
            <m:ctrlPr>
              <w:rPr>
                <w:rFonts w:ascii="Cambria Math" w:hAnsi="Cambria Math"/>
                <w:b/>
                <w:highlight w:val="yellow"/>
              </w:rPr>
            </m:ctrlPr>
          </m:dPr>
          <m:e>
            <m:r>
              <m:rPr>
                <m:sty m:val="bi"/>
              </m:rPr>
              <w:rPr>
                <w:rFonts w:ascii="Cambria Math" w:hAnsi="Cambria Math"/>
                <w:highlight w:val="yellow"/>
              </w:rPr>
              <m:t>total</m:t>
            </m:r>
            <m:r>
              <m:rPr>
                <m:sty m:val="b"/>
              </m:rPr>
              <w:rPr>
                <w:rFonts w:ascii="Cambria Math" w:hAnsi="Cambria Math"/>
                <w:highlight w:val="yellow"/>
              </w:rPr>
              <m:t xml:space="preserve"> </m:t>
            </m:r>
            <m:r>
              <m:rPr>
                <m:sty m:val="bi"/>
              </m:rPr>
              <w:rPr>
                <w:rFonts w:ascii="Cambria Math" w:hAnsi="Cambria Math"/>
                <w:highlight w:val="yellow"/>
              </w:rPr>
              <m:t>bilirubin</m:t>
            </m:r>
            <m:r>
              <m:rPr>
                <m:sty m:val="b"/>
              </m:rPr>
              <w:rPr>
                <w:rFonts w:ascii="Cambria Math" w:hAnsi="Cambria Math"/>
                <w:highlight w:val="yellow"/>
              </w:rPr>
              <m:t xml:space="preserve"> </m:t>
            </m:r>
            <m:r>
              <m:rPr>
                <m:sty m:val="bi"/>
              </m:rPr>
              <w:rPr>
                <w:rFonts w:ascii="Cambria Math" w:hAnsi="Cambria Math"/>
                <w:highlight w:val="yellow"/>
              </w:rPr>
              <m:t>in</m:t>
            </m:r>
            <m:f>
              <m:fPr>
                <m:ctrlPr>
                  <w:rPr>
                    <w:rFonts w:ascii="Cambria Math" w:hAnsi="Cambria Math"/>
                    <w:b/>
                    <w:highlight w:val="yellow"/>
                  </w:rPr>
                </m:ctrlPr>
              </m:fPr>
              <m:num>
                <m:r>
                  <m:rPr>
                    <m:sty m:val="bi"/>
                  </m:rPr>
                  <w:rPr>
                    <w:rFonts w:ascii="Cambria Math" w:hAnsi="Cambria Math"/>
                    <w:highlight w:val="yellow"/>
                  </w:rPr>
                  <m:t>mg</m:t>
                </m:r>
              </m:num>
              <m:den>
                <m:r>
                  <m:rPr>
                    <m:sty m:val="bi"/>
                  </m:rPr>
                  <w:rPr>
                    <w:rFonts w:ascii="Cambria Math" w:hAnsi="Cambria Math"/>
                    <w:highlight w:val="yellow"/>
                  </w:rPr>
                  <m:t>dL</m:t>
                </m:r>
              </m:den>
            </m:f>
          </m:e>
        </m:d>
        <m:r>
          <m:rPr>
            <m:sty m:val="b"/>
          </m:rPr>
          <w:rPr>
            <w:rFonts w:ascii="Cambria Math" w:hAnsi="Cambria Math"/>
            <w:highlight w:val="yellow"/>
          </w:rPr>
          <m:t>+11.2 ×</m:t>
        </m:r>
        <m:func>
          <m:funcPr>
            <m:ctrlPr>
              <w:rPr>
                <w:rFonts w:ascii="Cambria Math" w:hAnsi="Cambria Math"/>
                <w:b/>
                <w:highlight w:val="yellow"/>
              </w:rPr>
            </m:ctrlPr>
          </m:funcPr>
          <m:fName>
            <m:r>
              <m:rPr>
                <m:sty m:val="bi"/>
              </m:rPr>
              <w:rPr>
                <w:rFonts w:ascii="Cambria Math" w:hAnsi="Cambria Math"/>
                <w:highlight w:val="yellow"/>
              </w:rPr>
              <m:t>ln</m:t>
            </m:r>
          </m:fName>
          <m:e>
            <m:d>
              <m:dPr>
                <m:ctrlPr>
                  <w:rPr>
                    <w:rFonts w:ascii="Cambria Math" w:hAnsi="Cambria Math"/>
                    <w:b/>
                    <w:highlight w:val="yellow"/>
                  </w:rPr>
                </m:ctrlPr>
              </m:dPr>
              <m:e>
                <m:r>
                  <m:rPr>
                    <m:sty m:val="bi"/>
                  </m:rPr>
                  <w:rPr>
                    <w:rFonts w:ascii="Cambria Math" w:hAnsi="Cambria Math"/>
                    <w:highlight w:val="yellow"/>
                  </w:rPr>
                  <m:t>international</m:t>
                </m:r>
                <m:r>
                  <m:rPr>
                    <m:sty m:val="b"/>
                  </m:rPr>
                  <w:rPr>
                    <w:rFonts w:ascii="Cambria Math" w:hAnsi="Cambria Math"/>
                    <w:highlight w:val="yellow"/>
                  </w:rPr>
                  <m:t xml:space="preserve"> </m:t>
                </m:r>
                <m:r>
                  <m:rPr>
                    <m:sty m:val="bi"/>
                  </m:rPr>
                  <w:rPr>
                    <w:rFonts w:ascii="Cambria Math" w:hAnsi="Cambria Math"/>
                    <w:highlight w:val="yellow"/>
                  </w:rPr>
                  <m:t>normalized</m:t>
                </m:r>
                <m:r>
                  <m:rPr>
                    <m:sty m:val="b"/>
                  </m:rPr>
                  <w:rPr>
                    <w:rFonts w:ascii="Cambria Math" w:hAnsi="Cambria Math"/>
                    <w:highlight w:val="yellow"/>
                  </w:rPr>
                  <m:t xml:space="preserve"> </m:t>
                </m:r>
                <m:r>
                  <m:rPr>
                    <m:sty m:val="bi"/>
                  </m:rPr>
                  <w:rPr>
                    <w:rFonts w:ascii="Cambria Math" w:hAnsi="Cambria Math"/>
                    <w:highlight w:val="yellow"/>
                  </w:rPr>
                  <m:t>ratio</m:t>
                </m:r>
                <m:r>
                  <m:rPr>
                    <m:sty m:val="b"/>
                  </m:rPr>
                  <w:rPr>
                    <w:rFonts w:ascii="Cambria Math" w:hAnsi="Cambria Math"/>
                    <w:highlight w:val="yellow"/>
                  </w:rPr>
                  <m:t xml:space="preserve"> </m:t>
                </m:r>
                <m:r>
                  <m:rPr>
                    <m:sty m:val="bi"/>
                  </m:rPr>
                  <w:rPr>
                    <w:rFonts w:ascii="Cambria Math" w:hAnsi="Cambria Math"/>
                    <w:highlight w:val="yellow"/>
                  </w:rPr>
                  <m:t>for</m:t>
                </m:r>
                <m:r>
                  <m:rPr>
                    <m:sty m:val="b"/>
                  </m:rPr>
                  <w:rPr>
                    <w:rFonts w:ascii="Cambria Math" w:hAnsi="Cambria Math"/>
                    <w:highlight w:val="yellow"/>
                  </w:rPr>
                  <m:t xml:space="preserve"> </m:t>
                </m:r>
                <m:r>
                  <m:rPr>
                    <m:sty m:val="bi"/>
                  </m:rPr>
                  <w:rPr>
                    <w:rFonts w:ascii="Cambria Math" w:hAnsi="Cambria Math"/>
                    <w:highlight w:val="yellow"/>
                  </w:rPr>
                  <m:t>prothrombin</m:t>
                </m:r>
                <m:r>
                  <m:rPr>
                    <m:sty m:val="b"/>
                  </m:rPr>
                  <w:rPr>
                    <w:rFonts w:ascii="Cambria Math" w:hAnsi="Cambria Math"/>
                    <w:highlight w:val="yellow"/>
                  </w:rPr>
                  <m:t xml:space="preserve"> </m:t>
                </m:r>
                <m:r>
                  <m:rPr>
                    <m:sty m:val="bi"/>
                  </m:rPr>
                  <w:rPr>
                    <w:rFonts w:ascii="Cambria Math" w:hAnsi="Cambria Math"/>
                    <w:highlight w:val="yellow"/>
                  </w:rPr>
                  <m:t>time</m:t>
                </m:r>
              </m:e>
            </m:d>
            <m:r>
              <m:rPr>
                <m:sty m:val="b"/>
              </m:rPr>
              <w:rPr>
                <w:rFonts w:ascii="Cambria Math" w:hAnsi="Cambria Math"/>
                <w:highlight w:val="yellow"/>
              </w:rPr>
              <m:t>+</m:t>
            </m:r>
            <m:r>
              <m:rPr>
                <m:sty m:val="b"/>
              </m:rPr>
              <w:rPr>
                <w:rFonts w:ascii="Cambria Math" w:hAnsi="Cambria Math"/>
                <w:highlight w:val="yellow"/>
              </w:rPr>
              <w:lastRenderedPageBreak/>
              <m:t xml:space="preserve">9.57 × </m:t>
            </m:r>
            <m:func>
              <m:funcPr>
                <m:ctrlPr>
                  <w:rPr>
                    <w:rFonts w:ascii="Cambria Math" w:hAnsi="Cambria Math"/>
                    <w:b/>
                    <w:highlight w:val="yellow"/>
                  </w:rPr>
                </m:ctrlPr>
              </m:funcPr>
              <m:fName>
                <m:r>
                  <m:rPr>
                    <m:sty m:val="bi"/>
                  </m:rPr>
                  <w:rPr>
                    <w:rFonts w:ascii="Cambria Math" w:hAnsi="Cambria Math"/>
                    <w:highlight w:val="yellow"/>
                  </w:rPr>
                  <m:t>ln</m:t>
                </m:r>
              </m:fName>
              <m:e>
                <m:d>
                  <m:dPr>
                    <m:ctrlPr>
                      <w:rPr>
                        <w:rFonts w:ascii="Cambria Math" w:hAnsi="Cambria Math"/>
                        <w:b/>
                        <w:highlight w:val="yellow"/>
                      </w:rPr>
                    </m:ctrlPr>
                  </m:dPr>
                  <m:e>
                    <m:r>
                      <m:rPr>
                        <m:sty m:val="bi"/>
                      </m:rPr>
                      <w:rPr>
                        <w:rFonts w:ascii="Cambria Math" w:hAnsi="Cambria Math"/>
                        <w:highlight w:val="yellow"/>
                      </w:rPr>
                      <m:t>serum</m:t>
                    </m:r>
                    <m:r>
                      <m:rPr>
                        <m:sty m:val="b"/>
                      </m:rPr>
                      <w:rPr>
                        <w:rFonts w:ascii="Cambria Math" w:hAnsi="Cambria Math"/>
                        <w:highlight w:val="yellow"/>
                      </w:rPr>
                      <m:t xml:space="preserve"> </m:t>
                    </m:r>
                    <m:r>
                      <m:rPr>
                        <m:sty m:val="bi"/>
                      </m:rPr>
                      <w:rPr>
                        <w:rFonts w:ascii="Cambria Math" w:hAnsi="Cambria Math"/>
                        <w:highlight w:val="yellow"/>
                      </w:rPr>
                      <m:t>creatinine</m:t>
                    </m:r>
                    <m:r>
                      <m:rPr>
                        <m:sty m:val="b"/>
                      </m:rPr>
                      <w:rPr>
                        <w:rFonts w:ascii="Cambria Math" w:hAnsi="Cambria Math"/>
                        <w:highlight w:val="yellow"/>
                      </w:rPr>
                      <m:t xml:space="preserve"> </m:t>
                    </m:r>
                    <m:r>
                      <m:rPr>
                        <m:sty m:val="bi"/>
                      </m:rPr>
                      <w:rPr>
                        <w:rFonts w:ascii="Cambria Math" w:hAnsi="Cambria Math"/>
                        <w:highlight w:val="yellow"/>
                      </w:rPr>
                      <m:t>in</m:t>
                    </m:r>
                    <m:f>
                      <m:fPr>
                        <m:ctrlPr>
                          <w:rPr>
                            <w:rFonts w:ascii="Cambria Math" w:hAnsi="Cambria Math"/>
                            <w:b/>
                            <w:highlight w:val="yellow"/>
                          </w:rPr>
                        </m:ctrlPr>
                      </m:fPr>
                      <m:num>
                        <m:r>
                          <m:rPr>
                            <m:sty m:val="bi"/>
                          </m:rPr>
                          <w:rPr>
                            <w:rFonts w:ascii="Cambria Math" w:hAnsi="Cambria Math"/>
                            <w:highlight w:val="yellow"/>
                          </w:rPr>
                          <m:t>mg</m:t>
                        </m:r>
                      </m:num>
                      <m:den>
                        <m:r>
                          <m:rPr>
                            <m:sty m:val="bi"/>
                          </m:rPr>
                          <w:rPr>
                            <w:rFonts w:ascii="Cambria Math" w:hAnsi="Cambria Math"/>
                            <w:highlight w:val="yellow"/>
                          </w:rPr>
                          <m:t>dL</m:t>
                        </m:r>
                      </m:den>
                    </m:f>
                  </m:e>
                </m:d>
                <m:r>
                  <m:rPr>
                    <m:sty m:val="b"/>
                  </m:rPr>
                  <w:rPr>
                    <w:rFonts w:ascii="Cambria Math" w:hAnsi="Cambria Math"/>
                    <w:highlight w:val="yellow"/>
                  </w:rPr>
                  <m:t>+6.43]</m:t>
                </m:r>
              </m:e>
            </m:func>
          </m:e>
        </m:func>
      </m:oMath>
    </w:p>
    <w:p w14:paraId="52A41936" w14:textId="77777777" w:rsidR="00EA6735" w:rsidRDefault="00EA6735" w:rsidP="00EA6735">
      <w:pPr>
        <w:widowControl/>
        <w:rPr>
          <w:color w:val="auto"/>
        </w:rPr>
      </w:pPr>
    </w:p>
    <w:p w14:paraId="7C680494" w14:textId="77777777" w:rsidR="00EA6735" w:rsidRPr="00733F38" w:rsidRDefault="00EA6735" w:rsidP="00EA6735">
      <w:pPr>
        <w:widowControl/>
        <w:rPr>
          <w:bCs/>
          <w:iCs/>
          <w:highlight w:val="yellow"/>
        </w:rPr>
      </w:pPr>
      <w:r>
        <w:rPr>
          <w:bCs/>
          <w:iCs/>
          <w:highlight w:val="yellow"/>
        </w:rPr>
        <w:t xml:space="preserve">The </w:t>
      </w:r>
      <w:r w:rsidRPr="00E47AC0">
        <w:rPr>
          <w:bCs/>
          <w:iCs/>
          <w:highlight w:val="yellow"/>
        </w:rPr>
        <w:t xml:space="preserve">Maddrey discriminant </w:t>
      </w:r>
      <w:r w:rsidRPr="00733F38">
        <w:rPr>
          <w:bCs/>
          <w:iCs/>
          <w:highlight w:val="yellow"/>
        </w:rPr>
        <w:t>function is calculated as follows:</w:t>
      </w:r>
    </w:p>
    <w:p w14:paraId="3D84AB69" w14:textId="77777777" w:rsidR="00EA6735" w:rsidRPr="00733F38" w:rsidRDefault="00EA6735" w:rsidP="00EA6735">
      <w:pPr>
        <w:widowControl/>
        <w:rPr>
          <w:bCs/>
          <w:iCs/>
          <w:highlight w:val="yellow"/>
        </w:rPr>
      </w:pPr>
    </w:p>
    <w:p w14:paraId="25B0A88C" w14:textId="77777777" w:rsidR="00EA6735" w:rsidRPr="004A37D4" w:rsidRDefault="00EA6735" w:rsidP="00EA6735">
      <w:pPr>
        <w:widowControl/>
        <w:ind w:firstLine="1080"/>
        <w:rPr>
          <w:b/>
          <w:color w:val="auto"/>
          <w:highlight w:val="yellow"/>
        </w:rPr>
      </w:pPr>
      <w:r w:rsidRPr="004A37D4">
        <w:rPr>
          <w:b/>
          <w:color w:val="auto"/>
          <w:highlight w:val="yellow"/>
        </w:rPr>
        <w:t xml:space="preserve">df = [4.6 × (prothrombin time, in seconds)] + (serum total bilirubin, in mg/dL) </w:t>
      </w:r>
    </w:p>
    <w:p w14:paraId="053ECEB1" w14:textId="77777777" w:rsidR="00EA6735" w:rsidRPr="00733F38" w:rsidRDefault="00EA6735" w:rsidP="00EA6735">
      <w:pPr>
        <w:widowControl/>
        <w:ind w:firstLine="1080"/>
        <w:rPr>
          <w:color w:val="auto"/>
          <w:highlight w:val="yellow"/>
        </w:rPr>
      </w:pPr>
    </w:p>
    <w:p w14:paraId="558C08E2" w14:textId="77777777" w:rsidR="00EA6735" w:rsidRDefault="00EA6735" w:rsidP="00EA6735">
      <w:pPr>
        <w:ind w:left="1080"/>
        <w:rPr>
          <w:snapToGrid/>
        </w:rPr>
      </w:pPr>
      <w:r w:rsidRPr="00733F38">
        <w:rPr>
          <w:snapToGrid/>
          <w:highlight w:val="yellow"/>
        </w:rPr>
        <w:t>Interpretation of the df values in patients with acute alcoholic hepatitis was that the disease was</w:t>
      </w:r>
      <w:r>
        <w:rPr>
          <w:snapToGrid/>
          <w:highlight w:val="yellow"/>
        </w:rPr>
        <w:t xml:space="preserve"> </w:t>
      </w:r>
      <w:r w:rsidRPr="00733F38">
        <w:rPr>
          <w:snapToGrid/>
          <w:highlight w:val="yellow"/>
        </w:rPr>
        <w:t>not severe if df &lt;54, was severe if 55 to 92, and probably lethal if 93 or more and untreated.</w:t>
      </w:r>
    </w:p>
    <w:p w14:paraId="783DA2DC" w14:textId="77777777" w:rsidR="00EA6735" w:rsidRPr="00733F38" w:rsidRDefault="00EA6735" w:rsidP="00EA6735">
      <w:pPr>
        <w:widowControl/>
        <w:rPr>
          <w:bCs/>
          <w:iCs/>
          <w:highlight w:val="yellow"/>
        </w:rPr>
      </w:pPr>
    </w:p>
    <w:p w14:paraId="6F9DCD2D" w14:textId="77777777" w:rsidR="00EA6735" w:rsidRPr="00733F38" w:rsidRDefault="00EA6735" w:rsidP="00EA6735">
      <w:pPr>
        <w:widowControl/>
        <w:rPr>
          <w:bCs/>
          <w:iCs/>
          <w:highlight w:val="yellow"/>
        </w:rPr>
      </w:pPr>
      <w:r w:rsidRPr="00733F38">
        <w:rPr>
          <w:bCs/>
          <w:iCs/>
          <w:highlight w:val="yellow"/>
        </w:rPr>
        <w:t>The Mayo Survival Model for Primary Biliary Cirrhosis is calculated as follow</w:t>
      </w:r>
      <w:r>
        <w:rPr>
          <w:bCs/>
          <w:iCs/>
          <w:highlight w:val="yellow"/>
        </w:rPr>
        <w:t>s:</w:t>
      </w:r>
    </w:p>
    <w:p w14:paraId="13D52FE9" w14:textId="77777777" w:rsidR="00EA6735" w:rsidRDefault="00EA6735" w:rsidP="00EA6735">
      <w:pPr>
        <w:widowControl/>
        <w:rPr>
          <w:bCs/>
          <w:iCs/>
          <w:highlight w:val="yellow"/>
        </w:rPr>
      </w:pPr>
    </w:p>
    <w:p w14:paraId="749BBB28" w14:textId="77777777" w:rsidR="00EA6735" w:rsidRDefault="00EA6735" w:rsidP="00EA6735">
      <w:pPr>
        <w:ind w:left="1080"/>
        <w:rPr>
          <w:snapToGrid/>
          <w:highlight w:val="yellow"/>
        </w:rPr>
      </w:pPr>
      <w:r w:rsidRPr="004A37D4">
        <w:rPr>
          <w:b/>
          <w:snapToGrid/>
          <w:highlight w:val="yellow"/>
        </w:rPr>
        <w:t>S(t), survival probability for t years = {S</w:t>
      </w:r>
      <w:r w:rsidRPr="004A37D4">
        <w:rPr>
          <w:b/>
          <w:snapToGrid/>
          <w:sz w:val="16"/>
          <w:szCs w:val="16"/>
          <w:highlight w:val="yellow"/>
        </w:rPr>
        <w:t>0</w:t>
      </w:r>
      <w:r w:rsidRPr="004A37D4">
        <w:rPr>
          <w:b/>
          <w:snapToGrid/>
          <w:highlight w:val="yellow"/>
        </w:rPr>
        <w:t>(t)}</w:t>
      </w:r>
      <w:r w:rsidRPr="004A37D4">
        <w:rPr>
          <w:b/>
          <w:snapToGrid/>
          <w:szCs w:val="16"/>
          <w:highlight w:val="yellow"/>
          <w:vertAlign w:val="superscript"/>
        </w:rPr>
        <w:t xml:space="preserve"> exp(R-5.07)</w:t>
      </w:r>
      <w:r w:rsidRPr="00733F38">
        <w:rPr>
          <w:snapToGrid/>
          <w:highlight w:val="yellow"/>
        </w:rPr>
        <w:t>, where</w:t>
      </w:r>
    </w:p>
    <w:p w14:paraId="1567F29B" w14:textId="77777777" w:rsidR="00EA6735" w:rsidRPr="00733F38" w:rsidRDefault="00EA6735" w:rsidP="00EA6735">
      <w:pPr>
        <w:ind w:left="1080"/>
        <w:rPr>
          <w:snapToGrid/>
          <w:highlight w:val="yellow"/>
        </w:rPr>
      </w:pPr>
    </w:p>
    <w:p w14:paraId="4FD2EE90" w14:textId="77777777" w:rsidR="00EA6735" w:rsidRDefault="00EA6735" w:rsidP="00EA6735">
      <w:pPr>
        <w:ind w:left="1080"/>
        <w:rPr>
          <w:snapToGrid/>
          <w:highlight w:val="yellow"/>
        </w:rPr>
      </w:pPr>
      <w:r w:rsidRPr="00733F38">
        <w:rPr>
          <w:snapToGrid/>
          <w:highlight w:val="yellow"/>
        </w:rPr>
        <w:t>R = 0.871 ln (B) + 2.53 ln (A) + 0.039 (Y) + 0.859 (E) + 2.38 ln (PT).</w:t>
      </w:r>
    </w:p>
    <w:p w14:paraId="6A16E460" w14:textId="77777777" w:rsidR="00EA6735" w:rsidRPr="00733F38" w:rsidRDefault="00EA6735" w:rsidP="00EA6735">
      <w:pPr>
        <w:ind w:left="1080"/>
        <w:rPr>
          <w:snapToGrid/>
          <w:highlight w:val="yellow"/>
        </w:rPr>
      </w:pPr>
    </w:p>
    <w:p w14:paraId="0B441D75" w14:textId="77777777" w:rsidR="00EA6735" w:rsidRPr="00733F38" w:rsidRDefault="00EA6735" w:rsidP="00EA6735">
      <w:pPr>
        <w:ind w:left="1080"/>
        <w:rPr>
          <w:bCs/>
          <w:iCs/>
          <w:highlight w:val="yellow"/>
        </w:rPr>
      </w:pPr>
      <w:r w:rsidRPr="00733F38">
        <w:rPr>
          <w:snapToGrid/>
          <w:highlight w:val="yellow"/>
        </w:rPr>
        <w:t>[</w:t>
      </w:r>
      <w:r>
        <w:rPr>
          <w:snapToGrid/>
          <w:highlight w:val="yellow"/>
        </w:rPr>
        <w:t xml:space="preserve">S(t) = estimated survival time, R = mortality risk, </w:t>
      </w:r>
      <w:r w:rsidRPr="00733F38">
        <w:rPr>
          <w:snapToGrid/>
          <w:highlight w:val="yellow"/>
        </w:rPr>
        <w:t>B=bilirubin, mg/dL; A=albumin, g/dL; Y=age in years; E=edema; PT=prothrombin time, sec]</w:t>
      </w:r>
    </w:p>
    <w:p w14:paraId="4F2AB82B" w14:textId="77777777" w:rsidR="00EA6735" w:rsidRDefault="00EA6735" w:rsidP="00EA6735">
      <w:pPr>
        <w:widowControl/>
        <w:ind w:left="1080"/>
        <w:rPr>
          <w:bCs/>
          <w:iCs/>
          <w:highlight w:val="yellow"/>
        </w:rPr>
      </w:pPr>
    </w:p>
    <w:p w14:paraId="34E818F9" w14:textId="77777777" w:rsidR="00EA6735" w:rsidRDefault="00EA6735" w:rsidP="00EA6735">
      <w:pPr>
        <w:widowControl/>
        <w:ind w:left="1080"/>
        <w:rPr>
          <w:bCs/>
          <w:iCs/>
          <w:highlight w:val="yellow"/>
        </w:rPr>
      </w:pPr>
      <w:r>
        <w:rPr>
          <w:bCs/>
          <w:iCs/>
          <w:highlight w:val="yellow"/>
        </w:rPr>
        <w:t xml:space="preserve">(Dickson </w:t>
      </w:r>
      <w:r>
        <w:rPr>
          <w:bCs/>
          <w:i/>
          <w:iCs/>
          <w:highlight w:val="yellow"/>
        </w:rPr>
        <w:t>et al</w:t>
      </w:r>
      <w:r>
        <w:rPr>
          <w:bCs/>
          <w:iCs/>
          <w:highlight w:val="yellow"/>
        </w:rPr>
        <w:t>., 1989)</w:t>
      </w:r>
    </w:p>
    <w:p w14:paraId="4712C9A5" w14:textId="77777777" w:rsidR="00EA6735" w:rsidRPr="00733F38" w:rsidRDefault="00EA6735" w:rsidP="00EA6735">
      <w:pPr>
        <w:widowControl/>
        <w:ind w:left="1080"/>
        <w:rPr>
          <w:bCs/>
          <w:iCs/>
          <w:highlight w:val="yellow"/>
        </w:rPr>
      </w:pPr>
    </w:p>
    <w:p w14:paraId="36CE99D5" w14:textId="77777777" w:rsidR="00EA6735" w:rsidRPr="00733F38" w:rsidRDefault="00EA6735" w:rsidP="00EA6735">
      <w:pPr>
        <w:widowControl/>
        <w:ind w:left="1080"/>
        <w:rPr>
          <w:bCs/>
          <w:iCs/>
          <w:highlight w:val="yellow"/>
        </w:rPr>
      </w:pPr>
      <w:r w:rsidRPr="00733F38">
        <w:rPr>
          <w:bCs/>
          <w:iCs/>
          <w:highlight w:val="yellow"/>
        </w:rPr>
        <w:t xml:space="preserve">NOTE: A calculator can be found at: </w:t>
      </w:r>
    </w:p>
    <w:p w14:paraId="2EF04085" w14:textId="1847B6D2" w:rsidR="00EA6735" w:rsidRDefault="00A13BA0" w:rsidP="00EA6735">
      <w:pPr>
        <w:widowControl/>
        <w:ind w:left="1080"/>
        <w:rPr>
          <w:color w:val="auto"/>
        </w:rPr>
      </w:pPr>
      <w:hyperlink r:id="rId120" w:history="1">
        <w:r w:rsidR="00EA6735" w:rsidRPr="00046CAA">
          <w:rPr>
            <w:rStyle w:val="Hyperlink"/>
            <w:highlight w:val="yellow"/>
          </w:rPr>
          <w:t>https://www.mayoclinic.org/medical-professionals/model-end-stage-liver-disease/natural-history-model-for-primary-biliary-cirrhosis</w:t>
        </w:r>
      </w:hyperlink>
      <w:r w:rsidR="00EA6735">
        <w:rPr>
          <w:color w:val="auto"/>
          <w:highlight w:val="yellow"/>
        </w:rPr>
        <w:t xml:space="preserve">  </w:t>
      </w:r>
    </w:p>
    <w:p w14:paraId="51E7F460" w14:textId="77777777" w:rsidR="00EA6735" w:rsidRDefault="00EA6735" w:rsidP="00EA6735">
      <w:pPr>
        <w:widowControl/>
        <w:rPr>
          <w:color w:val="auto"/>
        </w:rPr>
      </w:pPr>
    </w:p>
    <w:p w14:paraId="4A96DA58" w14:textId="77777777" w:rsidR="00EA6735" w:rsidRDefault="00EA6735" w:rsidP="00EA6735">
      <w:pPr>
        <w:widowControl/>
        <w:rPr>
          <w:bCs/>
          <w:iCs/>
        </w:rPr>
      </w:pPr>
      <w:r w:rsidRPr="00E47AC0">
        <w:rPr>
          <w:bCs/>
          <w:iCs/>
          <w:highlight w:val="yellow"/>
        </w:rPr>
        <w:t xml:space="preserve">The </w:t>
      </w:r>
      <w:r>
        <w:rPr>
          <w:bCs/>
          <w:iCs/>
          <w:highlight w:val="yellow"/>
        </w:rPr>
        <w:t xml:space="preserve">Revised </w:t>
      </w:r>
      <w:r w:rsidRPr="00E47AC0">
        <w:rPr>
          <w:bCs/>
          <w:iCs/>
          <w:highlight w:val="yellow"/>
        </w:rPr>
        <w:t xml:space="preserve">Mayo </w:t>
      </w:r>
      <w:r>
        <w:rPr>
          <w:bCs/>
          <w:iCs/>
          <w:highlight w:val="yellow"/>
        </w:rPr>
        <w:t xml:space="preserve">Natural History </w:t>
      </w:r>
      <w:r w:rsidRPr="00E47AC0">
        <w:rPr>
          <w:bCs/>
          <w:iCs/>
          <w:highlight w:val="yellow"/>
        </w:rPr>
        <w:t xml:space="preserve">Model for </w:t>
      </w:r>
      <w:r w:rsidRPr="00F25758">
        <w:rPr>
          <w:bCs/>
          <w:iCs/>
          <w:highlight w:val="yellow"/>
        </w:rPr>
        <w:t>Primary Sclerosing Cholangitis</w:t>
      </w:r>
      <w:r w:rsidRPr="00733F38">
        <w:rPr>
          <w:bCs/>
          <w:iCs/>
          <w:highlight w:val="yellow"/>
        </w:rPr>
        <w:t xml:space="preserve"> is calculated as follows</w:t>
      </w:r>
      <w:r>
        <w:rPr>
          <w:bCs/>
          <w:iCs/>
        </w:rPr>
        <w:t>:</w:t>
      </w:r>
    </w:p>
    <w:p w14:paraId="18434926" w14:textId="77777777" w:rsidR="00EA6735" w:rsidRDefault="00EA6735" w:rsidP="00EA6735"/>
    <w:p w14:paraId="6859EED9" w14:textId="77777777" w:rsidR="00EA6735" w:rsidRDefault="00EA6735" w:rsidP="00EA6735">
      <w:pPr>
        <w:ind w:left="1080"/>
        <w:rPr>
          <w:snapToGrid/>
          <w:highlight w:val="yellow"/>
        </w:rPr>
      </w:pPr>
      <w:r w:rsidRPr="004A37D4">
        <w:rPr>
          <w:b/>
          <w:snapToGrid/>
          <w:highlight w:val="yellow"/>
        </w:rPr>
        <w:t>S(t), survival probability for t years = {S</w:t>
      </w:r>
      <w:r w:rsidRPr="004A37D4">
        <w:rPr>
          <w:b/>
          <w:snapToGrid/>
          <w:sz w:val="16"/>
          <w:szCs w:val="16"/>
          <w:highlight w:val="yellow"/>
        </w:rPr>
        <w:t>0</w:t>
      </w:r>
      <w:r w:rsidRPr="004A37D4">
        <w:rPr>
          <w:b/>
          <w:snapToGrid/>
          <w:highlight w:val="yellow"/>
        </w:rPr>
        <w:t>(t)}</w:t>
      </w:r>
      <w:r w:rsidRPr="004A37D4">
        <w:rPr>
          <w:b/>
          <w:snapToGrid/>
          <w:highlight w:val="yellow"/>
          <w:vertAlign w:val="superscript"/>
        </w:rPr>
        <w:t xml:space="preserve"> exp(R-5.07)</w:t>
      </w:r>
      <w:r w:rsidRPr="00FF0506">
        <w:rPr>
          <w:snapToGrid/>
          <w:highlight w:val="yellow"/>
        </w:rPr>
        <w:t>,</w:t>
      </w:r>
      <w:r w:rsidRPr="00733F38">
        <w:rPr>
          <w:snapToGrid/>
          <w:highlight w:val="yellow"/>
        </w:rPr>
        <w:t xml:space="preserve"> where</w:t>
      </w:r>
    </w:p>
    <w:p w14:paraId="5D2CF5F0" w14:textId="77777777" w:rsidR="00EA6735" w:rsidRPr="00733F38" w:rsidRDefault="00EA6735" w:rsidP="00EA6735">
      <w:pPr>
        <w:ind w:left="1080"/>
        <w:rPr>
          <w:snapToGrid/>
          <w:highlight w:val="yellow"/>
        </w:rPr>
      </w:pPr>
    </w:p>
    <w:p w14:paraId="20E3E2BD" w14:textId="77777777" w:rsidR="00EA6735" w:rsidRDefault="00EA6735" w:rsidP="00EA6735">
      <w:pPr>
        <w:ind w:left="1080"/>
        <w:rPr>
          <w:snapToGrid/>
          <w:highlight w:val="yellow"/>
        </w:rPr>
      </w:pPr>
      <w:r w:rsidRPr="00733F38">
        <w:rPr>
          <w:snapToGrid/>
          <w:highlight w:val="yellow"/>
        </w:rPr>
        <w:t>R = 0.03 (Y) + 0.54 loge (B) + 0.54 loge (</w:t>
      </w:r>
      <w:r>
        <w:rPr>
          <w:snapToGrid/>
          <w:highlight w:val="yellow"/>
        </w:rPr>
        <w:t>AST</w:t>
      </w:r>
      <w:r w:rsidRPr="00733F38">
        <w:rPr>
          <w:snapToGrid/>
          <w:highlight w:val="yellow"/>
        </w:rPr>
        <w:t>) + 1.24 (</w:t>
      </w:r>
      <w:r>
        <w:rPr>
          <w:snapToGrid/>
          <w:highlight w:val="yellow"/>
        </w:rPr>
        <w:t>VB</w:t>
      </w:r>
      <w:r w:rsidRPr="00733F38">
        <w:rPr>
          <w:snapToGrid/>
          <w:highlight w:val="yellow"/>
        </w:rPr>
        <w:t xml:space="preserve">) - 0.84 (A [g/dL]). </w:t>
      </w:r>
    </w:p>
    <w:p w14:paraId="617E2B60" w14:textId="77777777" w:rsidR="00EA6735" w:rsidRPr="00733F38" w:rsidRDefault="00EA6735" w:rsidP="00EA6735">
      <w:pPr>
        <w:ind w:left="1080"/>
        <w:rPr>
          <w:snapToGrid/>
          <w:highlight w:val="yellow"/>
        </w:rPr>
      </w:pPr>
    </w:p>
    <w:p w14:paraId="4052DCFD" w14:textId="77777777" w:rsidR="00EA6735" w:rsidRDefault="00EA6735" w:rsidP="00EA6735">
      <w:pPr>
        <w:ind w:left="1080"/>
        <w:rPr>
          <w:snapToGrid/>
          <w:highlight w:val="yellow"/>
        </w:rPr>
      </w:pPr>
      <w:r w:rsidRPr="00733F38">
        <w:rPr>
          <w:snapToGrid/>
          <w:highlight w:val="yellow"/>
        </w:rPr>
        <w:t>[S(t) = estimated survival time, R = mortality risk, B=bilirubin, mg/dL; A=albumin, g/dL; AST=</w:t>
      </w:r>
      <w:r w:rsidRPr="00733F38">
        <w:rPr>
          <w:highlight w:val="yellow"/>
        </w:rPr>
        <w:t xml:space="preserve"> </w:t>
      </w:r>
      <w:r w:rsidRPr="00733F38">
        <w:rPr>
          <w:snapToGrid/>
          <w:highlight w:val="yellow"/>
        </w:rPr>
        <w:t xml:space="preserve">aspartate aminotransferase in U/L; Y=age in years; </w:t>
      </w:r>
      <w:r>
        <w:rPr>
          <w:snapToGrid/>
          <w:highlight w:val="yellow"/>
        </w:rPr>
        <w:t>v</w:t>
      </w:r>
      <w:r w:rsidRPr="00733F38">
        <w:rPr>
          <w:snapToGrid/>
          <w:highlight w:val="yellow"/>
        </w:rPr>
        <w:t>ariceal bleeding</w:t>
      </w:r>
      <w:r>
        <w:rPr>
          <w:snapToGrid/>
          <w:highlight w:val="yellow"/>
        </w:rPr>
        <w:t xml:space="preserve"> as no history (0) or past history (1)</w:t>
      </w:r>
      <w:r w:rsidRPr="00733F38">
        <w:rPr>
          <w:snapToGrid/>
          <w:highlight w:val="yellow"/>
        </w:rPr>
        <w:t>]</w:t>
      </w:r>
    </w:p>
    <w:p w14:paraId="45F4AAF4" w14:textId="77777777" w:rsidR="00EA6735" w:rsidRDefault="00EA6735" w:rsidP="00EA6735">
      <w:pPr>
        <w:ind w:left="1080"/>
        <w:rPr>
          <w:highlight w:val="yellow"/>
        </w:rPr>
      </w:pPr>
    </w:p>
    <w:p w14:paraId="564F32B3" w14:textId="77777777" w:rsidR="00EA6735" w:rsidRPr="004A37D4" w:rsidRDefault="00EA6735" w:rsidP="00EA6735">
      <w:pPr>
        <w:ind w:left="1080"/>
        <w:rPr>
          <w:highlight w:val="yellow"/>
        </w:rPr>
      </w:pPr>
      <w:r>
        <w:rPr>
          <w:highlight w:val="yellow"/>
        </w:rPr>
        <w:t xml:space="preserve">(Kim </w:t>
      </w:r>
      <w:r>
        <w:rPr>
          <w:i/>
          <w:highlight w:val="yellow"/>
        </w:rPr>
        <w:t>et al</w:t>
      </w:r>
      <w:r>
        <w:rPr>
          <w:highlight w:val="yellow"/>
        </w:rPr>
        <w:t>., 2000)</w:t>
      </w:r>
    </w:p>
    <w:p w14:paraId="3758D19F" w14:textId="77777777" w:rsidR="00EA6735" w:rsidRPr="00733F38" w:rsidRDefault="00EA6735" w:rsidP="00EA6735">
      <w:pPr>
        <w:widowControl/>
        <w:ind w:left="1080"/>
        <w:rPr>
          <w:bCs/>
          <w:iCs/>
          <w:highlight w:val="yellow"/>
        </w:rPr>
      </w:pPr>
    </w:p>
    <w:p w14:paraId="656E9D5F" w14:textId="77777777" w:rsidR="00EA6735" w:rsidRPr="000F1B28" w:rsidRDefault="00EA6735" w:rsidP="00EA6735">
      <w:pPr>
        <w:widowControl/>
        <w:ind w:left="1080"/>
        <w:rPr>
          <w:bCs/>
          <w:iCs/>
          <w:highlight w:val="yellow"/>
        </w:rPr>
      </w:pPr>
      <w:r w:rsidRPr="000F1B28">
        <w:rPr>
          <w:bCs/>
          <w:iCs/>
          <w:highlight w:val="yellow"/>
        </w:rPr>
        <w:t xml:space="preserve">NOTE: A calculator can be found at: </w:t>
      </w:r>
    </w:p>
    <w:p w14:paraId="4548B7CA" w14:textId="123D4CD7" w:rsidR="00EA6735" w:rsidRPr="00EA6735" w:rsidRDefault="00A13BA0" w:rsidP="00EA6735">
      <w:hyperlink r:id="rId121" w:history="1">
        <w:r w:rsidR="00EA6735" w:rsidRPr="004A37D4">
          <w:rPr>
            <w:rStyle w:val="Hyperlink"/>
            <w:bCs/>
            <w:iCs/>
            <w:highlight w:val="yellow"/>
          </w:rPr>
          <w:t>https://www.mayoclinic.org/medical-professionals/transplant-medicine/calculators/the-revised-natural-history-model-for-primary-sclerosing-cholangitis/itt-20434725</w:t>
        </w:r>
      </w:hyperlink>
      <w:r w:rsidR="00EA6735">
        <w:rPr>
          <w:bCs/>
          <w:iCs/>
        </w:rPr>
        <w:t xml:space="preserve"> </w:t>
      </w:r>
      <w:r w:rsidR="00EA6735" w:rsidRPr="006406E0">
        <w:rPr>
          <w:color w:val="auto"/>
        </w:rPr>
        <w:br w:type="page"/>
      </w:r>
    </w:p>
    <w:p w14:paraId="13B36E32" w14:textId="1A886E1E" w:rsidR="00EA6735" w:rsidRDefault="00EA6735" w:rsidP="00C94562">
      <w:pPr>
        <w:pStyle w:val="Heading1"/>
        <w:numPr>
          <w:ilvl w:val="0"/>
          <w:numId w:val="0"/>
        </w:numPr>
      </w:pPr>
      <w:bookmarkStart w:id="471" w:name="_Toc155613782"/>
      <w:r w:rsidRPr="00EA6735">
        <w:rPr>
          <w:highlight w:val="cyan"/>
        </w:rPr>
        <w:lastRenderedPageBreak/>
        <w:t>APPENDIX B</w:t>
      </w:r>
      <w:r w:rsidR="005B4AC3">
        <w:rPr>
          <w:highlight w:val="cyan"/>
        </w:rPr>
        <w:tab/>
      </w:r>
      <w:r w:rsidRPr="00EA6735">
        <w:rPr>
          <w:highlight w:val="cyan"/>
        </w:rPr>
        <w:t>FORMULA FOR ESTIMATION OF KIDNEY FUNCTION</w:t>
      </w:r>
      <w:bookmarkEnd w:id="471"/>
    </w:p>
    <w:p w14:paraId="723A775C" w14:textId="7830F390" w:rsidR="00EA6735" w:rsidRDefault="00EA6735" w:rsidP="00EA6735"/>
    <w:p w14:paraId="674D4AF9" w14:textId="77777777" w:rsidR="008D4170" w:rsidRPr="00ED0484" w:rsidRDefault="008D4170" w:rsidP="008D4170">
      <w:pPr>
        <w:rPr>
          <w:highlight w:val="cyan"/>
        </w:rPr>
      </w:pPr>
      <w:r w:rsidRPr="00ED0484">
        <w:rPr>
          <w:highlight w:val="cyan"/>
        </w:rPr>
        <w:t xml:space="preserve">Renal function levels in clinical trials are commonly described in terms of creatinine clearance (CrCl) calculated using a formula such as Cockcroft-Gault (Cockcroft and Gault, 1976).  This formula estimates CrCl based on the serum creatinine concentration in a 24-hour urine collection plus a single measurement of serum creatinine </w:t>
      </w:r>
      <w:r>
        <w:rPr>
          <w:highlight w:val="cyan"/>
        </w:rPr>
        <w:t xml:space="preserve">or </w:t>
      </w:r>
      <w:r w:rsidRPr="00ED0484">
        <w:rPr>
          <w:highlight w:val="cyan"/>
        </w:rPr>
        <w:t xml:space="preserve">a single measurement of serum creatinine in addition to demographic data.  The drawbacks of the method include the inconvenience of the 24-hour urine collection and its estimation of CrCl rather than glomerular filtration rate (GFR), generally accepted as the best overall index of renal function.  Moreover, methods based on creatinine levels in urine overestimate GFR because both secreted and filtered creatinine are measured.  The GFR correlates more closely with the renal excretion of many drugs than does CrCl, but the “gold standard” methods for GFR measurement are impractical or unavailable in the clinical setting.  </w:t>
      </w:r>
    </w:p>
    <w:p w14:paraId="1B42131E" w14:textId="77777777" w:rsidR="008D4170" w:rsidRPr="006611DE" w:rsidRDefault="008D4170" w:rsidP="008D4170">
      <w:pPr>
        <w:rPr>
          <w:i/>
          <w:iCs/>
          <w:sz w:val="22"/>
          <w:szCs w:val="22"/>
          <w:highlight w:val="cyan"/>
        </w:rPr>
      </w:pPr>
    </w:p>
    <w:p w14:paraId="50E42583" w14:textId="77777777" w:rsidR="008D4170" w:rsidRPr="004A37D4" w:rsidRDefault="008D4170" w:rsidP="008D4170">
      <w:pPr>
        <w:rPr>
          <w:highlight w:val="cyan"/>
        </w:rPr>
      </w:pPr>
      <w:r w:rsidRPr="004A37D4">
        <w:rPr>
          <w:highlight w:val="cyan"/>
        </w:rPr>
        <w:t>Novel formula</w:t>
      </w:r>
      <w:r>
        <w:rPr>
          <w:highlight w:val="cyan"/>
        </w:rPr>
        <w:t>e</w:t>
      </w:r>
      <w:r w:rsidRPr="004A37D4">
        <w:rPr>
          <w:highlight w:val="cyan"/>
        </w:rPr>
        <w:t xml:space="preserve"> have been developed by the nephrology field to more accurately and precisely estimate GFR. </w:t>
      </w:r>
      <w:r>
        <w:rPr>
          <w:highlight w:val="cyan"/>
        </w:rPr>
        <w:t xml:space="preserve"> </w:t>
      </w:r>
      <w:r w:rsidRPr="004A37D4">
        <w:rPr>
          <w:highlight w:val="cyan"/>
        </w:rPr>
        <w:t>Initially this was the formula developed and validated during the analysis of the Modification of Diet in Renal Disease (MDRD) Study (Levey</w:t>
      </w:r>
      <w:r w:rsidRPr="004A37D4">
        <w:rPr>
          <w:i/>
          <w:iCs/>
          <w:highlight w:val="cyan"/>
        </w:rPr>
        <w:t xml:space="preserve"> et al.</w:t>
      </w:r>
      <w:r w:rsidRPr="004A37D4">
        <w:rPr>
          <w:highlight w:val="cyan"/>
        </w:rPr>
        <w:t xml:space="preserve">, 1999), followed by (at the time of writing) the CKD-EPI equation (Inker </w:t>
      </w:r>
      <w:r w:rsidRPr="004A37D4">
        <w:rPr>
          <w:i/>
          <w:highlight w:val="cyan"/>
        </w:rPr>
        <w:t>et al</w:t>
      </w:r>
      <w:r w:rsidRPr="004A37D4">
        <w:rPr>
          <w:highlight w:val="cyan"/>
        </w:rPr>
        <w:t>., 2012), and it is expected that the standard for determining eGFR will keep improving the newer formula</w:t>
      </w:r>
      <w:r>
        <w:rPr>
          <w:highlight w:val="cyan"/>
        </w:rPr>
        <w:t>e</w:t>
      </w:r>
      <w:r w:rsidRPr="004A37D4">
        <w:rPr>
          <w:highlight w:val="cyan"/>
        </w:rPr>
        <w:t xml:space="preserve">. </w:t>
      </w:r>
      <w:r>
        <w:rPr>
          <w:highlight w:val="cyan"/>
        </w:rPr>
        <w:t xml:space="preserve"> </w:t>
      </w:r>
      <w:r w:rsidRPr="004A37D4">
        <w:rPr>
          <w:highlight w:val="cyan"/>
        </w:rPr>
        <w:t>Therefore, the kidney function of patients enrolled on oncology organ dysfunction trials should be evaluated with the most current standard available at initiation of study.</w:t>
      </w:r>
    </w:p>
    <w:p w14:paraId="5B7FF498" w14:textId="77777777" w:rsidR="008D4170" w:rsidRPr="006611DE" w:rsidRDefault="008D4170" w:rsidP="008D4170">
      <w:pPr>
        <w:widowControl/>
        <w:tabs>
          <w:tab w:val="left" w:pos="-1080"/>
          <w:tab w:val="left" w:pos="-720"/>
          <w:tab w:val="left" w:pos="354"/>
          <w:tab w:val="left" w:pos="712"/>
          <w:tab w:val="left" w:pos="1056"/>
          <w:tab w:val="left" w:pos="1430"/>
          <w:tab w:val="left" w:pos="1816"/>
          <w:tab w:val="left" w:pos="2148"/>
          <w:tab w:val="left" w:pos="2534"/>
          <w:tab w:val="left" w:pos="29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080"/>
        <w:rPr>
          <w:i/>
          <w:iCs/>
          <w:color w:val="auto"/>
          <w:sz w:val="22"/>
          <w:szCs w:val="22"/>
          <w:highlight w:val="cyan"/>
        </w:rPr>
      </w:pPr>
    </w:p>
    <w:p w14:paraId="56D75B89" w14:textId="54B99092" w:rsidR="008D4170" w:rsidRPr="005E005B" w:rsidRDefault="008D4170" w:rsidP="008D4170">
      <w:pPr>
        <w:rPr>
          <w:bCs/>
          <w:iCs/>
          <w:highlight w:val="cyan"/>
        </w:rPr>
      </w:pPr>
      <w:r w:rsidRPr="005E005B">
        <w:rPr>
          <w:bCs/>
          <w:iCs/>
          <w:highlight w:val="cyan"/>
        </w:rPr>
        <w:t xml:space="preserve">To simplify the apparent difficulty of the calculations, a “GFR calculator” can be found at </w:t>
      </w:r>
      <w:hyperlink r:id="rId122" w:history="1">
        <w:r w:rsidRPr="005E005B">
          <w:rPr>
            <w:rStyle w:val="Hyperlink"/>
            <w:highlight w:val="cyan"/>
          </w:rPr>
          <w:t>https://www.mdcalc.com/ckd-epi-equations-glomerular-filtration-rate-gfr</w:t>
        </w:r>
      </w:hyperlink>
      <w:r w:rsidRPr="005E005B">
        <w:rPr>
          <w:bCs/>
          <w:iCs/>
          <w:highlight w:val="cyan"/>
        </w:rPr>
        <w:t xml:space="preserve"> as well as at other websites.</w:t>
      </w:r>
    </w:p>
    <w:p w14:paraId="32F224D5" w14:textId="77777777" w:rsidR="00F41E8B" w:rsidRDefault="00F41E8B" w:rsidP="00F41E8B"/>
    <w:p w14:paraId="0E7BC8E3" w14:textId="68C3EA8D" w:rsidR="00F41E8B" w:rsidRPr="00F41E8B" w:rsidRDefault="00F41E8B" w:rsidP="00F41E8B">
      <w:pPr>
        <w:rPr>
          <w:highlight w:val="cyan"/>
        </w:rPr>
      </w:pPr>
      <w:r w:rsidRPr="00F41E8B">
        <w:rPr>
          <w:highlight w:val="cyan"/>
        </w:rPr>
        <w:t>Formulas to estimate renal function using serum creatinine provided by the NCI’s Investigational Drug Steering Committee (IDSC) Pharmacological Task Force are presented in the table below.</w:t>
      </w:r>
    </w:p>
    <w:p w14:paraId="3DD66736" w14:textId="77777777" w:rsidR="00F41E8B" w:rsidRPr="00F41E8B" w:rsidRDefault="00F41E8B" w:rsidP="00F41E8B">
      <w:pPr>
        <w:rPr>
          <w:highlight w:val="cyan"/>
        </w:rPr>
      </w:pPr>
    </w:p>
    <w:tbl>
      <w:tblPr>
        <w:tblStyle w:val="TableGrid"/>
        <w:tblW w:w="9360" w:type="dxa"/>
        <w:tblInd w:w="144" w:type="dxa"/>
        <w:tblLook w:val="04A0" w:firstRow="1" w:lastRow="0" w:firstColumn="1" w:lastColumn="0" w:noHBand="0" w:noVBand="1"/>
      </w:tblPr>
      <w:tblGrid>
        <w:gridCol w:w="9360"/>
      </w:tblGrid>
      <w:tr w:rsidR="00F41E8B" w:rsidRPr="00F41E8B" w14:paraId="7176D00A" w14:textId="77777777" w:rsidTr="001F4465">
        <w:trPr>
          <w:cantSplit/>
          <w:trHeight w:val="4549"/>
        </w:trPr>
        <w:tc>
          <w:tcPr>
            <w:tcW w:w="11709" w:type="dxa"/>
          </w:tcPr>
          <w:p w14:paraId="654245AD" w14:textId="77777777" w:rsidR="00F41E8B" w:rsidRPr="00F41E8B" w:rsidRDefault="00F41E8B" w:rsidP="00D04BFA">
            <w:pPr>
              <w:pStyle w:val="ListParagraph"/>
              <w:widowControl/>
              <w:numPr>
                <w:ilvl w:val="0"/>
                <w:numId w:val="54"/>
              </w:numPr>
              <w:rPr>
                <w:sz w:val="22"/>
                <w:szCs w:val="22"/>
                <w:highlight w:val="cyan"/>
                <w:u w:val="single"/>
              </w:rPr>
            </w:pPr>
            <w:r w:rsidRPr="00F41E8B">
              <w:rPr>
                <w:sz w:val="22"/>
                <w:szCs w:val="22"/>
                <w:highlight w:val="cyan"/>
                <w:u w:val="single"/>
              </w:rPr>
              <w:lastRenderedPageBreak/>
              <w:t xml:space="preserve">Estimated glomerular filtration rate (eGFR) using the Chronic Kidney Disease Epidemiology Collaboration (CKD-EPI) (Levey </w:t>
            </w:r>
            <w:r w:rsidRPr="00F41E8B">
              <w:rPr>
                <w:i/>
                <w:sz w:val="22"/>
                <w:szCs w:val="22"/>
                <w:highlight w:val="cyan"/>
                <w:u w:val="single"/>
              </w:rPr>
              <w:t>et al.</w:t>
            </w:r>
            <w:r w:rsidRPr="00F41E8B">
              <w:rPr>
                <w:sz w:val="22"/>
                <w:szCs w:val="22"/>
                <w:highlight w:val="cyan"/>
                <w:u w:val="single"/>
              </w:rPr>
              <w:t>, 2009).</w:t>
            </w:r>
          </w:p>
          <w:p w14:paraId="3A77ED7E" w14:textId="77777777" w:rsidR="00F41E8B" w:rsidRPr="00F41E8B" w:rsidRDefault="00F41E8B" w:rsidP="001F4465">
            <w:pPr>
              <w:pStyle w:val="ListParagraph"/>
              <w:widowControl/>
              <w:rPr>
                <w:highlight w:val="cyan"/>
              </w:rPr>
            </w:pPr>
          </w:p>
          <w:p w14:paraId="25DEC6FA" w14:textId="77777777" w:rsidR="00F41E8B" w:rsidRPr="00F41E8B" w:rsidRDefault="00F41E8B" w:rsidP="001F4465">
            <w:pPr>
              <w:pStyle w:val="TableParagraph"/>
              <w:ind w:left="462"/>
              <w:jc w:val="both"/>
              <w:rPr>
                <w:rFonts w:ascii="Times New Roman" w:hAnsi="Times New Roman" w:cs="Times New Roman"/>
                <w:spacing w:val="-1"/>
                <w:highlight w:val="cyan"/>
              </w:rPr>
            </w:pPr>
            <w:r w:rsidRPr="00F41E8B">
              <w:rPr>
                <w:rFonts w:ascii="Times New Roman" w:hAnsi="Times New Roman" w:cs="Times New Roman"/>
                <w:spacing w:val="-1"/>
                <w:highlight w:val="cyan"/>
              </w:rPr>
              <w:t>Formulae:</w:t>
            </w:r>
          </w:p>
          <w:p w14:paraId="6E84343E" w14:textId="77777777" w:rsidR="00F41E8B" w:rsidRPr="00F41E8B" w:rsidRDefault="00F41E8B" w:rsidP="001F4465">
            <w:pPr>
              <w:pStyle w:val="TableParagraph"/>
              <w:ind w:left="462"/>
              <w:jc w:val="both"/>
              <w:rPr>
                <w:rFonts w:ascii="Times New Roman" w:hAnsi="Times New Roman" w:cs="Times New Roman"/>
                <w:spacing w:val="-1"/>
                <w:highlight w:val="cy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99"/>
              <w:gridCol w:w="2503"/>
              <w:gridCol w:w="3247"/>
            </w:tblGrid>
            <w:tr w:rsidR="00F41E8B" w:rsidRPr="00F41E8B" w14:paraId="6612EF6B" w14:textId="77777777" w:rsidTr="001F4465">
              <w:trPr>
                <w:trHeight w:val="184"/>
                <w:jc w:val="center"/>
              </w:trPr>
              <w:tc>
                <w:tcPr>
                  <w:tcW w:w="1099" w:type="dxa"/>
                </w:tcPr>
                <w:p w14:paraId="60D51D0A" w14:textId="77777777" w:rsidR="00F41E8B" w:rsidRPr="00F41E8B" w:rsidRDefault="00F41E8B" w:rsidP="001F4465">
                  <w:pPr>
                    <w:tabs>
                      <w:tab w:val="left" w:pos="176"/>
                      <w:tab w:val="left" w:pos="356"/>
                    </w:tabs>
                    <w:rPr>
                      <w:b/>
                      <w:sz w:val="18"/>
                      <w:szCs w:val="16"/>
                      <w:highlight w:val="cyan"/>
                    </w:rPr>
                  </w:pPr>
                  <w:r w:rsidRPr="00F41E8B">
                    <w:rPr>
                      <w:b/>
                      <w:sz w:val="18"/>
                      <w:szCs w:val="16"/>
                      <w:highlight w:val="cyan"/>
                    </w:rPr>
                    <w:t>Race and Sex</w:t>
                  </w:r>
                </w:p>
              </w:tc>
              <w:tc>
                <w:tcPr>
                  <w:tcW w:w="2503" w:type="dxa"/>
                </w:tcPr>
                <w:p w14:paraId="6AC805D6" w14:textId="77777777" w:rsidR="00F41E8B" w:rsidRPr="00F41E8B" w:rsidRDefault="00F41E8B" w:rsidP="001F4465">
                  <w:pPr>
                    <w:rPr>
                      <w:b/>
                      <w:sz w:val="18"/>
                      <w:szCs w:val="16"/>
                      <w:highlight w:val="cyan"/>
                    </w:rPr>
                  </w:pPr>
                  <w:r w:rsidRPr="00F41E8B">
                    <w:rPr>
                      <w:b/>
                      <w:sz w:val="18"/>
                      <w:szCs w:val="16"/>
                      <w:highlight w:val="cyan"/>
                    </w:rPr>
                    <w:t xml:space="preserve">Serum Creatinine (SCr), </w:t>
                  </w:r>
                  <w:r w:rsidRPr="00F41E8B">
                    <w:rPr>
                      <w:b/>
                      <w:i/>
                      <w:sz w:val="18"/>
                      <w:szCs w:val="16"/>
                      <w:highlight w:val="cyan"/>
                    </w:rPr>
                    <w:t>µmol/L (mg/dL)</w:t>
                  </w:r>
                </w:p>
              </w:tc>
              <w:tc>
                <w:tcPr>
                  <w:tcW w:w="3247" w:type="dxa"/>
                </w:tcPr>
                <w:p w14:paraId="1694D097" w14:textId="77777777" w:rsidR="00F41E8B" w:rsidRPr="00F41E8B" w:rsidRDefault="00F41E8B" w:rsidP="001F4465">
                  <w:pPr>
                    <w:rPr>
                      <w:b/>
                      <w:sz w:val="18"/>
                      <w:szCs w:val="16"/>
                      <w:highlight w:val="cyan"/>
                    </w:rPr>
                  </w:pPr>
                  <w:r w:rsidRPr="00F41E8B">
                    <w:rPr>
                      <w:b/>
                      <w:sz w:val="18"/>
                      <w:szCs w:val="16"/>
                      <w:highlight w:val="cyan"/>
                    </w:rPr>
                    <w:t>Equation</w:t>
                  </w:r>
                </w:p>
              </w:tc>
            </w:tr>
            <w:tr w:rsidR="00F41E8B" w:rsidRPr="00F41E8B" w14:paraId="11BE4D94" w14:textId="77777777" w:rsidTr="001F4465">
              <w:trPr>
                <w:trHeight w:val="184"/>
                <w:jc w:val="center"/>
              </w:trPr>
              <w:tc>
                <w:tcPr>
                  <w:tcW w:w="1099" w:type="dxa"/>
                </w:tcPr>
                <w:p w14:paraId="7F77CF68" w14:textId="77777777" w:rsidR="00F41E8B" w:rsidRPr="00F41E8B" w:rsidRDefault="00F41E8B" w:rsidP="001F4465">
                  <w:pPr>
                    <w:tabs>
                      <w:tab w:val="left" w:pos="176"/>
                      <w:tab w:val="left" w:pos="356"/>
                    </w:tabs>
                    <w:rPr>
                      <w:b/>
                      <w:sz w:val="18"/>
                      <w:szCs w:val="16"/>
                      <w:highlight w:val="cyan"/>
                    </w:rPr>
                  </w:pPr>
                  <w:r w:rsidRPr="00F41E8B">
                    <w:rPr>
                      <w:b/>
                      <w:sz w:val="18"/>
                      <w:szCs w:val="16"/>
                      <w:highlight w:val="cyan"/>
                    </w:rPr>
                    <w:t>Black</w:t>
                  </w:r>
                </w:p>
              </w:tc>
              <w:tc>
                <w:tcPr>
                  <w:tcW w:w="2503" w:type="dxa"/>
                </w:tcPr>
                <w:p w14:paraId="325CCC6E" w14:textId="77777777" w:rsidR="00F41E8B" w:rsidRPr="00F41E8B" w:rsidRDefault="00F41E8B" w:rsidP="001F4465">
                  <w:pPr>
                    <w:rPr>
                      <w:sz w:val="18"/>
                      <w:szCs w:val="16"/>
                      <w:highlight w:val="cyan"/>
                    </w:rPr>
                  </w:pPr>
                </w:p>
              </w:tc>
              <w:tc>
                <w:tcPr>
                  <w:tcW w:w="3247" w:type="dxa"/>
                </w:tcPr>
                <w:p w14:paraId="2D1B7759" w14:textId="77777777" w:rsidR="00F41E8B" w:rsidRPr="00F41E8B" w:rsidRDefault="00F41E8B" w:rsidP="001F4465">
                  <w:pPr>
                    <w:rPr>
                      <w:sz w:val="18"/>
                      <w:szCs w:val="16"/>
                      <w:highlight w:val="cyan"/>
                    </w:rPr>
                  </w:pPr>
                </w:p>
              </w:tc>
            </w:tr>
            <w:tr w:rsidR="00F41E8B" w:rsidRPr="00F41E8B" w14:paraId="1B3C32DE" w14:textId="77777777" w:rsidTr="001F4465">
              <w:trPr>
                <w:trHeight w:val="184"/>
                <w:jc w:val="center"/>
              </w:trPr>
              <w:tc>
                <w:tcPr>
                  <w:tcW w:w="1099" w:type="dxa"/>
                  <w:shd w:val="clear" w:color="auto" w:fill="D9D9D9"/>
                </w:tcPr>
                <w:p w14:paraId="4CB2DBBD" w14:textId="77777777" w:rsidR="00F41E8B" w:rsidRPr="00F41E8B" w:rsidRDefault="00F41E8B" w:rsidP="001F4465">
                  <w:pPr>
                    <w:tabs>
                      <w:tab w:val="left" w:pos="176"/>
                      <w:tab w:val="left" w:pos="356"/>
                    </w:tabs>
                    <w:ind w:left="176"/>
                    <w:rPr>
                      <w:sz w:val="18"/>
                      <w:szCs w:val="16"/>
                      <w:highlight w:val="cyan"/>
                    </w:rPr>
                  </w:pPr>
                  <w:r w:rsidRPr="00F41E8B">
                    <w:rPr>
                      <w:sz w:val="18"/>
                      <w:szCs w:val="16"/>
                      <w:highlight w:val="cyan"/>
                    </w:rPr>
                    <w:t>Female</w:t>
                  </w:r>
                </w:p>
              </w:tc>
              <w:tc>
                <w:tcPr>
                  <w:tcW w:w="2503" w:type="dxa"/>
                  <w:shd w:val="clear" w:color="auto" w:fill="D9D9D9"/>
                </w:tcPr>
                <w:p w14:paraId="04A4CB9D" w14:textId="77777777" w:rsidR="00F41E8B" w:rsidRPr="00F41E8B" w:rsidRDefault="00F41E8B" w:rsidP="001F4465">
                  <w:pPr>
                    <w:rPr>
                      <w:rFonts w:eastAsia="Batang"/>
                      <w:sz w:val="18"/>
                      <w:szCs w:val="16"/>
                      <w:highlight w:val="cyan"/>
                    </w:rPr>
                  </w:pPr>
                  <w:r w:rsidRPr="00F41E8B">
                    <w:rPr>
                      <w:sz w:val="18"/>
                      <w:szCs w:val="16"/>
                      <w:highlight w:val="cyan"/>
                    </w:rPr>
                    <w:t>≤62 (≤0.7)</w:t>
                  </w:r>
                </w:p>
              </w:tc>
              <w:tc>
                <w:tcPr>
                  <w:tcW w:w="3247" w:type="dxa"/>
                  <w:shd w:val="clear" w:color="auto" w:fill="D9D9D9"/>
                </w:tcPr>
                <w:p w14:paraId="4123F35E" w14:textId="77777777" w:rsidR="00F41E8B" w:rsidRPr="00F41E8B" w:rsidRDefault="00F41E8B" w:rsidP="001F4465">
                  <w:pPr>
                    <w:rPr>
                      <w:rFonts w:eastAsia="Batang"/>
                      <w:sz w:val="18"/>
                      <w:szCs w:val="16"/>
                      <w:highlight w:val="cyan"/>
                    </w:rPr>
                  </w:pPr>
                  <w:r w:rsidRPr="00F41E8B">
                    <w:rPr>
                      <w:sz w:val="18"/>
                      <w:szCs w:val="16"/>
                      <w:highlight w:val="cyan"/>
                    </w:rPr>
                    <w:t>GFR = 166 × (SCr/0.7)</w:t>
                  </w:r>
                  <w:r w:rsidRPr="00F41E8B">
                    <w:rPr>
                      <w:sz w:val="18"/>
                      <w:szCs w:val="16"/>
                      <w:highlight w:val="cyan"/>
                      <w:vertAlign w:val="superscript"/>
                    </w:rPr>
                    <w:t>−0.329</w:t>
                  </w:r>
                  <w:r w:rsidRPr="00F41E8B">
                    <w:rPr>
                      <w:sz w:val="18"/>
                      <w:szCs w:val="16"/>
                      <w:highlight w:val="cyan"/>
                    </w:rPr>
                    <w:t xml:space="preserve"> × (0.993)</w:t>
                  </w:r>
                  <w:r w:rsidRPr="00F41E8B">
                    <w:rPr>
                      <w:sz w:val="18"/>
                      <w:szCs w:val="16"/>
                      <w:highlight w:val="cyan"/>
                      <w:vertAlign w:val="superscript"/>
                    </w:rPr>
                    <w:t>Age</w:t>
                  </w:r>
                </w:p>
              </w:tc>
            </w:tr>
            <w:tr w:rsidR="00F41E8B" w:rsidRPr="00F41E8B" w14:paraId="403478C5" w14:textId="77777777" w:rsidTr="001F4465">
              <w:trPr>
                <w:trHeight w:val="184"/>
                <w:jc w:val="center"/>
              </w:trPr>
              <w:tc>
                <w:tcPr>
                  <w:tcW w:w="1099" w:type="dxa"/>
                  <w:shd w:val="clear" w:color="auto" w:fill="D9D9D9"/>
                </w:tcPr>
                <w:p w14:paraId="6F7840B1" w14:textId="77777777" w:rsidR="00F41E8B" w:rsidRPr="00F41E8B" w:rsidRDefault="00F41E8B" w:rsidP="001F4465">
                  <w:pPr>
                    <w:tabs>
                      <w:tab w:val="left" w:pos="176"/>
                      <w:tab w:val="left" w:pos="356"/>
                    </w:tabs>
                    <w:rPr>
                      <w:sz w:val="18"/>
                      <w:szCs w:val="16"/>
                      <w:highlight w:val="cyan"/>
                    </w:rPr>
                  </w:pPr>
                </w:p>
              </w:tc>
              <w:tc>
                <w:tcPr>
                  <w:tcW w:w="2503" w:type="dxa"/>
                  <w:shd w:val="clear" w:color="auto" w:fill="D9D9D9"/>
                </w:tcPr>
                <w:p w14:paraId="7356C287" w14:textId="77777777" w:rsidR="00F41E8B" w:rsidRPr="00F41E8B" w:rsidRDefault="00F41E8B" w:rsidP="001F4465">
                  <w:pPr>
                    <w:rPr>
                      <w:sz w:val="18"/>
                      <w:szCs w:val="16"/>
                      <w:highlight w:val="cyan"/>
                    </w:rPr>
                  </w:pPr>
                  <w:r w:rsidRPr="00F41E8B">
                    <w:rPr>
                      <w:sz w:val="18"/>
                      <w:szCs w:val="16"/>
                      <w:highlight w:val="cyan"/>
                    </w:rPr>
                    <w:t>&gt;62 (&gt;0.7)</w:t>
                  </w:r>
                </w:p>
              </w:tc>
              <w:tc>
                <w:tcPr>
                  <w:tcW w:w="3247" w:type="dxa"/>
                  <w:shd w:val="clear" w:color="auto" w:fill="D9D9D9"/>
                </w:tcPr>
                <w:p w14:paraId="6271BB8A" w14:textId="77777777" w:rsidR="00F41E8B" w:rsidRPr="00F41E8B" w:rsidRDefault="00F41E8B" w:rsidP="001F4465">
                  <w:pPr>
                    <w:rPr>
                      <w:rFonts w:eastAsia="Batang"/>
                      <w:sz w:val="18"/>
                      <w:szCs w:val="16"/>
                      <w:highlight w:val="cyan"/>
                    </w:rPr>
                  </w:pPr>
                  <w:r w:rsidRPr="00F41E8B">
                    <w:rPr>
                      <w:sz w:val="18"/>
                      <w:szCs w:val="16"/>
                      <w:highlight w:val="cyan"/>
                    </w:rPr>
                    <w:t>GFR = 166 × (SCr/0.7)</w:t>
                  </w:r>
                  <w:r w:rsidRPr="00F41E8B">
                    <w:rPr>
                      <w:sz w:val="18"/>
                      <w:szCs w:val="16"/>
                      <w:highlight w:val="cyan"/>
                      <w:vertAlign w:val="superscript"/>
                    </w:rPr>
                    <w:t>−1.209</w:t>
                  </w:r>
                  <w:r w:rsidRPr="00F41E8B">
                    <w:rPr>
                      <w:sz w:val="18"/>
                      <w:szCs w:val="16"/>
                      <w:highlight w:val="cyan"/>
                    </w:rPr>
                    <w:t xml:space="preserve"> × (0.993)</w:t>
                  </w:r>
                  <w:r w:rsidRPr="00F41E8B">
                    <w:rPr>
                      <w:sz w:val="18"/>
                      <w:szCs w:val="16"/>
                      <w:highlight w:val="cyan"/>
                      <w:vertAlign w:val="superscript"/>
                    </w:rPr>
                    <w:t>Age</w:t>
                  </w:r>
                </w:p>
              </w:tc>
            </w:tr>
            <w:tr w:rsidR="00F41E8B" w:rsidRPr="00F41E8B" w14:paraId="79BBCFD6" w14:textId="77777777" w:rsidTr="001F4465">
              <w:trPr>
                <w:trHeight w:val="184"/>
                <w:jc w:val="center"/>
              </w:trPr>
              <w:tc>
                <w:tcPr>
                  <w:tcW w:w="1099" w:type="dxa"/>
                </w:tcPr>
                <w:p w14:paraId="3809FD07" w14:textId="77777777" w:rsidR="00F41E8B" w:rsidRPr="00F41E8B" w:rsidRDefault="00F41E8B" w:rsidP="001F4465">
                  <w:pPr>
                    <w:tabs>
                      <w:tab w:val="left" w:pos="176"/>
                      <w:tab w:val="left" w:pos="356"/>
                    </w:tabs>
                    <w:ind w:left="176"/>
                    <w:rPr>
                      <w:sz w:val="18"/>
                      <w:szCs w:val="16"/>
                      <w:highlight w:val="cyan"/>
                    </w:rPr>
                  </w:pPr>
                  <w:r w:rsidRPr="00F41E8B">
                    <w:rPr>
                      <w:sz w:val="18"/>
                      <w:szCs w:val="16"/>
                      <w:highlight w:val="cyan"/>
                    </w:rPr>
                    <w:t>Male</w:t>
                  </w:r>
                </w:p>
              </w:tc>
              <w:tc>
                <w:tcPr>
                  <w:tcW w:w="2503" w:type="dxa"/>
                </w:tcPr>
                <w:p w14:paraId="723CB8C0" w14:textId="77777777" w:rsidR="00F41E8B" w:rsidRPr="00F41E8B" w:rsidRDefault="00F41E8B" w:rsidP="001F4465">
                  <w:pPr>
                    <w:rPr>
                      <w:rFonts w:eastAsia="Batang"/>
                      <w:sz w:val="18"/>
                      <w:szCs w:val="16"/>
                      <w:highlight w:val="cyan"/>
                    </w:rPr>
                  </w:pPr>
                  <w:r w:rsidRPr="00F41E8B">
                    <w:rPr>
                      <w:sz w:val="18"/>
                      <w:szCs w:val="16"/>
                      <w:highlight w:val="cyan"/>
                    </w:rPr>
                    <w:t>≤80 (≤0.9)</w:t>
                  </w:r>
                </w:p>
              </w:tc>
              <w:tc>
                <w:tcPr>
                  <w:tcW w:w="3247" w:type="dxa"/>
                </w:tcPr>
                <w:p w14:paraId="1E889B55" w14:textId="77777777" w:rsidR="00F41E8B" w:rsidRPr="00F41E8B" w:rsidRDefault="00F41E8B" w:rsidP="001F4465">
                  <w:pPr>
                    <w:rPr>
                      <w:rFonts w:eastAsia="Batang"/>
                      <w:sz w:val="18"/>
                      <w:szCs w:val="16"/>
                      <w:highlight w:val="cyan"/>
                    </w:rPr>
                  </w:pPr>
                  <w:r w:rsidRPr="00F41E8B">
                    <w:rPr>
                      <w:sz w:val="18"/>
                      <w:szCs w:val="16"/>
                      <w:highlight w:val="cyan"/>
                    </w:rPr>
                    <w:t>GFR = 163 × (SCr/0.9)</w:t>
                  </w:r>
                  <w:r w:rsidRPr="00F41E8B">
                    <w:rPr>
                      <w:sz w:val="18"/>
                      <w:szCs w:val="16"/>
                      <w:highlight w:val="cyan"/>
                      <w:vertAlign w:val="superscript"/>
                    </w:rPr>
                    <w:t>−0.411</w:t>
                  </w:r>
                  <w:r w:rsidRPr="00F41E8B">
                    <w:rPr>
                      <w:sz w:val="18"/>
                      <w:szCs w:val="16"/>
                      <w:highlight w:val="cyan"/>
                    </w:rPr>
                    <w:t xml:space="preserve"> × (0.993)</w:t>
                  </w:r>
                  <w:r w:rsidRPr="00F41E8B">
                    <w:rPr>
                      <w:sz w:val="18"/>
                      <w:szCs w:val="16"/>
                      <w:highlight w:val="cyan"/>
                      <w:vertAlign w:val="superscript"/>
                    </w:rPr>
                    <w:t>Age</w:t>
                  </w:r>
                </w:p>
              </w:tc>
            </w:tr>
            <w:tr w:rsidR="00F41E8B" w:rsidRPr="00F41E8B" w14:paraId="3C3F0DF4" w14:textId="77777777" w:rsidTr="001F4465">
              <w:trPr>
                <w:trHeight w:val="184"/>
                <w:jc w:val="center"/>
              </w:trPr>
              <w:tc>
                <w:tcPr>
                  <w:tcW w:w="1099" w:type="dxa"/>
                </w:tcPr>
                <w:p w14:paraId="35213B48" w14:textId="77777777" w:rsidR="00F41E8B" w:rsidRPr="00F41E8B" w:rsidRDefault="00F41E8B" w:rsidP="001F4465">
                  <w:pPr>
                    <w:tabs>
                      <w:tab w:val="left" w:pos="176"/>
                      <w:tab w:val="left" w:pos="356"/>
                    </w:tabs>
                    <w:rPr>
                      <w:sz w:val="18"/>
                      <w:szCs w:val="16"/>
                      <w:highlight w:val="cyan"/>
                    </w:rPr>
                  </w:pPr>
                </w:p>
              </w:tc>
              <w:tc>
                <w:tcPr>
                  <w:tcW w:w="2503" w:type="dxa"/>
                </w:tcPr>
                <w:p w14:paraId="56EBFA6B" w14:textId="77777777" w:rsidR="00F41E8B" w:rsidRPr="00F41E8B" w:rsidRDefault="00F41E8B" w:rsidP="001F4465">
                  <w:pPr>
                    <w:rPr>
                      <w:sz w:val="18"/>
                      <w:szCs w:val="16"/>
                      <w:highlight w:val="cyan"/>
                    </w:rPr>
                  </w:pPr>
                  <w:r w:rsidRPr="00F41E8B">
                    <w:rPr>
                      <w:sz w:val="18"/>
                      <w:szCs w:val="16"/>
                      <w:highlight w:val="cyan"/>
                    </w:rPr>
                    <w:t>&gt;80 (&gt;0.9)</w:t>
                  </w:r>
                </w:p>
              </w:tc>
              <w:tc>
                <w:tcPr>
                  <w:tcW w:w="3247" w:type="dxa"/>
                </w:tcPr>
                <w:p w14:paraId="35F2BCBA" w14:textId="77777777" w:rsidR="00F41E8B" w:rsidRPr="00F41E8B" w:rsidRDefault="00F41E8B" w:rsidP="001F4465">
                  <w:pPr>
                    <w:rPr>
                      <w:rFonts w:eastAsia="Batang"/>
                      <w:sz w:val="18"/>
                      <w:szCs w:val="16"/>
                      <w:highlight w:val="cyan"/>
                    </w:rPr>
                  </w:pPr>
                  <w:r w:rsidRPr="00F41E8B">
                    <w:rPr>
                      <w:sz w:val="18"/>
                      <w:szCs w:val="16"/>
                      <w:highlight w:val="cyan"/>
                    </w:rPr>
                    <w:t>GFR = 163 × (SCr/0.9)</w:t>
                  </w:r>
                  <w:r w:rsidRPr="00F41E8B">
                    <w:rPr>
                      <w:sz w:val="18"/>
                      <w:szCs w:val="16"/>
                      <w:highlight w:val="cyan"/>
                      <w:vertAlign w:val="superscript"/>
                    </w:rPr>
                    <w:t>−1.209</w:t>
                  </w:r>
                  <w:r w:rsidRPr="00F41E8B">
                    <w:rPr>
                      <w:sz w:val="18"/>
                      <w:szCs w:val="16"/>
                      <w:highlight w:val="cyan"/>
                    </w:rPr>
                    <w:t xml:space="preserve"> × (0.993)</w:t>
                  </w:r>
                  <w:r w:rsidRPr="00F41E8B">
                    <w:rPr>
                      <w:sz w:val="18"/>
                      <w:szCs w:val="16"/>
                      <w:highlight w:val="cyan"/>
                      <w:vertAlign w:val="superscript"/>
                    </w:rPr>
                    <w:t>Age</w:t>
                  </w:r>
                </w:p>
              </w:tc>
            </w:tr>
            <w:tr w:rsidR="00F41E8B" w:rsidRPr="00F41E8B" w14:paraId="5834E07C" w14:textId="77777777" w:rsidTr="001F4465">
              <w:trPr>
                <w:trHeight w:val="184"/>
                <w:jc w:val="center"/>
              </w:trPr>
              <w:tc>
                <w:tcPr>
                  <w:tcW w:w="1099" w:type="dxa"/>
                </w:tcPr>
                <w:p w14:paraId="5A071012" w14:textId="77777777" w:rsidR="00F41E8B" w:rsidRPr="00F41E8B" w:rsidRDefault="00F41E8B" w:rsidP="001F4465">
                  <w:pPr>
                    <w:tabs>
                      <w:tab w:val="left" w:pos="176"/>
                      <w:tab w:val="left" w:pos="356"/>
                    </w:tabs>
                    <w:rPr>
                      <w:sz w:val="18"/>
                      <w:szCs w:val="16"/>
                      <w:highlight w:val="cyan"/>
                    </w:rPr>
                  </w:pPr>
                </w:p>
              </w:tc>
              <w:tc>
                <w:tcPr>
                  <w:tcW w:w="2503" w:type="dxa"/>
                </w:tcPr>
                <w:p w14:paraId="5C0078D9" w14:textId="77777777" w:rsidR="00F41E8B" w:rsidRPr="00F41E8B" w:rsidRDefault="00F41E8B" w:rsidP="001F4465">
                  <w:pPr>
                    <w:rPr>
                      <w:sz w:val="18"/>
                      <w:szCs w:val="16"/>
                      <w:highlight w:val="cyan"/>
                    </w:rPr>
                  </w:pPr>
                </w:p>
              </w:tc>
              <w:tc>
                <w:tcPr>
                  <w:tcW w:w="3247" w:type="dxa"/>
                </w:tcPr>
                <w:p w14:paraId="192915C5" w14:textId="77777777" w:rsidR="00F41E8B" w:rsidRPr="00F41E8B" w:rsidRDefault="00F41E8B" w:rsidP="001F4465">
                  <w:pPr>
                    <w:rPr>
                      <w:sz w:val="18"/>
                      <w:szCs w:val="16"/>
                      <w:highlight w:val="cyan"/>
                    </w:rPr>
                  </w:pPr>
                </w:p>
              </w:tc>
            </w:tr>
            <w:tr w:rsidR="00F41E8B" w:rsidRPr="00F41E8B" w14:paraId="701FF848" w14:textId="77777777" w:rsidTr="001F4465">
              <w:trPr>
                <w:trHeight w:val="184"/>
                <w:jc w:val="center"/>
              </w:trPr>
              <w:tc>
                <w:tcPr>
                  <w:tcW w:w="1099" w:type="dxa"/>
                </w:tcPr>
                <w:p w14:paraId="7F94DE8B" w14:textId="77777777" w:rsidR="00F41E8B" w:rsidRPr="00F41E8B" w:rsidRDefault="00F41E8B" w:rsidP="001F4465">
                  <w:pPr>
                    <w:tabs>
                      <w:tab w:val="left" w:pos="176"/>
                      <w:tab w:val="left" w:pos="356"/>
                    </w:tabs>
                    <w:rPr>
                      <w:b/>
                      <w:sz w:val="18"/>
                      <w:szCs w:val="16"/>
                      <w:highlight w:val="cyan"/>
                    </w:rPr>
                  </w:pPr>
                  <w:r w:rsidRPr="00F41E8B">
                    <w:rPr>
                      <w:b/>
                      <w:sz w:val="18"/>
                      <w:szCs w:val="16"/>
                      <w:highlight w:val="cyan"/>
                    </w:rPr>
                    <w:t>White or other</w:t>
                  </w:r>
                </w:p>
              </w:tc>
              <w:tc>
                <w:tcPr>
                  <w:tcW w:w="2503" w:type="dxa"/>
                </w:tcPr>
                <w:p w14:paraId="0D2A711C" w14:textId="77777777" w:rsidR="00F41E8B" w:rsidRPr="00F41E8B" w:rsidRDefault="00F41E8B" w:rsidP="001F4465">
                  <w:pPr>
                    <w:rPr>
                      <w:sz w:val="18"/>
                      <w:szCs w:val="16"/>
                      <w:highlight w:val="cyan"/>
                    </w:rPr>
                  </w:pPr>
                </w:p>
              </w:tc>
              <w:tc>
                <w:tcPr>
                  <w:tcW w:w="3247" w:type="dxa"/>
                </w:tcPr>
                <w:p w14:paraId="30420754" w14:textId="77777777" w:rsidR="00F41E8B" w:rsidRPr="00F41E8B" w:rsidRDefault="00F41E8B" w:rsidP="001F4465">
                  <w:pPr>
                    <w:rPr>
                      <w:sz w:val="18"/>
                      <w:szCs w:val="16"/>
                      <w:highlight w:val="cyan"/>
                    </w:rPr>
                  </w:pPr>
                </w:p>
              </w:tc>
            </w:tr>
            <w:tr w:rsidR="00F41E8B" w:rsidRPr="00F41E8B" w14:paraId="07F60CC2" w14:textId="77777777" w:rsidTr="001F4465">
              <w:trPr>
                <w:trHeight w:val="184"/>
                <w:jc w:val="center"/>
              </w:trPr>
              <w:tc>
                <w:tcPr>
                  <w:tcW w:w="1099" w:type="dxa"/>
                  <w:shd w:val="clear" w:color="auto" w:fill="D9D9D9"/>
                </w:tcPr>
                <w:p w14:paraId="1584C909" w14:textId="77777777" w:rsidR="00F41E8B" w:rsidRPr="00F41E8B" w:rsidRDefault="00F41E8B" w:rsidP="001F4465">
                  <w:pPr>
                    <w:tabs>
                      <w:tab w:val="left" w:pos="176"/>
                      <w:tab w:val="left" w:pos="356"/>
                    </w:tabs>
                    <w:ind w:left="176"/>
                    <w:rPr>
                      <w:sz w:val="18"/>
                      <w:szCs w:val="16"/>
                      <w:highlight w:val="cyan"/>
                    </w:rPr>
                  </w:pPr>
                  <w:r w:rsidRPr="00F41E8B">
                    <w:rPr>
                      <w:sz w:val="18"/>
                      <w:szCs w:val="16"/>
                      <w:highlight w:val="cyan"/>
                    </w:rPr>
                    <w:t>Female</w:t>
                  </w:r>
                </w:p>
              </w:tc>
              <w:tc>
                <w:tcPr>
                  <w:tcW w:w="2503" w:type="dxa"/>
                  <w:shd w:val="clear" w:color="auto" w:fill="D9D9D9"/>
                </w:tcPr>
                <w:p w14:paraId="222120E2" w14:textId="77777777" w:rsidR="00F41E8B" w:rsidRPr="00F41E8B" w:rsidRDefault="00F41E8B" w:rsidP="001F4465">
                  <w:pPr>
                    <w:rPr>
                      <w:rFonts w:eastAsia="Batang"/>
                      <w:sz w:val="18"/>
                      <w:szCs w:val="16"/>
                      <w:highlight w:val="cyan"/>
                    </w:rPr>
                  </w:pPr>
                  <w:r w:rsidRPr="00F41E8B">
                    <w:rPr>
                      <w:sz w:val="18"/>
                      <w:szCs w:val="16"/>
                      <w:highlight w:val="cyan"/>
                    </w:rPr>
                    <w:t>≤62 (≤0.7)</w:t>
                  </w:r>
                </w:p>
              </w:tc>
              <w:tc>
                <w:tcPr>
                  <w:tcW w:w="3247" w:type="dxa"/>
                  <w:shd w:val="clear" w:color="auto" w:fill="D9D9D9"/>
                </w:tcPr>
                <w:p w14:paraId="6BF743EF" w14:textId="77777777" w:rsidR="00F41E8B" w:rsidRPr="00F41E8B" w:rsidRDefault="00F41E8B" w:rsidP="001F4465">
                  <w:pPr>
                    <w:rPr>
                      <w:rFonts w:eastAsia="Batang"/>
                      <w:sz w:val="18"/>
                      <w:szCs w:val="16"/>
                      <w:highlight w:val="cyan"/>
                    </w:rPr>
                  </w:pPr>
                  <w:r w:rsidRPr="00F41E8B">
                    <w:rPr>
                      <w:sz w:val="18"/>
                      <w:szCs w:val="16"/>
                      <w:highlight w:val="cyan"/>
                    </w:rPr>
                    <w:t>GFR = 144 × (SCr/0.7)</w:t>
                  </w:r>
                  <w:r w:rsidRPr="00F41E8B">
                    <w:rPr>
                      <w:sz w:val="18"/>
                      <w:szCs w:val="16"/>
                      <w:highlight w:val="cyan"/>
                      <w:vertAlign w:val="superscript"/>
                    </w:rPr>
                    <w:t>−0.329</w:t>
                  </w:r>
                  <w:r w:rsidRPr="00F41E8B">
                    <w:rPr>
                      <w:sz w:val="18"/>
                      <w:szCs w:val="16"/>
                      <w:highlight w:val="cyan"/>
                    </w:rPr>
                    <w:t xml:space="preserve"> × (0.993)</w:t>
                  </w:r>
                  <w:r w:rsidRPr="00F41E8B">
                    <w:rPr>
                      <w:sz w:val="18"/>
                      <w:szCs w:val="16"/>
                      <w:highlight w:val="cyan"/>
                      <w:vertAlign w:val="superscript"/>
                    </w:rPr>
                    <w:t>Age</w:t>
                  </w:r>
                </w:p>
              </w:tc>
            </w:tr>
            <w:tr w:rsidR="00F41E8B" w:rsidRPr="00F41E8B" w14:paraId="6D5FE34C" w14:textId="77777777" w:rsidTr="001F4465">
              <w:trPr>
                <w:trHeight w:val="184"/>
                <w:jc w:val="center"/>
              </w:trPr>
              <w:tc>
                <w:tcPr>
                  <w:tcW w:w="1099" w:type="dxa"/>
                  <w:shd w:val="clear" w:color="auto" w:fill="D9D9D9"/>
                </w:tcPr>
                <w:p w14:paraId="0554155E" w14:textId="77777777" w:rsidR="00F41E8B" w:rsidRPr="00F41E8B" w:rsidRDefault="00F41E8B" w:rsidP="001F4465">
                  <w:pPr>
                    <w:tabs>
                      <w:tab w:val="left" w:pos="176"/>
                      <w:tab w:val="left" w:pos="356"/>
                    </w:tabs>
                    <w:rPr>
                      <w:sz w:val="18"/>
                      <w:szCs w:val="16"/>
                      <w:highlight w:val="cyan"/>
                    </w:rPr>
                  </w:pPr>
                </w:p>
              </w:tc>
              <w:tc>
                <w:tcPr>
                  <w:tcW w:w="2503" w:type="dxa"/>
                  <w:shd w:val="clear" w:color="auto" w:fill="D9D9D9"/>
                </w:tcPr>
                <w:p w14:paraId="05C4750B" w14:textId="77777777" w:rsidR="00F41E8B" w:rsidRPr="00F41E8B" w:rsidRDefault="00F41E8B" w:rsidP="001F4465">
                  <w:pPr>
                    <w:rPr>
                      <w:sz w:val="18"/>
                      <w:szCs w:val="16"/>
                      <w:highlight w:val="cyan"/>
                    </w:rPr>
                  </w:pPr>
                  <w:r w:rsidRPr="00F41E8B">
                    <w:rPr>
                      <w:sz w:val="18"/>
                      <w:szCs w:val="16"/>
                      <w:highlight w:val="cyan"/>
                    </w:rPr>
                    <w:t>&gt;62 (&gt;0.7)</w:t>
                  </w:r>
                </w:p>
              </w:tc>
              <w:tc>
                <w:tcPr>
                  <w:tcW w:w="3247" w:type="dxa"/>
                  <w:shd w:val="clear" w:color="auto" w:fill="D9D9D9"/>
                </w:tcPr>
                <w:p w14:paraId="5CCADBD2" w14:textId="77777777" w:rsidR="00F41E8B" w:rsidRPr="00F41E8B" w:rsidRDefault="00F41E8B" w:rsidP="001F4465">
                  <w:pPr>
                    <w:rPr>
                      <w:rFonts w:eastAsia="Batang"/>
                      <w:sz w:val="18"/>
                      <w:szCs w:val="16"/>
                      <w:highlight w:val="cyan"/>
                    </w:rPr>
                  </w:pPr>
                  <w:r w:rsidRPr="00F41E8B">
                    <w:rPr>
                      <w:sz w:val="18"/>
                      <w:szCs w:val="16"/>
                      <w:highlight w:val="cyan"/>
                    </w:rPr>
                    <w:t>GFR = 144 × (SCr/0.7)</w:t>
                  </w:r>
                  <w:r w:rsidRPr="00F41E8B">
                    <w:rPr>
                      <w:sz w:val="18"/>
                      <w:szCs w:val="16"/>
                      <w:highlight w:val="cyan"/>
                      <w:vertAlign w:val="superscript"/>
                    </w:rPr>
                    <w:t>−1.209</w:t>
                  </w:r>
                  <w:r w:rsidRPr="00F41E8B">
                    <w:rPr>
                      <w:sz w:val="18"/>
                      <w:szCs w:val="16"/>
                      <w:highlight w:val="cyan"/>
                    </w:rPr>
                    <w:t xml:space="preserve"> × (0.993)</w:t>
                  </w:r>
                  <w:r w:rsidRPr="00F41E8B">
                    <w:rPr>
                      <w:sz w:val="18"/>
                      <w:szCs w:val="16"/>
                      <w:highlight w:val="cyan"/>
                      <w:vertAlign w:val="superscript"/>
                    </w:rPr>
                    <w:t>Age</w:t>
                  </w:r>
                </w:p>
              </w:tc>
            </w:tr>
            <w:tr w:rsidR="00F41E8B" w:rsidRPr="00F41E8B" w14:paraId="7A4E313A" w14:textId="77777777" w:rsidTr="001F4465">
              <w:trPr>
                <w:trHeight w:val="184"/>
                <w:jc w:val="center"/>
              </w:trPr>
              <w:tc>
                <w:tcPr>
                  <w:tcW w:w="1099" w:type="dxa"/>
                </w:tcPr>
                <w:p w14:paraId="129FDCEA" w14:textId="77777777" w:rsidR="00F41E8B" w:rsidRPr="00F41E8B" w:rsidRDefault="00F41E8B" w:rsidP="001F4465">
                  <w:pPr>
                    <w:tabs>
                      <w:tab w:val="left" w:pos="176"/>
                      <w:tab w:val="left" w:pos="356"/>
                    </w:tabs>
                    <w:ind w:left="176"/>
                    <w:rPr>
                      <w:sz w:val="18"/>
                      <w:szCs w:val="16"/>
                      <w:highlight w:val="cyan"/>
                    </w:rPr>
                  </w:pPr>
                  <w:r w:rsidRPr="00F41E8B">
                    <w:rPr>
                      <w:sz w:val="18"/>
                      <w:szCs w:val="16"/>
                      <w:highlight w:val="cyan"/>
                    </w:rPr>
                    <w:t>Male</w:t>
                  </w:r>
                </w:p>
              </w:tc>
              <w:tc>
                <w:tcPr>
                  <w:tcW w:w="2503" w:type="dxa"/>
                </w:tcPr>
                <w:p w14:paraId="19EAABB1" w14:textId="77777777" w:rsidR="00F41E8B" w:rsidRPr="00F41E8B" w:rsidRDefault="00F41E8B" w:rsidP="001F4465">
                  <w:pPr>
                    <w:rPr>
                      <w:rFonts w:eastAsia="Batang"/>
                      <w:sz w:val="18"/>
                      <w:szCs w:val="16"/>
                      <w:highlight w:val="cyan"/>
                    </w:rPr>
                  </w:pPr>
                  <w:r w:rsidRPr="00F41E8B">
                    <w:rPr>
                      <w:sz w:val="18"/>
                      <w:szCs w:val="16"/>
                      <w:highlight w:val="cyan"/>
                    </w:rPr>
                    <w:t>≤80 (≤0.9)</w:t>
                  </w:r>
                </w:p>
              </w:tc>
              <w:tc>
                <w:tcPr>
                  <w:tcW w:w="3247" w:type="dxa"/>
                </w:tcPr>
                <w:p w14:paraId="5AC95EFF" w14:textId="77777777" w:rsidR="00F41E8B" w:rsidRPr="00F41E8B" w:rsidRDefault="00F41E8B" w:rsidP="001F4465">
                  <w:pPr>
                    <w:rPr>
                      <w:rFonts w:eastAsia="Batang"/>
                      <w:sz w:val="18"/>
                      <w:szCs w:val="16"/>
                      <w:highlight w:val="cyan"/>
                    </w:rPr>
                  </w:pPr>
                  <w:r w:rsidRPr="00F41E8B">
                    <w:rPr>
                      <w:sz w:val="18"/>
                      <w:szCs w:val="16"/>
                      <w:highlight w:val="cyan"/>
                    </w:rPr>
                    <w:t>GFR = 141 × (SCr/0.9)</w:t>
                  </w:r>
                  <w:r w:rsidRPr="00F41E8B">
                    <w:rPr>
                      <w:sz w:val="18"/>
                      <w:szCs w:val="16"/>
                      <w:highlight w:val="cyan"/>
                      <w:vertAlign w:val="superscript"/>
                    </w:rPr>
                    <w:t>−0.411</w:t>
                  </w:r>
                  <w:r w:rsidRPr="00F41E8B">
                    <w:rPr>
                      <w:sz w:val="18"/>
                      <w:szCs w:val="16"/>
                      <w:highlight w:val="cyan"/>
                    </w:rPr>
                    <w:t xml:space="preserve"> × (0.993)</w:t>
                  </w:r>
                  <w:r w:rsidRPr="00F41E8B">
                    <w:rPr>
                      <w:sz w:val="18"/>
                      <w:szCs w:val="16"/>
                      <w:highlight w:val="cyan"/>
                      <w:vertAlign w:val="superscript"/>
                    </w:rPr>
                    <w:t>Age</w:t>
                  </w:r>
                </w:p>
              </w:tc>
            </w:tr>
            <w:tr w:rsidR="00F41E8B" w:rsidRPr="00F41E8B" w14:paraId="1E5EFA9F" w14:textId="77777777" w:rsidTr="001F4465">
              <w:trPr>
                <w:trHeight w:val="184"/>
                <w:jc w:val="center"/>
              </w:trPr>
              <w:tc>
                <w:tcPr>
                  <w:tcW w:w="1099" w:type="dxa"/>
                </w:tcPr>
                <w:p w14:paraId="24C3810C" w14:textId="77777777" w:rsidR="00F41E8B" w:rsidRPr="00F41E8B" w:rsidRDefault="00F41E8B" w:rsidP="001F4465">
                  <w:pPr>
                    <w:tabs>
                      <w:tab w:val="left" w:pos="176"/>
                      <w:tab w:val="left" w:pos="356"/>
                    </w:tabs>
                    <w:rPr>
                      <w:sz w:val="18"/>
                      <w:szCs w:val="16"/>
                      <w:highlight w:val="cyan"/>
                    </w:rPr>
                  </w:pPr>
                </w:p>
              </w:tc>
              <w:tc>
                <w:tcPr>
                  <w:tcW w:w="2503" w:type="dxa"/>
                </w:tcPr>
                <w:p w14:paraId="7B3A7050" w14:textId="77777777" w:rsidR="00F41E8B" w:rsidRPr="00F41E8B" w:rsidRDefault="00F41E8B" w:rsidP="001F4465">
                  <w:pPr>
                    <w:rPr>
                      <w:sz w:val="18"/>
                      <w:szCs w:val="16"/>
                      <w:highlight w:val="cyan"/>
                    </w:rPr>
                  </w:pPr>
                  <w:r w:rsidRPr="00F41E8B">
                    <w:rPr>
                      <w:sz w:val="18"/>
                      <w:szCs w:val="16"/>
                      <w:highlight w:val="cyan"/>
                    </w:rPr>
                    <w:t>&gt;80 (&gt;0.9)</w:t>
                  </w:r>
                </w:p>
              </w:tc>
              <w:tc>
                <w:tcPr>
                  <w:tcW w:w="3247" w:type="dxa"/>
                </w:tcPr>
                <w:p w14:paraId="0BF3ADCB" w14:textId="77777777" w:rsidR="00F41E8B" w:rsidRPr="00F41E8B" w:rsidRDefault="00F41E8B" w:rsidP="001F4465">
                  <w:pPr>
                    <w:rPr>
                      <w:rFonts w:eastAsia="Batang"/>
                      <w:sz w:val="18"/>
                      <w:szCs w:val="16"/>
                      <w:highlight w:val="cyan"/>
                    </w:rPr>
                  </w:pPr>
                  <w:r w:rsidRPr="00F41E8B">
                    <w:rPr>
                      <w:sz w:val="18"/>
                      <w:szCs w:val="16"/>
                      <w:highlight w:val="cyan"/>
                    </w:rPr>
                    <w:t>GFR = 141 × (SCr/0.9)</w:t>
                  </w:r>
                  <w:r w:rsidRPr="00F41E8B">
                    <w:rPr>
                      <w:sz w:val="18"/>
                      <w:szCs w:val="16"/>
                      <w:highlight w:val="cyan"/>
                      <w:vertAlign w:val="superscript"/>
                    </w:rPr>
                    <w:t>−1.209</w:t>
                  </w:r>
                  <w:r w:rsidRPr="00F41E8B">
                    <w:rPr>
                      <w:sz w:val="18"/>
                      <w:szCs w:val="16"/>
                      <w:highlight w:val="cyan"/>
                    </w:rPr>
                    <w:t xml:space="preserve"> × (0.993)</w:t>
                  </w:r>
                  <w:r w:rsidRPr="00F41E8B">
                    <w:rPr>
                      <w:sz w:val="18"/>
                      <w:szCs w:val="16"/>
                      <w:highlight w:val="cyan"/>
                      <w:vertAlign w:val="superscript"/>
                    </w:rPr>
                    <w:t>Age</w:t>
                  </w:r>
                </w:p>
              </w:tc>
            </w:tr>
          </w:tbl>
          <w:p w14:paraId="3CC1703E" w14:textId="77777777" w:rsidR="00F41E8B" w:rsidRPr="00F41E8B" w:rsidRDefault="00F41E8B" w:rsidP="001F4465">
            <w:pPr>
              <w:pStyle w:val="TableParagraph"/>
              <w:ind w:left="462"/>
              <w:jc w:val="both"/>
              <w:rPr>
                <w:rFonts w:ascii="Times New Roman" w:hAnsi="Times New Roman" w:cs="Times New Roman"/>
                <w:spacing w:val="-1"/>
                <w:highlight w:val="cyan"/>
              </w:rPr>
            </w:pPr>
          </w:p>
          <w:p w14:paraId="63FBC321" w14:textId="77777777" w:rsidR="00F41E8B" w:rsidRPr="00F41E8B" w:rsidRDefault="00F41E8B" w:rsidP="001F4465">
            <w:pPr>
              <w:pStyle w:val="TableParagraph"/>
              <w:ind w:left="462"/>
              <w:jc w:val="both"/>
              <w:rPr>
                <w:rFonts w:ascii="Times New Roman" w:hAnsi="Times New Roman" w:cs="Times New Roman"/>
                <w:spacing w:val="-1"/>
                <w:highlight w:val="cyan"/>
              </w:rPr>
            </w:pPr>
            <w:r w:rsidRPr="00F41E8B">
              <w:rPr>
                <w:rFonts w:ascii="Times New Roman" w:hAnsi="Times New Roman" w:cs="Times New Roman"/>
                <w:spacing w:val="-1"/>
                <w:highlight w:val="cyan"/>
              </w:rPr>
              <w:t>SCr in mg/dL; Output is in mL/min/1.73 m</w:t>
            </w:r>
            <w:r w:rsidRPr="00F41E8B">
              <w:rPr>
                <w:rFonts w:ascii="Times New Roman" w:hAnsi="Times New Roman" w:cs="Times New Roman"/>
                <w:spacing w:val="-1"/>
                <w:highlight w:val="cyan"/>
                <w:vertAlign w:val="superscript"/>
              </w:rPr>
              <w:t>2</w:t>
            </w:r>
            <w:r w:rsidRPr="00F41E8B">
              <w:rPr>
                <w:rFonts w:ascii="Times New Roman" w:hAnsi="Times New Roman" w:cs="Times New Roman"/>
                <w:spacing w:val="-1"/>
                <w:highlight w:val="cyan"/>
              </w:rPr>
              <w:t xml:space="preserve"> and needs no further conversions.</w:t>
            </w:r>
          </w:p>
          <w:p w14:paraId="4C79A334" w14:textId="77777777" w:rsidR="00F41E8B" w:rsidRPr="00F41E8B" w:rsidRDefault="00F41E8B" w:rsidP="001F4465">
            <w:pPr>
              <w:pStyle w:val="TableParagraph"/>
              <w:ind w:left="462"/>
              <w:jc w:val="both"/>
              <w:rPr>
                <w:highlight w:val="cyan"/>
              </w:rPr>
            </w:pPr>
          </w:p>
        </w:tc>
      </w:tr>
      <w:tr w:rsidR="00F41E8B" w:rsidRPr="00F41E8B" w14:paraId="5C6AFA04" w14:textId="77777777" w:rsidTr="001F4465">
        <w:trPr>
          <w:cantSplit/>
          <w:trHeight w:val="1374"/>
        </w:trPr>
        <w:tc>
          <w:tcPr>
            <w:tcW w:w="11709" w:type="dxa"/>
          </w:tcPr>
          <w:p w14:paraId="7617FAC7" w14:textId="77777777" w:rsidR="00F41E8B" w:rsidRPr="00F41E8B" w:rsidRDefault="00F41E8B" w:rsidP="00D04BFA">
            <w:pPr>
              <w:pStyle w:val="TableParagraph"/>
              <w:numPr>
                <w:ilvl w:val="0"/>
                <w:numId w:val="54"/>
              </w:numPr>
              <w:jc w:val="both"/>
              <w:rPr>
                <w:rFonts w:ascii="Times New Roman" w:hAnsi="Times New Roman" w:cs="Times New Roman"/>
                <w:spacing w:val="-1"/>
                <w:highlight w:val="cyan"/>
                <w:u w:val="single"/>
              </w:rPr>
            </w:pPr>
            <w:r w:rsidRPr="00F41E8B">
              <w:rPr>
                <w:rFonts w:ascii="Times New Roman" w:hAnsi="Times New Roman" w:cs="Times New Roman"/>
                <w:spacing w:val="-1"/>
                <w:highlight w:val="cyan"/>
                <w:u w:val="single"/>
              </w:rPr>
              <w:t xml:space="preserve">eGFR using the Modification of Diet in Renal Disease (MDRD) Study (Levey </w:t>
            </w:r>
            <w:r w:rsidRPr="00F41E8B">
              <w:rPr>
                <w:rFonts w:ascii="Times New Roman" w:hAnsi="Times New Roman" w:cs="Times New Roman"/>
                <w:i/>
                <w:spacing w:val="-1"/>
                <w:highlight w:val="cyan"/>
                <w:u w:val="single"/>
              </w:rPr>
              <w:t>et al</w:t>
            </w:r>
            <w:r w:rsidRPr="00F41E8B">
              <w:rPr>
                <w:rFonts w:ascii="Times New Roman" w:hAnsi="Times New Roman" w:cs="Times New Roman"/>
                <w:spacing w:val="-1"/>
                <w:highlight w:val="cyan"/>
                <w:u w:val="single"/>
              </w:rPr>
              <w:t>., 2006).</w:t>
            </w:r>
          </w:p>
          <w:p w14:paraId="10FC9AE8" w14:textId="77777777" w:rsidR="00F41E8B" w:rsidRPr="00F41E8B" w:rsidRDefault="00F41E8B" w:rsidP="001F4465">
            <w:pPr>
              <w:pStyle w:val="TableParagraph"/>
              <w:ind w:left="720"/>
              <w:jc w:val="both"/>
              <w:rPr>
                <w:rFonts w:ascii="Times New Roman" w:hAnsi="Times New Roman" w:cs="Times New Roman"/>
                <w:spacing w:val="-1"/>
                <w:highlight w:val="cyan"/>
                <w:u w:val="single"/>
              </w:rPr>
            </w:pPr>
          </w:p>
          <w:p w14:paraId="45CF7E70" w14:textId="77777777" w:rsidR="00F41E8B" w:rsidRPr="00F41E8B" w:rsidRDefault="00F41E8B" w:rsidP="001F4465">
            <w:pPr>
              <w:pStyle w:val="TableParagraph"/>
              <w:ind w:left="462"/>
              <w:jc w:val="both"/>
              <w:rPr>
                <w:rFonts w:ascii="Times New Roman" w:hAnsi="Times New Roman" w:cs="Times New Roman"/>
                <w:spacing w:val="-1"/>
                <w:highlight w:val="cyan"/>
              </w:rPr>
            </w:pPr>
            <w:r w:rsidRPr="00F41E8B">
              <w:rPr>
                <w:rFonts w:ascii="Times New Roman" w:hAnsi="Times New Roman" w:cs="Times New Roman"/>
                <w:spacing w:val="-1"/>
                <w:highlight w:val="cyan"/>
              </w:rPr>
              <w:t>175 x SCr</w:t>
            </w:r>
            <w:r w:rsidRPr="00F41E8B">
              <w:rPr>
                <w:rFonts w:ascii="Times New Roman" w:hAnsi="Times New Roman" w:cs="Times New Roman"/>
                <w:spacing w:val="-1"/>
                <w:highlight w:val="cyan"/>
                <w:vertAlign w:val="superscript"/>
              </w:rPr>
              <w:t>–1.154</w:t>
            </w:r>
            <w:r w:rsidRPr="00F41E8B">
              <w:rPr>
                <w:rFonts w:ascii="Times New Roman" w:hAnsi="Times New Roman" w:cs="Times New Roman"/>
                <w:spacing w:val="-1"/>
                <w:highlight w:val="cyan"/>
              </w:rPr>
              <w:t xml:space="preserve"> × age</w:t>
            </w:r>
            <w:r w:rsidRPr="00F41E8B">
              <w:rPr>
                <w:rFonts w:ascii="Times New Roman" w:hAnsi="Times New Roman" w:cs="Times New Roman"/>
                <w:spacing w:val="-1"/>
                <w:highlight w:val="cyan"/>
                <w:vertAlign w:val="superscript"/>
              </w:rPr>
              <w:t>–0.203</w:t>
            </w:r>
            <w:r w:rsidRPr="00F41E8B">
              <w:rPr>
                <w:rFonts w:ascii="Times New Roman" w:hAnsi="Times New Roman" w:cs="Times New Roman"/>
                <w:spacing w:val="-1"/>
                <w:highlight w:val="cyan"/>
              </w:rPr>
              <w:t xml:space="preserve"> × 0.742 (if female) × 1.212 (if black)</w:t>
            </w:r>
          </w:p>
          <w:p w14:paraId="44326574" w14:textId="77777777" w:rsidR="00F41E8B" w:rsidRPr="00F41E8B" w:rsidRDefault="00F41E8B" w:rsidP="001F4465">
            <w:pPr>
              <w:pStyle w:val="TableParagraph"/>
              <w:ind w:left="462"/>
              <w:jc w:val="both"/>
              <w:rPr>
                <w:highlight w:val="cyan"/>
              </w:rPr>
            </w:pPr>
            <w:r w:rsidRPr="00F41E8B">
              <w:rPr>
                <w:rFonts w:ascii="Times New Roman" w:hAnsi="Times New Roman" w:cs="Times New Roman"/>
                <w:spacing w:val="-1"/>
                <w:highlight w:val="cyan"/>
              </w:rPr>
              <w:t>Output is in mL/min/1.73 m</w:t>
            </w:r>
            <w:r w:rsidRPr="00F41E8B">
              <w:rPr>
                <w:rFonts w:ascii="Times New Roman" w:hAnsi="Times New Roman" w:cs="Times New Roman"/>
                <w:spacing w:val="-1"/>
                <w:highlight w:val="cyan"/>
                <w:vertAlign w:val="superscript"/>
              </w:rPr>
              <w:t>2</w:t>
            </w:r>
            <w:r w:rsidRPr="00F41E8B">
              <w:rPr>
                <w:rFonts w:ascii="Times New Roman" w:hAnsi="Times New Roman" w:cs="Times New Roman"/>
                <w:spacing w:val="-1"/>
                <w:highlight w:val="cyan"/>
              </w:rPr>
              <w:t xml:space="preserve"> and needs no further conversions.</w:t>
            </w:r>
          </w:p>
        </w:tc>
      </w:tr>
      <w:tr w:rsidR="00F41E8B" w:rsidRPr="00F41E8B" w14:paraId="757D3298" w14:textId="77777777" w:rsidTr="001F4465">
        <w:trPr>
          <w:cantSplit/>
          <w:trHeight w:val="1571"/>
        </w:trPr>
        <w:tc>
          <w:tcPr>
            <w:tcW w:w="11709" w:type="dxa"/>
          </w:tcPr>
          <w:p w14:paraId="0F06545B" w14:textId="77777777" w:rsidR="00F41E8B" w:rsidRPr="00F41E8B" w:rsidRDefault="00F41E8B" w:rsidP="00D04BFA">
            <w:pPr>
              <w:pStyle w:val="TableParagraph"/>
              <w:numPr>
                <w:ilvl w:val="0"/>
                <w:numId w:val="54"/>
              </w:numPr>
              <w:jc w:val="both"/>
              <w:rPr>
                <w:rFonts w:ascii="Times New Roman" w:hAnsi="Times New Roman" w:cs="Times New Roman"/>
                <w:spacing w:val="-1"/>
                <w:highlight w:val="cyan"/>
                <w:u w:val="single"/>
              </w:rPr>
            </w:pPr>
            <w:r w:rsidRPr="00F41E8B">
              <w:rPr>
                <w:rFonts w:ascii="Times New Roman" w:hAnsi="Times New Roman" w:cs="Times New Roman"/>
                <w:spacing w:val="-1"/>
                <w:highlight w:val="cyan"/>
                <w:u w:val="single"/>
              </w:rPr>
              <w:t>Estimated creatinine clearance (ClCr) by the Cockcroft-Gault (C-G) equation (Cockcroft and Gault, 1976).</w:t>
            </w:r>
          </w:p>
          <w:p w14:paraId="00DEE5ED" w14:textId="77777777" w:rsidR="00F41E8B" w:rsidRPr="00F41E8B" w:rsidRDefault="00F41E8B" w:rsidP="001F4465">
            <w:pPr>
              <w:pStyle w:val="TableParagraph"/>
              <w:ind w:left="462"/>
              <w:jc w:val="both"/>
              <w:rPr>
                <w:rFonts w:ascii="Times New Roman" w:hAnsi="Times New Roman" w:cs="Times New Roman"/>
                <w:spacing w:val="-1"/>
                <w:highlight w:val="cyan"/>
              </w:rPr>
            </w:pPr>
          </w:p>
          <w:p w14:paraId="022777CA" w14:textId="77777777" w:rsidR="00F41E8B" w:rsidRPr="00F41E8B" w:rsidRDefault="00F41E8B" w:rsidP="001F4465">
            <w:pPr>
              <w:pStyle w:val="TableParagraph"/>
              <w:ind w:left="462"/>
              <w:jc w:val="both"/>
              <w:rPr>
                <w:rFonts w:ascii="Times New Roman" w:hAnsi="Times New Roman" w:cs="Times New Roman"/>
                <w:spacing w:val="-1"/>
                <w:highlight w:val="cyan"/>
              </w:rPr>
            </w:pPr>
            <w:r w:rsidRPr="00F41E8B">
              <w:rPr>
                <w:rFonts w:ascii="Times New Roman" w:hAnsi="Times New Roman" w:cs="Times New Roman"/>
                <w:noProof/>
                <w:spacing w:val="-1"/>
                <w:highlight w:val="cyan"/>
              </w:rPr>
              <w:drawing>
                <wp:inline distT="0" distB="0" distL="0" distR="0" wp14:anchorId="5F0ADCD0" wp14:editId="3EC61179">
                  <wp:extent cx="4512023" cy="42269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17014" cy="432531"/>
                          </a:xfrm>
                          <a:prstGeom prst="rect">
                            <a:avLst/>
                          </a:prstGeom>
                          <a:noFill/>
                          <a:ln>
                            <a:noFill/>
                          </a:ln>
                        </pic:spPr>
                      </pic:pic>
                    </a:graphicData>
                  </a:graphic>
                </wp:inline>
              </w:drawing>
            </w:r>
          </w:p>
          <w:p w14:paraId="3F2B26D3" w14:textId="77777777" w:rsidR="00F41E8B" w:rsidRPr="00F41E8B" w:rsidRDefault="00F41E8B" w:rsidP="001F4465">
            <w:pPr>
              <w:ind w:left="517"/>
              <w:rPr>
                <w:highlight w:val="cyan"/>
              </w:rPr>
            </w:pPr>
            <w:r w:rsidRPr="00F41E8B">
              <w:rPr>
                <w:spacing w:val="-1"/>
                <w:sz w:val="22"/>
                <w:highlight w:val="cyan"/>
              </w:rPr>
              <w:t>Followed by conversion to a value normalized to 1.73 m</w:t>
            </w:r>
            <w:r w:rsidRPr="00F41E8B">
              <w:rPr>
                <w:spacing w:val="-1"/>
                <w:sz w:val="22"/>
                <w:highlight w:val="cyan"/>
                <w:vertAlign w:val="superscript"/>
              </w:rPr>
              <w:t>2</w:t>
            </w:r>
            <w:r w:rsidRPr="00F41E8B">
              <w:rPr>
                <w:spacing w:val="-1"/>
                <w:sz w:val="22"/>
                <w:highlight w:val="cyan"/>
              </w:rPr>
              <w:t xml:space="preserve"> with the patient’s body surface area (BSA).</w:t>
            </w:r>
          </w:p>
        </w:tc>
      </w:tr>
    </w:tbl>
    <w:p w14:paraId="77668466" w14:textId="77777777" w:rsidR="00F41E8B" w:rsidRPr="00F41E8B" w:rsidRDefault="00F41E8B" w:rsidP="008D4170">
      <w:pPr>
        <w:widowControl/>
        <w:rPr>
          <w:color w:val="auto"/>
          <w:sz w:val="22"/>
          <w:szCs w:val="22"/>
          <w:highlight w:val="cyan"/>
        </w:rPr>
      </w:pPr>
    </w:p>
    <w:p w14:paraId="7E8AEFD9" w14:textId="77777777" w:rsidR="008D4170" w:rsidRDefault="008D4170" w:rsidP="008D4170">
      <w:pPr>
        <w:widowControl/>
        <w:rPr>
          <w:color w:val="auto"/>
          <w:sz w:val="22"/>
          <w:szCs w:val="22"/>
          <w:highlight w:val="cyan"/>
        </w:rPr>
      </w:pPr>
    </w:p>
    <w:p w14:paraId="332049B9" w14:textId="77777777" w:rsidR="008D4170" w:rsidRPr="00ED0484" w:rsidRDefault="008D4170" w:rsidP="008D4170">
      <w:pPr>
        <w:widowControl/>
        <w:rPr>
          <w:color w:val="auto"/>
          <w:sz w:val="22"/>
          <w:szCs w:val="22"/>
          <w:highlight w:val="cyan"/>
        </w:rPr>
      </w:pPr>
      <w:r>
        <w:rPr>
          <w:color w:val="auto"/>
          <w:sz w:val="22"/>
          <w:szCs w:val="22"/>
          <w:highlight w:val="cyan"/>
        </w:rPr>
        <w:t>__________________________________________________________________________________</w:t>
      </w:r>
    </w:p>
    <w:p w14:paraId="78B91BA4" w14:textId="77777777" w:rsidR="008D4170" w:rsidRPr="00BD4F3A" w:rsidRDefault="008D4170" w:rsidP="008D4170">
      <w:pPr>
        <w:widowControl/>
        <w:tabs>
          <w:tab w:val="left" w:pos="-1056"/>
          <w:tab w:val="left" w:pos="-720"/>
          <w:tab w:val="left" w:pos="348"/>
          <w:tab w:val="left" w:pos="720"/>
          <w:tab w:val="left" w:pos="1092"/>
          <w:tab w:val="left" w:pos="143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360" w:hanging="360"/>
        <w:rPr>
          <w:color w:val="auto"/>
          <w:sz w:val="20"/>
          <w:szCs w:val="20"/>
          <w:highlight w:val="cyan"/>
          <w:lang w:val="nl-NL"/>
        </w:rPr>
      </w:pPr>
      <w:r w:rsidRPr="00ED0484">
        <w:rPr>
          <w:color w:val="auto"/>
          <w:sz w:val="20"/>
          <w:szCs w:val="20"/>
          <w:highlight w:val="cyan"/>
        </w:rPr>
        <w:t xml:space="preserve">Cockcroft, D.W. and M.H. Gault.  (1976).  Prediction of creatinine clearance from serum creatinine.  </w:t>
      </w:r>
      <w:r w:rsidRPr="00BD4F3A">
        <w:rPr>
          <w:i/>
          <w:iCs/>
          <w:color w:val="auto"/>
          <w:sz w:val="20"/>
          <w:szCs w:val="20"/>
          <w:highlight w:val="cyan"/>
          <w:lang w:val="nl-NL"/>
        </w:rPr>
        <w:t>Nephron</w:t>
      </w:r>
      <w:r w:rsidRPr="00BD4F3A">
        <w:rPr>
          <w:color w:val="auto"/>
          <w:sz w:val="20"/>
          <w:szCs w:val="20"/>
          <w:highlight w:val="cyan"/>
          <w:lang w:val="nl-NL"/>
        </w:rPr>
        <w:t xml:space="preserve">  16:31-41.</w:t>
      </w:r>
    </w:p>
    <w:p w14:paraId="70664FD2" w14:textId="77777777" w:rsidR="008D4170" w:rsidRPr="00BD4F3A" w:rsidRDefault="008D4170" w:rsidP="008D4170">
      <w:pPr>
        <w:widowControl/>
        <w:tabs>
          <w:tab w:val="left" w:pos="-1056"/>
          <w:tab w:val="left" w:pos="-720"/>
          <w:tab w:val="left" w:pos="348"/>
          <w:tab w:val="left" w:pos="720"/>
          <w:tab w:val="left" w:pos="1092"/>
          <w:tab w:val="left" w:pos="143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360" w:hanging="360"/>
        <w:rPr>
          <w:color w:val="auto"/>
          <w:sz w:val="20"/>
          <w:szCs w:val="20"/>
          <w:highlight w:val="cyan"/>
          <w:lang w:val="nl-NL"/>
        </w:rPr>
      </w:pPr>
    </w:p>
    <w:p w14:paraId="2287D28E" w14:textId="77777777" w:rsidR="00F41E8B" w:rsidRDefault="00F41E8B" w:rsidP="00F41E8B">
      <w:pPr>
        <w:widowControl/>
        <w:tabs>
          <w:tab w:val="left" w:pos="-1056"/>
          <w:tab w:val="left" w:pos="-720"/>
          <w:tab w:val="left" w:pos="348"/>
          <w:tab w:val="left" w:pos="720"/>
          <w:tab w:val="left" w:pos="1092"/>
          <w:tab w:val="left" w:pos="143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360" w:hanging="360"/>
        <w:rPr>
          <w:color w:val="auto"/>
          <w:sz w:val="20"/>
          <w:szCs w:val="20"/>
          <w:highlight w:val="cyan"/>
        </w:rPr>
      </w:pPr>
      <w:r w:rsidRPr="00BD4F3A">
        <w:rPr>
          <w:color w:val="auto"/>
          <w:sz w:val="20"/>
          <w:szCs w:val="20"/>
          <w:highlight w:val="cyan"/>
          <w:lang w:val="nl-NL"/>
        </w:rPr>
        <w:t xml:space="preserve">Levey A.S., J.P. Bosch, J.B. Lewis, </w:t>
      </w:r>
      <w:r w:rsidRPr="00BD4F3A">
        <w:rPr>
          <w:i/>
          <w:iCs/>
          <w:color w:val="auto"/>
          <w:sz w:val="20"/>
          <w:szCs w:val="20"/>
          <w:highlight w:val="cyan"/>
          <w:lang w:val="nl-NL"/>
        </w:rPr>
        <w:t>et al</w:t>
      </w:r>
      <w:r w:rsidRPr="00BD4F3A">
        <w:rPr>
          <w:color w:val="auto"/>
          <w:sz w:val="20"/>
          <w:szCs w:val="20"/>
          <w:highlight w:val="cyan"/>
          <w:lang w:val="nl-NL"/>
        </w:rPr>
        <w:t xml:space="preserve">. </w:t>
      </w:r>
      <w:r w:rsidRPr="00ED0484">
        <w:rPr>
          <w:color w:val="auto"/>
          <w:sz w:val="20"/>
          <w:szCs w:val="20"/>
          <w:highlight w:val="cyan"/>
        </w:rPr>
        <w:t xml:space="preserve">(1999).  A more accurate method to estimate glomerular filtration rate from serum creatinine:  A new prediction equation.  Modification of Diet in Renal Disease Study Group.  </w:t>
      </w:r>
      <w:r w:rsidRPr="00ED0484">
        <w:rPr>
          <w:i/>
          <w:iCs/>
          <w:color w:val="auto"/>
          <w:sz w:val="20"/>
          <w:szCs w:val="20"/>
          <w:highlight w:val="cyan"/>
        </w:rPr>
        <w:t>Ann Intern Med</w:t>
      </w:r>
      <w:r w:rsidRPr="00ED0484">
        <w:rPr>
          <w:color w:val="auto"/>
          <w:sz w:val="20"/>
          <w:szCs w:val="20"/>
          <w:highlight w:val="cyan"/>
        </w:rPr>
        <w:t xml:space="preserve"> 130:461-470.</w:t>
      </w:r>
    </w:p>
    <w:p w14:paraId="4FA557B8" w14:textId="77777777" w:rsidR="00F41E8B" w:rsidRPr="00ED0484" w:rsidRDefault="00F41E8B" w:rsidP="00F41E8B">
      <w:pPr>
        <w:widowControl/>
        <w:tabs>
          <w:tab w:val="left" w:pos="-1056"/>
          <w:tab w:val="left" w:pos="-720"/>
          <w:tab w:val="left" w:pos="348"/>
          <w:tab w:val="left" w:pos="720"/>
          <w:tab w:val="left" w:pos="1092"/>
          <w:tab w:val="left" w:pos="143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360" w:hanging="360"/>
        <w:rPr>
          <w:color w:val="auto"/>
          <w:sz w:val="20"/>
          <w:szCs w:val="20"/>
          <w:highlight w:val="cyan"/>
        </w:rPr>
      </w:pPr>
    </w:p>
    <w:p w14:paraId="2F7DE973" w14:textId="77777777" w:rsidR="00F41E8B" w:rsidRPr="00F41E8B" w:rsidRDefault="00F41E8B" w:rsidP="00F41E8B">
      <w:pPr>
        <w:widowControl/>
        <w:tabs>
          <w:tab w:val="left" w:pos="-1056"/>
          <w:tab w:val="left" w:pos="-720"/>
          <w:tab w:val="left" w:pos="348"/>
          <w:tab w:val="left" w:pos="720"/>
          <w:tab w:val="left" w:pos="1092"/>
          <w:tab w:val="left" w:pos="143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360" w:hanging="360"/>
        <w:rPr>
          <w:color w:val="auto"/>
          <w:sz w:val="20"/>
          <w:szCs w:val="20"/>
          <w:highlight w:val="cyan"/>
        </w:rPr>
      </w:pPr>
      <w:r w:rsidRPr="00F41E8B">
        <w:rPr>
          <w:color w:val="auto"/>
          <w:sz w:val="20"/>
          <w:szCs w:val="20"/>
          <w:highlight w:val="cyan"/>
        </w:rPr>
        <w:t xml:space="preserve">Levey, A.S., J. Coresh, T. Greene, </w:t>
      </w:r>
      <w:r w:rsidRPr="00F41E8B">
        <w:rPr>
          <w:i/>
          <w:color w:val="auto"/>
          <w:sz w:val="20"/>
          <w:szCs w:val="20"/>
          <w:highlight w:val="cyan"/>
        </w:rPr>
        <w:t>et al</w:t>
      </w:r>
      <w:r w:rsidRPr="00F41E8B">
        <w:rPr>
          <w:color w:val="auto"/>
          <w:sz w:val="20"/>
          <w:szCs w:val="20"/>
          <w:highlight w:val="cyan"/>
        </w:rPr>
        <w:t xml:space="preserve">.  (2006).  Using standardized serum creatinine values in the modification of diet in renal disease study equation for estimating glomerular filtration rate.  </w:t>
      </w:r>
      <w:r w:rsidRPr="00F41E8B">
        <w:rPr>
          <w:i/>
          <w:color w:val="auto"/>
          <w:sz w:val="20"/>
          <w:szCs w:val="20"/>
          <w:highlight w:val="cyan"/>
        </w:rPr>
        <w:t>Ann Intern Med</w:t>
      </w:r>
      <w:r w:rsidRPr="00F41E8B">
        <w:rPr>
          <w:color w:val="auto"/>
          <w:sz w:val="20"/>
          <w:szCs w:val="20"/>
          <w:highlight w:val="cyan"/>
        </w:rPr>
        <w:t>.  145:247-254.</w:t>
      </w:r>
    </w:p>
    <w:p w14:paraId="64836791" w14:textId="77777777" w:rsidR="00F41E8B" w:rsidRDefault="00F41E8B" w:rsidP="008D4170">
      <w:pPr>
        <w:widowControl/>
        <w:tabs>
          <w:tab w:val="left" w:pos="-1056"/>
          <w:tab w:val="left" w:pos="-720"/>
          <w:tab w:val="left" w:pos="348"/>
          <w:tab w:val="left" w:pos="720"/>
          <w:tab w:val="left" w:pos="1092"/>
          <w:tab w:val="left" w:pos="143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360" w:hanging="360"/>
        <w:rPr>
          <w:color w:val="auto"/>
          <w:sz w:val="20"/>
          <w:szCs w:val="20"/>
          <w:highlight w:val="cyan"/>
          <w:lang w:val="nl-NL"/>
        </w:rPr>
      </w:pPr>
    </w:p>
    <w:p w14:paraId="18668DB2" w14:textId="6CD4159D" w:rsidR="00F41E8B" w:rsidRDefault="00F41E8B" w:rsidP="00F41E8B">
      <w:pPr>
        <w:widowControl/>
        <w:tabs>
          <w:tab w:val="left" w:pos="-1056"/>
          <w:tab w:val="left" w:pos="-720"/>
          <w:tab w:val="left" w:pos="348"/>
          <w:tab w:val="left" w:pos="720"/>
          <w:tab w:val="left" w:pos="1092"/>
          <w:tab w:val="left" w:pos="143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360" w:hanging="360"/>
        <w:rPr>
          <w:color w:val="auto"/>
          <w:sz w:val="20"/>
          <w:szCs w:val="20"/>
          <w:highlight w:val="cyan"/>
        </w:rPr>
      </w:pPr>
      <w:r w:rsidRPr="00F41E8B">
        <w:rPr>
          <w:color w:val="auto"/>
          <w:sz w:val="20"/>
          <w:szCs w:val="20"/>
          <w:highlight w:val="cyan"/>
        </w:rPr>
        <w:t xml:space="preserve">Levey, A.S., L.A. Stevens, C.H. Schmid, </w:t>
      </w:r>
      <w:r w:rsidRPr="00F41E8B">
        <w:rPr>
          <w:i/>
          <w:color w:val="auto"/>
          <w:sz w:val="20"/>
          <w:szCs w:val="20"/>
          <w:highlight w:val="cyan"/>
        </w:rPr>
        <w:t>et al</w:t>
      </w:r>
      <w:r w:rsidRPr="00F41E8B">
        <w:rPr>
          <w:color w:val="auto"/>
          <w:sz w:val="20"/>
          <w:szCs w:val="20"/>
          <w:highlight w:val="cyan"/>
        </w:rPr>
        <w:t xml:space="preserve">.  (2009).  A new equation to estimate glomerular filtration rate.  </w:t>
      </w:r>
      <w:r w:rsidRPr="00F41E8B">
        <w:rPr>
          <w:i/>
          <w:color w:val="auto"/>
          <w:sz w:val="20"/>
          <w:szCs w:val="20"/>
          <w:highlight w:val="cyan"/>
        </w:rPr>
        <w:t>Ann Inter Med</w:t>
      </w:r>
      <w:r w:rsidRPr="00F41E8B">
        <w:rPr>
          <w:color w:val="auto"/>
          <w:sz w:val="20"/>
          <w:szCs w:val="20"/>
          <w:highlight w:val="cyan"/>
        </w:rPr>
        <w:t>.  150:604-612.</w:t>
      </w:r>
    </w:p>
    <w:p w14:paraId="1F4E0F10" w14:textId="77777777" w:rsidR="00F41E8B" w:rsidRPr="00F41E8B" w:rsidRDefault="00F41E8B" w:rsidP="00F41E8B">
      <w:pPr>
        <w:widowControl/>
        <w:tabs>
          <w:tab w:val="left" w:pos="-1056"/>
          <w:tab w:val="left" w:pos="-720"/>
          <w:tab w:val="left" w:pos="348"/>
          <w:tab w:val="left" w:pos="720"/>
          <w:tab w:val="left" w:pos="1092"/>
          <w:tab w:val="left" w:pos="143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360" w:hanging="360"/>
        <w:rPr>
          <w:color w:val="auto"/>
          <w:sz w:val="20"/>
          <w:szCs w:val="20"/>
          <w:highlight w:val="cyan"/>
        </w:rPr>
      </w:pPr>
    </w:p>
    <w:p w14:paraId="6A55D9DB" w14:textId="2FADF6E7" w:rsidR="008D4170" w:rsidRPr="00BD4F3A" w:rsidRDefault="008D4170" w:rsidP="008D4170">
      <w:pPr>
        <w:widowControl/>
        <w:tabs>
          <w:tab w:val="left" w:pos="-1056"/>
          <w:tab w:val="left" w:pos="-720"/>
          <w:tab w:val="left" w:pos="348"/>
          <w:tab w:val="left" w:pos="720"/>
          <w:tab w:val="left" w:pos="1092"/>
          <w:tab w:val="left" w:pos="143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360" w:hanging="360"/>
        <w:rPr>
          <w:color w:val="auto"/>
          <w:sz w:val="20"/>
          <w:szCs w:val="20"/>
          <w:highlight w:val="cyan"/>
        </w:rPr>
      </w:pPr>
      <w:r w:rsidRPr="00BD4F3A">
        <w:rPr>
          <w:color w:val="auto"/>
          <w:sz w:val="20"/>
          <w:szCs w:val="20"/>
          <w:highlight w:val="cyan"/>
          <w:lang w:val="nl-NL"/>
        </w:rPr>
        <w:t xml:space="preserve">Inker, L.A., </w:t>
      </w:r>
      <w:r w:rsidRPr="00BD4F3A">
        <w:rPr>
          <w:i/>
          <w:color w:val="auto"/>
          <w:sz w:val="20"/>
          <w:szCs w:val="20"/>
          <w:highlight w:val="cyan"/>
          <w:lang w:val="nl-NL"/>
        </w:rPr>
        <w:t>et al</w:t>
      </w:r>
      <w:r w:rsidRPr="00BD4F3A">
        <w:rPr>
          <w:color w:val="auto"/>
          <w:sz w:val="20"/>
          <w:szCs w:val="20"/>
          <w:highlight w:val="cyan"/>
          <w:lang w:val="nl-NL"/>
        </w:rPr>
        <w:t xml:space="preserve">. </w:t>
      </w:r>
      <w:r w:rsidRPr="00BD4F3A">
        <w:rPr>
          <w:color w:val="auto"/>
          <w:sz w:val="20"/>
          <w:szCs w:val="20"/>
          <w:highlight w:val="cyan"/>
        </w:rPr>
        <w:t xml:space="preserve">(2012). Estimating glomerular filtration rate from serum creatinine and cystatin C. </w:t>
      </w:r>
      <w:r>
        <w:rPr>
          <w:color w:val="auto"/>
          <w:sz w:val="20"/>
          <w:szCs w:val="20"/>
          <w:highlight w:val="cyan"/>
        </w:rPr>
        <w:t xml:space="preserve"> </w:t>
      </w:r>
      <w:r w:rsidRPr="00BD4F3A">
        <w:rPr>
          <w:i/>
          <w:color w:val="auto"/>
          <w:sz w:val="20"/>
          <w:szCs w:val="20"/>
          <w:highlight w:val="cyan"/>
        </w:rPr>
        <w:t>N Engl J Med</w:t>
      </w:r>
      <w:r w:rsidRPr="00BD4F3A">
        <w:rPr>
          <w:color w:val="auto"/>
          <w:sz w:val="20"/>
          <w:szCs w:val="20"/>
          <w:highlight w:val="cyan"/>
        </w:rPr>
        <w:t xml:space="preserve"> 367(1): 20-29.</w:t>
      </w:r>
    </w:p>
    <w:p w14:paraId="08FCDA3F" w14:textId="7A939DEB" w:rsidR="008D4170" w:rsidRDefault="008D4170" w:rsidP="008D4170">
      <w:r w:rsidRPr="006406E0">
        <w:rPr>
          <w:color w:val="auto"/>
          <w:sz w:val="20"/>
        </w:rPr>
        <w:br w:type="page"/>
      </w:r>
    </w:p>
    <w:p w14:paraId="0FDFE6CE" w14:textId="77777777" w:rsidR="00EA6735" w:rsidRDefault="00EA6735" w:rsidP="00EA6735"/>
    <w:p w14:paraId="5906A2FC" w14:textId="1D404661" w:rsidR="009E246E" w:rsidRPr="0049660A" w:rsidRDefault="009E246E" w:rsidP="00C94562">
      <w:pPr>
        <w:pStyle w:val="Heading1"/>
        <w:numPr>
          <w:ilvl w:val="0"/>
          <w:numId w:val="0"/>
        </w:numPr>
      </w:pPr>
      <w:bookmarkStart w:id="472" w:name="_Toc155613783"/>
      <w:r w:rsidRPr="0049660A">
        <w:t xml:space="preserve">APPENDIX </w:t>
      </w:r>
      <w:bookmarkEnd w:id="470"/>
      <w:r w:rsidR="00EA6735">
        <w:t>C</w:t>
      </w:r>
      <w:r w:rsidR="005B4AC3">
        <w:tab/>
      </w:r>
      <w:r w:rsidRPr="002C087B">
        <w:t>P</w:t>
      </w:r>
      <w:r>
        <w:t>ERFORMANCE STATUS</w:t>
      </w:r>
      <w:r w:rsidRPr="002C087B">
        <w:t xml:space="preserve"> C</w:t>
      </w:r>
      <w:r>
        <w:t>RITERIA</w:t>
      </w:r>
      <w:bookmarkEnd w:id="472"/>
    </w:p>
    <w:p w14:paraId="6EA77523" w14:textId="77777777" w:rsidR="009E246E" w:rsidRPr="007300F3" w:rsidRDefault="009E246E" w:rsidP="009E246E"/>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150"/>
        <w:gridCol w:w="3530"/>
        <w:gridCol w:w="973"/>
        <w:gridCol w:w="3707"/>
      </w:tblGrid>
      <w:tr w:rsidR="009E246E" w:rsidRPr="00C023DD" w14:paraId="7C5F8273" w14:textId="77777777" w:rsidTr="0067469D">
        <w:trPr>
          <w:trHeight w:val="738"/>
        </w:trPr>
        <w:tc>
          <w:tcPr>
            <w:tcW w:w="4770" w:type="dxa"/>
            <w:gridSpan w:val="2"/>
            <w:vAlign w:val="center"/>
          </w:tcPr>
          <w:p w14:paraId="2945A685" w14:textId="77777777" w:rsidR="009E246E" w:rsidRPr="00C023DD" w:rsidRDefault="009E246E" w:rsidP="0067469D">
            <w:pPr>
              <w:jc w:val="center"/>
              <w:rPr>
                <w:b/>
              </w:rPr>
            </w:pPr>
            <w:r w:rsidRPr="00C023DD">
              <w:rPr>
                <w:b/>
              </w:rPr>
              <w:t>ECOG Performance Status Scale</w:t>
            </w:r>
          </w:p>
        </w:tc>
        <w:tc>
          <w:tcPr>
            <w:tcW w:w="4770" w:type="dxa"/>
            <w:gridSpan w:val="2"/>
            <w:vAlign w:val="center"/>
          </w:tcPr>
          <w:p w14:paraId="7011F7E2" w14:textId="77777777" w:rsidR="009E246E" w:rsidRPr="00C023DD" w:rsidRDefault="009E246E" w:rsidP="0067469D">
            <w:pPr>
              <w:jc w:val="center"/>
              <w:rPr>
                <w:b/>
              </w:rPr>
            </w:pPr>
            <w:r w:rsidRPr="00C023DD">
              <w:rPr>
                <w:b/>
              </w:rPr>
              <w:t>Karnofsky Performance Scale</w:t>
            </w:r>
          </w:p>
        </w:tc>
      </w:tr>
      <w:tr w:rsidR="009E246E" w:rsidRPr="00C023DD" w14:paraId="7474DC94" w14:textId="77777777" w:rsidTr="0067469D">
        <w:tc>
          <w:tcPr>
            <w:tcW w:w="1170" w:type="dxa"/>
          </w:tcPr>
          <w:p w14:paraId="771C5E99" w14:textId="77777777" w:rsidR="009E246E" w:rsidRPr="00C023DD" w:rsidRDefault="009E246E" w:rsidP="0067469D">
            <w:pPr>
              <w:jc w:val="center"/>
            </w:pPr>
            <w:r w:rsidRPr="00C023DD">
              <w:t>Grade</w:t>
            </w:r>
          </w:p>
        </w:tc>
        <w:tc>
          <w:tcPr>
            <w:tcW w:w="3600" w:type="dxa"/>
          </w:tcPr>
          <w:p w14:paraId="16661848" w14:textId="77777777" w:rsidR="009E246E" w:rsidRPr="00C023DD" w:rsidRDefault="009E246E" w:rsidP="0067469D">
            <w:pPr>
              <w:jc w:val="center"/>
            </w:pPr>
            <w:r w:rsidRPr="00C023DD">
              <w:t>Descriptions</w:t>
            </w:r>
          </w:p>
        </w:tc>
        <w:tc>
          <w:tcPr>
            <w:tcW w:w="990" w:type="dxa"/>
          </w:tcPr>
          <w:p w14:paraId="65BE5001" w14:textId="77777777" w:rsidR="009E246E" w:rsidRPr="00C023DD" w:rsidRDefault="009E246E" w:rsidP="0067469D">
            <w:pPr>
              <w:jc w:val="center"/>
            </w:pPr>
            <w:r w:rsidRPr="00C023DD">
              <w:t>Percent</w:t>
            </w:r>
          </w:p>
        </w:tc>
        <w:tc>
          <w:tcPr>
            <w:tcW w:w="3780" w:type="dxa"/>
          </w:tcPr>
          <w:p w14:paraId="51102C00" w14:textId="77777777" w:rsidR="009E246E" w:rsidRPr="00C023DD" w:rsidRDefault="009E246E" w:rsidP="0067469D">
            <w:pPr>
              <w:jc w:val="center"/>
            </w:pPr>
            <w:r w:rsidRPr="00C023DD">
              <w:t>Description</w:t>
            </w:r>
          </w:p>
        </w:tc>
      </w:tr>
      <w:tr w:rsidR="009E246E" w:rsidRPr="00C023DD" w14:paraId="5DA556A0" w14:textId="77777777" w:rsidTr="0067469D">
        <w:tc>
          <w:tcPr>
            <w:tcW w:w="1170" w:type="dxa"/>
            <w:vMerge w:val="restart"/>
            <w:vAlign w:val="center"/>
          </w:tcPr>
          <w:p w14:paraId="423F1F23" w14:textId="77777777" w:rsidR="009E246E" w:rsidRPr="00C023DD" w:rsidRDefault="009E246E" w:rsidP="0067469D">
            <w:pPr>
              <w:jc w:val="center"/>
            </w:pPr>
            <w:r w:rsidRPr="00C023DD">
              <w:t>0</w:t>
            </w:r>
          </w:p>
        </w:tc>
        <w:tc>
          <w:tcPr>
            <w:tcW w:w="3600" w:type="dxa"/>
            <w:vMerge w:val="restart"/>
            <w:vAlign w:val="center"/>
          </w:tcPr>
          <w:p w14:paraId="0A9A67D8" w14:textId="77777777" w:rsidR="009E246E" w:rsidRPr="00C023DD" w:rsidRDefault="009E246E" w:rsidP="0067469D">
            <w:r w:rsidRPr="00C023DD">
              <w:t>Normal activity.  Fully active, able to carry on all pre-disease performance without restriction.</w:t>
            </w:r>
          </w:p>
        </w:tc>
        <w:tc>
          <w:tcPr>
            <w:tcW w:w="990" w:type="dxa"/>
            <w:vAlign w:val="center"/>
          </w:tcPr>
          <w:p w14:paraId="608E930C" w14:textId="77777777" w:rsidR="009E246E" w:rsidRPr="00C023DD" w:rsidRDefault="009E246E" w:rsidP="0067469D">
            <w:pPr>
              <w:jc w:val="center"/>
            </w:pPr>
            <w:r w:rsidRPr="00C023DD">
              <w:t>100</w:t>
            </w:r>
          </w:p>
        </w:tc>
        <w:tc>
          <w:tcPr>
            <w:tcW w:w="3780" w:type="dxa"/>
          </w:tcPr>
          <w:p w14:paraId="58AC1B6F" w14:textId="77777777" w:rsidR="009E246E" w:rsidRPr="00C023DD" w:rsidRDefault="009E246E" w:rsidP="0067469D">
            <w:r w:rsidRPr="00C023DD">
              <w:t>Normal, no complaints, no evidence of disease.</w:t>
            </w:r>
          </w:p>
        </w:tc>
      </w:tr>
      <w:tr w:rsidR="009E246E" w:rsidRPr="00C023DD" w14:paraId="783F5F92" w14:textId="77777777" w:rsidTr="0067469D">
        <w:tc>
          <w:tcPr>
            <w:tcW w:w="1170" w:type="dxa"/>
            <w:vMerge/>
            <w:vAlign w:val="center"/>
          </w:tcPr>
          <w:p w14:paraId="2AF92825" w14:textId="77777777" w:rsidR="009E246E" w:rsidRPr="00C023DD" w:rsidRDefault="009E246E" w:rsidP="0067469D">
            <w:pPr>
              <w:jc w:val="center"/>
            </w:pPr>
          </w:p>
        </w:tc>
        <w:tc>
          <w:tcPr>
            <w:tcW w:w="3600" w:type="dxa"/>
            <w:vMerge/>
            <w:vAlign w:val="center"/>
          </w:tcPr>
          <w:p w14:paraId="3385DC1F" w14:textId="77777777" w:rsidR="009E246E" w:rsidRPr="00C023DD" w:rsidRDefault="009E246E" w:rsidP="0067469D"/>
        </w:tc>
        <w:tc>
          <w:tcPr>
            <w:tcW w:w="990" w:type="dxa"/>
            <w:vAlign w:val="center"/>
          </w:tcPr>
          <w:p w14:paraId="315A7272" w14:textId="77777777" w:rsidR="009E246E" w:rsidRPr="00C023DD" w:rsidRDefault="009E246E" w:rsidP="0067469D">
            <w:pPr>
              <w:jc w:val="center"/>
            </w:pPr>
            <w:r w:rsidRPr="00C023DD">
              <w:t>90</w:t>
            </w:r>
          </w:p>
        </w:tc>
        <w:tc>
          <w:tcPr>
            <w:tcW w:w="3780" w:type="dxa"/>
          </w:tcPr>
          <w:p w14:paraId="75E54971" w14:textId="77777777" w:rsidR="009E246E" w:rsidRPr="00C023DD" w:rsidRDefault="009E246E" w:rsidP="0067469D">
            <w:r w:rsidRPr="00C023DD">
              <w:t>Able to carry on normal activity; minor signs or symptoms of disease.</w:t>
            </w:r>
          </w:p>
        </w:tc>
      </w:tr>
      <w:tr w:rsidR="009E246E" w:rsidRPr="00C023DD" w14:paraId="4A5556A6" w14:textId="77777777" w:rsidTr="0067469D">
        <w:trPr>
          <w:trHeight w:val="860"/>
        </w:trPr>
        <w:tc>
          <w:tcPr>
            <w:tcW w:w="1170" w:type="dxa"/>
            <w:vMerge w:val="restart"/>
            <w:vAlign w:val="center"/>
          </w:tcPr>
          <w:p w14:paraId="3242570E" w14:textId="77777777" w:rsidR="009E246E" w:rsidRPr="00C023DD" w:rsidRDefault="009E246E" w:rsidP="0067469D">
            <w:pPr>
              <w:jc w:val="center"/>
            </w:pPr>
            <w:r w:rsidRPr="00C023DD">
              <w:t>1</w:t>
            </w:r>
          </w:p>
        </w:tc>
        <w:tc>
          <w:tcPr>
            <w:tcW w:w="3600" w:type="dxa"/>
            <w:vMerge w:val="restart"/>
            <w:vAlign w:val="center"/>
          </w:tcPr>
          <w:p w14:paraId="36128708" w14:textId="77777777" w:rsidR="009E246E" w:rsidRPr="00C023DD" w:rsidRDefault="009E246E" w:rsidP="0067469D">
            <w:r w:rsidRPr="00C023DD">
              <w:t>Symptoms, but ambulatory.  Restricted in physically strenuous activity, but ambulatory and able to carry out work of a light or sedentary nature (</w:t>
            </w:r>
            <w:r w:rsidRPr="00C023DD">
              <w:rPr>
                <w:i/>
              </w:rPr>
              <w:t>e.g.</w:t>
            </w:r>
            <w:r w:rsidRPr="00C023DD">
              <w:t>, light housework, office work).</w:t>
            </w:r>
          </w:p>
        </w:tc>
        <w:tc>
          <w:tcPr>
            <w:tcW w:w="990" w:type="dxa"/>
            <w:vAlign w:val="center"/>
          </w:tcPr>
          <w:p w14:paraId="7FD31AAA" w14:textId="77777777" w:rsidR="009E246E" w:rsidRPr="00C023DD" w:rsidRDefault="009E246E" w:rsidP="0067469D">
            <w:pPr>
              <w:jc w:val="center"/>
            </w:pPr>
            <w:r w:rsidRPr="00C023DD">
              <w:t>80</w:t>
            </w:r>
          </w:p>
        </w:tc>
        <w:tc>
          <w:tcPr>
            <w:tcW w:w="3780" w:type="dxa"/>
            <w:vAlign w:val="center"/>
          </w:tcPr>
          <w:p w14:paraId="60B2E703" w14:textId="77777777" w:rsidR="009E246E" w:rsidRPr="00C023DD" w:rsidRDefault="009E246E" w:rsidP="0067469D">
            <w:r w:rsidRPr="00C023DD">
              <w:t>Normal activity with effort; some signs or symptoms of disease.</w:t>
            </w:r>
          </w:p>
        </w:tc>
      </w:tr>
      <w:tr w:rsidR="009E246E" w:rsidRPr="00C023DD" w14:paraId="28DEABFC" w14:textId="77777777" w:rsidTr="0067469D">
        <w:trPr>
          <w:trHeight w:val="860"/>
        </w:trPr>
        <w:tc>
          <w:tcPr>
            <w:tcW w:w="1170" w:type="dxa"/>
            <w:vMerge/>
            <w:vAlign w:val="center"/>
          </w:tcPr>
          <w:p w14:paraId="46EA021C" w14:textId="77777777" w:rsidR="009E246E" w:rsidRPr="00C023DD" w:rsidRDefault="009E246E" w:rsidP="0067469D">
            <w:pPr>
              <w:jc w:val="center"/>
            </w:pPr>
          </w:p>
        </w:tc>
        <w:tc>
          <w:tcPr>
            <w:tcW w:w="3600" w:type="dxa"/>
            <w:vMerge/>
            <w:vAlign w:val="center"/>
          </w:tcPr>
          <w:p w14:paraId="1A5FC3EA" w14:textId="77777777" w:rsidR="009E246E" w:rsidRPr="00C023DD" w:rsidRDefault="009E246E" w:rsidP="0067469D"/>
        </w:tc>
        <w:tc>
          <w:tcPr>
            <w:tcW w:w="990" w:type="dxa"/>
            <w:vAlign w:val="center"/>
          </w:tcPr>
          <w:p w14:paraId="66EBB661" w14:textId="77777777" w:rsidR="009E246E" w:rsidRPr="00C023DD" w:rsidRDefault="009E246E" w:rsidP="0067469D">
            <w:pPr>
              <w:jc w:val="center"/>
            </w:pPr>
            <w:r w:rsidRPr="00C023DD">
              <w:t>70</w:t>
            </w:r>
          </w:p>
        </w:tc>
        <w:tc>
          <w:tcPr>
            <w:tcW w:w="3780" w:type="dxa"/>
            <w:vAlign w:val="center"/>
          </w:tcPr>
          <w:p w14:paraId="7BC0A74A" w14:textId="77777777" w:rsidR="009E246E" w:rsidRPr="00C023DD" w:rsidRDefault="009E246E" w:rsidP="0067469D">
            <w:r w:rsidRPr="00C023DD">
              <w:t>Cares for self, unable to carry on normal activity or to do active work.</w:t>
            </w:r>
          </w:p>
        </w:tc>
      </w:tr>
      <w:tr w:rsidR="009E246E" w:rsidRPr="00C023DD" w14:paraId="5EF3EE15" w14:textId="77777777" w:rsidTr="0067469D">
        <w:tc>
          <w:tcPr>
            <w:tcW w:w="1170" w:type="dxa"/>
            <w:vMerge w:val="restart"/>
            <w:vAlign w:val="center"/>
          </w:tcPr>
          <w:p w14:paraId="01789DD2" w14:textId="77777777" w:rsidR="009E246E" w:rsidRPr="00C023DD" w:rsidRDefault="009E246E" w:rsidP="0067469D">
            <w:pPr>
              <w:jc w:val="center"/>
            </w:pPr>
            <w:r w:rsidRPr="00C023DD">
              <w:t>2</w:t>
            </w:r>
          </w:p>
        </w:tc>
        <w:tc>
          <w:tcPr>
            <w:tcW w:w="3600" w:type="dxa"/>
            <w:vMerge w:val="restart"/>
            <w:vAlign w:val="center"/>
          </w:tcPr>
          <w:p w14:paraId="0B4B2868" w14:textId="77777777" w:rsidR="009E246E" w:rsidRPr="00C023DD" w:rsidRDefault="009E246E" w:rsidP="0067469D">
            <w:r w:rsidRPr="00C023DD">
              <w:t>In bed &lt;50% of the time.  Ambulatory and capable of all self-care, but unable to carry out any work activities.  Up and about more than 50% of waking hours.</w:t>
            </w:r>
          </w:p>
        </w:tc>
        <w:tc>
          <w:tcPr>
            <w:tcW w:w="990" w:type="dxa"/>
            <w:vAlign w:val="center"/>
          </w:tcPr>
          <w:p w14:paraId="5D59CA37" w14:textId="77777777" w:rsidR="009E246E" w:rsidRPr="00C023DD" w:rsidRDefault="009E246E" w:rsidP="0067469D">
            <w:pPr>
              <w:jc w:val="center"/>
            </w:pPr>
            <w:r w:rsidRPr="00C023DD">
              <w:t>60</w:t>
            </w:r>
          </w:p>
        </w:tc>
        <w:tc>
          <w:tcPr>
            <w:tcW w:w="3780" w:type="dxa"/>
          </w:tcPr>
          <w:p w14:paraId="58AF7A4E" w14:textId="77777777" w:rsidR="009E246E" w:rsidRPr="00C023DD" w:rsidRDefault="009E246E" w:rsidP="0067469D">
            <w:r w:rsidRPr="00C023DD">
              <w:t>Requires occasional assistance, but is able to care for most of his/her needs.</w:t>
            </w:r>
          </w:p>
        </w:tc>
      </w:tr>
      <w:tr w:rsidR="009E246E" w:rsidRPr="00C023DD" w14:paraId="05DE4D4F" w14:textId="77777777" w:rsidTr="0067469D">
        <w:tc>
          <w:tcPr>
            <w:tcW w:w="1170" w:type="dxa"/>
            <w:vMerge/>
            <w:vAlign w:val="center"/>
          </w:tcPr>
          <w:p w14:paraId="4F017D1C" w14:textId="77777777" w:rsidR="009E246E" w:rsidRPr="00C023DD" w:rsidRDefault="009E246E" w:rsidP="0067469D">
            <w:pPr>
              <w:jc w:val="center"/>
            </w:pPr>
          </w:p>
        </w:tc>
        <w:tc>
          <w:tcPr>
            <w:tcW w:w="3600" w:type="dxa"/>
            <w:vMerge/>
            <w:vAlign w:val="center"/>
          </w:tcPr>
          <w:p w14:paraId="07298114" w14:textId="77777777" w:rsidR="009E246E" w:rsidRPr="00C023DD" w:rsidRDefault="009E246E" w:rsidP="0067469D"/>
        </w:tc>
        <w:tc>
          <w:tcPr>
            <w:tcW w:w="990" w:type="dxa"/>
            <w:vAlign w:val="center"/>
          </w:tcPr>
          <w:p w14:paraId="5E4990F0" w14:textId="77777777" w:rsidR="009E246E" w:rsidRPr="00C023DD" w:rsidRDefault="009E246E" w:rsidP="0067469D">
            <w:pPr>
              <w:jc w:val="center"/>
            </w:pPr>
            <w:r w:rsidRPr="00C023DD">
              <w:t>50</w:t>
            </w:r>
          </w:p>
        </w:tc>
        <w:tc>
          <w:tcPr>
            <w:tcW w:w="3780" w:type="dxa"/>
          </w:tcPr>
          <w:p w14:paraId="474A3BA0" w14:textId="77777777" w:rsidR="009E246E" w:rsidRPr="00C023DD" w:rsidRDefault="009E246E" w:rsidP="0067469D">
            <w:r w:rsidRPr="00C023DD">
              <w:t>Requires considerable assistance and frequent medical care.</w:t>
            </w:r>
          </w:p>
        </w:tc>
      </w:tr>
      <w:tr w:rsidR="009E246E" w:rsidRPr="00C023DD" w14:paraId="474F68C3" w14:textId="77777777" w:rsidTr="0067469D">
        <w:tc>
          <w:tcPr>
            <w:tcW w:w="1170" w:type="dxa"/>
            <w:vMerge w:val="restart"/>
            <w:vAlign w:val="center"/>
          </w:tcPr>
          <w:p w14:paraId="3C487D8E" w14:textId="77777777" w:rsidR="009E246E" w:rsidRPr="00C023DD" w:rsidRDefault="009E246E" w:rsidP="0067469D">
            <w:pPr>
              <w:jc w:val="center"/>
            </w:pPr>
            <w:r w:rsidRPr="00C023DD">
              <w:t>3</w:t>
            </w:r>
          </w:p>
        </w:tc>
        <w:tc>
          <w:tcPr>
            <w:tcW w:w="3600" w:type="dxa"/>
            <w:vMerge w:val="restart"/>
            <w:vAlign w:val="center"/>
          </w:tcPr>
          <w:p w14:paraId="440590B8" w14:textId="77777777" w:rsidR="009E246E" w:rsidRPr="00C023DD" w:rsidRDefault="009E246E" w:rsidP="0067469D">
            <w:r w:rsidRPr="00C023DD">
              <w:t>In bed &gt;50% of the time.  Capable of only limited self-care, confined to bed or chair more than 50% of waking hours.</w:t>
            </w:r>
          </w:p>
        </w:tc>
        <w:tc>
          <w:tcPr>
            <w:tcW w:w="990" w:type="dxa"/>
            <w:vAlign w:val="center"/>
          </w:tcPr>
          <w:p w14:paraId="248DBE68" w14:textId="77777777" w:rsidR="009E246E" w:rsidRPr="00C023DD" w:rsidRDefault="009E246E" w:rsidP="0067469D">
            <w:pPr>
              <w:jc w:val="center"/>
            </w:pPr>
            <w:r w:rsidRPr="00C023DD">
              <w:t>40</w:t>
            </w:r>
          </w:p>
        </w:tc>
        <w:tc>
          <w:tcPr>
            <w:tcW w:w="3780" w:type="dxa"/>
          </w:tcPr>
          <w:p w14:paraId="6CCE7445" w14:textId="77777777" w:rsidR="009E246E" w:rsidRPr="00C023DD" w:rsidRDefault="009E246E" w:rsidP="0067469D">
            <w:r w:rsidRPr="00C023DD">
              <w:t>Disabled, requires special care and assistance.</w:t>
            </w:r>
          </w:p>
        </w:tc>
      </w:tr>
      <w:tr w:rsidR="009E246E" w:rsidRPr="00C023DD" w14:paraId="33B611F0" w14:textId="77777777" w:rsidTr="0067469D">
        <w:tc>
          <w:tcPr>
            <w:tcW w:w="1170" w:type="dxa"/>
            <w:vMerge/>
            <w:vAlign w:val="center"/>
          </w:tcPr>
          <w:p w14:paraId="4C72D7AE" w14:textId="77777777" w:rsidR="009E246E" w:rsidRPr="00C023DD" w:rsidRDefault="009E246E" w:rsidP="0067469D">
            <w:pPr>
              <w:jc w:val="center"/>
            </w:pPr>
          </w:p>
        </w:tc>
        <w:tc>
          <w:tcPr>
            <w:tcW w:w="3600" w:type="dxa"/>
            <w:vMerge/>
            <w:vAlign w:val="center"/>
          </w:tcPr>
          <w:p w14:paraId="6CC91C0E" w14:textId="77777777" w:rsidR="009E246E" w:rsidRPr="00C023DD" w:rsidRDefault="009E246E" w:rsidP="0067469D"/>
        </w:tc>
        <w:tc>
          <w:tcPr>
            <w:tcW w:w="990" w:type="dxa"/>
            <w:vAlign w:val="center"/>
          </w:tcPr>
          <w:p w14:paraId="7A4629DC" w14:textId="77777777" w:rsidR="009E246E" w:rsidRPr="00C023DD" w:rsidRDefault="009E246E" w:rsidP="0067469D">
            <w:pPr>
              <w:jc w:val="center"/>
            </w:pPr>
            <w:r w:rsidRPr="00C023DD">
              <w:t>30</w:t>
            </w:r>
          </w:p>
        </w:tc>
        <w:tc>
          <w:tcPr>
            <w:tcW w:w="3780" w:type="dxa"/>
          </w:tcPr>
          <w:p w14:paraId="70C0E8F6" w14:textId="77777777" w:rsidR="009E246E" w:rsidRPr="00C023DD" w:rsidRDefault="009E246E" w:rsidP="0067469D">
            <w:r w:rsidRPr="00C023DD">
              <w:t>Severely disabled, hospitalization indicated.  Death not imminent.</w:t>
            </w:r>
          </w:p>
        </w:tc>
      </w:tr>
      <w:tr w:rsidR="009E246E" w:rsidRPr="00C023DD" w14:paraId="09CB32ED" w14:textId="77777777" w:rsidTr="0067469D">
        <w:tc>
          <w:tcPr>
            <w:tcW w:w="1170" w:type="dxa"/>
            <w:vMerge w:val="restart"/>
            <w:vAlign w:val="center"/>
          </w:tcPr>
          <w:p w14:paraId="6ADB05AB" w14:textId="77777777" w:rsidR="009E246E" w:rsidRPr="00C023DD" w:rsidRDefault="009E246E" w:rsidP="0067469D">
            <w:pPr>
              <w:jc w:val="center"/>
            </w:pPr>
            <w:r w:rsidRPr="00C023DD">
              <w:t>4</w:t>
            </w:r>
          </w:p>
        </w:tc>
        <w:tc>
          <w:tcPr>
            <w:tcW w:w="3600" w:type="dxa"/>
            <w:vMerge w:val="restart"/>
            <w:vAlign w:val="center"/>
          </w:tcPr>
          <w:p w14:paraId="6F755705" w14:textId="77777777" w:rsidR="009E246E" w:rsidRPr="00C023DD" w:rsidRDefault="009E246E" w:rsidP="0067469D">
            <w:r w:rsidRPr="00C023DD">
              <w:t>100% bedridden.  Completely disabled.  Cannot carry on any self-care.  Totally confined to bed or chair.</w:t>
            </w:r>
          </w:p>
        </w:tc>
        <w:tc>
          <w:tcPr>
            <w:tcW w:w="990" w:type="dxa"/>
            <w:vAlign w:val="center"/>
          </w:tcPr>
          <w:p w14:paraId="03985C39" w14:textId="77777777" w:rsidR="009E246E" w:rsidRPr="00C023DD" w:rsidRDefault="009E246E" w:rsidP="0067469D">
            <w:pPr>
              <w:jc w:val="center"/>
            </w:pPr>
            <w:r w:rsidRPr="00C023DD">
              <w:t>20</w:t>
            </w:r>
          </w:p>
        </w:tc>
        <w:tc>
          <w:tcPr>
            <w:tcW w:w="3780" w:type="dxa"/>
          </w:tcPr>
          <w:p w14:paraId="07169E7F" w14:textId="77777777" w:rsidR="009E246E" w:rsidRPr="00C023DD" w:rsidRDefault="009E246E" w:rsidP="0067469D">
            <w:r w:rsidRPr="00C023DD">
              <w:t>Very sick, hospitalization indicated. Death not imminent.</w:t>
            </w:r>
          </w:p>
        </w:tc>
      </w:tr>
      <w:tr w:rsidR="009E246E" w:rsidRPr="00C023DD" w14:paraId="2515BEBE" w14:textId="77777777" w:rsidTr="0067469D">
        <w:tc>
          <w:tcPr>
            <w:tcW w:w="1170" w:type="dxa"/>
            <w:vMerge/>
            <w:vAlign w:val="center"/>
          </w:tcPr>
          <w:p w14:paraId="536D57D5" w14:textId="77777777" w:rsidR="009E246E" w:rsidRPr="00C023DD" w:rsidRDefault="009E246E" w:rsidP="0067469D">
            <w:pPr>
              <w:jc w:val="center"/>
            </w:pPr>
          </w:p>
        </w:tc>
        <w:tc>
          <w:tcPr>
            <w:tcW w:w="3600" w:type="dxa"/>
            <w:vMerge/>
            <w:vAlign w:val="center"/>
          </w:tcPr>
          <w:p w14:paraId="24CF66E3" w14:textId="77777777" w:rsidR="009E246E" w:rsidRPr="00C023DD" w:rsidRDefault="009E246E" w:rsidP="0067469D"/>
        </w:tc>
        <w:tc>
          <w:tcPr>
            <w:tcW w:w="990" w:type="dxa"/>
            <w:vAlign w:val="center"/>
          </w:tcPr>
          <w:p w14:paraId="43AAEA81" w14:textId="77777777" w:rsidR="009E246E" w:rsidRPr="00C023DD" w:rsidRDefault="009E246E" w:rsidP="0067469D">
            <w:pPr>
              <w:jc w:val="center"/>
            </w:pPr>
            <w:r w:rsidRPr="00C023DD">
              <w:t>10</w:t>
            </w:r>
          </w:p>
        </w:tc>
        <w:tc>
          <w:tcPr>
            <w:tcW w:w="3780" w:type="dxa"/>
          </w:tcPr>
          <w:p w14:paraId="0EF3411D" w14:textId="77777777" w:rsidR="009E246E" w:rsidRPr="00C023DD" w:rsidRDefault="009E246E" w:rsidP="0067469D">
            <w:r w:rsidRPr="00C023DD">
              <w:t>Moribund, fatal processes progressing rapidly.</w:t>
            </w:r>
          </w:p>
        </w:tc>
      </w:tr>
      <w:tr w:rsidR="009E246E" w:rsidRPr="00C023DD" w14:paraId="41696BA6" w14:textId="77777777" w:rsidTr="0067469D">
        <w:tc>
          <w:tcPr>
            <w:tcW w:w="1170" w:type="dxa"/>
            <w:vAlign w:val="center"/>
          </w:tcPr>
          <w:p w14:paraId="4E434442" w14:textId="77777777" w:rsidR="009E246E" w:rsidRPr="00C023DD" w:rsidRDefault="009E246E" w:rsidP="0067469D">
            <w:pPr>
              <w:jc w:val="center"/>
            </w:pPr>
            <w:r w:rsidRPr="00C023DD">
              <w:t>5</w:t>
            </w:r>
          </w:p>
        </w:tc>
        <w:tc>
          <w:tcPr>
            <w:tcW w:w="3600" w:type="dxa"/>
            <w:vAlign w:val="center"/>
          </w:tcPr>
          <w:p w14:paraId="059E6B87" w14:textId="77777777" w:rsidR="009E246E" w:rsidRPr="00C023DD" w:rsidRDefault="009E246E" w:rsidP="0067469D">
            <w:r w:rsidRPr="00C023DD">
              <w:t>Dead.</w:t>
            </w:r>
          </w:p>
        </w:tc>
        <w:tc>
          <w:tcPr>
            <w:tcW w:w="990" w:type="dxa"/>
            <w:vAlign w:val="center"/>
          </w:tcPr>
          <w:p w14:paraId="298FBB76" w14:textId="77777777" w:rsidR="009E246E" w:rsidRPr="00C023DD" w:rsidRDefault="009E246E" w:rsidP="0067469D">
            <w:pPr>
              <w:jc w:val="center"/>
            </w:pPr>
            <w:r w:rsidRPr="00C023DD">
              <w:t>0</w:t>
            </w:r>
          </w:p>
        </w:tc>
        <w:tc>
          <w:tcPr>
            <w:tcW w:w="3780" w:type="dxa"/>
          </w:tcPr>
          <w:p w14:paraId="0A177829" w14:textId="77777777" w:rsidR="009E246E" w:rsidRPr="00C023DD" w:rsidRDefault="009E246E" w:rsidP="0067469D">
            <w:r w:rsidRPr="00C023DD">
              <w:t>Dead.</w:t>
            </w:r>
          </w:p>
        </w:tc>
      </w:tr>
    </w:tbl>
    <w:p w14:paraId="0453A656" w14:textId="77777777" w:rsidR="009E246E" w:rsidRPr="007300F3" w:rsidRDefault="009E246E" w:rsidP="009E246E"/>
    <w:p w14:paraId="1820DB5B" w14:textId="77777777" w:rsidR="00375D82" w:rsidRDefault="00375D82">
      <w:pPr>
        <w:widowControl/>
      </w:pPr>
      <w:r>
        <w:br w:type="page"/>
      </w:r>
    </w:p>
    <w:p w14:paraId="3F8BE8AF" w14:textId="77777777" w:rsidR="00375D82" w:rsidRDefault="00375D82" w:rsidP="00026EBB">
      <w:pPr>
        <w:sectPr w:rsidR="00375D82" w:rsidSect="00A01527">
          <w:headerReference w:type="default" r:id="rId123"/>
          <w:footerReference w:type="default" r:id="rId124"/>
          <w:headerReference w:type="first" r:id="rId125"/>
          <w:footerReference w:type="first" r:id="rId126"/>
          <w:endnotePr>
            <w:numFmt w:val="decimal"/>
          </w:endnotePr>
          <w:pgSz w:w="12240" w:h="15840" w:code="1"/>
          <w:pgMar w:top="1440" w:right="1440" w:bottom="1440" w:left="1440" w:header="720" w:footer="720" w:gutter="0"/>
          <w:cols w:space="720"/>
          <w:noEndnote/>
          <w:docGrid w:linePitch="360"/>
        </w:sectPr>
      </w:pPr>
    </w:p>
    <w:p w14:paraId="54F51A54" w14:textId="24FFF5CF" w:rsidR="009E246E" w:rsidRDefault="009E246E" w:rsidP="00C94562">
      <w:pPr>
        <w:pStyle w:val="Heading1"/>
        <w:numPr>
          <w:ilvl w:val="0"/>
          <w:numId w:val="0"/>
        </w:numPr>
      </w:pPr>
      <w:bookmarkStart w:id="473" w:name="_Toc318813053"/>
      <w:bookmarkStart w:id="474" w:name="_Toc155613784"/>
      <w:r w:rsidRPr="00C74D6E">
        <w:lastRenderedPageBreak/>
        <w:t xml:space="preserve">APPENDIX </w:t>
      </w:r>
      <w:bookmarkEnd w:id="473"/>
      <w:r w:rsidR="00F41E8B">
        <w:t>D</w:t>
      </w:r>
      <w:r w:rsidR="005B4AC3">
        <w:tab/>
      </w:r>
      <w:r w:rsidRPr="00C74D6E">
        <w:t>CTEP M</w:t>
      </w:r>
      <w:r>
        <w:t>ULTICENTER</w:t>
      </w:r>
      <w:r w:rsidRPr="00C74D6E">
        <w:t xml:space="preserve"> G</w:t>
      </w:r>
      <w:r>
        <w:t>UIDELINES</w:t>
      </w:r>
      <w:bookmarkEnd w:id="474"/>
    </w:p>
    <w:p w14:paraId="59FFDFF5" w14:textId="77777777" w:rsidR="00D459E9" w:rsidRPr="00D459E9" w:rsidRDefault="00D459E9" w:rsidP="00D459E9"/>
    <w:p w14:paraId="483F92DE" w14:textId="77777777" w:rsidR="00D459E9" w:rsidRDefault="00D459E9" w:rsidP="0054664E">
      <w:pPr>
        <w:rPr>
          <w:i/>
          <w:color w:val="auto"/>
        </w:rPr>
      </w:pPr>
      <w:r w:rsidRPr="00D459E9">
        <w:rPr>
          <w:i/>
        </w:rPr>
        <w:t xml:space="preserve">This appendix is for </w:t>
      </w:r>
      <w:r w:rsidRPr="00D459E9">
        <w:rPr>
          <w:i/>
          <w:color w:val="FFFFFF" w:themeColor="background1"/>
          <w:sz w:val="32"/>
          <w:szCs w:val="32"/>
          <w:highlight w:val="red"/>
        </w:rPr>
        <w:t xml:space="preserve"> </w:t>
      </w:r>
      <w:r w:rsidRPr="00D459E9">
        <w:rPr>
          <w:b/>
          <w:i/>
          <w:color w:val="FFFFFF" w:themeColor="background1"/>
          <w:sz w:val="32"/>
          <w:szCs w:val="32"/>
          <w:highlight w:val="red"/>
        </w:rPr>
        <w:t>Non-Network</w:t>
      </w:r>
      <w:r w:rsidRPr="00D459E9">
        <w:rPr>
          <w:i/>
          <w:color w:val="FFFFFF" w:themeColor="background1"/>
          <w:sz w:val="32"/>
          <w:szCs w:val="32"/>
          <w:highlight w:val="red"/>
        </w:rPr>
        <w:t xml:space="preserve"> </w:t>
      </w:r>
      <w:r>
        <w:rPr>
          <w:i/>
          <w:color w:val="FFFFFF" w:themeColor="background1"/>
          <w:sz w:val="32"/>
          <w:szCs w:val="32"/>
        </w:rPr>
        <w:t xml:space="preserve"> </w:t>
      </w:r>
      <w:r w:rsidRPr="00D459E9">
        <w:rPr>
          <w:i/>
          <w:color w:val="auto"/>
        </w:rPr>
        <w:t>trials only</w:t>
      </w:r>
      <w:r>
        <w:rPr>
          <w:i/>
          <w:color w:val="auto"/>
        </w:rPr>
        <w:t>.  ETCTN trials may delete this appendix.</w:t>
      </w:r>
    </w:p>
    <w:p w14:paraId="49F238D2" w14:textId="77777777" w:rsidR="00D459E9" w:rsidRPr="00D459E9" w:rsidRDefault="00D459E9" w:rsidP="0054664E">
      <w:pPr>
        <w:rPr>
          <w:i/>
        </w:rPr>
      </w:pPr>
    </w:p>
    <w:p w14:paraId="6C7AB8E3" w14:textId="77777777" w:rsidR="007A0AAC" w:rsidRDefault="009E246E" w:rsidP="0054664E">
      <w:r w:rsidRPr="007300F3">
        <w:t>If an institution wishes to collaborate with other participating in</w:t>
      </w:r>
      <w:r w:rsidR="00112687">
        <w:t>stitutions in performing a CTEP-</w:t>
      </w:r>
      <w:r w:rsidRPr="007300F3">
        <w:t>sponsored research protocol, then the guidelines</w:t>
      </w:r>
      <w:r w:rsidR="00112687">
        <w:t xml:space="preserve"> below</w:t>
      </w:r>
      <w:r w:rsidRPr="007300F3">
        <w:t xml:space="preserve"> must be followed.</w:t>
      </w:r>
    </w:p>
    <w:p w14:paraId="3B13CC2F" w14:textId="77777777" w:rsidR="009E246E" w:rsidRPr="007300F3" w:rsidRDefault="009E246E" w:rsidP="009E246E"/>
    <w:p w14:paraId="018CFA53" w14:textId="77777777" w:rsidR="009E246E" w:rsidRPr="007300F3" w:rsidRDefault="009E246E" w:rsidP="0054664E">
      <w:r w:rsidRPr="007300F3">
        <w:rPr>
          <w:u w:val="single"/>
        </w:rPr>
        <w:t xml:space="preserve">Responsibility of the Protocol Chair </w:t>
      </w:r>
    </w:p>
    <w:p w14:paraId="186BEE10" w14:textId="77777777" w:rsidR="009E246E" w:rsidRPr="00696FD8" w:rsidRDefault="009E246E" w:rsidP="00D04BFA">
      <w:pPr>
        <w:pStyle w:val="ListParagraph"/>
        <w:numPr>
          <w:ilvl w:val="0"/>
          <w:numId w:val="4"/>
        </w:numPr>
      </w:pPr>
      <w:r w:rsidRPr="00696FD8">
        <w:t>The Protocol Chair will be the single liaison with the CTEP Protocol and Information Office (PIO).  The Protocol Chair is responsible for the coordination, development, submission, and approval of the protocol as well as its subsequent amendments.  The protocol must not be rewritten or modified by anyone other than the Protocol Chair.  There will be only one version of the protocol, and each participating institution will use that document.  The Protocol Chair is responsible for assuring that all participating institutions are using the correct version of the protocol.</w:t>
      </w:r>
    </w:p>
    <w:p w14:paraId="7F98A038" w14:textId="77777777" w:rsidR="009E246E" w:rsidRPr="00696FD8" w:rsidRDefault="009E246E" w:rsidP="00D04BFA">
      <w:pPr>
        <w:pStyle w:val="ListParagraph"/>
        <w:numPr>
          <w:ilvl w:val="0"/>
          <w:numId w:val="4"/>
        </w:numPr>
      </w:pPr>
      <w:r w:rsidRPr="00696FD8">
        <w:t xml:space="preserve">The Protocol Chair is responsible for the overall conduct of the study at all participating institutions and for monitoring its progress.  All reporting requirements to CTEP are the responsibility of the Protocol Chair. </w:t>
      </w:r>
    </w:p>
    <w:p w14:paraId="1D4789D5" w14:textId="77777777" w:rsidR="009E246E" w:rsidRPr="00696FD8" w:rsidRDefault="009E246E" w:rsidP="00D04BFA">
      <w:pPr>
        <w:pStyle w:val="ListParagraph"/>
        <w:numPr>
          <w:ilvl w:val="0"/>
          <w:numId w:val="4"/>
        </w:numPr>
      </w:pPr>
      <w:r w:rsidRPr="00696FD8">
        <w:t>The Protocol Chair is responsible for the timely review of Adverse Events (AE) to assure safety of the patients.</w:t>
      </w:r>
    </w:p>
    <w:p w14:paraId="5C7F6773" w14:textId="77777777" w:rsidR="009E246E" w:rsidRPr="00696FD8" w:rsidRDefault="009E246E" w:rsidP="00D04BFA">
      <w:pPr>
        <w:pStyle w:val="ListParagraph"/>
        <w:numPr>
          <w:ilvl w:val="0"/>
          <w:numId w:val="4"/>
        </w:numPr>
      </w:pPr>
      <w:r w:rsidRPr="00696FD8">
        <w:t>The Protocol Chair will be responsible for the review of and timely submission of data for study analysis.</w:t>
      </w:r>
    </w:p>
    <w:p w14:paraId="1EB09406" w14:textId="77777777" w:rsidR="009E246E" w:rsidRPr="007300F3" w:rsidRDefault="009E246E" w:rsidP="009E246E"/>
    <w:p w14:paraId="772B7D92" w14:textId="77777777" w:rsidR="009E246E" w:rsidRPr="007300F3" w:rsidRDefault="009E246E" w:rsidP="0054664E">
      <w:r w:rsidRPr="007300F3">
        <w:rPr>
          <w:u w:val="single"/>
        </w:rPr>
        <w:t>Responsibilities of the Coordinating Center</w:t>
      </w:r>
    </w:p>
    <w:p w14:paraId="5A7D509C" w14:textId="77777777" w:rsidR="009E246E" w:rsidRPr="00696FD8" w:rsidRDefault="009E246E" w:rsidP="00D04BFA">
      <w:pPr>
        <w:pStyle w:val="ListParagraph"/>
        <w:numPr>
          <w:ilvl w:val="0"/>
          <w:numId w:val="17"/>
        </w:numPr>
      </w:pPr>
      <w:r w:rsidRPr="00696FD8">
        <w:t>Each participating institution will have an appropriate assurance on file with the Office for Human Research Protection (OHRP), NIH.</w:t>
      </w:r>
      <w:r w:rsidRPr="00696FD8">
        <w:rPr>
          <w:b/>
        </w:rPr>
        <w:t xml:space="preserve">  </w:t>
      </w:r>
      <w:r w:rsidRPr="00696FD8">
        <w:t xml:space="preserve">The Coordinating Center is responsible for assuring that each participating institution has an OHRP assurance and must maintain copies of IRB approvals from each participating site. </w:t>
      </w:r>
    </w:p>
    <w:p w14:paraId="148A5335" w14:textId="77777777" w:rsidR="005F0CF2" w:rsidRDefault="005F0CF2" w:rsidP="00D04BFA">
      <w:pPr>
        <w:pStyle w:val="ListParagraph"/>
        <w:numPr>
          <w:ilvl w:val="0"/>
          <w:numId w:val="17"/>
        </w:numPr>
      </w:pPr>
      <w:r w:rsidRPr="00696FD8">
        <w:t>Prior to the activation of the protocol at each participating institution, an OHRP form 310 (documentation of IRB approval) must be submitted to the CTEP PIO.</w:t>
      </w:r>
    </w:p>
    <w:p w14:paraId="19A6C643" w14:textId="77777777" w:rsidR="009E246E" w:rsidRPr="00696FD8" w:rsidRDefault="009E246E" w:rsidP="00D04BFA">
      <w:pPr>
        <w:pStyle w:val="ListParagraph"/>
        <w:numPr>
          <w:ilvl w:val="0"/>
          <w:numId w:val="17"/>
        </w:numPr>
      </w:pPr>
      <w:r w:rsidRPr="00696FD8">
        <w:t>The Coordinating Center is responsible for central patient registration.  The Coordinating Center is responsible for assuring that IRB approval has been obtained at each participating site prior to the first patient registration from that site.</w:t>
      </w:r>
    </w:p>
    <w:p w14:paraId="2E10C00C" w14:textId="77777777" w:rsidR="009E246E" w:rsidRPr="00696FD8" w:rsidRDefault="009E246E" w:rsidP="00D04BFA">
      <w:pPr>
        <w:pStyle w:val="ListParagraph"/>
        <w:numPr>
          <w:ilvl w:val="0"/>
          <w:numId w:val="17"/>
        </w:numPr>
      </w:pPr>
      <w:r w:rsidRPr="00696FD8">
        <w:t>The Coordinating Center is responsible for the preparation of all submitted data for review by the Protocol Chair.</w:t>
      </w:r>
    </w:p>
    <w:p w14:paraId="53A45FAE" w14:textId="77777777" w:rsidR="009E246E" w:rsidRPr="00696FD8" w:rsidRDefault="009E246E" w:rsidP="00D04BFA">
      <w:pPr>
        <w:pStyle w:val="ListParagraph"/>
        <w:numPr>
          <w:ilvl w:val="0"/>
          <w:numId w:val="17"/>
        </w:numPr>
      </w:pPr>
      <w:r w:rsidRPr="00696FD8">
        <w:t>The Coordinating Center will maintain documentation of AE reports.  There are two options for AE reporting: (1) participating institutions may report directly to CTEP with a copy to the Coordinating Center, or (2) participating institutions report to the Coordinating Center who in turn report to CTEP.  The Coordinating Center will submit AE reports to the Protocol Chair for timely review.</w:t>
      </w:r>
    </w:p>
    <w:p w14:paraId="63F76F73" w14:textId="57D2CA0E" w:rsidR="009E246E" w:rsidRDefault="009E246E" w:rsidP="00D04BFA">
      <w:pPr>
        <w:pStyle w:val="ListParagraph"/>
        <w:numPr>
          <w:ilvl w:val="0"/>
          <w:numId w:val="17"/>
        </w:numPr>
      </w:pPr>
      <w:r w:rsidRPr="00696FD8">
        <w:t xml:space="preserve">Audits may be accomplished in one of two ways: (1) source documents and research records for selected patients are brought from participating sites to the Coordinating Center for audit, or (2) selected patient records may be audited on-site at participating sites.  If the NCI chooses to have an audit at the Coordinating Center, then the Coordinating Center is responsible for having all source documents, research records, all </w:t>
      </w:r>
      <w:r w:rsidRPr="00696FD8">
        <w:lastRenderedPageBreak/>
        <w:t xml:space="preserve">IRB approval documents, NCI Drug Accountability Record forms, patient registration lists, response assessments scans, x-rays, </w:t>
      </w:r>
      <w:r w:rsidRPr="006562BB">
        <w:rPr>
          <w:i/>
        </w:rPr>
        <w:t>etc.</w:t>
      </w:r>
      <w:r w:rsidR="00DF6A9D">
        <w:t>,</w:t>
      </w:r>
      <w:r w:rsidRPr="00696FD8">
        <w:t xml:space="preserve"> available for the audit.</w:t>
      </w:r>
    </w:p>
    <w:p w14:paraId="267B756E" w14:textId="77777777" w:rsidR="00BF14D8" w:rsidRPr="00696FD8" w:rsidRDefault="00BF14D8" w:rsidP="00BF14D8">
      <w:pPr>
        <w:pStyle w:val="ListParagraph"/>
      </w:pPr>
    </w:p>
    <w:p w14:paraId="6954D0F4" w14:textId="77777777" w:rsidR="009E246E" w:rsidRPr="007300F3" w:rsidRDefault="009E246E" w:rsidP="009E246E">
      <w:pPr>
        <w:rPr>
          <w:u w:val="single"/>
        </w:rPr>
      </w:pPr>
      <w:r w:rsidRPr="007300F3">
        <w:rPr>
          <w:u w:val="single"/>
        </w:rPr>
        <w:t>Inclusion of Multicenter Guidelines in the Protocol</w:t>
      </w:r>
    </w:p>
    <w:p w14:paraId="75E1123B" w14:textId="77777777" w:rsidR="009E246E" w:rsidRPr="00696FD8" w:rsidRDefault="009E246E" w:rsidP="00D04BFA">
      <w:pPr>
        <w:pStyle w:val="ListParagraph"/>
        <w:numPr>
          <w:ilvl w:val="0"/>
          <w:numId w:val="18"/>
        </w:numPr>
      </w:pPr>
      <w:r w:rsidRPr="00696FD8">
        <w:t xml:space="preserve">The protocol must include the following minimum information: </w:t>
      </w:r>
    </w:p>
    <w:p w14:paraId="5685495C" w14:textId="77777777" w:rsidR="009E246E" w:rsidRPr="00696FD8" w:rsidRDefault="009E246E" w:rsidP="00D04BFA">
      <w:pPr>
        <w:pStyle w:val="ListParagraph"/>
        <w:numPr>
          <w:ilvl w:val="0"/>
          <w:numId w:val="19"/>
        </w:numPr>
        <w:ind w:left="1080"/>
      </w:pPr>
      <w:r w:rsidRPr="00696FD8">
        <w:t>The title page must include the name and address of each participating institution and the name, telephone number and e-mail address of the responsible investigator at each participating institution.</w:t>
      </w:r>
    </w:p>
    <w:p w14:paraId="525C25DD" w14:textId="77777777" w:rsidR="009E246E" w:rsidRPr="00696FD8" w:rsidRDefault="009E246E" w:rsidP="00D04BFA">
      <w:pPr>
        <w:pStyle w:val="ListParagraph"/>
        <w:numPr>
          <w:ilvl w:val="0"/>
          <w:numId w:val="19"/>
        </w:numPr>
        <w:ind w:left="1080"/>
      </w:pPr>
      <w:r w:rsidRPr="00696FD8">
        <w:t>The Coordinating Center must be designated on the title page.</w:t>
      </w:r>
    </w:p>
    <w:p w14:paraId="34256827" w14:textId="77777777" w:rsidR="009E246E" w:rsidRPr="00696FD8" w:rsidRDefault="009E246E" w:rsidP="00D04BFA">
      <w:pPr>
        <w:pStyle w:val="ListParagraph"/>
        <w:numPr>
          <w:ilvl w:val="0"/>
          <w:numId w:val="20"/>
        </w:numPr>
        <w:ind w:left="1080"/>
      </w:pPr>
      <w:r w:rsidRPr="00696FD8">
        <w:t>Central registration of patients is required.  The procedures for registration must be stated in the protocol.</w:t>
      </w:r>
    </w:p>
    <w:p w14:paraId="1A1963FB" w14:textId="77777777" w:rsidR="009E246E" w:rsidRPr="00696FD8" w:rsidRDefault="009E246E" w:rsidP="00D04BFA">
      <w:pPr>
        <w:pStyle w:val="ListParagraph"/>
        <w:numPr>
          <w:ilvl w:val="0"/>
          <w:numId w:val="20"/>
        </w:numPr>
        <w:ind w:left="1080"/>
      </w:pPr>
      <w:r w:rsidRPr="00696FD8">
        <w:t>Data collection forms should be of a common format.  Sample forms should be submitted with the protocol.  The frequency and timing of data submission forms to the Coordinating Center should be stated.</w:t>
      </w:r>
    </w:p>
    <w:p w14:paraId="5B1D566B" w14:textId="77777777" w:rsidR="009E246E" w:rsidRPr="00696FD8" w:rsidRDefault="009E246E" w:rsidP="00D04BFA">
      <w:pPr>
        <w:pStyle w:val="ListParagraph"/>
        <w:numPr>
          <w:ilvl w:val="0"/>
          <w:numId w:val="20"/>
        </w:numPr>
        <w:ind w:left="1080"/>
      </w:pPr>
      <w:r w:rsidRPr="00696FD8">
        <w:t>Describe how AEs will be reported from the participating institutions, either directly to CTEP or through the Coordinating Center.</w:t>
      </w:r>
    </w:p>
    <w:p w14:paraId="0F893698" w14:textId="77777777" w:rsidR="009E246E" w:rsidRPr="00696FD8" w:rsidRDefault="009E246E" w:rsidP="00D04BFA">
      <w:pPr>
        <w:pStyle w:val="ListParagraph"/>
        <w:numPr>
          <w:ilvl w:val="0"/>
          <w:numId w:val="20"/>
        </w:numPr>
        <w:ind w:left="1080"/>
      </w:pPr>
      <w:r w:rsidRPr="00696FD8">
        <w:t>Describe how Safety Reports and Action Letters from CTEP will be distributed to participating institutions.</w:t>
      </w:r>
    </w:p>
    <w:p w14:paraId="1E001207" w14:textId="77777777" w:rsidR="009E246E" w:rsidRPr="007300F3" w:rsidRDefault="009E246E" w:rsidP="009E246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u w:val="single"/>
        </w:rPr>
      </w:pPr>
    </w:p>
    <w:p w14:paraId="03C061DA" w14:textId="77777777" w:rsidR="009E246E" w:rsidRPr="007300F3" w:rsidRDefault="009E246E" w:rsidP="005466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7300F3">
        <w:rPr>
          <w:u w:val="single"/>
        </w:rPr>
        <w:t>Agent Ordering</w:t>
      </w:r>
    </w:p>
    <w:p w14:paraId="06768A5E" w14:textId="77777777" w:rsidR="009E246E" w:rsidRPr="007300F3" w:rsidRDefault="009E246E" w:rsidP="00D04BFA">
      <w:pPr>
        <w:numPr>
          <w:ilvl w:val="0"/>
          <w:numId w:val="4"/>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7300F3">
        <w:t xml:space="preserve">Except in very unusual circumstances, each participating institution will order DCTD-supplied investigational agents directly from CTEP.  Investigational agents may be ordered by a participating site only after the initial IRB approval for the site has been forwarded by the Coordinating Center to the CTEP PIO. </w:t>
      </w:r>
    </w:p>
    <w:p w14:paraId="0CA6E509" w14:textId="77777777" w:rsidR="009E246E" w:rsidRDefault="009E246E" w:rsidP="009E246E">
      <w:pPr>
        <w:widowControl/>
      </w:pPr>
      <w:r>
        <w:br w:type="page"/>
      </w:r>
    </w:p>
    <w:p w14:paraId="560F4F0D" w14:textId="43A74CF0" w:rsidR="00F41E8B" w:rsidRDefault="00F41E8B" w:rsidP="00F07570">
      <w:pPr>
        <w:pStyle w:val="Heading1"/>
        <w:numPr>
          <w:ilvl w:val="0"/>
          <w:numId w:val="0"/>
        </w:numPr>
        <w:ind w:left="450" w:hanging="450"/>
      </w:pPr>
      <w:bookmarkStart w:id="475" w:name="_Toc155613785"/>
      <w:bookmarkStart w:id="476" w:name="_Toc318813054"/>
      <w:r>
        <w:lastRenderedPageBreak/>
        <w:t>APPENDIX E</w:t>
      </w:r>
      <w:r w:rsidR="005B4AC3">
        <w:tab/>
      </w:r>
      <w:r>
        <w:t>MODEL ELIGIBILITY SCREENING WORKSHEET AND REGISTRATION FORM</w:t>
      </w:r>
      <w:bookmarkEnd w:id="475"/>
    </w:p>
    <w:p w14:paraId="50E73070" w14:textId="1A6B8177" w:rsidR="00F41E8B" w:rsidRDefault="00F41E8B" w:rsidP="00F41E8B"/>
    <w:p w14:paraId="54832356" w14:textId="77777777" w:rsidR="00F41E8B" w:rsidRPr="006406E0" w:rsidRDefault="00F41E8B" w:rsidP="00F41E8B">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b/>
          <w:color w:val="auto"/>
          <w:highlight w:val="yellow"/>
        </w:rPr>
      </w:pPr>
      <w:r w:rsidRPr="006406E0">
        <w:rPr>
          <w:b/>
          <w:color w:val="auto"/>
          <w:highlight w:val="yellow"/>
        </w:rPr>
        <w:t xml:space="preserve">A Phase 1 and Pharmacokinetic Single Agent Study of </w:t>
      </w:r>
      <w:r w:rsidRPr="006406E0">
        <w:rPr>
          <w:b/>
          <w:color w:val="auto"/>
          <w:highlight w:val="yellow"/>
          <w:u w:val="single"/>
        </w:rPr>
        <w:t xml:space="preserve">  </w:t>
      </w:r>
      <w:r w:rsidRPr="006406E0">
        <w:rPr>
          <w:b/>
          <w:i/>
          <w:iCs/>
          <w:color w:val="auto"/>
          <w:highlight w:val="yellow"/>
          <w:u w:val="single"/>
        </w:rPr>
        <w:t xml:space="preserve">Study Agent  </w:t>
      </w:r>
      <w:r w:rsidRPr="006406E0">
        <w:rPr>
          <w:iCs/>
          <w:color w:val="auto"/>
          <w:highlight w:val="yellow"/>
        </w:rPr>
        <w:t xml:space="preserve"> </w:t>
      </w:r>
      <w:r w:rsidRPr="006406E0">
        <w:rPr>
          <w:b/>
          <w:color w:val="auto"/>
          <w:highlight w:val="yellow"/>
        </w:rPr>
        <w:t>in Patients</w:t>
      </w:r>
    </w:p>
    <w:p w14:paraId="45EF6B2A" w14:textId="77777777" w:rsidR="00F41E8B" w:rsidRPr="006406E0" w:rsidRDefault="00F41E8B" w:rsidP="00F41E8B">
      <w:pPr>
        <w:tabs>
          <w:tab w:val="left" w:pos="360"/>
          <w:tab w:val="left" w:pos="720"/>
          <w:tab w:val="left" w:pos="1440"/>
          <w:tab w:val="right" w:leader="underscore" w:pos="5490"/>
          <w:tab w:val="left" w:pos="5670"/>
          <w:tab w:val="right" w:leader="underscore" w:pos="10530"/>
        </w:tabs>
        <w:spacing w:line="240" w:lineRule="atLeast"/>
        <w:jc w:val="center"/>
        <w:rPr>
          <w:b/>
          <w:color w:val="auto"/>
          <w:highlight w:val="yellow"/>
        </w:rPr>
      </w:pPr>
      <w:r w:rsidRPr="006406E0">
        <w:rPr>
          <w:b/>
          <w:color w:val="auto"/>
          <w:highlight w:val="yellow"/>
        </w:rPr>
        <w:t>with Advanced Malignancies and Varying Degrees of Liver Dysfunction</w:t>
      </w:r>
    </w:p>
    <w:p w14:paraId="0CEF1628" w14:textId="77777777" w:rsidR="00F41E8B" w:rsidRPr="006406E0" w:rsidRDefault="00F41E8B" w:rsidP="00F41E8B">
      <w:pPr>
        <w:tabs>
          <w:tab w:val="left" w:pos="360"/>
          <w:tab w:val="left" w:pos="720"/>
          <w:tab w:val="left" w:pos="1440"/>
          <w:tab w:val="right" w:leader="underscore" w:pos="5490"/>
          <w:tab w:val="left" w:pos="5670"/>
          <w:tab w:val="right" w:leader="underscore" w:pos="10530"/>
        </w:tabs>
        <w:spacing w:line="240" w:lineRule="atLeast"/>
        <w:rPr>
          <w:b/>
          <w:color w:val="auto"/>
          <w:sz w:val="20"/>
          <w:highlight w:val="yellow"/>
        </w:rPr>
      </w:pPr>
      <w:r>
        <w:rPr>
          <w:b/>
          <w:noProof/>
          <w:snapToGrid/>
          <w:color w:val="auto"/>
          <w:sz w:val="20"/>
        </w:rPr>
        <mc:AlternateContent>
          <mc:Choice Requires="wps">
            <w:drawing>
              <wp:anchor distT="4294967295" distB="4294967295" distL="114300" distR="114300" simplePos="0" relativeHeight="251662345" behindDoc="0" locked="0" layoutInCell="1" allowOverlap="1" wp14:anchorId="5D975055" wp14:editId="10F1AB11">
                <wp:simplePos x="0" y="0"/>
                <wp:positionH relativeFrom="column">
                  <wp:posOffset>-5715</wp:posOffset>
                </wp:positionH>
                <wp:positionV relativeFrom="paragraph">
                  <wp:posOffset>74929</wp:posOffset>
                </wp:positionV>
                <wp:extent cx="5943600" cy="0"/>
                <wp:effectExtent l="0" t="0" r="0" b="0"/>
                <wp:wrapNone/>
                <wp:docPr id="295"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1798FB2" id="Line 189" o:spid="_x0000_s1026" style="position:absolute;z-index:25166234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5.9pt" to="467.5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" strokeweight=".5pt"/>
            </w:pict>
          </mc:Fallback>
        </mc:AlternateContent>
      </w:r>
    </w:p>
    <w:p w14:paraId="4B31C596" w14:textId="77777777" w:rsidR="00F41E8B" w:rsidRPr="006406E0" w:rsidRDefault="00F41E8B" w:rsidP="00F41E8B">
      <w:pPr>
        <w:tabs>
          <w:tab w:val="left" w:pos="360"/>
          <w:tab w:val="left" w:pos="720"/>
          <w:tab w:val="left" w:pos="1440"/>
          <w:tab w:val="right" w:leader="underscore" w:pos="4320"/>
          <w:tab w:val="left" w:pos="4410"/>
          <w:tab w:val="right" w:leader="underscore" w:pos="9360"/>
        </w:tabs>
        <w:spacing w:line="240" w:lineRule="atLeast"/>
        <w:rPr>
          <w:b/>
          <w:color w:val="auto"/>
          <w:sz w:val="20"/>
          <w:highlight w:val="yellow"/>
        </w:rPr>
      </w:pPr>
      <w:r w:rsidRPr="006406E0">
        <w:rPr>
          <w:b/>
          <w:color w:val="auto"/>
          <w:sz w:val="20"/>
          <w:highlight w:val="yellow"/>
        </w:rPr>
        <w:t>Physician of record:</w:t>
      </w:r>
      <w:r w:rsidRPr="006406E0">
        <w:rPr>
          <w:b/>
          <w:color w:val="auto"/>
          <w:sz w:val="20"/>
          <w:highlight w:val="yellow"/>
        </w:rPr>
        <w:tab/>
      </w:r>
      <w:r w:rsidRPr="006406E0">
        <w:rPr>
          <w:b/>
          <w:color w:val="auto"/>
          <w:sz w:val="20"/>
          <w:highlight w:val="yellow"/>
        </w:rPr>
        <w:tab/>
        <w:t>Site Co-Investigator:</w:t>
      </w:r>
      <w:r w:rsidRPr="006406E0">
        <w:rPr>
          <w:b/>
          <w:color w:val="auto"/>
          <w:sz w:val="20"/>
          <w:highlight w:val="yellow"/>
        </w:rPr>
        <w:tab/>
      </w:r>
    </w:p>
    <w:p w14:paraId="4F75E927" w14:textId="77777777" w:rsidR="00F41E8B" w:rsidRPr="006406E0" w:rsidRDefault="00F41E8B" w:rsidP="00F41E8B">
      <w:pPr>
        <w:tabs>
          <w:tab w:val="left" w:pos="360"/>
          <w:tab w:val="left" w:pos="720"/>
          <w:tab w:val="left" w:pos="1440"/>
          <w:tab w:val="right" w:leader="underscore" w:pos="4320"/>
          <w:tab w:val="left" w:pos="4410"/>
          <w:tab w:val="right" w:leader="underscore" w:pos="9360"/>
        </w:tabs>
        <w:spacing w:line="240" w:lineRule="atLeast"/>
        <w:rPr>
          <w:color w:val="auto"/>
          <w:sz w:val="20"/>
          <w:highlight w:val="yellow"/>
        </w:rPr>
      </w:pPr>
      <w:r w:rsidRPr="006406E0">
        <w:rPr>
          <w:color w:val="auto"/>
          <w:sz w:val="20"/>
          <w:highlight w:val="yellow"/>
        </w:rPr>
        <w:t xml:space="preserve">NCI Investigator Number:  </w:t>
      </w:r>
      <w:r w:rsidRPr="006406E0">
        <w:rPr>
          <w:color w:val="auto"/>
          <w:sz w:val="20"/>
          <w:highlight w:val="yellow"/>
        </w:rPr>
        <w:tab/>
      </w:r>
      <w:r w:rsidRPr="006406E0">
        <w:rPr>
          <w:color w:val="auto"/>
          <w:sz w:val="20"/>
          <w:highlight w:val="yellow"/>
        </w:rPr>
        <w:tab/>
        <w:t xml:space="preserve">NCI Investigator Number:  </w:t>
      </w:r>
      <w:r w:rsidRPr="006406E0">
        <w:rPr>
          <w:color w:val="auto"/>
          <w:sz w:val="20"/>
          <w:highlight w:val="yellow"/>
        </w:rPr>
        <w:tab/>
      </w:r>
    </w:p>
    <w:p w14:paraId="797E58F4" w14:textId="77777777" w:rsidR="00F41E8B" w:rsidRPr="006406E0" w:rsidRDefault="00F41E8B" w:rsidP="00F41E8B">
      <w:pPr>
        <w:tabs>
          <w:tab w:val="left" w:pos="360"/>
          <w:tab w:val="left" w:pos="720"/>
          <w:tab w:val="left" w:pos="1440"/>
          <w:tab w:val="right" w:leader="underscore" w:pos="4320"/>
          <w:tab w:val="left" w:pos="4410"/>
          <w:tab w:val="right" w:leader="underscore" w:pos="9360"/>
        </w:tabs>
        <w:spacing w:line="240" w:lineRule="atLeast"/>
        <w:rPr>
          <w:color w:val="auto"/>
          <w:sz w:val="20"/>
          <w:highlight w:val="yellow"/>
        </w:rPr>
      </w:pPr>
      <w:r w:rsidRPr="006406E0">
        <w:rPr>
          <w:color w:val="auto"/>
          <w:sz w:val="20"/>
          <w:highlight w:val="yellow"/>
        </w:rPr>
        <w:t>Institution Name:</w:t>
      </w:r>
      <w:r w:rsidRPr="006406E0">
        <w:rPr>
          <w:color w:val="auto"/>
          <w:sz w:val="20"/>
          <w:highlight w:val="yellow"/>
        </w:rPr>
        <w:tab/>
      </w:r>
      <w:r w:rsidRPr="006406E0">
        <w:rPr>
          <w:color w:val="auto"/>
          <w:sz w:val="20"/>
          <w:highlight w:val="yellow"/>
        </w:rPr>
        <w:tab/>
      </w:r>
      <w:r w:rsidRPr="006406E0">
        <w:rPr>
          <w:color w:val="auto"/>
          <w:sz w:val="20"/>
          <w:highlight w:val="yellow"/>
        </w:rPr>
        <w:tab/>
        <w:t xml:space="preserve">Participating Site (Institution): </w:t>
      </w:r>
      <w:r w:rsidRPr="006406E0">
        <w:rPr>
          <w:color w:val="auto"/>
          <w:sz w:val="20"/>
          <w:highlight w:val="yellow"/>
        </w:rPr>
        <w:tab/>
      </w:r>
    </w:p>
    <w:p w14:paraId="7F277608" w14:textId="77777777" w:rsidR="00F41E8B" w:rsidRPr="006406E0" w:rsidRDefault="00F41E8B" w:rsidP="00F41E8B">
      <w:pPr>
        <w:tabs>
          <w:tab w:val="left" w:pos="360"/>
          <w:tab w:val="left" w:pos="720"/>
          <w:tab w:val="left" w:pos="1440"/>
          <w:tab w:val="right" w:leader="underscore" w:pos="4320"/>
          <w:tab w:val="left" w:pos="4410"/>
          <w:tab w:val="right" w:leader="underscore" w:pos="9360"/>
        </w:tabs>
        <w:spacing w:line="240" w:lineRule="atLeast"/>
        <w:rPr>
          <w:color w:val="auto"/>
          <w:sz w:val="20"/>
          <w:highlight w:val="yellow"/>
          <w:lang w:val="fr-FR"/>
        </w:rPr>
      </w:pPr>
      <w:r w:rsidRPr="006406E0">
        <w:rPr>
          <w:color w:val="auto"/>
          <w:sz w:val="20"/>
          <w:highlight w:val="yellow"/>
          <w:lang w:val="fr-FR"/>
        </w:rPr>
        <w:t xml:space="preserve">NCI Site Code: </w:t>
      </w:r>
      <w:r w:rsidRPr="006406E0">
        <w:rPr>
          <w:color w:val="auto"/>
          <w:sz w:val="20"/>
          <w:highlight w:val="yellow"/>
          <w:lang w:val="fr-FR"/>
        </w:rPr>
        <w:tab/>
      </w:r>
      <w:r w:rsidRPr="006406E0">
        <w:rPr>
          <w:color w:val="auto"/>
          <w:sz w:val="20"/>
          <w:highlight w:val="yellow"/>
          <w:lang w:val="fr-FR"/>
        </w:rPr>
        <w:tab/>
      </w:r>
      <w:r w:rsidRPr="006406E0">
        <w:rPr>
          <w:color w:val="auto"/>
          <w:sz w:val="20"/>
          <w:highlight w:val="yellow"/>
          <w:lang w:val="fr-FR"/>
        </w:rPr>
        <w:tab/>
        <w:t xml:space="preserve">NCI Site Code: </w:t>
      </w:r>
      <w:r w:rsidRPr="006406E0">
        <w:rPr>
          <w:color w:val="auto"/>
          <w:sz w:val="20"/>
          <w:highlight w:val="yellow"/>
          <w:lang w:val="fr-FR"/>
        </w:rPr>
        <w:tab/>
      </w:r>
    </w:p>
    <w:p w14:paraId="27E8189A" w14:textId="77777777" w:rsidR="00F41E8B" w:rsidRPr="006406E0" w:rsidRDefault="00F41E8B" w:rsidP="00F41E8B">
      <w:pPr>
        <w:tabs>
          <w:tab w:val="left" w:pos="360"/>
          <w:tab w:val="left" w:pos="720"/>
          <w:tab w:val="left" w:pos="1440"/>
          <w:tab w:val="right" w:leader="underscore" w:pos="4320"/>
          <w:tab w:val="left" w:pos="4410"/>
          <w:tab w:val="right" w:leader="underscore" w:pos="9360"/>
        </w:tabs>
        <w:spacing w:line="240" w:lineRule="atLeast"/>
        <w:rPr>
          <w:color w:val="auto"/>
          <w:sz w:val="20"/>
          <w:highlight w:val="yellow"/>
        </w:rPr>
      </w:pPr>
      <w:r w:rsidRPr="006406E0">
        <w:rPr>
          <w:color w:val="auto"/>
          <w:sz w:val="20"/>
          <w:highlight w:val="yellow"/>
        </w:rPr>
        <w:t>Address:</w:t>
      </w:r>
      <w:r w:rsidRPr="006406E0">
        <w:rPr>
          <w:color w:val="auto"/>
          <w:sz w:val="20"/>
          <w:highlight w:val="yellow"/>
        </w:rPr>
        <w:tab/>
      </w:r>
      <w:r w:rsidRPr="006406E0">
        <w:rPr>
          <w:color w:val="auto"/>
          <w:sz w:val="20"/>
          <w:highlight w:val="yellow"/>
        </w:rPr>
        <w:tab/>
      </w:r>
      <w:r w:rsidRPr="006406E0">
        <w:rPr>
          <w:color w:val="auto"/>
          <w:sz w:val="20"/>
          <w:highlight w:val="yellow"/>
        </w:rPr>
        <w:tab/>
      </w:r>
      <w:r w:rsidRPr="006406E0">
        <w:rPr>
          <w:color w:val="auto"/>
          <w:sz w:val="20"/>
          <w:highlight w:val="yellow"/>
        </w:rPr>
        <w:tab/>
        <w:t>Address:</w:t>
      </w:r>
      <w:r w:rsidRPr="006406E0">
        <w:rPr>
          <w:color w:val="auto"/>
          <w:sz w:val="20"/>
          <w:highlight w:val="yellow"/>
        </w:rPr>
        <w:tab/>
      </w:r>
    </w:p>
    <w:p w14:paraId="0E04A3FD" w14:textId="77777777" w:rsidR="00F41E8B" w:rsidRPr="006406E0" w:rsidRDefault="00F41E8B" w:rsidP="00F41E8B">
      <w:pPr>
        <w:tabs>
          <w:tab w:val="left" w:pos="360"/>
          <w:tab w:val="left" w:pos="720"/>
          <w:tab w:val="left" w:pos="1440"/>
          <w:tab w:val="right" w:leader="underscore" w:pos="4320"/>
          <w:tab w:val="left" w:pos="4410"/>
          <w:tab w:val="right" w:leader="underscore" w:pos="9360"/>
        </w:tabs>
        <w:spacing w:line="240" w:lineRule="atLeast"/>
        <w:rPr>
          <w:color w:val="auto"/>
          <w:sz w:val="20"/>
          <w:highlight w:val="yellow"/>
        </w:rPr>
      </w:pPr>
      <w:r w:rsidRPr="006406E0">
        <w:rPr>
          <w:color w:val="auto"/>
          <w:sz w:val="20"/>
          <w:highlight w:val="yellow"/>
        </w:rPr>
        <w:t>Phone:</w:t>
      </w:r>
      <w:r w:rsidRPr="006406E0">
        <w:rPr>
          <w:color w:val="auto"/>
          <w:sz w:val="20"/>
          <w:highlight w:val="yellow"/>
        </w:rPr>
        <w:tab/>
      </w:r>
      <w:r w:rsidRPr="006406E0">
        <w:rPr>
          <w:color w:val="auto"/>
          <w:sz w:val="20"/>
          <w:highlight w:val="yellow"/>
        </w:rPr>
        <w:tab/>
        <w:t>(              )</w:t>
      </w:r>
      <w:r w:rsidRPr="006406E0">
        <w:rPr>
          <w:color w:val="auto"/>
          <w:sz w:val="20"/>
          <w:highlight w:val="yellow"/>
        </w:rPr>
        <w:tab/>
      </w:r>
      <w:r w:rsidRPr="006406E0">
        <w:rPr>
          <w:color w:val="auto"/>
          <w:sz w:val="20"/>
          <w:highlight w:val="yellow"/>
        </w:rPr>
        <w:tab/>
        <w:t>Phone: (              )</w:t>
      </w:r>
      <w:r w:rsidRPr="006406E0">
        <w:rPr>
          <w:color w:val="auto"/>
          <w:sz w:val="20"/>
          <w:highlight w:val="yellow"/>
        </w:rPr>
        <w:tab/>
      </w:r>
    </w:p>
    <w:p w14:paraId="6313E4CB" w14:textId="77777777" w:rsidR="00F41E8B" w:rsidRPr="006406E0" w:rsidRDefault="00F41E8B" w:rsidP="00F41E8B">
      <w:pPr>
        <w:tabs>
          <w:tab w:val="left" w:pos="360"/>
          <w:tab w:val="left" w:pos="720"/>
          <w:tab w:val="left" w:pos="1440"/>
          <w:tab w:val="right" w:leader="underscore" w:pos="4320"/>
          <w:tab w:val="left" w:pos="4410"/>
          <w:tab w:val="right" w:leader="underscore" w:pos="9360"/>
        </w:tabs>
        <w:spacing w:line="240" w:lineRule="atLeast"/>
        <w:rPr>
          <w:color w:val="auto"/>
          <w:sz w:val="20"/>
          <w:highlight w:val="yellow"/>
        </w:rPr>
      </w:pPr>
      <w:r w:rsidRPr="006406E0">
        <w:rPr>
          <w:color w:val="auto"/>
          <w:sz w:val="20"/>
          <w:highlight w:val="yellow"/>
        </w:rPr>
        <w:t>Fax:</w:t>
      </w:r>
      <w:r w:rsidRPr="006406E0">
        <w:rPr>
          <w:color w:val="auto"/>
          <w:sz w:val="20"/>
          <w:highlight w:val="yellow"/>
        </w:rPr>
        <w:tab/>
      </w:r>
      <w:r w:rsidRPr="006406E0">
        <w:rPr>
          <w:color w:val="auto"/>
          <w:sz w:val="20"/>
          <w:highlight w:val="yellow"/>
        </w:rPr>
        <w:tab/>
      </w:r>
      <w:r w:rsidRPr="006406E0">
        <w:rPr>
          <w:color w:val="auto"/>
          <w:sz w:val="20"/>
          <w:highlight w:val="yellow"/>
        </w:rPr>
        <w:tab/>
        <w:t>(              )</w:t>
      </w:r>
      <w:r w:rsidRPr="006406E0">
        <w:rPr>
          <w:color w:val="auto"/>
          <w:sz w:val="20"/>
          <w:highlight w:val="yellow"/>
        </w:rPr>
        <w:tab/>
      </w:r>
      <w:r w:rsidRPr="006406E0">
        <w:rPr>
          <w:color w:val="auto"/>
          <w:sz w:val="20"/>
          <w:highlight w:val="yellow"/>
        </w:rPr>
        <w:tab/>
        <w:t>Fax:  (                 )</w:t>
      </w:r>
      <w:r w:rsidRPr="006406E0">
        <w:rPr>
          <w:color w:val="auto"/>
          <w:sz w:val="20"/>
          <w:highlight w:val="yellow"/>
        </w:rPr>
        <w:tab/>
      </w:r>
    </w:p>
    <w:p w14:paraId="0D3D2F51" w14:textId="77777777" w:rsidR="00F41E8B" w:rsidRPr="006406E0" w:rsidRDefault="00F41E8B" w:rsidP="00F41E8B">
      <w:pPr>
        <w:tabs>
          <w:tab w:val="left" w:pos="360"/>
          <w:tab w:val="left" w:pos="720"/>
          <w:tab w:val="left" w:pos="1440"/>
          <w:tab w:val="right" w:leader="underscore" w:pos="4320"/>
          <w:tab w:val="left" w:pos="4410"/>
          <w:tab w:val="right" w:leader="underscore" w:pos="9360"/>
        </w:tabs>
        <w:spacing w:line="240" w:lineRule="atLeast"/>
        <w:rPr>
          <w:color w:val="auto"/>
          <w:sz w:val="20"/>
          <w:highlight w:val="yellow"/>
        </w:rPr>
      </w:pPr>
      <w:r w:rsidRPr="006406E0">
        <w:rPr>
          <w:color w:val="auto"/>
          <w:sz w:val="20"/>
          <w:highlight w:val="yellow"/>
        </w:rPr>
        <w:t xml:space="preserve">E-mail: </w:t>
      </w:r>
      <w:r w:rsidRPr="006406E0">
        <w:rPr>
          <w:color w:val="auto"/>
          <w:sz w:val="20"/>
          <w:highlight w:val="yellow"/>
        </w:rPr>
        <w:tab/>
      </w:r>
      <w:r w:rsidRPr="006406E0">
        <w:rPr>
          <w:color w:val="auto"/>
          <w:sz w:val="20"/>
          <w:highlight w:val="yellow"/>
        </w:rPr>
        <w:tab/>
      </w:r>
      <w:r w:rsidRPr="006406E0">
        <w:rPr>
          <w:color w:val="auto"/>
          <w:sz w:val="20"/>
          <w:highlight w:val="yellow"/>
        </w:rPr>
        <w:tab/>
      </w:r>
      <w:r w:rsidRPr="006406E0">
        <w:rPr>
          <w:color w:val="auto"/>
          <w:sz w:val="20"/>
          <w:highlight w:val="yellow"/>
        </w:rPr>
        <w:tab/>
        <w:t>E-mail:</w:t>
      </w:r>
      <w:r w:rsidRPr="006406E0">
        <w:rPr>
          <w:color w:val="auto"/>
          <w:sz w:val="20"/>
          <w:highlight w:val="yellow"/>
        </w:rPr>
        <w:tab/>
      </w:r>
    </w:p>
    <w:p w14:paraId="7F4CFBA8" w14:textId="77777777" w:rsidR="00F41E8B" w:rsidRPr="006406E0" w:rsidRDefault="00F41E8B" w:rsidP="00F41E8B">
      <w:pPr>
        <w:tabs>
          <w:tab w:val="left" w:pos="5400"/>
        </w:tabs>
        <w:rPr>
          <w:b/>
          <w:color w:val="auto"/>
          <w:sz w:val="20"/>
          <w:highlight w:val="yellow"/>
        </w:rPr>
      </w:pPr>
      <w:r>
        <w:rPr>
          <w:b/>
          <w:noProof/>
          <w:snapToGrid/>
          <w:color w:val="auto"/>
          <w:sz w:val="20"/>
        </w:rPr>
        <mc:AlternateContent>
          <mc:Choice Requires="wps">
            <w:drawing>
              <wp:anchor distT="0" distB="0" distL="114300" distR="114300" simplePos="0" relativeHeight="251667465" behindDoc="0" locked="0" layoutInCell="1" allowOverlap="1" wp14:anchorId="223C6B04" wp14:editId="02E24901">
                <wp:simplePos x="0" y="0"/>
                <wp:positionH relativeFrom="column">
                  <wp:posOffset>3293745</wp:posOffset>
                </wp:positionH>
                <wp:positionV relativeFrom="paragraph">
                  <wp:posOffset>57150</wp:posOffset>
                </wp:positionV>
                <wp:extent cx="904875" cy="228600"/>
                <wp:effectExtent l="0" t="0" r="9525" b="0"/>
                <wp:wrapNone/>
                <wp:docPr id="2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28600"/>
                        </a:xfrm>
                        <a:prstGeom prst="rect">
                          <a:avLst/>
                        </a:prstGeom>
                        <a:solidFill>
                          <a:srgbClr val="FFFFFF"/>
                        </a:solidFill>
                        <a:ln w="9525">
                          <a:solidFill>
                            <a:srgbClr val="000000"/>
                          </a:solidFill>
                          <a:miter lim="800000"/>
                          <a:headEnd/>
                          <a:tailEnd/>
                        </a:ln>
                      </wps:spPr>
                      <wps:txbx>
                        <w:txbxContent>
                          <w:p w14:paraId="58C9E5C9" w14:textId="77777777" w:rsidR="001B1EFD" w:rsidRDefault="001B1EFD" w:rsidP="00F41E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C6B04" id="_x0000_t202" coordsize="21600,21600" o:spt="202" path="m,l,21600r21600,l21600,xe">
                <v:stroke joinstyle="miter"/>
                <v:path gradientshapeok="t" o:connecttype="rect"/>
              </v:shapetype>
              <v:shape id="Text Box 194" o:spid="_x0000_s1026" type="#_x0000_t202" style="position:absolute;margin-left:259.35pt;margin-top:4.5pt;width:71.25pt;height:18pt;z-index:251667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">
                <v:textbox>
                  <w:txbxContent>
                    <w:p w14:paraId="58C9E5C9" w14:textId="77777777" w:rsidR="001B1EFD" w:rsidRDefault="001B1EFD" w:rsidP="00F41E8B"/>
                  </w:txbxContent>
                </v:textbox>
              </v:shape>
            </w:pict>
          </mc:Fallback>
        </mc:AlternateContent>
      </w:r>
      <w:r>
        <w:rPr>
          <w:noProof/>
          <w:snapToGrid/>
          <w:color w:val="auto"/>
          <w:sz w:val="20"/>
        </w:rPr>
        <mc:AlternateContent>
          <mc:Choice Requires="wps">
            <w:drawing>
              <wp:anchor distT="0" distB="0" distL="114300" distR="114300" simplePos="0" relativeHeight="251664393" behindDoc="0" locked="0" layoutInCell="1" allowOverlap="1" wp14:anchorId="3E1768F4" wp14:editId="23223E53">
                <wp:simplePos x="0" y="0"/>
                <wp:positionH relativeFrom="column">
                  <wp:posOffset>0</wp:posOffset>
                </wp:positionH>
                <wp:positionV relativeFrom="paragraph">
                  <wp:posOffset>57150</wp:posOffset>
                </wp:positionV>
                <wp:extent cx="180975" cy="228600"/>
                <wp:effectExtent l="0" t="0" r="9525" b="0"/>
                <wp:wrapNone/>
                <wp:docPr id="293"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28600"/>
                        </a:xfrm>
                        <a:prstGeom prst="rect">
                          <a:avLst/>
                        </a:prstGeom>
                        <a:solidFill>
                          <a:srgbClr val="FFFFFF"/>
                        </a:solidFill>
                        <a:ln w="9525">
                          <a:solidFill>
                            <a:srgbClr val="000000"/>
                          </a:solidFill>
                          <a:miter lim="800000"/>
                          <a:headEnd/>
                          <a:tailEnd/>
                        </a:ln>
                      </wps:spPr>
                      <wps:txbx>
                        <w:txbxContent>
                          <w:p w14:paraId="7EAD7ADC" w14:textId="77777777" w:rsidR="001B1EFD" w:rsidRDefault="001B1EFD" w:rsidP="00F41E8B">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768F4" id="Text Box 191" o:spid="_x0000_s1027" type="#_x0000_t202" style="position:absolute;margin-left:0;margin-top:4.5pt;width:14.25pt;height:18pt;z-index:251664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">
                <v:textbox>
                  <w:txbxContent>
                    <w:p w14:paraId="7EAD7ADC" w14:textId="77777777" w:rsidR="001B1EFD" w:rsidRDefault="001B1EFD" w:rsidP="00F41E8B">
                      <w:r>
                        <w:t xml:space="preserve">     </w:t>
                      </w:r>
                    </w:p>
                  </w:txbxContent>
                </v:textbox>
              </v:shape>
            </w:pict>
          </mc:Fallback>
        </mc:AlternateContent>
      </w:r>
      <w:r>
        <w:rPr>
          <w:b/>
          <w:noProof/>
          <w:snapToGrid/>
          <w:color w:val="auto"/>
          <w:sz w:val="20"/>
        </w:rPr>
        <mc:AlternateContent>
          <mc:Choice Requires="wps">
            <w:drawing>
              <wp:anchor distT="0" distB="0" distL="114300" distR="114300" simplePos="0" relativeHeight="251666441" behindDoc="0" locked="0" layoutInCell="1" allowOverlap="1" wp14:anchorId="73BDACEC" wp14:editId="4E9FD178">
                <wp:simplePos x="0" y="0"/>
                <wp:positionH relativeFrom="column">
                  <wp:posOffset>434340</wp:posOffset>
                </wp:positionH>
                <wp:positionV relativeFrom="paragraph">
                  <wp:posOffset>57150</wp:posOffset>
                </wp:positionV>
                <wp:extent cx="180975" cy="228600"/>
                <wp:effectExtent l="0" t="0" r="9525" b="0"/>
                <wp:wrapNone/>
                <wp:docPr id="29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28600"/>
                        </a:xfrm>
                        <a:prstGeom prst="rect">
                          <a:avLst/>
                        </a:prstGeom>
                        <a:solidFill>
                          <a:srgbClr val="FFFFFF"/>
                        </a:solidFill>
                        <a:ln w="9525">
                          <a:solidFill>
                            <a:srgbClr val="000000"/>
                          </a:solidFill>
                          <a:miter lim="800000"/>
                          <a:headEnd/>
                          <a:tailEnd/>
                        </a:ln>
                      </wps:spPr>
                      <wps:txbx>
                        <w:txbxContent>
                          <w:p w14:paraId="5CF83E14" w14:textId="77777777" w:rsidR="001B1EFD" w:rsidRDefault="001B1EFD" w:rsidP="00F41E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DACEC" id="Text Box 193" o:spid="_x0000_s1028" type="#_x0000_t202" style="position:absolute;margin-left:34.2pt;margin-top:4.5pt;width:14.25pt;height:18pt;z-index:251666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">
                <v:textbox>
                  <w:txbxContent>
                    <w:p w14:paraId="5CF83E14" w14:textId="77777777" w:rsidR="001B1EFD" w:rsidRDefault="001B1EFD" w:rsidP="00F41E8B"/>
                  </w:txbxContent>
                </v:textbox>
              </v:shape>
            </w:pict>
          </mc:Fallback>
        </mc:AlternateContent>
      </w:r>
      <w:r>
        <w:rPr>
          <w:b/>
          <w:noProof/>
          <w:snapToGrid/>
          <w:color w:val="auto"/>
          <w:sz w:val="20"/>
        </w:rPr>
        <mc:AlternateContent>
          <mc:Choice Requires="wps">
            <w:drawing>
              <wp:anchor distT="0" distB="0" distL="114300" distR="114300" simplePos="0" relativeHeight="251665417" behindDoc="0" locked="0" layoutInCell="1" allowOverlap="1" wp14:anchorId="6433CC9F" wp14:editId="323DDC69">
                <wp:simplePos x="0" y="0"/>
                <wp:positionH relativeFrom="column">
                  <wp:posOffset>217170</wp:posOffset>
                </wp:positionH>
                <wp:positionV relativeFrom="paragraph">
                  <wp:posOffset>57150</wp:posOffset>
                </wp:positionV>
                <wp:extent cx="180975" cy="228600"/>
                <wp:effectExtent l="0" t="0" r="9525" b="0"/>
                <wp:wrapNone/>
                <wp:docPr id="29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28600"/>
                        </a:xfrm>
                        <a:prstGeom prst="rect">
                          <a:avLst/>
                        </a:prstGeom>
                        <a:solidFill>
                          <a:srgbClr val="FFFFFF"/>
                        </a:solidFill>
                        <a:ln w="9525">
                          <a:solidFill>
                            <a:srgbClr val="000000"/>
                          </a:solidFill>
                          <a:miter lim="800000"/>
                          <a:headEnd/>
                          <a:tailEnd/>
                        </a:ln>
                      </wps:spPr>
                      <wps:txbx>
                        <w:txbxContent>
                          <w:p w14:paraId="51443A25" w14:textId="77777777" w:rsidR="001B1EFD" w:rsidRDefault="001B1EFD" w:rsidP="00F41E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3CC9F" id="Text Box 192" o:spid="_x0000_s1029" type="#_x0000_t202" style="position:absolute;margin-left:17.1pt;margin-top:4.5pt;width:14.25pt;height:18pt;z-index:251665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">
                <v:textbox>
                  <w:txbxContent>
                    <w:p w14:paraId="51443A25" w14:textId="77777777" w:rsidR="001B1EFD" w:rsidRDefault="001B1EFD" w:rsidP="00F41E8B"/>
                  </w:txbxContent>
                </v:textbox>
              </v:shape>
            </w:pict>
          </mc:Fallback>
        </mc:AlternateContent>
      </w:r>
      <w:r w:rsidRPr="006406E0">
        <w:rPr>
          <w:b/>
          <w:color w:val="auto"/>
          <w:sz w:val="20"/>
          <w:highlight w:val="yellow"/>
        </w:rPr>
        <w:tab/>
      </w:r>
    </w:p>
    <w:p w14:paraId="475F55F1" w14:textId="77777777" w:rsidR="00F41E8B" w:rsidRPr="006406E0" w:rsidRDefault="00F41E8B" w:rsidP="00F41E8B">
      <w:pPr>
        <w:spacing w:after="120"/>
        <w:ind w:left="6675" w:hanging="6675"/>
        <w:rPr>
          <w:b/>
          <w:i/>
          <w:color w:val="auto"/>
          <w:sz w:val="20"/>
          <w:highlight w:val="yellow"/>
        </w:rPr>
      </w:pPr>
      <w:r w:rsidRPr="006406E0">
        <w:rPr>
          <w:b/>
          <w:color w:val="auto"/>
          <w:sz w:val="20"/>
          <w:highlight w:val="yellow"/>
        </w:rPr>
        <w:t xml:space="preserve">             ……</w:t>
      </w:r>
      <w:r w:rsidRPr="006406E0">
        <w:rPr>
          <w:b/>
          <w:i/>
          <w:color w:val="auto"/>
          <w:sz w:val="20"/>
          <w:highlight w:val="yellow"/>
        </w:rPr>
        <w:t xml:space="preserve">Patient Initials (First, Middle, Last)      </w:t>
      </w:r>
      <w:r w:rsidRPr="006406E0">
        <w:rPr>
          <w:b/>
          <w:i/>
          <w:color w:val="auto"/>
          <w:sz w:val="20"/>
          <w:highlight w:val="yellow"/>
        </w:rPr>
        <w:tab/>
        <w:t xml:space="preserve">Patient Date of Birth (mm/dd/yyyy) </w:t>
      </w:r>
    </w:p>
    <w:p w14:paraId="2F70C669" w14:textId="77777777" w:rsidR="00F41E8B" w:rsidRPr="006406E0" w:rsidRDefault="00F41E8B" w:rsidP="00F41E8B">
      <w:pPr>
        <w:tabs>
          <w:tab w:val="left" w:pos="0"/>
        </w:tabs>
        <w:spacing w:after="120"/>
        <w:ind w:left="6675" w:hanging="6675"/>
        <w:jc w:val="both"/>
        <w:rPr>
          <w:b/>
          <w:bCs/>
          <w:color w:val="auto"/>
          <w:sz w:val="20"/>
          <w:highlight w:val="yellow"/>
        </w:rPr>
      </w:pPr>
      <w:r>
        <w:rPr>
          <w:b/>
          <w:bCs/>
          <w:noProof/>
          <w:snapToGrid/>
          <w:color w:val="auto"/>
          <w:sz w:val="20"/>
        </w:rPr>
        <mc:AlternateContent>
          <mc:Choice Requires="wps">
            <w:drawing>
              <wp:anchor distT="4294967295" distB="4294967295" distL="114300" distR="114300" simplePos="0" relativeHeight="251663369" behindDoc="0" locked="0" layoutInCell="1" allowOverlap="1" wp14:anchorId="0A3D6A29" wp14:editId="711E5B57">
                <wp:simplePos x="0" y="0"/>
                <wp:positionH relativeFrom="column">
                  <wp:posOffset>-7620</wp:posOffset>
                </wp:positionH>
                <wp:positionV relativeFrom="paragraph">
                  <wp:posOffset>-6351</wp:posOffset>
                </wp:positionV>
                <wp:extent cx="5943600" cy="0"/>
                <wp:effectExtent l="0" t="0" r="0" b="0"/>
                <wp:wrapNone/>
                <wp:docPr id="290"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D3710AC" id="Line 190" o:spid="_x0000_s1026" style="position:absolute;z-index:25166336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5pt" to="467.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"/>
            </w:pict>
          </mc:Fallback>
        </mc:AlternateContent>
      </w:r>
      <w:r w:rsidRPr="006406E0">
        <w:rPr>
          <w:b/>
          <w:bCs/>
          <w:color w:val="auto"/>
          <w:sz w:val="20"/>
          <w:highlight w:val="yellow"/>
        </w:rPr>
        <w:t>PATIENT DISEASE</w:t>
      </w:r>
    </w:p>
    <w:p w14:paraId="1478650B" w14:textId="77777777" w:rsidR="00F41E8B" w:rsidRPr="006406E0" w:rsidRDefault="00F41E8B" w:rsidP="00F41E8B">
      <w:pPr>
        <w:tabs>
          <w:tab w:val="left" w:pos="5187"/>
        </w:tabs>
        <w:rPr>
          <w:color w:val="auto"/>
          <w:sz w:val="20"/>
          <w:highlight w:val="yellow"/>
        </w:rPr>
      </w:pPr>
    </w:p>
    <w:p w14:paraId="69C901A1" w14:textId="77777777" w:rsidR="00F41E8B" w:rsidRPr="006406E0" w:rsidRDefault="00F41E8B" w:rsidP="00F41E8B">
      <w:pPr>
        <w:tabs>
          <w:tab w:val="left" w:pos="4860"/>
        </w:tabs>
        <w:rPr>
          <w:color w:val="auto"/>
          <w:sz w:val="20"/>
          <w:highlight w:val="yellow"/>
        </w:rPr>
      </w:pPr>
      <w:r>
        <w:rPr>
          <w:noProof/>
          <w:snapToGrid/>
          <w:color w:val="auto"/>
          <w:sz w:val="20"/>
        </w:rPr>
        <mc:AlternateContent>
          <mc:Choice Requires="wps">
            <w:drawing>
              <wp:anchor distT="4294967295" distB="4294967295" distL="114300" distR="114300" simplePos="0" relativeHeight="251669513" behindDoc="0" locked="0" layoutInCell="1" allowOverlap="1" wp14:anchorId="34A31E81" wp14:editId="70D6051D">
                <wp:simplePos x="0" y="0"/>
                <wp:positionH relativeFrom="column">
                  <wp:posOffset>3979545</wp:posOffset>
                </wp:positionH>
                <wp:positionV relativeFrom="paragraph">
                  <wp:posOffset>133349</wp:posOffset>
                </wp:positionV>
                <wp:extent cx="1956435" cy="0"/>
                <wp:effectExtent l="0" t="0" r="0" b="0"/>
                <wp:wrapNone/>
                <wp:docPr id="289"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64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CC3A9F0" id="Line 196" o:spid="_x0000_s1026" style="position:absolute;z-index:25166951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3.35pt,10.5pt" to="467.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"/>
            </w:pict>
          </mc:Fallback>
        </mc:AlternateContent>
      </w:r>
      <w:r>
        <w:rPr>
          <w:noProof/>
          <w:snapToGrid/>
          <w:color w:val="auto"/>
          <w:sz w:val="20"/>
        </w:rPr>
        <mc:AlternateContent>
          <mc:Choice Requires="wps">
            <w:drawing>
              <wp:anchor distT="4294967295" distB="4294967295" distL="114300" distR="114300" simplePos="0" relativeHeight="251668489" behindDoc="0" locked="0" layoutInCell="1" allowOverlap="1" wp14:anchorId="5D8F29F6" wp14:editId="5849A918">
                <wp:simplePos x="0" y="0"/>
                <wp:positionH relativeFrom="column">
                  <wp:posOffset>1122045</wp:posOffset>
                </wp:positionH>
                <wp:positionV relativeFrom="paragraph">
                  <wp:posOffset>133349</wp:posOffset>
                </wp:positionV>
                <wp:extent cx="1847215" cy="0"/>
                <wp:effectExtent l="0" t="0" r="0" b="0"/>
                <wp:wrapNone/>
                <wp:docPr id="288"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0B9CEAF" id="Line 195" o:spid="_x0000_s1026" style="position:absolute;z-index:25166848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8.35pt,10.5pt" to="233.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"/>
            </w:pict>
          </mc:Fallback>
        </mc:AlternateContent>
      </w:r>
      <w:r w:rsidRPr="006406E0">
        <w:rPr>
          <w:color w:val="auto"/>
          <w:sz w:val="20"/>
          <w:highlight w:val="yellow"/>
        </w:rPr>
        <w:t xml:space="preserve">Primary Disease Site  </w:t>
      </w:r>
      <w:r w:rsidRPr="006406E0">
        <w:rPr>
          <w:color w:val="auto"/>
          <w:sz w:val="20"/>
          <w:highlight w:val="yellow"/>
        </w:rPr>
        <w:tab/>
        <w:t xml:space="preserve">Stage of Disease  </w:t>
      </w:r>
    </w:p>
    <w:p w14:paraId="5F5064E3" w14:textId="77777777" w:rsidR="00F41E8B" w:rsidRPr="006406E0" w:rsidRDefault="00F41E8B" w:rsidP="00F41E8B">
      <w:pPr>
        <w:rPr>
          <w:color w:val="auto"/>
          <w:sz w:val="20"/>
          <w:highlight w:val="yellow"/>
        </w:rPr>
      </w:pPr>
    </w:p>
    <w:p w14:paraId="2A3B4BC8" w14:textId="77777777" w:rsidR="00F41E8B" w:rsidRPr="006406E0" w:rsidRDefault="00F41E8B" w:rsidP="00F41E8B">
      <w:pPr>
        <w:tabs>
          <w:tab w:val="left" w:pos="4860"/>
        </w:tabs>
        <w:rPr>
          <w:color w:val="auto"/>
          <w:sz w:val="20"/>
          <w:highlight w:val="yellow"/>
        </w:rPr>
      </w:pPr>
      <w:r w:rsidRPr="006406E0">
        <w:rPr>
          <w:color w:val="auto"/>
          <w:sz w:val="20"/>
          <w:highlight w:val="yellow"/>
        </w:rPr>
        <w:t xml:space="preserve">Disease Grade  </w:t>
      </w:r>
      <w:r w:rsidRPr="006406E0">
        <w:rPr>
          <w:color w:val="auto"/>
          <w:sz w:val="20"/>
          <w:highlight w:val="yellow"/>
        </w:rPr>
        <w:tab/>
        <w:t xml:space="preserve">Histology  </w:t>
      </w:r>
    </w:p>
    <w:p w14:paraId="3FD7000A" w14:textId="77777777" w:rsidR="00F41E8B" w:rsidRPr="006406E0" w:rsidRDefault="00F41E8B" w:rsidP="00F41E8B">
      <w:pPr>
        <w:spacing w:after="120"/>
        <w:rPr>
          <w:color w:val="auto"/>
          <w:sz w:val="20"/>
          <w:highlight w:val="yellow"/>
        </w:rPr>
      </w:pPr>
      <w:r>
        <w:rPr>
          <w:noProof/>
          <w:snapToGrid/>
          <w:color w:val="auto"/>
          <w:sz w:val="20"/>
        </w:rPr>
        <mc:AlternateContent>
          <mc:Choice Requires="wps">
            <w:drawing>
              <wp:anchor distT="4294967295" distB="4294967295" distL="114300" distR="114300" simplePos="0" relativeHeight="251672585" behindDoc="0" locked="0" layoutInCell="1" allowOverlap="1" wp14:anchorId="1CE8D8AF" wp14:editId="2BCD78AF">
                <wp:simplePos x="0" y="0"/>
                <wp:positionH relativeFrom="column">
                  <wp:posOffset>3617595</wp:posOffset>
                </wp:positionH>
                <wp:positionV relativeFrom="paragraph">
                  <wp:posOffset>9524</wp:posOffset>
                </wp:positionV>
                <wp:extent cx="2318385" cy="0"/>
                <wp:effectExtent l="0" t="0" r="0" b="0"/>
                <wp:wrapNone/>
                <wp:docPr id="287"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83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32EFD20" id="Line 199" o:spid="_x0000_s1026" style="position:absolute;z-index:25167258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4.85pt,.75pt" to="467.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"/>
            </w:pict>
          </mc:Fallback>
        </mc:AlternateContent>
      </w:r>
      <w:r>
        <w:rPr>
          <w:noProof/>
          <w:snapToGrid/>
          <w:color w:val="auto"/>
          <w:sz w:val="20"/>
        </w:rPr>
        <mc:AlternateContent>
          <mc:Choice Requires="wps">
            <w:drawing>
              <wp:anchor distT="4294967295" distB="4294967295" distL="114300" distR="114300" simplePos="0" relativeHeight="251671561" behindDoc="0" locked="0" layoutInCell="1" allowOverlap="1" wp14:anchorId="049B9384" wp14:editId="5F76DC6F">
                <wp:simplePos x="0" y="0"/>
                <wp:positionH relativeFrom="column">
                  <wp:posOffset>796290</wp:posOffset>
                </wp:positionH>
                <wp:positionV relativeFrom="paragraph">
                  <wp:posOffset>-1</wp:posOffset>
                </wp:positionV>
                <wp:extent cx="2167255" cy="0"/>
                <wp:effectExtent l="0" t="0" r="0" b="0"/>
                <wp:wrapNone/>
                <wp:docPr id="286"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7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4BF9F91" id="Line 198" o:spid="_x0000_s1026" style="position:absolute;z-index:25167156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7pt,0" to="233.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"/>
            </w:pict>
          </mc:Fallback>
        </mc:AlternateContent>
      </w:r>
      <w:r>
        <w:rPr>
          <w:noProof/>
          <w:snapToGrid/>
          <w:color w:val="auto"/>
          <w:sz w:val="20"/>
        </w:rPr>
        <mc:AlternateContent>
          <mc:Choice Requires="wps">
            <w:drawing>
              <wp:anchor distT="4294967295" distB="4294967295" distL="114300" distR="114300" simplePos="0" relativeHeight="251670537" behindDoc="0" locked="0" layoutInCell="1" allowOverlap="1" wp14:anchorId="6DF371FA" wp14:editId="2F6873FD">
                <wp:simplePos x="0" y="0"/>
                <wp:positionH relativeFrom="column">
                  <wp:posOffset>0</wp:posOffset>
                </wp:positionH>
                <wp:positionV relativeFrom="paragraph">
                  <wp:posOffset>133349</wp:posOffset>
                </wp:positionV>
                <wp:extent cx="5943600" cy="0"/>
                <wp:effectExtent l="0" t="0" r="0" b="0"/>
                <wp:wrapNone/>
                <wp:docPr id="285"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A8512E6" id="Line 197" o:spid="_x0000_s1026" style="position:absolute;z-index:25167053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5pt" to="46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"/>
            </w:pict>
          </mc:Fallback>
        </mc:AlternateContent>
      </w:r>
    </w:p>
    <w:p w14:paraId="362944F1" w14:textId="77777777" w:rsidR="00F41E8B" w:rsidRPr="006406E0" w:rsidRDefault="00F41E8B" w:rsidP="00F41E8B">
      <w:pPr>
        <w:tabs>
          <w:tab w:val="left" w:pos="1425"/>
          <w:tab w:val="left" w:pos="1824"/>
        </w:tabs>
        <w:spacing w:line="180" w:lineRule="auto"/>
        <w:rPr>
          <w:b/>
          <w:bCs/>
          <w:color w:val="auto"/>
          <w:sz w:val="20"/>
          <w:highlight w:val="yellow"/>
        </w:rPr>
      </w:pPr>
      <w:r w:rsidRPr="006406E0">
        <w:rPr>
          <w:b/>
          <w:bCs/>
          <w:color w:val="auto"/>
          <w:sz w:val="20"/>
          <w:highlight w:val="yellow"/>
        </w:rPr>
        <w:t>ELIGIBILITY CHECKLIST</w:t>
      </w:r>
    </w:p>
    <w:p w14:paraId="6846AC10" w14:textId="77777777" w:rsidR="00F41E8B" w:rsidRPr="006406E0" w:rsidRDefault="00F41E8B" w:rsidP="00F41E8B">
      <w:pPr>
        <w:tabs>
          <w:tab w:val="left" w:pos="1440"/>
          <w:tab w:val="left" w:pos="1800"/>
        </w:tabs>
        <w:spacing w:line="180" w:lineRule="auto"/>
        <w:ind w:left="1800" w:hanging="1800"/>
        <w:rPr>
          <w:color w:val="auto"/>
          <w:sz w:val="20"/>
          <w:highlight w:val="yellow"/>
        </w:rPr>
      </w:pPr>
      <w:r w:rsidRPr="006406E0">
        <w:rPr>
          <w:color w:val="auto"/>
          <w:sz w:val="40"/>
          <w:highlight w:val="yellow"/>
        </w:rPr>
        <w:t>□</w:t>
      </w:r>
      <w:r w:rsidRPr="006406E0">
        <w:rPr>
          <w:color w:val="auto"/>
          <w:sz w:val="20"/>
          <w:highlight w:val="yellow"/>
        </w:rPr>
        <w:t xml:space="preserve"> No</w:t>
      </w:r>
      <w:r w:rsidRPr="006406E0">
        <w:rPr>
          <w:i/>
          <w:iCs/>
          <w:color w:val="auto"/>
          <w:sz w:val="20"/>
          <w:highlight w:val="yellow"/>
        </w:rPr>
        <w:t xml:space="preserve">  </w:t>
      </w:r>
      <w:r w:rsidRPr="006406E0">
        <w:rPr>
          <w:color w:val="auto"/>
          <w:sz w:val="40"/>
          <w:highlight w:val="yellow"/>
        </w:rPr>
        <w:t>□</w:t>
      </w:r>
      <w:r w:rsidRPr="006406E0">
        <w:rPr>
          <w:color w:val="auto"/>
          <w:sz w:val="20"/>
          <w:highlight w:val="yellow"/>
        </w:rPr>
        <w:t xml:space="preserve"> </w:t>
      </w:r>
      <w:r w:rsidRPr="006406E0">
        <w:rPr>
          <w:i/>
          <w:iCs/>
          <w:color w:val="auto"/>
          <w:sz w:val="20"/>
          <w:highlight w:val="yellow"/>
        </w:rPr>
        <w:t>Yes</w:t>
      </w:r>
      <w:r w:rsidRPr="006406E0">
        <w:rPr>
          <w:i/>
          <w:iCs/>
          <w:color w:val="auto"/>
          <w:sz w:val="20"/>
          <w:highlight w:val="yellow"/>
        </w:rPr>
        <w:tab/>
      </w:r>
      <w:r w:rsidRPr="006406E0">
        <w:rPr>
          <w:color w:val="auto"/>
          <w:sz w:val="20"/>
          <w:highlight w:val="yellow"/>
        </w:rPr>
        <w:t>1.</w:t>
      </w:r>
      <w:r w:rsidRPr="006406E0">
        <w:rPr>
          <w:color w:val="auto"/>
          <w:sz w:val="20"/>
          <w:highlight w:val="yellow"/>
        </w:rPr>
        <w:tab/>
        <w:t>Patient has a histologically or cytologically confirmed solid or hematologic malignancy that is metastatic or unresectable and for which standard curative or palliative measures do not exist or are no longer effective.</w:t>
      </w:r>
    </w:p>
    <w:p w14:paraId="7A43CBD5" w14:textId="77777777" w:rsidR="00F41E8B" w:rsidRPr="006406E0" w:rsidRDefault="00F41E8B" w:rsidP="00F41E8B">
      <w:pPr>
        <w:tabs>
          <w:tab w:val="left" w:pos="1425"/>
          <w:tab w:val="left" w:pos="1824"/>
        </w:tabs>
        <w:spacing w:line="180" w:lineRule="auto"/>
        <w:rPr>
          <w:color w:val="auto"/>
          <w:sz w:val="20"/>
          <w:highlight w:val="yellow"/>
        </w:rPr>
      </w:pPr>
    </w:p>
    <w:p w14:paraId="15EFAB69" w14:textId="77777777" w:rsidR="00F41E8B" w:rsidRPr="006406E0" w:rsidRDefault="00F41E8B" w:rsidP="00F41E8B">
      <w:pPr>
        <w:tabs>
          <w:tab w:val="left" w:pos="1425"/>
          <w:tab w:val="left" w:pos="1824"/>
        </w:tabs>
        <w:spacing w:line="180" w:lineRule="auto"/>
        <w:rPr>
          <w:color w:val="auto"/>
          <w:sz w:val="20"/>
          <w:highlight w:val="yellow"/>
        </w:rPr>
      </w:pPr>
      <w:r w:rsidRPr="006406E0">
        <w:rPr>
          <w:color w:val="auto"/>
          <w:sz w:val="40"/>
          <w:highlight w:val="yellow"/>
        </w:rPr>
        <w:t>□</w:t>
      </w:r>
      <w:r w:rsidRPr="006406E0">
        <w:rPr>
          <w:color w:val="auto"/>
          <w:sz w:val="20"/>
          <w:highlight w:val="yellow"/>
        </w:rPr>
        <w:t xml:space="preserve"> No </w:t>
      </w:r>
      <w:r w:rsidRPr="006406E0">
        <w:rPr>
          <w:i/>
          <w:iCs/>
          <w:color w:val="auto"/>
          <w:sz w:val="20"/>
          <w:highlight w:val="yellow"/>
        </w:rPr>
        <w:t xml:space="preserve"> </w:t>
      </w:r>
      <w:r w:rsidRPr="006406E0">
        <w:rPr>
          <w:color w:val="auto"/>
          <w:sz w:val="40"/>
          <w:highlight w:val="yellow"/>
        </w:rPr>
        <w:t>□</w:t>
      </w:r>
      <w:r w:rsidRPr="006406E0">
        <w:rPr>
          <w:color w:val="auto"/>
          <w:sz w:val="20"/>
          <w:highlight w:val="yellow"/>
        </w:rPr>
        <w:t xml:space="preserve"> </w:t>
      </w:r>
      <w:r w:rsidRPr="006406E0">
        <w:rPr>
          <w:i/>
          <w:iCs/>
          <w:color w:val="auto"/>
          <w:sz w:val="20"/>
          <w:highlight w:val="yellow"/>
        </w:rPr>
        <w:t>Yes</w:t>
      </w:r>
      <w:r w:rsidRPr="006406E0">
        <w:rPr>
          <w:color w:val="auto"/>
          <w:sz w:val="20"/>
          <w:highlight w:val="yellow"/>
        </w:rPr>
        <w:tab/>
        <w:t>2.</w:t>
      </w:r>
      <w:r w:rsidRPr="006406E0">
        <w:rPr>
          <w:color w:val="auto"/>
          <w:sz w:val="20"/>
          <w:highlight w:val="yellow"/>
        </w:rPr>
        <w:tab/>
        <w:t xml:space="preserve">Patient is </w:t>
      </w:r>
      <w:r w:rsidRPr="006406E0">
        <w:rPr>
          <w:color w:val="auto"/>
          <w:sz w:val="20"/>
          <w:highlight w:val="yellow"/>
          <w:u w:val="single"/>
        </w:rPr>
        <w:t>&gt;</w:t>
      </w:r>
      <w:r w:rsidRPr="006406E0">
        <w:rPr>
          <w:color w:val="auto"/>
          <w:sz w:val="20"/>
          <w:highlight w:val="yellow"/>
        </w:rPr>
        <w:t xml:space="preserve"> 18 years of age.</w:t>
      </w:r>
    </w:p>
    <w:p w14:paraId="268F8688" w14:textId="77777777" w:rsidR="00F41E8B" w:rsidRPr="006406E0" w:rsidRDefault="00F41E8B" w:rsidP="00F41E8B">
      <w:pPr>
        <w:tabs>
          <w:tab w:val="left" w:pos="1425"/>
          <w:tab w:val="left" w:pos="1824"/>
        </w:tabs>
        <w:spacing w:line="180" w:lineRule="auto"/>
        <w:rPr>
          <w:color w:val="auto"/>
          <w:highlight w:val="yellow"/>
        </w:rPr>
      </w:pPr>
    </w:p>
    <w:p w14:paraId="6B28C966" w14:textId="77777777" w:rsidR="00F41E8B" w:rsidRPr="006406E0" w:rsidRDefault="00F41E8B" w:rsidP="00F41E8B">
      <w:pPr>
        <w:tabs>
          <w:tab w:val="left" w:pos="1425"/>
          <w:tab w:val="left" w:pos="1824"/>
        </w:tabs>
        <w:spacing w:line="180" w:lineRule="auto"/>
        <w:rPr>
          <w:color w:val="auto"/>
          <w:sz w:val="20"/>
          <w:highlight w:val="yellow"/>
        </w:rPr>
      </w:pPr>
      <w:r w:rsidRPr="006406E0">
        <w:rPr>
          <w:color w:val="auto"/>
          <w:sz w:val="40"/>
          <w:highlight w:val="yellow"/>
        </w:rPr>
        <w:t>□</w:t>
      </w:r>
      <w:r w:rsidRPr="006406E0">
        <w:rPr>
          <w:color w:val="auto"/>
          <w:sz w:val="20"/>
          <w:highlight w:val="yellow"/>
        </w:rPr>
        <w:t xml:space="preserve"> No</w:t>
      </w:r>
      <w:r w:rsidRPr="006406E0">
        <w:rPr>
          <w:i/>
          <w:iCs/>
          <w:color w:val="auto"/>
          <w:sz w:val="20"/>
          <w:highlight w:val="yellow"/>
        </w:rPr>
        <w:t xml:space="preserve">  </w:t>
      </w:r>
      <w:r w:rsidRPr="006406E0">
        <w:rPr>
          <w:color w:val="auto"/>
          <w:sz w:val="40"/>
          <w:highlight w:val="yellow"/>
        </w:rPr>
        <w:t>□</w:t>
      </w:r>
      <w:r w:rsidRPr="006406E0">
        <w:rPr>
          <w:color w:val="auto"/>
          <w:sz w:val="20"/>
          <w:highlight w:val="yellow"/>
        </w:rPr>
        <w:t xml:space="preserve"> </w:t>
      </w:r>
      <w:r w:rsidRPr="006406E0">
        <w:rPr>
          <w:i/>
          <w:iCs/>
          <w:color w:val="auto"/>
          <w:sz w:val="20"/>
          <w:highlight w:val="yellow"/>
        </w:rPr>
        <w:t>Yes</w:t>
      </w:r>
      <w:r w:rsidRPr="006406E0">
        <w:rPr>
          <w:color w:val="auto"/>
          <w:sz w:val="20"/>
          <w:highlight w:val="yellow"/>
        </w:rPr>
        <w:tab/>
        <w:t>3.</w:t>
      </w:r>
      <w:r w:rsidRPr="006406E0">
        <w:rPr>
          <w:color w:val="auto"/>
          <w:sz w:val="20"/>
          <w:highlight w:val="yellow"/>
        </w:rPr>
        <w:tab/>
        <w:t>Life expectancy is greater than 3 months.</w:t>
      </w:r>
    </w:p>
    <w:p w14:paraId="16C33E86" w14:textId="77777777" w:rsidR="00F41E8B" w:rsidRPr="006406E0" w:rsidRDefault="00F41E8B" w:rsidP="00F41E8B">
      <w:pPr>
        <w:tabs>
          <w:tab w:val="left" w:pos="1425"/>
          <w:tab w:val="left" w:pos="1824"/>
        </w:tabs>
        <w:spacing w:line="180" w:lineRule="auto"/>
        <w:rPr>
          <w:color w:val="auto"/>
          <w:sz w:val="20"/>
          <w:highlight w:val="yellow"/>
        </w:rPr>
      </w:pPr>
    </w:p>
    <w:p w14:paraId="5B4266E1" w14:textId="77777777" w:rsidR="00F41E8B" w:rsidRPr="006406E0" w:rsidRDefault="00F41E8B" w:rsidP="00F41E8B">
      <w:pPr>
        <w:tabs>
          <w:tab w:val="left" w:pos="1425"/>
          <w:tab w:val="left" w:pos="1824"/>
        </w:tabs>
        <w:spacing w:line="180" w:lineRule="auto"/>
        <w:rPr>
          <w:color w:val="auto"/>
          <w:sz w:val="20"/>
          <w:highlight w:val="yellow"/>
        </w:rPr>
      </w:pPr>
      <w:r w:rsidRPr="006406E0">
        <w:rPr>
          <w:color w:val="auto"/>
          <w:sz w:val="40"/>
          <w:highlight w:val="yellow"/>
        </w:rPr>
        <w:t>□</w:t>
      </w:r>
      <w:r w:rsidRPr="006406E0">
        <w:rPr>
          <w:color w:val="auto"/>
          <w:sz w:val="20"/>
          <w:highlight w:val="yellow"/>
        </w:rPr>
        <w:t xml:space="preserve"> No</w:t>
      </w:r>
      <w:r w:rsidRPr="006406E0">
        <w:rPr>
          <w:i/>
          <w:iCs/>
          <w:color w:val="auto"/>
          <w:sz w:val="20"/>
          <w:highlight w:val="yellow"/>
        </w:rPr>
        <w:t xml:space="preserve">  </w:t>
      </w:r>
      <w:r w:rsidRPr="006406E0">
        <w:rPr>
          <w:color w:val="auto"/>
          <w:sz w:val="40"/>
          <w:highlight w:val="yellow"/>
        </w:rPr>
        <w:t>□</w:t>
      </w:r>
      <w:r w:rsidRPr="006406E0">
        <w:rPr>
          <w:color w:val="auto"/>
          <w:sz w:val="20"/>
          <w:highlight w:val="yellow"/>
        </w:rPr>
        <w:t xml:space="preserve"> </w:t>
      </w:r>
      <w:r w:rsidRPr="006406E0">
        <w:rPr>
          <w:i/>
          <w:iCs/>
          <w:color w:val="auto"/>
          <w:sz w:val="20"/>
          <w:highlight w:val="yellow"/>
        </w:rPr>
        <w:t>Yes</w:t>
      </w:r>
      <w:r w:rsidRPr="006406E0">
        <w:rPr>
          <w:color w:val="auto"/>
          <w:sz w:val="20"/>
          <w:highlight w:val="yellow"/>
        </w:rPr>
        <w:tab/>
        <w:t>4.</w:t>
      </w:r>
      <w:r w:rsidRPr="006406E0">
        <w:rPr>
          <w:color w:val="auto"/>
          <w:sz w:val="20"/>
          <w:highlight w:val="yellow"/>
        </w:rPr>
        <w:tab/>
        <w:t xml:space="preserve">Patient’s performance status (ECOG scale) is </w:t>
      </w:r>
      <w:r w:rsidRPr="006406E0">
        <w:rPr>
          <w:color w:val="auto"/>
          <w:sz w:val="20"/>
          <w:highlight w:val="yellow"/>
          <w:u w:val="single"/>
        </w:rPr>
        <w:t>&lt;</w:t>
      </w:r>
      <w:r w:rsidRPr="006406E0">
        <w:rPr>
          <w:color w:val="auto"/>
          <w:sz w:val="20"/>
          <w:highlight w:val="yellow"/>
        </w:rPr>
        <w:t xml:space="preserve"> 2 (Karnofsky </w:t>
      </w:r>
      <w:r w:rsidRPr="006406E0">
        <w:rPr>
          <w:color w:val="auto"/>
          <w:sz w:val="20"/>
          <w:highlight w:val="yellow"/>
          <w:u w:val="single"/>
        </w:rPr>
        <w:t>&gt;</w:t>
      </w:r>
      <w:r w:rsidRPr="006406E0">
        <w:rPr>
          <w:color w:val="auto"/>
          <w:sz w:val="20"/>
          <w:highlight w:val="yellow"/>
        </w:rPr>
        <w:t xml:space="preserve"> 60%)</w:t>
      </w:r>
    </w:p>
    <w:p w14:paraId="1D71BB87" w14:textId="77777777" w:rsidR="00F41E8B" w:rsidRPr="006406E0" w:rsidRDefault="00F41E8B" w:rsidP="00F41E8B">
      <w:pPr>
        <w:tabs>
          <w:tab w:val="left" w:pos="1425"/>
          <w:tab w:val="left" w:pos="1824"/>
        </w:tabs>
        <w:spacing w:line="180" w:lineRule="auto"/>
        <w:rPr>
          <w:color w:val="auto"/>
          <w:sz w:val="20"/>
          <w:highlight w:val="yellow"/>
        </w:rPr>
      </w:pPr>
    </w:p>
    <w:p w14:paraId="2F33F233" w14:textId="77777777" w:rsidR="00F41E8B" w:rsidRPr="006406E0" w:rsidRDefault="00F41E8B" w:rsidP="00F41E8B">
      <w:pPr>
        <w:tabs>
          <w:tab w:val="left" w:pos="1425"/>
          <w:tab w:val="left" w:pos="1824"/>
        </w:tabs>
        <w:spacing w:line="180" w:lineRule="auto"/>
        <w:rPr>
          <w:color w:val="auto"/>
          <w:sz w:val="20"/>
          <w:highlight w:val="yellow"/>
        </w:rPr>
      </w:pPr>
      <w:r w:rsidRPr="006406E0">
        <w:rPr>
          <w:color w:val="auto"/>
          <w:sz w:val="40"/>
          <w:highlight w:val="yellow"/>
        </w:rPr>
        <w:t>□</w:t>
      </w:r>
      <w:r w:rsidRPr="006406E0">
        <w:rPr>
          <w:color w:val="auto"/>
          <w:sz w:val="20"/>
          <w:highlight w:val="yellow"/>
        </w:rPr>
        <w:t xml:space="preserve"> No</w:t>
      </w:r>
      <w:r w:rsidRPr="006406E0">
        <w:rPr>
          <w:i/>
          <w:iCs/>
          <w:color w:val="auto"/>
          <w:sz w:val="20"/>
          <w:highlight w:val="yellow"/>
        </w:rPr>
        <w:t xml:space="preserve">  </w:t>
      </w:r>
      <w:r w:rsidRPr="006406E0">
        <w:rPr>
          <w:color w:val="auto"/>
          <w:sz w:val="40"/>
          <w:highlight w:val="yellow"/>
        </w:rPr>
        <w:t>□</w:t>
      </w:r>
      <w:r w:rsidRPr="006406E0">
        <w:rPr>
          <w:color w:val="auto"/>
          <w:sz w:val="20"/>
          <w:highlight w:val="yellow"/>
        </w:rPr>
        <w:t xml:space="preserve"> </w:t>
      </w:r>
      <w:r w:rsidRPr="006406E0">
        <w:rPr>
          <w:i/>
          <w:iCs/>
          <w:color w:val="auto"/>
          <w:sz w:val="20"/>
          <w:highlight w:val="yellow"/>
        </w:rPr>
        <w:t>Yes</w:t>
      </w:r>
      <w:r w:rsidRPr="006406E0">
        <w:rPr>
          <w:color w:val="auto"/>
          <w:sz w:val="20"/>
          <w:highlight w:val="yellow"/>
        </w:rPr>
        <w:tab/>
        <w:t>5.</w:t>
      </w:r>
      <w:r w:rsidRPr="006406E0">
        <w:rPr>
          <w:color w:val="auto"/>
          <w:sz w:val="20"/>
          <w:highlight w:val="yellow"/>
        </w:rPr>
        <w:tab/>
        <w:t>Patient has acceptable marrow and renal function as defined below:</w:t>
      </w:r>
    </w:p>
    <w:p w14:paraId="76DF654B" w14:textId="77777777" w:rsidR="00F41E8B" w:rsidRPr="006406E0" w:rsidRDefault="00F41E8B" w:rsidP="00F41E8B">
      <w:pPr>
        <w:tabs>
          <w:tab w:val="left" w:pos="1425"/>
          <w:tab w:val="left" w:pos="1824"/>
          <w:tab w:val="left" w:pos="2166"/>
        </w:tabs>
        <w:spacing w:line="180" w:lineRule="auto"/>
        <w:rPr>
          <w:color w:val="auto"/>
          <w:sz w:val="20"/>
          <w:highlight w:val="yellow"/>
        </w:rPr>
      </w:pPr>
      <w:r w:rsidRPr="006406E0">
        <w:rPr>
          <w:color w:val="auto"/>
          <w:sz w:val="20"/>
          <w:highlight w:val="yellow"/>
        </w:rPr>
        <w:tab/>
      </w:r>
      <w:r w:rsidRPr="006406E0">
        <w:rPr>
          <w:color w:val="auto"/>
          <w:sz w:val="20"/>
          <w:highlight w:val="yellow"/>
        </w:rPr>
        <w:tab/>
        <w:t>-</w:t>
      </w:r>
      <w:r w:rsidRPr="006406E0">
        <w:rPr>
          <w:color w:val="auto"/>
          <w:sz w:val="20"/>
          <w:highlight w:val="yellow"/>
        </w:rPr>
        <w:tab/>
        <w:t xml:space="preserve">ANC </w:t>
      </w:r>
      <w:r w:rsidRPr="006406E0">
        <w:rPr>
          <w:color w:val="auto"/>
          <w:sz w:val="20"/>
          <w:highlight w:val="yellow"/>
          <w:u w:val="single"/>
        </w:rPr>
        <w:t>&gt;</w:t>
      </w:r>
      <w:r w:rsidRPr="006406E0">
        <w:rPr>
          <w:color w:val="auto"/>
          <w:sz w:val="20"/>
          <w:highlight w:val="yellow"/>
        </w:rPr>
        <w:t xml:space="preserve"> 1.5 x 10</w:t>
      </w:r>
      <w:r w:rsidRPr="006406E0">
        <w:rPr>
          <w:color w:val="auto"/>
          <w:sz w:val="20"/>
          <w:highlight w:val="yellow"/>
          <w:vertAlign w:val="superscript"/>
        </w:rPr>
        <w:t>9</w:t>
      </w:r>
      <w:r w:rsidRPr="006406E0">
        <w:rPr>
          <w:color w:val="auto"/>
          <w:sz w:val="20"/>
          <w:highlight w:val="yellow"/>
        </w:rPr>
        <w:t>/L</w:t>
      </w:r>
    </w:p>
    <w:p w14:paraId="733DD51F" w14:textId="77777777" w:rsidR="00F41E8B" w:rsidRPr="006406E0" w:rsidRDefault="00F41E8B" w:rsidP="00665AEE">
      <w:pPr>
        <w:numPr>
          <w:ilvl w:val="0"/>
          <w:numId w:val="131"/>
        </w:numPr>
        <w:tabs>
          <w:tab w:val="left" w:pos="1425"/>
          <w:tab w:val="left" w:pos="1824"/>
        </w:tabs>
        <w:spacing w:line="180" w:lineRule="auto"/>
        <w:rPr>
          <w:color w:val="auto"/>
          <w:sz w:val="20"/>
          <w:highlight w:val="yellow"/>
        </w:rPr>
      </w:pPr>
      <w:r w:rsidRPr="006406E0">
        <w:rPr>
          <w:color w:val="auto"/>
          <w:sz w:val="20"/>
          <w:highlight w:val="yellow"/>
        </w:rPr>
        <w:t xml:space="preserve">platelet count </w:t>
      </w:r>
      <w:r w:rsidRPr="006406E0">
        <w:rPr>
          <w:color w:val="auto"/>
          <w:sz w:val="20"/>
          <w:highlight w:val="yellow"/>
          <w:u w:val="single"/>
        </w:rPr>
        <w:t>&gt;</w:t>
      </w:r>
      <w:r w:rsidRPr="006406E0">
        <w:rPr>
          <w:color w:val="auto"/>
          <w:sz w:val="20"/>
          <w:highlight w:val="yellow"/>
        </w:rPr>
        <w:t xml:space="preserve"> 100 x 10</w:t>
      </w:r>
      <w:r w:rsidRPr="006406E0">
        <w:rPr>
          <w:color w:val="auto"/>
          <w:sz w:val="20"/>
          <w:highlight w:val="yellow"/>
          <w:vertAlign w:val="superscript"/>
        </w:rPr>
        <w:t>9</w:t>
      </w:r>
      <w:r w:rsidRPr="006406E0">
        <w:rPr>
          <w:color w:val="auto"/>
          <w:sz w:val="20"/>
          <w:highlight w:val="yellow"/>
        </w:rPr>
        <w:t>/L</w:t>
      </w:r>
    </w:p>
    <w:p w14:paraId="2625EF3D" w14:textId="77777777" w:rsidR="00F41E8B" w:rsidRPr="006406E0" w:rsidRDefault="00F41E8B" w:rsidP="00665AEE">
      <w:pPr>
        <w:numPr>
          <w:ilvl w:val="0"/>
          <w:numId w:val="131"/>
        </w:numPr>
        <w:tabs>
          <w:tab w:val="left" w:pos="1425"/>
          <w:tab w:val="left" w:pos="1824"/>
        </w:tabs>
        <w:spacing w:line="180" w:lineRule="auto"/>
        <w:rPr>
          <w:color w:val="auto"/>
          <w:sz w:val="20"/>
          <w:highlight w:val="yellow"/>
        </w:rPr>
      </w:pPr>
      <w:r w:rsidRPr="005E005B">
        <w:rPr>
          <w:color w:val="auto"/>
          <w:sz w:val="20"/>
          <w:highlight w:val="yellow"/>
        </w:rPr>
        <w:t>glomerular filtration rate (eGFR)</w:t>
      </w:r>
      <w:r>
        <w:rPr>
          <w:color w:val="auto"/>
          <w:sz w:val="20"/>
        </w:rPr>
        <w:t xml:space="preserve"> </w:t>
      </w:r>
      <w:r w:rsidRPr="006406E0">
        <w:rPr>
          <w:color w:val="auto"/>
          <w:sz w:val="20"/>
          <w:highlight w:val="yellow"/>
        </w:rPr>
        <w:t>&gt;60 mL/min/1.73 m</w:t>
      </w:r>
      <w:r w:rsidRPr="006406E0">
        <w:rPr>
          <w:color w:val="auto"/>
          <w:sz w:val="20"/>
          <w:highlight w:val="yellow"/>
          <w:vertAlign w:val="superscript"/>
        </w:rPr>
        <w:t>2</w:t>
      </w:r>
      <w:r w:rsidRPr="006406E0">
        <w:rPr>
          <w:color w:val="auto"/>
          <w:sz w:val="20"/>
          <w:highlight w:val="yellow"/>
        </w:rPr>
        <w:t xml:space="preserve"> </w:t>
      </w:r>
    </w:p>
    <w:p w14:paraId="1857BD12" w14:textId="77777777" w:rsidR="00F41E8B" w:rsidRPr="006406E0" w:rsidRDefault="00F41E8B" w:rsidP="00F41E8B">
      <w:pPr>
        <w:tabs>
          <w:tab w:val="left" w:pos="1425"/>
          <w:tab w:val="left" w:pos="1824"/>
        </w:tabs>
        <w:spacing w:line="180" w:lineRule="auto"/>
        <w:rPr>
          <w:color w:val="auto"/>
          <w:highlight w:val="yellow"/>
        </w:rPr>
      </w:pPr>
    </w:p>
    <w:p w14:paraId="78FD2112" w14:textId="77777777" w:rsidR="00F41E8B" w:rsidRPr="006406E0" w:rsidRDefault="00F41E8B" w:rsidP="00F41E8B">
      <w:pPr>
        <w:tabs>
          <w:tab w:val="left" w:pos="1425"/>
          <w:tab w:val="left" w:pos="1824"/>
        </w:tabs>
        <w:spacing w:line="180" w:lineRule="auto"/>
        <w:rPr>
          <w:color w:val="auto"/>
          <w:sz w:val="20"/>
          <w:highlight w:val="yellow"/>
        </w:rPr>
      </w:pPr>
      <w:r w:rsidRPr="006406E0">
        <w:rPr>
          <w:color w:val="auto"/>
          <w:sz w:val="40"/>
          <w:highlight w:val="yellow"/>
        </w:rPr>
        <w:t>□</w:t>
      </w:r>
      <w:r w:rsidRPr="006406E0">
        <w:rPr>
          <w:color w:val="auto"/>
          <w:sz w:val="20"/>
          <w:highlight w:val="yellow"/>
        </w:rPr>
        <w:t xml:space="preserve"> No</w:t>
      </w:r>
      <w:r w:rsidRPr="006406E0">
        <w:rPr>
          <w:i/>
          <w:iCs/>
          <w:color w:val="auto"/>
          <w:sz w:val="20"/>
          <w:highlight w:val="yellow"/>
        </w:rPr>
        <w:t xml:space="preserve">  </w:t>
      </w:r>
      <w:r w:rsidRPr="006406E0">
        <w:rPr>
          <w:color w:val="auto"/>
          <w:sz w:val="40"/>
          <w:highlight w:val="yellow"/>
        </w:rPr>
        <w:t>□</w:t>
      </w:r>
      <w:r w:rsidRPr="006406E0">
        <w:rPr>
          <w:color w:val="auto"/>
          <w:sz w:val="20"/>
          <w:highlight w:val="yellow"/>
        </w:rPr>
        <w:t xml:space="preserve"> </w:t>
      </w:r>
      <w:r w:rsidRPr="006406E0">
        <w:rPr>
          <w:i/>
          <w:iCs/>
          <w:color w:val="auto"/>
          <w:sz w:val="20"/>
          <w:highlight w:val="yellow"/>
        </w:rPr>
        <w:t>Yes</w:t>
      </w:r>
      <w:r w:rsidRPr="006406E0">
        <w:rPr>
          <w:color w:val="auto"/>
          <w:sz w:val="20"/>
          <w:highlight w:val="yellow"/>
        </w:rPr>
        <w:tab/>
        <w:t>6.</w:t>
      </w:r>
      <w:r w:rsidRPr="006406E0">
        <w:rPr>
          <w:color w:val="auto"/>
          <w:sz w:val="20"/>
          <w:highlight w:val="yellow"/>
        </w:rPr>
        <w:tab/>
        <w:t>Patient is free of unstable or untreated (non-irradiated) brain metastases.</w:t>
      </w:r>
    </w:p>
    <w:p w14:paraId="21EA9EF6" w14:textId="77777777" w:rsidR="00F41E8B" w:rsidRPr="006406E0" w:rsidRDefault="00F41E8B" w:rsidP="00F41E8B">
      <w:pPr>
        <w:tabs>
          <w:tab w:val="left" w:pos="1425"/>
          <w:tab w:val="left" w:pos="1824"/>
        </w:tabs>
        <w:spacing w:line="180" w:lineRule="auto"/>
        <w:rPr>
          <w:color w:val="auto"/>
          <w:sz w:val="20"/>
          <w:highlight w:val="yellow"/>
        </w:rPr>
      </w:pPr>
    </w:p>
    <w:p w14:paraId="40E0FABD" w14:textId="77777777" w:rsidR="00F41E8B" w:rsidRPr="006406E0" w:rsidRDefault="00F41E8B" w:rsidP="00F41E8B">
      <w:pPr>
        <w:tabs>
          <w:tab w:val="left" w:pos="1425"/>
          <w:tab w:val="left" w:pos="1800"/>
        </w:tabs>
        <w:spacing w:line="180" w:lineRule="auto"/>
        <w:ind w:left="1800" w:hanging="1800"/>
        <w:rPr>
          <w:color w:val="auto"/>
          <w:sz w:val="20"/>
          <w:highlight w:val="yellow"/>
        </w:rPr>
      </w:pPr>
      <w:r w:rsidRPr="006406E0">
        <w:rPr>
          <w:color w:val="auto"/>
          <w:sz w:val="40"/>
          <w:highlight w:val="yellow"/>
        </w:rPr>
        <w:t>□</w:t>
      </w:r>
      <w:r w:rsidRPr="006406E0">
        <w:rPr>
          <w:color w:val="auto"/>
          <w:sz w:val="20"/>
          <w:highlight w:val="yellow"/>
        </w:rPr>
        <w:t xml:space="preserve"> </w:t>
      </w:r>
      <w:r w:rsidRPr="006406E0">
        <w:rPr>
          <w:i/>
          <w:iCs/>
          <w:color w:val="auto"/>
          <w:sz w:val="20"/>
          <w:highlight w:val="yellow"/>
        </w:rPr>
        <w:t xml:space="preserve">No  </w:t>
      </w:r>
      <w:r w:rsidRPr="006406E0">
        <w:rPr>
          <w:color w:val="auto"/>
          <w:sz w:val="40"/>
          <w:highlight w:val="yellow"/>
        </w:rPr>
        <w:t>□</w:t>
      </w:r>
      <w:r w:rsidRPr="006406E0">
        <w:rPr>
          <w:color w:val="auto"/>
          <w:sz w:val="20"/>
          <w:highlight w:val="yellow"/>
        </w:rPr>
        <w:t xml:space="preserve"> Yes</w:t>
      </w:r>
      <w:r w:rsidRPr="006406E0">
        <w:rPr>
          <w:color w:val="auto"/>
          <w:sz w:val="20"/>
          <w:highlight w:val="yellow"/>
        </w:rPr>
        <w:tab/>
        <w:t>7.</w:t>
      </w:r>
      <w:r w:rsidRPr="006406E0">
        <w:rPr>
          <w:color w:val="auto"/>
          <w:sz w:val="20"/>
          <w:highlight w:val="yellow"/>
        </w:rPr>
        <w:tab/>
        <w:t xml:space="preserve">Does patient have a history of allergic reactions to compounds of similar chemical or biologic composition to </w:t>
      </w:r>
      <w:r w:rsidRPr="006406E0">
        <w:rPr>
          <w:i/>
          <w:iCs/>
          <w:color w:val="auto"/>
          <w:sz w:val="20"/>
          <w:highlight w:val="yellow"/>
          <w:u w:val="single"/>
        </w:rPr>
        <w:t>Study Agent</w:t>
      </w:r>
      <w:r w:rsidRPr="006406E0">
        <w:rPr>
          <w:i/>
          <w:iCs/>
          <w:color w:val="auto"/>
          <w:sz w:val="20"/>
          <w:highlight w:val="yellow"/>
        </w:rPr>
        <w:t>.?</w:t>
      </w:r>
      <w:r w:rsidRPr="006406E0">
        <w:rPr>
          <w:color w:val="auto"/>
          <w:sz w:val="20"/>
          <w:highlight w:val="yellow"/>
        </w:rPr>
        <w:t>_</w:t>
      </w:r>
    </w:p>
    <w:p w14:paraId="1200076B" w14:textId="77777777" w:rsidR="00F41E8B" w:rsidRPr="006406E0" w:rsidRDefault="00F41E8B" w:rsidP="00F41E8B">
      <w:pPr>
        <w:tabs>
          <w:tab w:val="left" w:pos="1425"/>
          <w:tab w:val="left" w:pos="1824"/>
        </w:tabs>
        <w:spacing w:line="180" w:lineRule="auto"/>
        <w:rPr>
          <w:color w:val="auto"/>
          <w:sz w:val="20"/>
          <w:highlight w:val="yellow"/>
        </w:rPr>
      </w:pPr>
    </w:p>
    <w:p w14:paraId="262956C9" w14:textId="77777777" w:rsidR="00F41E8B" w:rsidRPr="006406E0" w:rsidRDefault="00F41E8B" w:rsidP="00F41E8B">
      <w:pPr>
        <w:tabs>
          <w:tab w:val="left" w:pos="1425"/>
          <w:tab w:val="left" w:pos="1824"/>
        </w:tabs>
        <w:spacing w:line="180" w:lineRule="auto"/>
        <w:rPr>
          <w:color w:val="auto"/>
          <w:sz w:val="20"/>
          <w:highlight w:val="yellow"/>
        </w:rPr>
      </w:pPr>
      <w:r w:rsidRPr="006406E0">
        <w:rPr>
          <w:color w:val="auto"/>
          <w:sz w:val="40"/>
          <w:highlight w:val="yellow"/>
        </w:rPr>
        <w:t>□</w:t>
      </w:r>
      <w:r w:rsidRPr="006406E0">
        <w:rPr>
          <w:color w:val="auto"/>
          <w:sz w:val="20"/>
          <w:highlight w:val="yellow"/>
        </w:rPr>
        <w:t xml:space="preserve"> </w:t>
      </w:r>
      <w:r w:rsidRPr="006406E0">
        <w:rPr>
          <w:i/>
          <w:iCs/>
          <w:color w:val="auto"/>
          <w:sz w:val="20"/>
          <w:highlight w:val="yellow"/>
        </w:rPr>
        <w:t xml:space="preserve">No  </w:t>
      </w:r>
      <w:r w:rsidRPr="006406E0">
        <w:rPr>
          <w:color w:val="auto"/>
          <w:sz w:val="40"/>
          <w:highlight w:val="yellow"/>
        </w:rPr>
        <w:t>□</w:t>
      </w:r>
      <w:r w:rsidRPr="006406E0">
        <w:rPr>
          <w:color w:val="auto"/>
          <w:sz w:val="20"/>
          <w:highlight w:val="yellow"/>
        </w:rPr>
        <w:t xml:space="preserve"> Yes</w:t>
      </w:r>
      <w:r w:rsidRPr="006406E0">
        <w:rPr>
          <w:color w:val="auto"/>
          <w:sz w:val="20"/>
          <w:highlight w:val="yellow"/>
        </w:rPr>
        <w:tab/>
        <w:t>8.</w:t>
      </w:r>
      <w:r w:rsidRPr="006406E0">
        <w:rPr>
          <w:color w:val="auto"/>
          <w:sz w:val="20"/>
          <w:highlight w:val="yellow"/>
        </w:rPr>
        <w:tab/>
        <w:t>Does patient have any intercurrent illness including (but not limited to) the following:</w:t>
      </w:r>
    </w:p>
    <w:p w14:paraId="1AF3185E" w14:textId="77777777" w:rsidR="00F41E8B" w:rsidRPr="006406E0" w:rsidRDefault="00F41E8B" w:rsidP="00665AEE">
      <w:pPr>
        <w:numPr>
          <w:ilvl w:val="0"/>
          <w:numId w:val="131"/>
        </w:numPr>
        <w:tabs>
          <w:tab w:val="left" w:pos="1425"/>
          <w:tab w:val="left" w:pos="1824"/>
        </w:tabs>
        <w:spacing w:line="180" w:lineRule="auto"/>
        <w:rPr>
          <w:color w:val="auto"/>
          <w:sz w:val="20"/>
          <w:highlight w:val="yellow"/>
        </w:rPr>
      </w:pPr>
      <w:r w:rsidRPr="006406E0">
        <w:rPr>
          <w:color w:val="auto"/>
          <w:sz w:val="20"/>
          <w:highlight w:val="yellow"/>
        </w:rPr>
        <w:t>ongoing or active infection</w:t>
      </w:r>
    </w:p>
    <w:p w14:paraId="7AFA7C3A" w14:textId="77777777" w:rsidR="00F41E8B" w:rsidRPr="006406E0" w:rsidRDefault="00F41E8B" w:rsidP="00665AEE">
      <w:pPr>
        <w:numPr>
          <w:ilvl w:val="0"/>
          <w:numId w:val="131"/>
        </w:numPr>
        <w:tabs>
          <w:tab w:val="left" w:pos="1425"/>
          <w:tab w:val="left" w:pos="1824"/>
        </w:tabs>
        <w:spacing w:line="180" w:lineRule="auto"/>
        <w:rPr>
          <w:color w:val="auto"/>
          <w:sz w:val="20"/>
          <w:highlight w:val="yellow"/>
        </w:rPr>
      </w:pPr>
      <w:r w:rsidRPr="006406E0">
        <w:rPr>
          <w:color w:val="auto"/>
          <w:sz w:val="20"/>
          <w:highlight w:val="yellow"/>
        </w:rPr>
        <w:t>symptomatic congestive heart failure</w:t>
      </w:r>
    </w:p>
    <w:p w14:paraId="767CB21B" w14:textId="77777777" w:rsidR="00F41E8B" w:rsidRPr="006406E0" w:rsidRDefault="00F41E8B" w:rsidP="00665AEE">
      <w:pPr>
        <w:numPr>
          <w:ilvl w:val="0"/>
          <w:numId w:val="131"/>
        </w:numPr>
        <w:tabs>
          <w:tab w:val="left" w:pos="1425"/>
          <w:tab w:val="left" w:pos="1824"/>
        </w:tabs>
        <w:spacing w:line="180" w:lineRule="auto"/>
        <w:rPr>
          <w:color w:val="auto"/>
          <w:sz w:val="20"/>
          <w:highlight w:val="yellow"/>
        </w:rPr>
      </w:pPr>
      <w:r w:rsidRPr="006406E0">
        <w:rPr>
          <w:color w:val="auto"/>
          <w:sz w:val="20"/>
          <w:highlight w:val="yellow"/>
        </w:rPr>
        <w:t>unstable angina pectoris</w:t>
      </w:r>
    </w:p>
    <w:p w14:paraId="28C9AB86" w14:textId="77777777" w:rsidR="00F41E8B" w:rsidRPr="006406E0" w:rsidRDefault="00F41E8B" w:rsidP="00665AEE">
      <w:pPr>
        <w:numPr>
          <w:ilvl w:val="0"/>
          <w:numId w:val="131"/>
        </w:numPr>
        <w:tabs>
          <w:tab w:val="left" w:pos="1425"/>
          <w:tab w:val="left" w:pos="1824"/>
        </w:tabs>
        <w:spacing w:line="180" w:lineRule="auto"/>
        <w:rPr>
          <w:color w:val="auto"/>
          <w:sz w:val="20"/>
          <w:highlight w:val="yellow"/>
        </w:rPr>
      </w:pPr>
      <w:r w:rsidRPr="006406E0">
        <w:rPr>
          <w:color w:val="auto"/>
          <w:sz w:val="20"/>
          <w:highlight w:val="yellow"/>
        </w:rPr>
        <w:t>cardiac arrhythmia</w:t>
      </w:r>
    </w:p>
    <w:p w14:paraId="5BC5F4F1" w14:textId="77777777" w:rsidR="00F41E8B" w:rsidRPr="006406E0" w:rsidRDefault="00F41E8B" w:rsidP="00665AEE">
      <w:pPr>
        <w:numPr>
          <w:ilvl w:val="0"/>
          <w:numId w:val="131"/>
        </w:numPr>
        <w:tabs>
          <w:tab w:val="left" w:pos="1425"/>
          <w:tab w:val="left" w:pos="1824"/>
        </w:tabs>
        <w:spacing w:line="180" w:lineRule="auto"/>
        <w:rPr>
          <w:color w:val="auto"/>
          <w:sz w:val="20"/>
          <w:highlight w:val="yellow"/>
        </w:rPr>
      </w:pPr>
      <w:r w:rsidRPr="006406E0">
        <w:rPr>
          <w:color w:val="auto"/>
          <w:sz w:val="20"/>
          <w:highlight w:val="yellow"/>
        </w:rPr>
        <w:t>psychiatric illness/social situations that would limit compliance with study requirements?</w:t>
      </w:r>
    </w:p>
    <w:p w14:paraId="5452A368" w14:textId="77777777" w:rsidR="00F41E8B" w:rsidRPr="006406E0" w:rsidRDefault="00F41E8B" w:rsidP="00F41E8B">
      <w:pPr>
        <w:tabs>
          <w:tab w:val="left" w:pos="1425"/>
          <w:tab w:val="left" w:pos="1824"/>
        </w:tabs>
        <w:spacing w:line="180" w:lineRule="auto"/>
        <w:rPr>
          <w:color w:val="auto"/>
          <w:sz w:val="20"/>
          <w:highlight w:val="yellow"/>
        </w:rPr>
      </w:pPr>
    </w:p>
    <w:p w14:paraId="0153AF2B" w14:textId="77777777" w:rsidR="00F41E8B" w:rsidRPr="006406E0" w:rsidRDefault="00F41E8B" w:rsidP="00F41E8B">
      <w:pPr>
        <w:tabs>
          <w:tab w:val="left" w:pos="1425"/>
          <w:tab w:val="left" w:pos="1824"/>
        </w:tabs>
        <w:spacing w:line="180" w:lineRule="auto"/>
        <w:rPr>
          <w:color w:val="auto"/>
          <w:sz w:val="20"/>
          <w:highlight w:val="yellow"/>
        </w:rPr>
      </w:pPr>
      <w:r w:rsidRPr="006406E0">
        <w:rPr>
          <w:color w:val="auto"/>
          <w:sz w:val="40"/>
          <w:highlight w:val="yellow"/>
        </w:rPr>
        <w:t>□</w:t>
      </w:r>
      <w:r w:rsidRPr="006406E0">
        <w:rPr>
          <w:color w:val="auto"/>
          <w:sz w:val="20"/>
          <w:highlight w:val="yellow"/>
        </w:rPr>
        <w:t xml:space="preserve"> </w:t>
      </w:r>
      <w:r w:rsidRPr="006406E0">
        <w:rPr>
          <w:i/>
          <w:iCs/>
          <w:color w:val="auto"/>
          <w:sz w:val="20"/>
          <w:highlight w:val="yellow"/>
        </w:rPr>
        <w:t xml:space="preserve">No  </w:t>
      </w:r>
      <w:r w:rsidRPr="006406E0">
        <w:rPr>
          <w:color w:val="auto"/>
          <w:sz w:val="40"/>
          <w:highlight w:val="yellow"/>
        </w:rPr>
        <w:t>□</w:t>
      </w:r>
      <w:r w:rsidRPr="006406E0">
        <w:rPr>
          <w:color w:val="auto"/>
          <w:sz w:val="20"/>
          <w:highlight w:val="yellow"/>
        </w:rPr>
        <w:t xml:space="preserve"> Yes</w:t>
      </w:r>
      <w:r w:rsidRPr="006406E0">
        <w:rPr>
          <w:color w:val="auto"/>
          <w:sz w:val="20"/>
          <w:highlight w:val="yellow"/>
        </w:rPr>
        <w:tab/>
        <w:t>9.</w:t>
      </w:r>
      <w:r w:rsidRPr="006406E0">
        <w:rPr>
          <w:color w:val="auto"/>
          <w:sz w:val="20"/>
          <w:highlight w:val="yellow"/>
        </w:rPr>
        <w:tab/>
        <w:t>Is patient pregnant?</w:t>
      </w:r>
    </w:p>
    <w:p w14:paraId="0273A4B2" w14:textId="77777777" w:rsidR="00F41E8B" w:rsidRPr="006406E0" w:rsidRDefault="00F41E8B" w:rsidP="00F41E8B">
      <w:pPr>
        <w:tabs>
          <w:tab w:val="left" w:pos="1425"/>
          <w:tab w:val="left" w:pos="1824"/>
        </w:tabs>
        <w:spacing w:line="180" w:lineRule="auto"/>
        <w:rPr>
          <w:color w:val="auto"/>
          <w:sz w:val="20"/>
          <w:highlight w:val="yellow"/>
        </w:rPr>
      </w:pPr>
    </w:p>
    <w:p w14:paraId="2981EA41" w14:textId="77777777" w:rsidR="00F41E8B" w:rsidRPr="006406E0" w:rsidRDefault="00F41E8B" w:rsidP="00F41E8B">
      <w:pPr>
        <w:tabs>
          <w:tab w:val="left" w:pos="1425"/>
          <w:tab w:val="left" w:pos="1824"/>
        </w:tabs>
        <w:spacing w:line="180" w:lineRule="auto"/>
        <w:ind w:left="1824" w:hanging="1824"/>
        <w:rPr>
          <w:color w:val="auto"/>
          <w:sz w:val="20"/>
          <w:highlight w:val="yellow"/>
        </w:rPr>
      </w:pPr>
      <w:r w:rsidRPr="006406E0">
        <w:rPr>
          <w:color w:val="auto"/>
          <w:sz w:val="40"/>
          <w:highlight w:val="yellow"/>
        </w:rPr>
        <w:lastRenderedPageBreak/>
        <w:t>□</w:t>
      </w:r>
      <w:r w:rsidRPr="006406E0">
        <w:rPr>
          <w:color w:val="auto"/>
          <w:sz w:val="20"/>
          <w:highlight w:val="yellow"/>
        </w:rPr>
        <w:t xml:space="preserve"> No</w:t>
      </w:r>
      <w:r w:rsidRPr="006406E0">
        <w:rPr>
          <w:i/>
          <w:iCs/>
          <w:color w:val="auto"/>
          <w:sz w:val="20"/>
          <w:highlight w:val="yellow"/>
        </w:rPr>
        <w:t xml:space="preserve">  </w:t>
      </w:r>
      <w:r w:rsidRPr="006406E0">
        <w:rPr>
          <w:color w:val="auto"/>
          <w:sz w:val="40"/>
          <w:highlight w:val="yellow"/>
        </w:rPr>
        <w:t>□</w:t>
      </w:r>
      <w:r w:rsidRPr="006406E0">
        <w:rPr>
          <w:color w:val="auto"/>
          <w:sz w:val="20"/>
          <w:highlight w:val="yellow"/>
        </w:rPr>
        <w:t xml:space="preserve"> </w:t>
      </w:r>
      <w:r w:rsidRPr="006406E0">
        <w:rPr>
          <w:i/>
          <w:iCs/>
          <w:color w:val="auto"/>
          <w:sz w:val="20"/>
          <w:highlight w:val="yellow"/>
        </w:rPr>
        <w:t>Yes</w:t>
      </w:r>
      <w:r w:rsidRPr="006406E0">
        <w:rPr>
          <w:color w:val="auto"/>
          <w:sz w:val="20"/>
          <w:highlight w:val="yellow"/>
        </w:rPr>
        <w:tab/>
        <w:t>10.</w:t>
      </w:r>
      <w:r w:rsidRPr="006406E0">
        <w:rPr>
          <w:color w:val="auto"/>
          <w:sz w:val="20"/>
          <w:highlight w:val="yellow"/>
        </w:rPr>
        <w:tab/>
        <w:t>Does patient agree to use adequate means to prevent pregnancy while participating in the study (applies to both male and female patients)?</w:t>
      </w:r>
    </w:p>
    <w:p w14:paraId="78047751" w14:textId="77777777" w:rsidR="00F41E8B" w:rsidRPr="006406E0" w:rsidRDefault="00F41E8B" w:rsidP="00F41E8B">
      <w:pPr>
        <w:tabs>
          <w:tab w:val="left" w:pos="1425"/>
          <w:tab w:val="left" w:pos="1824"/>
        </w:tabs>
        <w:spacing w:line="180" w:lineRule="auto"/>
        <w:rPr>
          <w:color w:val="auto"/>
          <w:sz w:val="20"/>
          <w:highlight w:val="yellow"/>
        </w:rPr>
      </w:pPr>
    </w:p>
    <w:p w14:paraId="5E625CB7" w14:textId="77777777" w:rsidR="00F41E8B" w:rsidRPr="006406E0" w:rsidRDefault="00F41E8B" w:rsidP="00F41E8B">
      <w:pPr>
        <w:tabs>
          <w:tab w:val="left" w:pos="1425"/>
          <w:tab w:val="left" w:pos="1824"/>
        </w:tabs>
        <w:spacing w:line="180" w:lineRule="auto"/>
        <w:ind w:left="1800" w:hanging="1800"/>
        <w:rPr>
          <w:color w:val="auto"/>
          <w:sz w:val="20"/>
          <w:highlight w:val="yellow"/>
        </w:rPr>
      </w:pPr>
      <w:r w:rsidRPr="006406E0">
        <w:rPr>
          <w:color w:val="auto"/>
          <w:sz w:val="40"/>
          <w:highlight w:val="yellow"/>
        </w:rPr>
        <w:t>□</w:t>
      </w:r>
      <w:r w:rsidRPr="006406E0">
        <w:rPr>
          <w:color w:val="auto"/>
          <w:sz w:val="20"/>
          <w:highlight w:val="yellow"/>
        </w:rPr>
        <w:t xml:space="preserve"> </w:t>
      </w:r>
      <w:r w:rsidRPr="006406E0">
        <w:rPr>
          <w:i/>
          <w:iCs/>
          <w:color w:val="auto"/>
          <w:sz w:val="20"/>
          <w:highlight w:val="yellow"/>
        </w:rPr>
        <w:t xml:space="preserve">No  </w:t>
      </w:r>
      <w:r w:rsidRPr="006406E0">
        <w:rPr>
          <w:color w:val="auto"/>
          <w:sz w:val="40"/>
          <w:highlight w:val="yellow"/>
        </w:rPr>
        <w:t>□</w:t>
      </w:r>
      <w:r w:rsidRPr="006406E0">
        <w:rPr>
          <w:color w:val="auto"/>
          <w:sz w:val="20"/>
          <w:highlight w:val="yellow"/>
        </w:rPr>
        <w:t xml:space="preserve"> Yes</w:t>
      </w:r>
      <w:r w:rsidRPr="006406E0">
        <w:rPr>
          <w:color w:val="auto"/>
          <w:sz w:val="20"/>
          <w:highlight w:val="yellow"/>
        </w:rPr>
        <w:tab/>
        <w:t>11.</w:t>
      </w:r>
      <w:r w:rsidRPr="006406E0">
        <w:rPr>
          <w:color w:val="auto"/>
          <w:sz w:val="20"/>
          <w:highlight w:val="yellow"/>
        </w:rPr>
        <w:tab/>
        <w:t>Has patient received chemotherapy or radiotherapy within 4 weeks of study entry (6 weeks for nitrosoureas or mitomycin C) and/or has patient not yet recovered from the adverse effects of earlier treatment?</w:t>
      </w:r>
    </w:p>
    <w:p w14:paraId="7E8BCB7E" w14:textId="77777777" w:rsidR="00F41E8B" w:rsidRPr="006406E0" w:rsidRDefault="00F41E8B" w:rsidP="00F41E8B">
      <w:pPr>
        <w:tabs>
          <w:tab w:val="left" w:pos="1425"/>
          <w:tab w:val="left" w:pos="1824"/>
        </w:tabs>
        <w:spacing w:line="180" w:lineRule="auto"/>
        <w:rPr>
          <w:color w:val="auto"/>
          <w:sz w:val="20"/>
          <w:highlight w:val="yellow"/>
        </w:rPr>
      </w:pPr>
    </w:p>
    <w:p w14:paraId="540A9A02" w14:textId="77777777" w:rsidR="00F41E8B" w:rsidRPr="006406E0" w:rsidRDefault="00F41E8B" w:rsidP="00F41E8B">
      <w:pPr>
        <w:tabs>
          <w:tab w:val="left" w:pos="1425"/>
          <w:tab w:val="left" w:pos="1824"/>
        </w:tabs>
        <w:spacing w:line="180" w:lineRule="auto"/>
        <w:rPr>
          <w:color w:val="auto"/>
          <w:sz w:val="20"/>
          <w:highlight w:val="yellow"/>
        </w:rPr>
      </w:pPr>
      <w:r w:rsidRPr="006406E0">
        <w:rPr>
          <w:color w:val="auto"/>
          <w:sz w:val="40"/>
          <w:highlight w:val="yellow"/>
        </w:rPr>
        <w:t>□</w:t>
      </w:r>
      <w:r w:rsidRPr="006406E0">
        <w:rPr>
          <w:color w:val="auto"/>
          <w:sz w:val="20"/>
          <w:highlight w:val="yellow"/>
        </w:rPr>
        <w:t xml:space="preserve"> </w:t>
      </w:r>
      <w:r w:rsidRPr="006406E0">
        <w:rPr>
          <w:i/>
          <w:iCs/>
          <w:color w:val="auto"/>
          <w:sz w:val="20"/>
          <w:highlight w:val="yellow"/>
        </w:rPr>
        <w:t xml:space="preserve">No  </w:t>
      </w:r>
      <w:r w:rsidRPr="006406E0">
        <w:rPr>
          <w:color w:val="auto"/>
          <w:sz w:val="40"/>
          <w:highlight w:val="yellow"/>
        </w:rPr>
        <w:t>□</w:t>
      </w:r>
      <w:r w:rsidRPr="006406E0">
        <w:rPr>
          <w:color w:val="auto"/>
          <w:sz w:val="20"/>
          <w:highlight w:val="yellow"/>
        </w:rPr>
        <w:t xml:space="preserve"> Yes</w:t>
      </w:r>
      <w:r w:rsidRPr="006406E0">
        <w:rPr>
          <w:color w:val="auto"/>
          <w:sz w:val="20"/>
          <w:highlight w:val="yellow"/>
        </w:rPr>
        <w:tab/>
        <w:t>12.</w:t>
      </w:r>
      <w:r w:rsidRPr="006406E0">
        <w:rPr>
          <w:color w:val="auto"/>
          <w:sz w:val="20"/>
          <w:highlight w:val="yellow"/>
        </w:rPr>
        <w:tab/>
        <w:t>Has patient undergone major surgery within 14 days prior to registration?</w:t>
      </w:r>
    </w:p>
    <w:p w14:paraId="35C314AC" w14:textId="77777777" w:rsidR="00F41E8B" w:rsidRPr="006406E0" w:rsidRDefault="00F41E8B" w:rsidP="00F41E8B">
      <w:pPr>
        <w:tabs>
          <w:tab w:val="left" w:pos="1425"/>
          <w:tab w:val="left" w:pos="1824"/>
        </w:tabs>
        <w:spacing w:line="180" w:lineRule="auto"/>
        <w:rPr>
          <w:color w:val="auto"/>
          <w:sz w:val="20"/>
          <w:highlight w:val="yellow"/>
        </w:rPr>
      </w:pPr>
    </w:p>
    <w:p w14:paraId="17FCCB13" w14:textId="77777777" w:rsidR="00F41E8B" w:rsidRPr="006406E0" w:rsidRDefault="00F41E8B" w:rsidP="00F41E8B">
      <w:pPr>
        <w:tabs>
          <w:tab w:val="left" w:pos="1425"/>
          <w:tab w:val="left" w:pos="1824"/>
        </w:tabs>
        <w:spacing w:line="180" w:lineRule="auto"/>
        <w:rPr>
          <w:color w:val="auto"/>
          <w:sz w:val="20"/>
          <w:highlight w:val="yellow"/>
        </w:rPr>
      </w:pPr>
      <w:r w:rsidRPr="006406E0">
        <w:rPr>
          <w:color w:val="auto"/>
          <w:sz w:val="40"/>
          <w:highlight w:val="yellow"/>
        </w:rPr>
        <w:t>□</w:t>
      </w:r>
      <w:r w:rsidRPr="006406E0">
        <w:rPr>
          <w:color w:val="auto"/>
          <w:sz w:val="20"/>
          <w:highlight w:val="yellow"/>
        </w:rPr>
        <w:t xml:space="preserve"> </w:t>
      </w:r>
      <w:r w:rsidRPr="006406E0">
        <w:rPr>
          <w:i/>
          <w:iCs/>
          <w:color w:val="auto"/>
          <w:sz w:val="20"/>
          <w:highlight w:val="yellow"/>
        </w:rPr>
        <w:t xml:space="preserve">No  </w:t>
      </w:r>
      <w:r w:rsidRPr="006406E0">
        <w:rPr>
          <w:color w:val="auto"/>
          <w:sz w:val="40"/>
          <w:highlight w:val="yellow"/>
        </w:rPr>
        <w:t>□</w:t>
      </w:r>
      <w:r w:rsidRPr="006406E0">
        <w:rPr>
          <w:color w:val="auto"/>
          <w:sz w:val="20"/>
          <w:highlight w:val="yellow"/>
        </w:rPr>
        <w:t xml:space="preserve"> Yes</w:t>
      </w:r>
      <w:r w:rsidRPr="006406E0">
        <w:rPr>
          <w:color w:val="auto"/>
          <w:sz w:val="20"/>
          <w:highlight w:val="yellow"/>
        </w:rPr>
        <w:tab/>
        <w:t>13.</w:t>
      </w:r>
      <w:r w:rsidRPr="006406E0">
        <w:rPr>
          <w:color w:val="auto"/>
          <w:sz w:val="20"/>
          <w:highlight w:val="yellow"/>
        </w:rPr>
        <w:tab/>
        <w:t>Has patient received prior therapy with __</w:t>
      </w:r>
      <w:r w:rsidRPr="006406E0">
        <w:rPr>
          <w:i/>
          <w:iCs/>
          <w:color w:val="auto"/>
          <w:sz w:val="20"/>
          <w:highlight w:val="yellow"/>
          <w:u w:val="single"/>
        </w:rPr>
        <w:t>Study Agent</w:t>
      </w:r>
      <w:r w:rsidRPr="006406E0">
        <w:rPr>
          <w:color w:val="auto"/>
          <w:sz w:val="20"/>
          <w:highlight w:val="yellow"/>
        </w:rPr>
        <w:t>__?</w:t>
      </w:r>
    </w:p>
    <w:p w14:paraId="58076168" w14:textId="77777777" w:rsidR="00F41E8B" w:rsidRPr="006406E0" w:rsidRDefault="00F41E8B" w:rsidP="00F41E8B">
      <w:pPr>
        <w:tabs>
          <w:tab w:val="left" w:pos="1425"/>
          <w:tab w:val="left" w:pos="1824"/>
        </w:tabs>
        <w:spacing w:line="180" w:lineRule="auto"/>
        <w:rPr>
          <w:color w:val="auto"/>
          <w:sz w:val="20"/>
          <w:highlight w:val="yellow"/>
        </w:rPr>
      </w:pPr>
    </w:p>
    <w:p w14:paraId="2E30B3E4" w14:textId="77777777" w:rsidR="00F41E8B" w:rsidRPr="006406E0" w:rsidRDefault="00F41E8B" w:rsidP="00F41E8B">
      <w:pPr>
        <w:tabs>
          <w:tab w:val="left" w:pos="1425"/>
          <w:tab w:val="left" w:pos="1824"/>
        </w:tabs>
        <w:spacing w:line="180" w:lineRule="auto"/>
        <w:rPr>
          <w:color w:val="auto"/>
          <w:sz w:val="20"/>
          <w:highlight w:val="yellow"/>
        </w:rPr>
      </w:pPr>
      <w:r w:rsidRPr="006406E0">
        <w:rPr>
          <w:color w:val="auto"/>
          <w:sz w:val="40"/>
          <w:highlight w:val="yellow"/>
        </w:rPr>
        <w:t>□</w:t>
      </w:r>
      <w:r w:rsidRPr="006406E0">
        <w:rPr>
          <w:color w:val="auto"/>
          <w:sz w:val="20"/>
          <w:highlight w:val="yellow"/>
        </w:rPr>
        <w:t xml:space="preserve"> </w:t>
      </w:r>
      <w:r w:rsidRPr="006406E0">
        <w:rPr>
          <w:i/>
          <w:iCs/>
          <w:color w:val="auto"/>
          <w:sz w:val="20"/>
          <w:highlight w:val="yellow"/>
        </w:rPr>
        <w:t xml:space="preserve">No  </w:t>
      </w:r>
      <w:r w:rsidRPr="006406E0">
        <w:rPr>
          <w:color w:val="auto"/>
          <w:sz w:val="40"/>
          <w:highlight w:val="yellow"/>
        </w:rPr>
        <w:t>□</w:t>
      </w:r>
      <w:r w:rsidRPr="006406E0">
        <w:rPr>
          <w:color w:val="auto"/>
          <w:sz w:val="20"/>
          <w:highlight w:val="yellow"/>
        </w:rPr>
        <w:t xml:space="preserve"> Yes</w:t>
      </w:r>
      <w:r w:rsidRPr="006406E0">
        <w:rPr>
          <w:color w:val="auto"/>
          <w:sz w:val="20"/>
          <w:highlight w:val="yellow"/>
        </w:rPr>
        <w:tab/>
        <w:t>14.</w:t>
      </w:r>
      <w:r w:rsidRPr="006406E0">
        <w:rPr>
          <w:color w:val="auto"/>
          <w:sz w:val="20"/>
          <w:highlight w:val="yellow"/>
        </w:rPr>
        <w:tab/>
        <w:t>Is patient receiving concurrent therapy with any other investigational agent?</w:t>
      </w:r>
    </w:p>
    <w:p w14:paraId="1D71F4E4" w14:textId="77777777" w:rsidR="00F41E8B" w:rsidRPr="006406E0" w:rsidRDefault="00F41E8B" w:rsidP="00F41E8B">
      <w:pPr>
        <w:tabs>
          <w:tab w:val="left" w:pos="1425"/>
          <w:tab w:val="left" w:pos="1824"/>
        </w:tabs>
        <w:spacing w:line="180" w:lineRule="auto"/>
        <w:rPr>
          <w:color w:val="auto"/>
          <w:sz w:val="20"/>
          <w:highlight w:val="yellow"/>
        </w:rPr>
      </w:pPr>
    </w:p>
    <w:p w14:paraId="37CC981C" w14:textId="77777777" w:rsidR="00F41E8B" w:rsidRPr="006406E0" w:rsidRDefault="00F41E8B" w:rsidP="00F41E8B">
      <w:pPr>
        <w:tabs>
          <w:tab w:val="left" w:pos="1425"/>
          <w:tab w:val="left" w:pos="1824"/>
        </w:tabs>
        <w:spacing w:line="180" w:lineRule="auto"/>
        <w:ind w:left="1800" w:hanging="1800"/>
        <w:rPr>
          <w:color w:val="auto"/>
          <w:sz w:val="20"/>
          <w:highlight w:val="yellow"/>
        </w:rPr>
      </w:pPr>
      <w:r w:rsidRPr="006406E0">
        <w:rPr>
          <w:color w:val="auto"/>
          <w:sz w:val="40"/>
          <w:highlight w:val="yellow"/>
        </w:rPr>
        <w:t>□</w:t>
      </w:r>
      <w:r w:rsidRPr="006406E0">
        <w:rPr>
          <w:color w:val="auto"/>
          <w:sz w:val="20"/>
          <w:highlight w:val="yellow"/>
        </w:rPr>
        <w:t xml:space="preserve"> </w:t>
      </w:r>
      <w:r w:rsidRPr="006406E0">
        <w:rPr>
          <w:i/>
          <w:iCs/>
          <w:color w:val="auto"/>
          <w:sz w:val="20"/>
          <w:highlight w:val="yellow"/>
        </w:rPr>
        <w:t xml:space="preserve">No  </w:t>
      </w:r>
      <w:r w:rsidRPr="006406E0">
        <w:rPr>
          <w:color w:val="auto"/>
          <w:sz w:val="40"/>
          <w:highlight w:val="yellow"/>
        </w:rPr>
        <w:t>□</w:t>
      </w:r>
      <w:r w:rsidRPr="006406E0">
        <w:rPr>
          <w:color w:val="auto"/>
          <w:sz w:val="20"/>
          <w:highlight w:val="yellow"/>
        </w:rPr>
        <w:t xml:space="preserve"> Yes</w:t>
      </w:r>
      <w:r w:rsidRPr="006406E0">
        <w:rPr>
          <w:color w:val="auto"/>
          <w:sz w:val="20"/>
          <w:highlight w:val="yellow"/>
        </w:rPr>
        <w:tab/>
        <w:t>15.</w:t>
      </w:r>
      <w:r w:rsidRPr="006406E0">
        <w:rPr>
          <w:color w:val="auto"/>
          <w:sz w:val="20"/>
          <w:highlight w:val="yellow"/>
        </w:rPr>
        <w:tab/>
        <w:t>Is patient receiving any medications or substances known to affect or with the potential to affect the activity or pharmacokinetics of _</w:t>
      </w:r>
      <w:r w:rsidRPr="006406E0">
        <w:rPr>
          <w:i/>
          <w:iCs/>
          <w:color w:val="auto"/>
          <w:sz w:val="20"/>
          <w:highlight w:val="yellow"/>
          <w:u w:val="single"/>
        </w:rPr>
        <w:t>Study Agent</w:t>
      </w:r>
      <w:r w:rsidRPr="006406E0">
        <w:rPr>
          <w:color w:val="auto"/>
          <w:sz w:val="20"/>
          <w:highlight w:val="yellow"/>
        </w:rPr>
        <w:t>?  (Refer to Appendix C.)</w:t>
      </w:r>
    </w:p>
    <w:p w14:paraId="3EF43660" w14:textId="77777777" w:rsidR="00F41E8B" w:rsidRPr="006406E0" w:rsidRDefault="00F41E8B" w:rsidP="00F41E8B">
      <w:pPr>
        <w:tabs>
          <w:tab w:val="left" w:pos="1425"/>
          <w:tab w:val="left" w:pos="1824"/>
        </w:tabs>
        <w:spacing w:line="180" w:lineRule="auto"/>
        <w:rPr>
          <w:color w:val="auto"/>
          <w:sz w:val="20"/>
          <w:highlight w:val="yellow"/>
        </w:rPr>
      </w:pPr>
    </w:p>
    <w:p w14:paraId="39D6D04D" w14:textId="77777777" w:rsidR="00F41E8B" w:rsidRPr="006406E0" w:rsidRDefault="00F41E8B" w:rsidP="00F41E8B">
      <w:pPr>
        <w:tabs>
          <w:tab w:val="left" w:pos="1425"/>
          <w:tab w:val="left" w:pos="1824"/>
        </w:tabs>
        <w:spacing w:line="180" w:lineRule="auto"/>
        <w:rPr>
          <w:color w:val="auto"/>
          <w:sz w:val="20"/>
          <w:highlight w:val="yellow"/>
        </w:rPr>
      </w:pPr>
      <w:r w:rsidRPr="006406E0">
        <w:rPr>
          <w:color w:val="auto"/>
          <w:sz w:val="40"/>
          <w:highlight w:val="yellow"/>
        </w:rPr>
        <w:t>□</w:t>
      </w:r>
      <w:r w:rsidRPr="006406E0">
        <w:rPr>
          <w:color w:val="auto"/>
          <w:sz w:val="20"/>
          <w:highlight w:val="yellow"/>
        </w:rPr>
        <w:t xml:space="preserve"> </w:t>
      </w:r>
      <w:r w:rsidRPr="006406E0">
        <w:rPr>
          <w:i/>
          <w:iCs/>
          <w:color w:val="auto"/>
          <w:sz w:val="20"/>
          <w:highlight w:val="yellow"/>
        </w:rPr>
        <w:t xml:space="preserve">No  </w:t>
      </w:r>
      <w:r w:rsidRPr="006406E0">
        <w:rPr>
          <w:color w:val="auto"/>
          <w:sz w:val="40"/>
          <w:highlight w:val="yellow"/>
        </w:rPr>
        <w:t>□</w:t>
      </w:r>
      <w:r w:rsidRPr="006406E0">
        <w:rPr>
          <w:color w:val="auto"/>
          <w:sz w:val="20"/>
          <w:highlight w:val="yellow"/>
        </w:rPr>
        <w:t xml:space="preserve"> Yes</w:t>
      </w:r>
      <w:r w:rsidRPr="006406E0">
        <w:rPr>
          <w:color w:val="auto"/>
          <w:sz w:val="20"/>
          <w:highlight w:val="yellow"/>
        </w:rPr>
        <w:tab/>
        <w:t>16.</w:t>
      </w:r>
      <w:r w:rsidRPr="006406E0">
        <w:rPr>
          <w:color w:val="auto"/>
          <w:sz w:val="20"/>
          <w:highlight w:val="yellow"/>
        </w:rPr>
        <w:tab/>
        <w:t>Does patient have active hemolysis or biliary sepsis?</w:t>
      </w:r>
    </w:p>
    <w:p w14:paraId="0101E222" w14:textId="77777777" w:rsidR="00F41E8B" w:rsidRPr="006406E0" w:rsidRDefault="00F41E8B" w:rsidP="00F41E8B">
      <w:pPr>
        <w:tabs>
          <w:tab w:val="left" w:pos="1425"/>
          <w:tab w:val="left" w:pos="1824"/>
        </w:tabs>
        <w:spacing w:line="180" w:lineRule="auto"/>
        <w:rPr>
          <w:color w:val="auto"/>
          <w:sz w:val="20"/>
          <w:highlight w:val="yellow"/>
        </w:rPr>
      </w:pPr>
    </w:p>
    <w:p w14:paraId="404CE2C1" w14:textId="77777777" w:rsidR="00F41E8B" w:rsidRPr="006406E0" w:rsidRDefault="00F41E8B" w:rsidP="00F41E8B">
      <w:pPr>
        <w:tabs>
          <w:tab w:val="left" w:pos="1425"/>
          <w:tab w:val="left" w:pos="1824"/>
        </w:tabs>
        <w:spacing w:line="180" w:lineRule="auto"/>
        <w:rPr>
          <w:color w:val="auto"/>
          <w:sz w:val="20"/>
          <w:highlight w:val="yellow"/>
        </w:rPr>
      </w:pPr>
      <w:r w:rsidRPr="006406E0">
        <w:rPr>
          <w:color w:val="auto"/>
          <w:sz w:val="40"/>
          <w:highlight w:val="yellow"/>
        </w:rPr>
        <w:t>□</w:t>
      </w:r>
      <w:r w:rsidRPr="006406E0">
        <w:rPr>
          <w:color w:val="auto"/>
          <w:sz w:val="20"/>
          <w:highlight w:val="yellow"/>
        </w:rPr>
        <w:t xml:space="preserve"> </w:t>
      </w:r>
      <w:r w:rsidRPr="006406E0">
        <w:rPr>
          <w:i/>
          <w:iCs/>
          <w:color w:val="auto"/>
          <w:sz w:val="20"/>
          <w:highlight w:val="yellow"/>
        </w:rPr>
        <w:t xml:space="preserve">No  </w:t>
      </w:r>
      <w:r w:rsidRPr="006406E0">
        <w:rPr>
          <w:color w:val="auto"/>
          <w:sz w:val="40"/>
          <w:highlight w:val="yellow"/>
        </w:rPr>
        <w:t>□</w:t>
      </w:r>
      <w:r w:rsidRPr="006406E0">
        <w:rPr>
          <w:color w:val="auto"/>
          <w:sz w:val="20"/>
          <w:highlight w:val="yellow"/>
        </w:rPr>
        <w:t xml:space="preserve"> Yes</w:t>
      </w:r>
      <w:r w:rsidRPr="006406E0">
        <w:rPr>
          <w:color w:val="auto"/>
          <w:sz w:val="20"/>
          <w:highlight w:val="yellow"/>
        </w:rPr>
        <w:tab/>
        <w:t>17.</w:t>
      </w:r>
      <w:r w:rsidRPr="006406E0">
        <w:rPr>
          <w:color w:val="auto"/>
          <w:sz w:val="20"/>
          <w:highlight w:val="yellow"/>
        </w:rPr>
        <w:tab/>
        <w:t>Is patient HIV positive and receiving combination anti-retroviral therapy?</w:t>
      </w:r>
    </w:p>
    <w:p w14:paraId="60A3ECFD" w14:textId="77777777" w:rsidR="00F41E8B" w:rsidRPr="006406E0" w:rsidRDefault="00F41E8B" w:rsidP="00F41E8B">
      <w:pPr>
        <w:tabs>
          <w:tab w:val="left" w:pos="1425"/>
          <w:tab w:val="left" w:pos="1824"/>
        </w:tabs>
        <w:spacing w:line="180" w:lineRule="auto"/>
        <w:rPr>
          <w:color w:val="auto"/>
          <w:sz w:val="20"/>
          <w:highlight w:val="yellow"/>
        </w:rPr>
      </w:pPr>
    </w:p>
    <w:p w14:paraId="0BC79A47" w14:textId="77777777" w:rsidR="00F41E8B" w:rsidRPr="006406E0" w:rsidRDefault="00F41E8B" w:rsidP="00F41E8B">
      <w:pPr>
        <w:tabs>
          <w:tab w:val="left" w:pos="1425"/>
          <w:tab w:val="left" w:pos="1824"/>
        </w:tabs>
        <w:spacing w:line="180" w:lineRule="auto"/>
        <w:rPr>
          <w:color w:val="auto"/>
          <w:sz w:val="20"/>
          <w:highlight w:val="yellow"/>
        </w:rPr>
      </w:pPr>
      <w:r w:rsidRPr="006406E0">
        <w:rPr>
          <w:color w:val="auto"/>
          <w:sz w:val="40"/>
          <w:highlight w:val="yellow"/>
        </w:rPr>
        <w:t>□</w:t>
      </w:r>
      <w:r w:rsidRPr="006406E0">
        <w:rPr>
          <w:color w:val="auto"/>
          <w:sz w:val="20"/>
          <w:highlight w:val="yellow"/>
        </w:rPr>
        <w:t xml:space="preserve"> </w:t>
      </w:r>
      <w:r w:rsidRPr="006406E0">
        <w:rPr>
          <w:i/>
          <w:iCs/>
          <w:color w:val="auto"/>
          <w:sz w:val="20"/>
          <w:highlight w:val="yellow"/>
        </w:rPr>
        <w:t xml:space="preserve">No  </w:t>
      </w:r>
      <w:r w:rsidRPr="006406E0">
        <w:rPr>
          <w:color w:val="auto"/>
          <w:sz w:val="40"/>
          <w:highlight w:val="yellow"/>
        </w:rPr>
        <w:t>□</w:t>
      </w:r>
      <w:r w:rsidRPr="006406E0">
        <w:rPr>
          <w:color w:val="auto"/>
          <w:sz w:val="20"/>
          <w:highlight w:val="yellow"/>
        </w:rPr>
        <w:t xml:space="preserve"> Yes</w:t>
      </w:r>
      <w:r w:rsidRPr="006406E0">
        <w:rPr>
          <w:color w:val="auto"/>
          <w:sz w:val="20"/>
          <w:highlight w:val="yellow"/>
        </w:rPr>
        <w:tab/>
        <w:t>18.</w:t>
      </w:r>
      <w:r w:rsidRPr="006406E0">
        <w:rPr>
          <w:color w:val="auto"/>
          <w:sz w:val="20"/>
          <w:highlight w:val="yellow"/>
        </w:rPr>
        <w:tab/>
      </w:r>
      <w:r w:rsidRPr="006406E0">
        <w:rPr>
          <w:i/>
          <w:iCs/>
          <w:color w:val="auto"/>
          <w:sz w:val="20"/>
          <w:highlight w:val="yellow"/>
        </w:rPr>
        <w:t>Please insert questions appropriate to agent-specific exclusion criteria.</w:t>
      </w:r>
    </w:p>
    <w:p w14:paraId="03764CA5" w14:textId="77777777" w:rsidR="00F41E8B" w:rsidRPr="006406E0" w:rsidRDefault="00F41E8B" w:rsidP="00F41E8B">
      <w:pPr>
        <w:tabs>
          <w:tab w:val="left" w:pos="1425"/>
          <w:tab w:val="left" w:pos="1824"/>
        </w:tabs>
        <w:spacing w:line="180" w:lineRule="auto"/>
        <w:rPr>
          <w:color w:val="auto"/>
          <w:highlight w:val="yellow"/>
        </w:rPr>
      </w:pPr>
    </w:p>
    <w:p w14:paraId="6C6707EB" w14:textId="77777777" w:rsidR="00F41E8B" w:rsidRPr="006406E0" w:rsidRDefault="00F41E8B" w:rsidP="00F41E8B">
      <w:pPr>
        <w:tabs>
          <w:tab w:val="left" w:pos="1425"/>
          <w:tab w:val="left" w:pos="1824"/>
        </w:tabs>
        <w:spacing w:line="180" w:lineRule="auto"/>
        <w:rPr>
          <w:color w:val="auto"/>
          <w:sz w:val="20"/>
          <w:highlight w:val="yellow"/>
        </w:rPr>
      </w:pPr>
      <w:r>
        <w:rPr>
          <w:noProof/>
          <w:snapToGrid/>
          <w:color w:val="auto"/>
          <w:sz w:val="20"/>
        </w:rPr>
        <mc:AlternateContent>
          <mc:Choice Requires="wps">
            <w:drawing>
              <wp:anchor distT="4294967295" distB="4294967295" distL="114300" distR="114300" simplePos="0" relativeHeight="251673609" behindDoc="0" locked="0" layoutInCell="1" allowOverlap="1" wp14:anchorId="5536879A" wp14:editId="27FCFEDB">
                <wp:simplePos x="0" y="0"/>
                <wp:positionH relativeFrom="column">
                  <wp:posOffset>-1905</wp:posOffset>
                </wp:positionH>
                <wp:positionV relativeFrom="paragraph">
                  <wp:posOffset>20954</wp:posOffset>
                </wp:positionV>
                <wp:extent cx="5943600" cy="0"/>
                <wp:effectExtent l="0" t="0" r="0" b="0"/>
                <wp:wrapNone/>
                <wp:docPr id="284"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5269CB9" id="Line 200" o:spid="_x0000_s1026" style="position:absolute;z-index:25167360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1.65pt" to="467.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"/>
            </w:pict>
          </mc:Fallback>
        </mc:AlternateContent>
      </w:r>
    </w:p>
    <w:p w14:paraId="47A7A221" w14:textId="77777777" w:rsidR="00F41E8B" w:rsidRPr="006406E0" w:rsidRDefault="00F41E8B" w:rsidP="00F41E8B">
      <w:pPr>
        <w:tabs>
          <w:tab w:val="left" w:pos="1425"/>
          <w:tab w:val="left" w:pos="1824"/>
        </w:tabs>
        <w:spacing w:line="180" w:lineRule="auto"/>
        <w:rPr>
          <w:b/>
          <w:bCs/>
          <w:color w:val="auto"/>
          <w:sz w:val="20"/>
          <w:highlight w:val="yellow"/>
        </w:rPr>
      </w:pPr>
      <w:r w:rsidRPr="006406E0">
        <w:rPr>
          <w:b/>
          <w:bCs/>
          <w:color w:val="auto"/>
          <w:sz w:val="20"/>
          <w:highlight w:val="yellow"/>
        </w:rPr>
        <w:t xml:space="preserve">HEPATIC FUNCTION </w:t>
      </w:r>
    </w:p>
    <w:p w14:paraId="0503AB3A" w14:textId="77777777" w:rsidR="00F41E8B" w:rsidRDefault="00F41E8B" w:rsidP="00F41E8B">
      <w:pPr>
        <w:tabs>
          <w:tab w:val="left" w:pos="1425"/>
          <w:tab w:val="left" w:pos="1824"/>
        </w:tabs>
        <w:spacing w:line="180" w:lineRule="auto"/>
        <w:rPr>
          <w:color w:val="auto"/>
          <w:sz w:val="20"/>
          <w:highlight w:val="yellow"/>
        </w:rPr>
      </w:pPr>
    </w:p>
    <w:p w14:paraId="78CC7E5F" w14:textId="77777777" w:rsidR="00F41E8B" w:rsidRDefault="00F41E8B" w:rsidP="00F41E8B">
      <w:pPr>
        <w:tabs>
          <w:tab w:val="left" w:pos="1425"/>
          <w:tab w:val="left" w:pos="1824"/>
        </w:tabs>
        <w:spacing w:line="180" w:lineRule="auto"/>
        <w:rPr>
          <w:color w:val="auto"/>
          <w:sz w:val="20"/>
          <w:highlight w:val="yellow"/>
        </w:rPr>
      </w:pPr>
      <w:r>
        <w:rPr>
          <w:color w:val="auto"/>
          <w:sz w:val="20"/>
          <w:highlight w:val="yellow"/>
        </w:rPr>
        <w:t>Laboratory upper limit of normal for:</w:t>
      </w:r>
    </w:p>
    <w:p w14:paraId="58190C74" w14:textId="77777777" w:rsidR="00F41E8B" w:rsidRDefault="00F41E8B" w:rsidP="00F41E8B">
      <w:pPr>
        <w:tabs>
          <w:tab w:val="left" w:pos="1425"/>
          <w:tab w:val="left" w:pos="1824"/>
        </w:tabs>
        <w:spacing w:line="180" w:lineRule="auto"/>
        <w:rPr>
          <w:color w:val="auto"/>
          <w:sz w:val="20"/>
          <w:highlight w:val="yellow"/>
        </w:rPr>
      </w:pPr>
    </w:p>
    <w:p w14:paraId="53FFA76A" w14:textId="77777777" w:rsidR="00F41E8B" w:rsidRDefault="00F41E8B" w:rsidP="00F41E8B">
      <w:pPr>
        <w:tabs>
          <w:tab w:val="left" w:pos="1425"/>
          <w:tab w:val="left" w:pos="1824"/>
        </w:tabs>
        <w:spacing w:line="180" w:lineRule="auto"/>
        <w:rPr>
          <w:color w:val="auto"/>
          <w:sz w:val="20"/>
          <w:highlight w:val="yellow"/>
        </w:rPr>
      </w:pPr>
      <w:r>
        <w:rPr>
          <w:color w:val="auto"/>
          <w:sz w:val="20"/>
          <w:highlight w:val="yellow"/>
        </w:rPr>
        <w:t>Albumin:</w:t>
      </w:r>
    </w:p>
    <w:p w14:paraId="11C66F38" w14:textId="77777777" w:rsidR="00F41E8B" w:rsidRDefault="00F41E8B" w:rsidP="00F41E8B">
      <w:pPr>
        <w:tabs>
          <w:tab w:val="left" w:pos="1425"/>
          <w:tab w:val="left" w:pos="1824"/>
        </w:tabs>
        <w:spacing w:line="180" w:lineRule="auto"/>
        <w:rPr>
          <w:color w:val="auto"/>
          <w:sz w:val="20"/>
          <w:highlight w:val="yellow"/>
        </w:rPr>
      </w:pPr>
    </w:p>
    <w:p w14:paraId="04A5656E" w14:textId="77777777" w:rsidR="00F41E8B" w:rsidRDefault="00F41E8B" w:rsidP="00F41E8B">
      <w:pPr>
        <w:tabs>
          <w:tab w:val="left" w:pos="1425"/>
          <w:tab w:val="left" w:pos="1824"/>
        </w:tabs>
        <w:spacing w:line="180" w:lineRule="auto"/>
        <w:rPr>
          <w:color w:val="auto"/>
          <w:sz w:val="20"/>
          <w:highlight w:val="yellow"/>
        </w:rPr>
      </w:pPr>
      <w:r>
        <w:rPr>
          <w:color w:val="auto"/>
          <w:sz w:val="20"/>
          <w:highlight w:val="yellow"/>
        </w:rPr>
        <w:t>SGOT/AST:</w:t>
      </w:r>
    </w:p>
    <w:p w14:paraId="5830D545" w14:textId="77777777" w:rsidR="00F41E8B" w:rsidRDefault="00F41E8B" w:rsidP="00F41E8B">
      <w:pPr>
        <w:tabs>
          <w:tab w:val="left" w:pos="1425"/>
          <w:tab w:val="left" w:pos="1824"/>
        </w:tabs>
        <w:spacing w:line="180" w:lineRule="auto"/>
        <w:rPr>
          <w:color w:val="auto"/>
          <w:sz w:val="20"/>
          <w:highlight w:val="yellow"/>
        </w:rPr>
      </w:pPr>
    </w:p>
    <w:p w14:paraId="6472ADA1" w14:textId="77777777" w:rsidR="00F41E8B" w:rsidRDefault="00F41E8B" w:rsidP="00F41E8B">
      <w:pPr>
        <w:tabs>
          <w:tab w:val="left" w:pos="1425"/>
          <w:tab w:val="left" w:pos="1824"/>
        </w:tabs>
        <w:spacing w:line="180" w:lineRule="auto"/>
        <w:rPr>
          <w:color w:val="auto"/>
          <w:sz w:val="20"/>
          <w:highlight w:val="yellow"/>
        </w:rPr>
      </w:pPr>
      <w:r>
        <w:rPr>
          <w:color w:val="auto"/>
          <w:sz w:val="20"/>
          <w:highlight w:val="yellow"/>
        </w:rPr>
        <w:t>SGPT/ALT:</w:t>
      </w:r>
    </w:p>
    <w:p w14:paraId="1E7BD31B" w14:textId="77777777" w:rsidR="00F41E8B" w:rsidRDefault="00F41E8B" w:rsidP="00F41E8B">
      <w:pPr>
        <w:tabs>
          <w:tab w:val="left" w:pos="1425"/>
          <w:tab w:val="left" w:pos="1824"/>
        </w:tabs>
        <w:spacing w:line="180" w:lineRule="auto"/>
        <w:rPr>
          <w:color w:val="auto"/>
          <w:sz w:val="20"/>
          <w:highlight w:val="yellow"/>
        </w:rPr>
      </w:pPr>
    </w:p>
    <w:p w14:paraId="0F5E6F94" w14:textId="77777777" w:rsidR="00F41E8B" w:rsidRDefault="00F41E8B" w:rsidP="00F41E8B">
      <w:pPr>
        <w:tabs>
          <w:tab w:val="left" w:pos="1425"/>
          <w:tab w:val="left" w:pos="1824"/>
        </w:tabs>
        <w:spacing w:line="180" w:lineRule="auto"/>
        <w:rPr>
          <w:color w:val="auto"/>
          <w:sz w:val="20"/>
          <w:highlight w:val="yellow"/>
        </w:rPr>
      </w:pPr>
      <w:r>
        <w:rPr>
          <w:color w:val="auto"/>
          <w:sz w:val="20"/>
          <w:highlight w:val="yellow"/>
        </w:rPr>
        <w:t>Total bilirubin:</w:t>
      </w:r>
    </w:p>
    <w:p w14:paraId="34EB4028" w14:textId="77777777" w:rsidR="00F41E8B" w:rsidRDefault="00F41E8B" w:rsidP="00F41E8B">
      <w:pPr>
        <w:tabs>
          <w:tab w:val="left" w:pos="1425"/>
          <w:tab w:val="left" w:pos="1824"/>
        </w:tabs>
        <w:spacing w:line="180" w:lineRule="auto"/>
        <w:rPr>
          <w:color w:val="auto"/>
          <w:sz w:val="20"/>
          <w:highlight w:val="yellow"/>
        </w:rPr>
      </w:pPr>
    </w:p>
    <w:p w14:paraId="40090BA2" w14:textId="77777777" w:rsidR="00F41E8B" w:rsidRDefault="00F41E8B" w:rsidP="00F41E8B">
      <w:pPr>
        <w:tabs>
          <w:tab w:val="left" w:pos="1425"/>
          <w:tab w:val="left" w:pos="1824"/>
        </w:tabs>
        <w:spacing w:line="180" w:lineRule="auto"/>
        <w:rPr>
          <w:color w:val="auto"/>
          <w:sz w:val="20"/>
          <w:highlight w:val="yellow"/>
        </w:rPr>
      </w:pPr>
      <w:r>
        <w:rPr>
          <w:color w:val="auto"/>
          <w:sz w:val="20"/>
          <w:highlight w:val="yellow"/>
        </w:rPr>
        <w:t xml:space="preserve">Alkaline phosphatase: </w:t>
      </w:r>
    </w:p>
    <w:p w14:paraId="36101C2B" w14:textId="77777777" w:rsidR="00F41E8B" w:rsidRPr="006406E0" w:rsidRDefault="00F41E8B" w:rsidP="00F41E8B">
      <w:pPr>
        <w:tabs>
          <w:tab w:val="left" w:pos="1425"/>
          <w:tab w:val="left" w:pos="1824"/>
        </w:tabs>
        <w:spacing w:line="180" w:lineRule="auto"/>
        <w:rPr>
          <w:color w:val="auto"/>
          <w:sz w:val="20"/>
          <w:highlight w:val="yellow"/>
        </w:rPr>
      </w:pPr>
    </w:p>
    <w:p w14:paraId="2315810E" w14:textId="77777777" w:rsidR="00F41E8B" w:rsidRDefault="00F41E8B" w:rsidP="00F41E8B">
      <w:pPr>
        <w:tabs>
          <w:tab w:val="left" w:pos="2508"/>
          <w:tab w:val="left" w:pos="4275"/>
          <w:tab w:val="left" w:pos="6441"/>
          <w:tab w:val="left" w:pos="8607"/>
        </w:tabs>
        <w:spacing w:line="180" w:lineRule="auto"/>
        <w:rPr>
          <w:color w:val="auto"/>
          <w:sz w:val="20"/>
          <w:highlight w:val="yellow"/>
        </w:rPr>
      </w:pPr>
      <w:r>
        <w:rPr>
          <w:color w:val="auto"/>
          <w:sz w:val="20"/>
          <w:highlight w:val="yellow"/>
        </w:rPr>
        <w:t>Patient values for:</w:t>
      </w:r>
    </w:p>
    <w:p w14:paraId="0B04AAFD" w14:textId="77777777" w:rsidR="00F41E8B" w:rsidRPr="006406E0" w:rsidRDefault="00F41E8B" w:rsidP="00F41E8B">
      <w:pPr>
        <w:tabs>
          <w:tab w:val="left" w:pos="2508"/>
          <w:tab w:val="left" w:pos="4275"/>
          <w:tab w:val="left" w:pos="6441"/>
          <w:tab w:val="left" w:pos="8607"/>
        </w:tabs>
        <w:spacing w:line="180" w:lineRule="auto"/>
        <w:rPr>
          <w:color w:val="auto"/>
          <w:sz w:val="20"/>
          <w:highlight w:val="yellow"/>
        </w:rPr>
      </w:pPr>
      <w:r w:rsidRPr="006406E0">
        <w:rPr>
          <w:color w:val="auto"/>
          <w:sz w:val="20"/>
          <w:highlight w:val="yellow"/>
        </w:rPr>
        <w:t>Total bilirubin</w:t>
      </w:r>
      <w:r>
        <w:rPr>
          <w:color w:val="auto"/>
          <w:sz w:val="20"/>
          <w:highlight w:val="yellow"/>
        </w:rPr>
        <w:tab/>
        <w:t>raw value_______</w:t>
      </w:r>
      <w:r w:rsidRPr="006406E0">
        <w:rPr>
          <w:color w:val="auto"/>
          <w:sz w:val="20"/>
          <w:highlight w:val="yellow"/>
        </w:rPr>
        <w:tab/>
      </w:r>
      <w:r w:rsidRPr="006406E0">
        <w:rPr>
          <w:color w:val="auto"/>
          <w:sz w:val="40"/>
          <w:highlight w:val="yellow"/>
        </w:rPr>
        <w:t>□</w:t>
      </w:r>
      <w:r w:rsidRPr="006406E0">
        <w:rPr>
          <w:color w:val="auto"/>
          <w:sz w:val="20"/>
          <w:highlight w:val="yellow"/>
        </w:rPr>
        <w:t xml:space="preserve"> </w:t>
      </w:r>
      <w:r w:rsidRPr="006406E0">
        <w:rPr>
          <w:color w:val="auto"/>
          <w:sz w:val="20"/>
          <w:highlight w:val="yellow"/>
          <w:u w:val="single"/>
        </w:rPr>
        <w:t>&lt;</w:t>
      </w:r>
      <w:r w:rsidRPr="006406E0">
        <w:rPr>
          <w:color w:val="auto"/>
          <w:sz w:val="20"/>
          <w:highlight w:val="yellow"/>
        </w:rPr>
        <w:t xml:space="preserve"> ULN</w:t>
      </w:r>
      <w:r w:rsidRPr="006406E0">
        <w:rPr>
          <w:i/>
          <w:iCs/>
          <w:color w:val="auto"/>
          <w:sz w:val="20"/>
          <w:highlight w:val="yellow"/>
        </w:rPr>
        <w:tab/>
      </w:r>
      <w:r w:rsidRPr="006406E0">
        <w:rPr>
          <w:color w:val="auto"/>
          <w:sz w:val="40"/>
          <w:highlight w:val="yellow"/>
        </w:rPr>
        <w:t>□</w:t>
      </w:r>
      <w:r w:rsidRPr="006406E0">
        <w:rPr>
          <w:color w:val="auto"/>
          <w:sz w:val="20"/>
          <w:highlight w:val="yellow"/>
        </w:rPr>
        <w:t xml:space="preserve"> &gt;1.0-1.5</w:t>
      </w:r>
      <w:r>
        <w:rPr>
          <w:color w:val="auto"/>
          <w:sz w:val="20"/>
          <w:highlight w:val="yellow"/>
        </w:rPr>
        <w:t>×</w:t>
      </w:r>
      <w:r w:rsidRPr="006406E0">
        <w:rPr>
          <w:color w:val="auto"/>
          <w:sz w:val="20"/>
          <w:highlight w:val="yellow"/>
        </w:rPr>
        <w:t xml:space="preserve"> ULN</w:t>
      </w:r>
      <w:r w:rsidRPr="006406E0">
        <w:rPr>
          <w:i/>
          <w:iCs/>
          <w:color w:val="auto"/>
          <w:sz w:val="20"/>
          <w:highlight w:val="yellow"/>
        </w:rPr>
        <w:tab/>
      </w:r>
      <w:r w:rsidRPr="006406E0">
        <w:rPr>
          <w:color w:val="auto"/>
          <w:sz w:val="40"/>
          <w:highlight w:val="yellow"/>
        </w:rPr>
        <w:t>□</w:t>
      </w:r>
      <w:r w:rsidRPr="006406E0">
        <w:rPr>
          <w:color w:val="auto"/>
          <w:sz w:val="20"/>
          <w:highlight w:val="yellow"/>
        </w:rPr>
        <w:t xml:space="preserve"> &gt;1.5</w:t>
      </w:r>
      <w:r>
        <w:rPr>
          <w:color w:val="auto"/>
          <w:sz w:val="20"/>
          <w:highlight w:val="yellow"/>
        </w:rPr>
        <w:t>×</w:t>
      </w:r>
      <w:r w:rsidRPr="006406E0">
        <w:rPr>
          <w:color w:val="auto"/>
          <w:sz w:val="20"/>
          <w:highlight w:val="yellow"/>
        </w:rPr>
        <w:t xml:space="preserve"> – 3</w:t>
      </w:r>
      <w:r>
        <w:rPr>
          <w:color w:val="auto"/>
          <w:sz w:val="20"/>
          <w:highlight w:val="yellow"/>
        </w:rPr>
        <w:t>×</w:t>
      </w:r>
      <w:r w:rsidRPr="006406E0">
        <w:rPr>
          <w:color w:val="auto"/>
          <w:sz w:val="20"/>
          <w:highlight w:val="yellow"/>
        </w:rPr>
        <w:t xml:space="preserve"> ULN</w:t>
      </w:r>
      <w:r w:rsidRPr="006406E0">
        <w:rPr>
          <w:i/>
          <w:iCs/>
          <w:color w:val="auto"/>
          <w:sz w:val="20"/>
          <w:highlight w:val="yellow"/>
        </w:rPr>
        <w:tab/>
      </w:r>
      <w:r w:rsidRPr="006406E0">
        <w:rPr>
          <w:color w:val="auto"/>
          <w:sz w:val="40"/>
          <w:highlight w:val="yellow"/>
        </w:rPr>
        <w:t>□</w:t>
      </w:r>
      <w:r w:rsidRPr="006406E0">
        <w:rPr>
          <w:color w:val="auto"/>
          <w:sz w:val="20"/>
          <w:highlight w:val="yellow"/>
        </w:rPr>
        <w:t xml:space="preserve"> &gt;3</w:t>
      </w:r>
      <w:r>
        <w:rPr>
          <w:color w:val="auto"/>
          <w:sz w:val="20"/>
          <w:highlight w:val="yellow"/>
        </w:rPr>
        <w:t>×</w:t>
      </w:r>
      <w:r w:rsidRPr="006406E0">
        <w:rPr>
          <w:color w:val="auto"/>
          <w:sz w:val="20"/>
          <w:highlight w:val="yellow"/>
        </w:rPr>
        <w:t xml:space="preserve"> ULN</w:t>
      </w:r>
    </w:p>
    <w:p w14:paraId="4D206887" w14:textId="77777777" w:rsidR="00F41E8B" w:rsidRPr="006406E0" w:rsidRDefault="00F41E8B" w:rsidP="00F41E8B">
      <w:pPr>
        <w:tabs>
          <w:tab w:val="left" w:pos="3780"/>
          <w:tab w:val="left" w:pos="7920"/>
        </w:tabs>
        <w:spacing w:line="180" w:lineRule="auto"/>
        <w:rPr>
          <w:color w:val="auto"/>
          <w:sz w:val="20"/>
          <w:highlight w:val="yellow"/>
        </w:rPr>
      </w:pPr>
      <w:r w:rsidRPr="006406E0">
        <w:rPr>
          <w:color w:val="auto"/>
          <w:sz w:val="20"/>
          <w:highlight w:val="yellow"/>
        </w:rPr>
        <w:t xml:space="preserve">Date measured:         /  </w:t>
      </w:r>
      <w:r>
        <w:rPr>
          <w:color w:val="auto"/>
          <w:sz w:val="20"/>
          <w:highlight w:val="yellow"/>
        </w:rPr>
        <w:t xml:space="preserve">    </w:t>
      </w:r>
      <w:r w:rsidRPr="006406E0">
        <w:rPr>
          <w:color w:val="auto"/>
          <w:sz w:val="20"/>
          <w:highlight w:val="yellow"/>
        </w:rPr>
        <w:t>/       (mm/dd/yyyy)</w:t>
      </w:r>
      <w:r w:rsidRPr="006406E0">
        <w:rPr>
          <w:color w:val="auto"/>
          <w:sz w:val="20"/>
          <w:highlight w:val="yellow"/>
        </w:rPr>
        <w:tab/>
        <w:t xml:space="preserve">(Second measurement – for patients with biliary shunt       /  </w:t>
      </w:r>
      <w:r>
        <w:rPr>
          <w:color w:val="auto"/>
          <w:sz w:val="20"/>
          <w:highlight w:val="yellow"/>
        </w:rPr>
        <w:t xml:space="preserve"> </w:t>
      </w:r>
      <w:r w:rsidRPr="006406E0">
        <w:rPr>
          <w:color w:val="auto"/>
          <w:sz w:val="20"/>
          <w:highlight w:val="yellow"/>
        </w:rPr>
        <w:t xml:space="preserve"> </w:t>
      </w:r>
      <w:r>
        <w:rPr>
          <w:color w:val="auto"/>
          <w:sz w:val="20"/>
          <w:highlight w:val="yellow"/>
        </w:rPr>
        <w:t xml:space="preserve"> </w:t>
      </w:r>
      <w:r w:rsidRPr="006406E0">
        <w:rPr>
          <w:color w:val="auto"/>
          <w:sz w:val="20"/>
          <w:highlight w:val="yellow"/>
        </w:rPr>
        <w:t xml:space="preserve"> /        ) </w:t>
      </w:r>
    </w:p>
    <w:p w14:paraId="6F56DADB" w14:textId="77777777" w:rsidR="00F41E8B" w:rsidRPr="006406E0" w:rsidRDefault="00F41E8B" w:rsidP="00F41E8B">
      <w:pPr>
        <w:tabs>
          <w:tab w:val="left" w:pos="4332"/>
          <w:tab w:val="left" w:pos="7920"/>
        </w:tabs>
        <w:spacing w:line="180" w:lineRule="auto"/>
        <w:rPr>
          <w:color w:val="auto"/>
          <w:sz w:val="20"/>
          <w:highlight w:val="yellow"/>
        </w:rPr>
      </w:pPr>
      <w:r w:rsidRPr="006406E0">
        <w:rPr>
          <w:color w:val="auto"/>
          <w:sz w:val="20"/>
          <w:highlight w:val="yellow"/>
        </w:rPr>
        <w:tab/>
      </w:r>
      <w:r>
        <w:rPr>
          <w:color w:val="auto"/>
          <w:sz w:val="20"/>
          <w:highlight w:val="yellow"/>
        </w:rPr>
        <w:t xml:space="preserve">                                                           </w:t>
      </w:r>
      <w:r w:rsidRPr="006406E0">
        <w:rPr>
          <w:color w:val="auto"/>
          <w:sz w:val="20"/>
          <w:highlight w:val="yellow"/>
        </w:rPr>
        <w:t xml:space="preserve">              (mm/dd/yyyy)</w:t>
      </w:r>
    </w:p>
    <w:p w14:paraId="7216FF43" w14:textId="77777777" w:rsidR="00F41E8B" w:rsidRPr="006406E0" w:rsidRDefault="00F41E8B" w:rsidP="00F41E8B">
      <w:pPr>
        <w:tabs>
          <w:tab w:val="left" w:pos="2508"/>
          <w:tab w:val="left" w:pos="4332"/>
        </w:tabs>
        <w:rPr>
          <w:color w:val="auto"/>
          <w:sz w:val="20"/>
          <w:highlight w:val="yellow"/>
        </w:rPr>
      </w:pPr>
      <w:r w:rsidRPr="006406E0">
        <w:rPr>
          <w:color w:val="auto"/>
          <w:sz w:val="20"/>
          <w:highlight w:val="yellow"/>
        </w:rPr>
        <w:t>SGOT/AST</w:t>
      </w:r>
      <w:r w:rsidRPr="006406E0">
        <w:rPr>
          <w:color w:val="auto"/>
          <w:sz w:val="20"/>
          <w:highlight w:val="yellow"/>
        </w:rPr>
        <w:tab/>
      </w:r>
      <w:r>
        <w:rPr>
          <w:color w:val="auto"/>
          <w:sz w:val="20"/>
          <w:highlight w:val="yellow"/>
        </w:rPr>
        <w:t xml:space="preserve">raw value_______     </w:t>
      </w:r>
      <w:r w:rsidRPr="006406E0">
        <w:rPr>
          <w:color w:val="auto"/>
          <w:sz w:val="40"/>
          <w:highlight w:val="yellow"/>
        </w:rPr>
        <w:t>□</w:t>
      </w:r>
      <w:r w:rsidRPr="006406E0">
        <w:rPr>
          <w:color w:val="auto"/>
          <w:sz w:val="20"/>
          <w:highlight w:val="yellow"/>
        </w:rPr>
        <w:t xml:space="preserve"> </w:t>
      </w:r>
      <w:r w:rsidRPr="006406E0">
        <w:rPr>
          <w:color w:val="auto"/>
          <w:sz w:val="20"/>
          <w:highlight w:val="yellow"/>
          <w:u w:val="single"/>
        </w:rPr>
        <w:t>&lt;</w:t>
      </w:r>
      <w:r w:rsidRPr="006406E0">
        <w:rPr>
          <w:color w:val="auto"/>
          <w:sz w:val="20"/>
          <w:highlight w:val="yellow"/>
        </w:rPr>
        <w:t xml:space="preserve"> ULN</w:t>
      </w:r>
      <w:r w:rsidRPr="006406E0">
        <w:rPr>
          <w:i/>
          <w:iCs/>
          <w:color w:val="auto"/>
          <w:sz w:val="20"/>
          <w:highlight w:val="yellow"/>
        </w:rPr>
        <w:tab/>
      </w:r>
      <w:r w:rsidRPr="006406E0">
        <w:rPr>
          <w:color w:val="auto"/>
          <w:sz w:val="40"/>
          <w:highlight w:val="yellow"/>
        </w:rPr>
        <w:t>□</w:t>
      </w:r>
      <w:r w:rsidRPr="006406E0">
        <w:rPr>
          <w:color w:val="auto"/>
          <w:sz w:val="20"/>
          <w:highlight w:val="yellow"/>
        </w:rPr>
        <w:t xml:space="preserve"> &gt; ULN</w:t>
      </w:r>
    </w:p>
    <w:p w14:paraId="774BA958" w14:textId="77777777" w:rsidR="00F41E8B" w:rsidRPr="000B7611" w:rsidRDefault="00F41E8B" w:rsidP="00F41E8B">
      <w:pPr>
        <w:tabs>
          <w:tab w:val="left" w:pos="1425"/>
          <w:tab w:val="left" w:pos="1824"/>
          <w:tab w:val="left" w:pos="3780"/>
        </w:tabs>
        <w:spacing w:line="180" w:lineRule="auto"/>
        <w:rPr>
          <w:color w:val="auto"/>
          <w:sz w:val="20"/>
          <w:highlight w:val="yellow"/>
        </w:rPr>
      </w:pPr>
      <w:r w:rsidRPr="000B7611">
        <w:rPr>
          <w:color w:val="auto"/>
          <w:sz w:val="20"/>
          <w:highlight w:val="yellow"/>
        </w:rPr>
        <w:t xml:space="preserve">Date measured:         / </w:t>
      </w:r>
      <w:r>
        <w:rPr>
          <w:color w:val="auto"/>
          <w:sz w:val="20"/>
          <w:highlight w:val="yellow"/>
        </w:rPr>
        <w:t xml:space="preserve">    </w:t>
      </w:r>
      <w:r w:rsidRPr="000B7611">
        <w:rPr>
          <w:color w:val="auto"/>
          <w:sz w:val="20"/>
          <w:highlight w:val="yellow"/>
        </w:rPr>
        <w:t xml:space="preserve"> /       (mm/dd/yyyy)</w:t>
      </w:r>
      <w:r w:rsidRPr="000B7611">
        <w:rPr>
          <w:color w:val="auto"/>
          <w:sz w:val="20"/>
          <w:highlight w:val="yellow"/>
        </w:rPr>
        <w:tab/>
        <w:t xml:space="preserve">(Second measurement – for patients with biliary shunt  </w:t>
      </w:r>
      <w:r>
        <w:rPr>
          <w:color w:val="auto"/>
          <w:sz w:val="20"/>
          <w:highlight w:val="yellow"/>
        </w:rPr>
        <w:t xml:space="preserve"> </w:t>
      </w:r>
      <w:r w:rsidRPr="000B7611">
        <w:rPr>
          <w:color w:val="auto"/>
          <w:sz w:val="20"/>
          <w:highlight w:val="yellow"/>
        </w:rPr>
        <w:t xml:space="preserve">    /  </w:t>
      </w:r>
      <w:r>
        <w:rPr>
          <w:color w:val="auto"/>
          <w:sz w:val="20"/>
          <w:highlight w:val="yellow"/>
        </w:rPr>
        <w:t xml:space="preserve">  </w:t>
      </w:r>
      <w:r w:rsidRPr="000B7611">
        <w:rPr>
          <w:color w:val="auto"/>
          <w:sz w:val="20"/>
          <w:highlight w:val="yellow"/>
        </w:rPr>
        <w:t xml:space="preserve">  /        ) </w:t>
      </w:r>
    </w:p>
    <w:p w14:paraId="2CAC867D" w14:textId="77777777" w:rsidR="00F41E8B" w:rsidRPr="000B7611" w:rsidRDefault="00F41E8B" w:rsidP="00F41E8B">
      <w:pPr>
        <w:tabs>
          <w:tab w:val="left" w:pos="4332"/>
        </w:tabs>
        <w:spacing w:line="180" w:lineRule="auto"/>
        <w:rPr>
          <w:color w:val="auto"/>
          <w:sz w:val="20"/>
          <w:highlight w:val="yellow"/>
        </w:rPr>
      </w:pPr>
      <w:r w:rsidRPr="000B7611">
        <w:rPr>
          <w:color w:val="auto"/>
          <w:sz w:val="20"/>
          <w:highlight w:val="yellow"/>
        </w:rPr>
        <w:tab/>
      </w:r>
      <w:r w:rsidRPr="000B7611">
        <w:rPr>
          <w:color w:val="auto"/>
          <w:sz w:val="20"/>
          <w:highlight w:val="yellow"/>
        </w:rPr>
        <w:tab/>
      </w:r>
      <w:r w:rsidRPr="000B7611">
        <w:rPr>
          <w:color w:val="auto"/>
          <w:sz w:val="20"/>
          <w:highlight w:val="yellow"/>
        </w:rPr>
        <w:tab/>
      </w:r>
      <w:r w:rsidRPr="000B7611">
        <w:rPr>
          <w:color w:val="auto"/>
          <w:sz w:val="20"/>
          <w:highlight w:val="yellow"/>
        </w:rPr>
        <w:tab/>
        <w:t xml:space="preserve">       (mm/dd/yyyy)</w:t>
      </w:r>
    </w:p>
    <w:p w14:paraId="71B02414" w14:textId="77777777" w:rsidR="00F41E8B" w:rsidRPr="000B7611" w:rsidRDefault="00F41E8B" w:rsidP="00F41E8B">
      <w:pPr>
        <w:tabs>
          <w:tab w:val="left" w:pos="2508"/>
          <w:tab w:val="left" w:pos="4332"/>
        </w:tabs>
        <w:rPr>
          <w:color w:val="auto"/>
          <w:sz w:val="20"/>
          <w:highlight w:val="yellow"/>
        </w:rPr>
      </w:pPr>
    </w:p>
    <w:p w14:paraId="0D64F5BA" w14:textId="77777777" w:rsidR="00F41E8B" w:rsidRPr="000B7611" w:rsidRDefault="00F41E8B" w:rsidP="00F41E8B">
      <w:pPr>
        <w:tabs>
          <w:tab w:val="left" w:pos="1425"/>
          <w:tab w:val="left" w:pos="1824"/>
        </w:tabs>
        <w:spacing w:line="180" w:lineRule="auto"/>
        <w:rPr>
          <w:color w:val="auto"/>
          <w:sz w:val="20"/>
          <w:highlight w:val="yellow"/>
        </w:rPr>
      </w:pPr>
    </w:p>
    <w:p w14:paraId="753387C1" w14:textId="77777777" w:rsidR="00F41E8B" w:rsidRPr="006406E0" w:rsidRDefault="00F41E8B" w:rsidP="00F41E8B">
      <w:pPr>
        <w:tabs>
          <w:tab w:val="left" w:pos="2508"/>
          <w:tab w:val="left" w:pos="4332"/>
        </w:tabs>
        <w:rPr>
          <w:color w:val="auto"/>
          <w:sz w:val="20"/>
          <w:highlight w:val="yellow"/>
        </w:rPr>
      </w:pPr>
      <w:r>
        <w:rPr>
          <w:color w:val="auto"/>
          <w:sz w:val="20"/>
          <w:highlight w:val="yellow"/>
        </w:rPr>
        <w:t>S</w:t>
      </w:r>
      <w:r w:rsidRPr="006406E0">
        <w:rPr>
          <w:color w:val="auto"/>
          <w:sz w:val="20"/>
          <w:highlight w:val="yellow"/>
        </w:rPr>
        <w:t>GOT/AST</w:t>
      </w:r>
      <w:r w:rsidRPr="006406E0">
        <w:rPr>
          <w:color w:val="auto"/>
          <w:sz w:val="20"/>
          <w:highlight w:val="yellow"/>
        </w:rPr>
        <w:tab/>
      </w:r>
      <w:r>
        <w:rPr>
          <w:color w:val="auto"/>
          <w:sz w:val="20"/>
          <w:highlight w:val="yellow"/>
        </w:rPr>
        <w:t xml:space="preserve">raw value_______     </w:t>
      </w:r>
      <w:r w:rsidRPr="006406E0">
        <w:rPr>
          <w:color w:val="auto"/>
          <w:sz w:val="40"/>
          <w:highlight w:val="yellow"/>
        </w:rPr>
        <w:t>□</w:t>
      </w:r>
      <w:r w:rsidRPr="006406E0">
        <w:rPr>
          <w:color w:val="auto"/>
          <w:sz w:val="20"/>
          <w:highlight w:val="yellow"/>
        </w:rPr>
        <w:t xml:space="preserve"> </w:t>
      </w:r>
      <w:r w:rsidRPr="006406E0">
        <w:rPr>
          <w:color w:val="auto"/>
          <w:sz w:val="20"/>
          <w:highlight w:val="yellow"/>
          <w:u w:val="single"/>
        </w:rPr>
        <w:t>&lt;</w:t>
      </w:r>
      <w:r w:rsidRPr="006406E0">
        <w:rPr>
          <w:color w:val="auto"/>
          <w:sz w:val="20"/>
          <w:highlight w:val="yellow"/>
        </w:rPr>
        <w:t xml:space="preserve"> ULN</w:t>
      </w:r>
      <w:r w:rsidRPr="006406E0">
        <w:rPr>
          <w:i/>
          <w:iCs/>
          <w:color w:val="auto"/>
          <w:sz w:val="20"/>
          <w:highlight w:val="yellow"/>
        </w:rPr>
        <w:tab/>
      </w:r>
      <w:r w:rsidRPr="006406E0">
        <w:rPr>
          <w:color w:val="auto"/>
          <w:sz w:val="40"/>
          <w:highlight w:val="yellow"/>
        </w:rPr>
        <w:t>□</w:t>
      </w:r>
      <w:r w:rsidRPr="006406E0">
        <w:rPr>
          <w:color w:val="auto"/>
          <w:sz w:val="20"/>
          <w:highlight w:val="yellow"/>
        </w:rPr>
        <w:t xml:space="preserve"> &gt; ULN</w:t>
      </w:r>
    </w:p>
    <w:p w14:paraId="54EBF73D" w14:textId="77777777" w:rsidR="00F41E8B" w:rsidRPr="006406E0" w:rsidRDefault="00F41E8B" w:rsidP="00F41E8B">
      <w:pPr>
        <w:tabs>
          <w:tab w:val="left" w:pos="1425"/>
          <w:tab w:val="left" w:pos="1824"/>
          <w:tab w:val="left" w:pos="3780"/>
        </w:tabs>
        <w:spacing w:line="180" w:lineRule="auto"/>
        <w:rPr>
          <w:color w:val="auto"/>
          <w:sz w:val="20"/>
          <w:highlight w:val="yellow"/>
        </w:rPr>
      </w:pPr>
      <w:r w:rsidRPr="006406E0">
        <w:rPr>
          <w:color w:val="auto"/>
          <w:sz w:val="20"/>
          <w:highlight w:val="yellow"/>
        </w:rPr>
        <w:t xml:space="preserve">Date measured:         / </w:t>
      </w:r>
      <w:r>
        <w:rPr>
          <w:color w:val="auto"/>
          <w:sz w:val="20"/>
          <w:highlight w:val="yellow"/>
        </w:rPr>
        <w:t xml:space="preserve">    </w:t>
      </w:r>
      <w:r w:rsidRPr="006406E0">
        <w:rPr>
          <w:color w:val="auto"/>
          <w:sz w:val="20"/>
          <w:highlight w:val="yellow"/>
        </w:rPr>
        <w:t xml:space="preserve"> /       (mm/dd/yyyy)</w:t>
      </w:r>
      <w:r w:rsidRPr="006406E0">
        <w:rPr>
          <w:color w:val="auto"/>
          <w:sz w:val="20"/>
          <w:highlight w:val="yellow"/>
        </w:rPr>
        <w:tab/>
        <w:t xml:space="preserve">(Second measurement – for patients with biliary shunt   </w:t>
      </w:r>
      <w:r>
        <w:rPr>
          <w:color w:val="auto"/>
          <w:sz w:val="20"/>
          <w:highlight w:val="yellow"/>
        </w:rPr>
        <w:t xml:space="preserve"> </w:t>
      </w:r>
      <w:r w:rsidRPr="006406E0">
        <w:rPr>
          <w:color w:val="auto"/>
          <w:sz w:val="20"/>
          <w:highlight w:val="yellow"/>
        </w:rPr>
        <w:t xml:space="preserve">   /  </w:t>
      </w:r>
      <w:r>
        <w:rPr>
          <w:color w:val="auto"/>
          <w:sz w:val="20"/>
          <w:highlight w:val="yellow"/>
        </w:rPr>
        <w:t xml:space="preserve">  </w:t>
      </w:r>
      <w:r w:rsidRPr="006406E0">
        <w:rPr>
          <w:color w:val="auto"/>
          <w:sz w:val="20"/>
          <w:highlight w:val="yellow"/>
        </w:rPr>
        <w:t xml:space="preserve">  /        ) </w:t>
      </w:r>
    </w:p>
    <w:p w14:paraId="7B78D060" w14:textId="77777777" w:rsidR="00F41E8B" w:rsidRPr="006406E0" w:rsidRDefault="00F41E8B" w:rsidP="00F41E8B">
      <w:pPr>
        <w:tabs>
          <w:tab w:val="left" w:pos="4332"/>
        </w:tabs>
        <w:spacing w:line="180" w:lineRule="auto"/>
        <w:rPr>
          <w:color w:val="auto"/>
          <w:sz w:val="20"/>
          <w:highlight w:val="yellow"/>
        </w:rPr>
      </w:pPr>
      <w:r w:rsidRPr="006406E0">
        <w:rPr>
          <w:color w:val="auto"/>
          <w:sz w:val="20"/>
          <w:highlight w:val="yellow"/>
        </w:rPr>
        <w:tab/>
      </w:r>
      <w:r w:rsidRPr="006406E0">
        <w:rPr>
          <w:color w:val="auto"/>
          <w:sz w:val="20"/>
          <w:highlight w:val="yellow"/>
        </w:rPr>
        <w:tab/>
      </w:r>
      <w:r w:rsidRPr="006406E0">
        <w:rPr>
          <w:color w:val="auto"/>
          <w:sz w:val="20"/>
          <w:highlight w:val="yellow"/>
        </w:rPr>
        <w:tab/>
      </w:r>
      <w:r w:rsidRPr="006406E0">
        <w:rPr>
          <w:color w:val="auto"/>
          <w:sz w:val="20"/>
          <w:highlight w:val="yellow"/>
        </w:rPr>
        <w:tab/>
      </w:r>
      <w:r>
        <w:rPr>
          <w:color w:val="auto"/>
          <w:sz w:val="20"/>
          <w:highlight w:val="yellow"/>
        </w:rPr>
        <w:t xml:space="preserve">       </w:t>
      </w:r>
      <w:r w:rsidRPr="006406E0">
        <w:rPr>
          <w:color w:val="auto"/>
          <w:sz w:val="20"/>
          <w:highlight w:val="yellow"/>
        </w:rPr>
        <w:t>(mm/dd/yyyy)</w:t>
      </w:r>
    </w:p>
    <w:p w14:paraId="64DEDE52" w14:textId="77777777" w:rsidR="00F41E8B" w:rsidRDefault="00F41E8B" w:rsidP="00F41E8B">
      <w:pPr>
        <w:tabs>
          <w:tab w:val="left" w:pos="2508"/>
          <w:tab w:val="left" w:pos="4275"/>
          <w:tab w:val="left" w:pos="6441"/>
          <w:tab w:val="left" w:pos="8607"/>
        </w:tabs>
        <w:spacing w:line="180" w:lineRule="auto"/>
        <w:rPr>
          <w:color w:val="auto"/>
          <w:sz w:val="20"/>
          <w:highlight w:val="yellow"/>
        </w:rPr>
      </w:pPr>
    </w:p>
    <w:p w14:paraId="5503DBE9" w14:textId="77777777" w:rsidR="00F41E8B" w:rsidRDefault="00F41E8B" w:rsidP="00F41E8B">
      <w:pPr>
        <w:tabs>
          <w:tab w:val="left" w:pos="2508"/>
          <w:tab w:val="left" w:pos="4275"/>
          <w:tab w:val="left" w:pos="6441"/>
          <w:tab w:val="left" w:pos="8607"/>
        </w:tabs>
        <w:spacing w:line="180" w:lineRule="auto"/>
        <w:rPr>
          <w:color w:val="auto"/>
          <w:sz w:val="20"/>
          <w:highlight w:val="yellow"/>
        </w:rPr>
      </w:pPr>
    </w:p>
    <w:p w14:paraId="1018579C" w14:textId="77777777" w:rsidR="00F41E8B" w:rsidRPr="000B7611" w:rsidRDefault="00F41E8B" w:rsidP="00F41E8B">
      <w:pPr>
        <w:tabs>
          <w:tab w:val="left" w:pos="2508"/>
          <w:tab w:val="left" w:pos="4275"/>
          <w:tab w:val="left" w:pos="6441"/>
          <w:tab w:val="left" w:pos="8607"/>
        </w:tabs>
        <w:spacing w:line="180" w:lineRule="auto"/>
        <w:rPr>
          <w:color w:val="auto"/>
          <w:sz w:val="20"/>
          <w:highlight w:val="yellow"/>
        </w:rPr>
      </w:pPr>
      <w:r>
        <w:rPr>
          <w:color w:val="auto"/>
          <w:sz w:val="20"/>
          <w:highlight w:val="yellow"/>
        </w:rPr>
        <w:t>P</w:t>
      </w:r>
      <w:r w:rsidRPr="000B7611">
        <w:rPr>
          <w:color w:val="auto"/>
          <w:sz w:val="20"/>
          <w:highlight w:val="yellow"/>
        </w:rPr>
        <w:t>rothrombin time</w:t>
      </w:r>
      <w:r w:rsidRPr="000B7611">
        <w:rPr>
          <w:color w:val="auto"/>
          <w:sz w:val="20"/>
          <w:highlight w:val="yellow"/>
        </w:rPr>
        <w:tab/>
        <w:t>_____ value; prolonged by ______ value</w:t>
      </w:r>
    </w:p>
    <w:p w14:paraId="10E5A69C" w14:textId="77777777" w:rsidR="00F41E8B" w:rsidRDefault="00F41E8B" w:rsidP="00F41E8B">
      <w:pPr>
        <w:tabs>
          <w:tab w:val="left" w:pos="3780"/>
          <w:tab w:val="left" w:pos="7920"/>
        </w:tabs>
        <w:spacing w:line="180" w:lineRule="auto"/>
        <w:rPr>
          <w:color w:val="auto"/>
          <w:sz w:val="20"/>
        </w:rPr>
      </w:pPr>
      <w:r w:rsidRPr="000B7611">
        <w:rPr>
          <w:color w:val="auto"/>
          <w:sz w:val="20"/>
          <w:highlight w:val="yellow"/>
        </w:rPr>
        <w:t xml:space="preserve">Date measured:         / </w:t>
      </w:r>
      <w:r>
        <w:rPr>
          <w:color w:val="auto"/>
          <w:sz w:val="20"/>
          <w:highlight w:val="yellow"/>
        </w:rPr>
        <w:t xml:space="preserve">    </w:t>
      </w:r>
      <w:r w:rsidRPr="000B7611">
        <w:rPr>
          <w:color w:val="auto"/>
          <w:sz w:val="20"/>
          <w:highlight w:val="yellow"/>
        </w:rPr>
        <w:t xml:space="preserve"> /       (mm/dd/yyyy)</w:t>
      </w:r>
    </w:p>
    <w:p w14:paraId="55356538" w14:textId="77777777" w:rsidR="00F41E8B" w:rsidRDefault="00F41E8B" w:rsidP="00F41E8B">
      <w:pPr>
        <w:tabs>
          <w:tab w:val="left" w:pos="3780"/>
          <w:tab w:val="left" w:pos="7920"/>
        </w:tabs>
        <w:spacing w:line="180" w:lineRule="auto"/>
        <w:rPr>
          <w:color w:val="auto"/>
          <w:sz w:val="20"/>
        </w:rPr>
      </w:pPr>
    </w:p>
    <w:p w14:paraId="7C78F82C" w14:textId="77777777" w:rsidR="00F41E8B" w:rsidRDefault="00F41E8B" w:rsidP="00F41E8B">
      <w:pPr>
        <w:tabs>
          <w:tab w:val="left" w:pos="3780"/>
          <w:tab w:val="left" w:pos="7920"/>
        </w:tabs>
        <w:spacing w:line="180" w:lineRule="auto"/>
        <w:rPr>
          <w:color w:val="auto"/>
          <w:sz w:val="20"/>
        </w:rPr>
      </w:pPr>
    </w:p>
    <w:p w14:paraId="47D5A03A" w14:textId="77777777" w:rsidR="00F41E8B" w:rsidRPr="000B7611" w:rsidRDefault="00F41E8B" w:rsidP="00F41E8B">
      <w:pPr>
        <w:tabs>
          <w:tab w:val="left" w:pos="2508"/>
          <w:tab w:val="left" w:pos="4275"/>
          <w:tab w:val="left" w:pos="6441"/>
          <w:tab w:val="left" w:pos="8607"/>
        </w:tabs>
        <w:spacing w:line="180" w:lineRule="auto"/>
        <w:rPr>
          <w:color w:val="auto"/>
          <w:sz w:val="20"/>
          <w:highlight w:val="yellow"/>
        </w:rPr>
      </w:pPr>
      <w:r>
        <w:rPr>
          <w:color w:val="auto"/>
          <w:sz w:val="20"/>
          <w:highlight w:val="yellow"/>
        </w:rPr>
        <w:t>I</w:t>
      </w:r>
      <w:r w:rsidRPr="00FB73F9">
        <w:rPr>
          <w:color w:val="auto"/>
          <w:sz w:val="20"/>
          <w:highlight w:val="yellow"/>
        </w:rPr>
        <w:t>nternational normalized ratio for prothrombin time</w:t>
      </w:r>
      <w:r w:rsidRPr="00FB73F9">
        <w:rPr>
          <w:color w:val="auto"/>
          <w:sz w:val="20"/>
          <w:highlight w:val="yellow"/>
        </w:rPr>
        <w:tab/>
      </w:r>
      <w:r w:rsidRPr="000B7611">
        <w:rPr>
          <w:color w:val="auto"/>
          <w:sz w:val="20"/>
          <w:highlight w:val="yellow"/>
        </w:rPr>
        <w:t>_____ value</w:t>
      </w:r>
    </w:p>
    <w:p w14:paraId="6970AECE" w14:textId="77777777" w:rsidR="00F41E8B" w:rsidRDefault="00F41E8B" w:rsidP="00F41E8B">
      <w:pPr>
        <w:tabs>
          <w:tab w:val="left" w:pos="3780"/>
          <w:tab w:val="left" w:pos="7920"/>
        </w:tabs>
        <w:spacing w:line="180" w:lineRule="auto"/>
        <w:rPr>
          <w:color w:val="auto"/>
          <w:sz w:val="20"/>
        </w:rPr>
      </w:pPr>
      <w:r w:rsidRPr="000B7611">
        <w:rPr>
          <w:color w:val="auto"/>
          <w:sz w:val="20"/>
          <w:highlight w:val="yellow"/>
        </w:rPr>
        <w:t xml:space="preserve">Date measured:         / </w:t>
      </w:r>
      <w:r>
        <w:rPr>
          <w:color w:val="auto"/>
          <w:sz w:val="20"/>
          <w:highlight w:val="yellow"/>
        </w:rPr>
        <w:t xml:space="preserve">    </w:t>
      </w:r>
      <w:r w:rsidRPr="000B7611">
        <w:rPr>
          <w:color w:val="auto"/>
          <w:sz w:val="20"/>
          <w:highlight w:val="yellow"/>
        </w:rPr>
        <w:t xml:space="preserve"> /       (mm/dd/yyyy)</w:t>
      </w:r>
    </w:p>
    <w:p w14:paraId="22EEF798" w14:textId="77777777" w:rsidR="00F41E8B" w:rsidRDefault="00F41E8B" w:rsidP="00F41E8B">
      <w:pPr>
        <w:tabs>
          <w:tab w:val="left" w:pos="3780"/>
          <w:tab w:val="left" w:pos="7920"/>
        </w:tabs>
        <w:spacing w:line="180" w:lineRule="auto"/>
        <w:rPr>
          <w:color w:val="auto"/>
          <w:sz w:val="20"/>
        </w:rPr>
      </w:pPr>
    </w:p>
    <w:p w14:paraId="449D4521" w14:textId="77777777" w:rsidR="00F41E8B" w:rsidRDefault="00F41E8B" w:rsidP="00F41E8B">
      <w:pPr>
        <w:tabs>
          <w:tab w:val="left" w:pos="3780"/>
          <w:tab w:val="left" w:pos="7920"/>
        </w:tabs>
        <w:spacing w:line="180" w:lineRule="auto"/>
        <w:rPr>
          <w:color w:val="auto"/>
          <w:sz w:val="20"/>
        </w:rPr>
      </w:pPr>
    </w:p>
    <w:p w14:paraId="6071E4B1" w14:textId="77777777" w:rsidR="00F41E8B" w:rsidRPr="000B7611" w:rsidRDefault="00F41E8B" w:rsidP="00F41E8B">
      <w:pPr>
        <w:tabs>
          <w:tab w:val="left" w:pos="2508"/>
          <w:tab w:val="left" w:pos="4275"/>
          <w:tab w:val="left" w:pos="6441"/>
          <w:tab w:val="left" w:pos="8607"/>
        </w:tabs>
        <w:spacing w:line="180" w:lineRule="auto"/>
        <w:rPr>
          <w:color w:val="auto"/>
          <w:sz w:val="20"/>
          <w:highlight w:val="yellow"/>
        </w:rPr>
      </w:pPr>
      <w:r>
        <w:rPr>
          <w:color w:val="auto"/>
          <w:sz w:val="20"/>
          <w:highlight w:val="yellow"/>
        </w:rPr>
        <w:t>Encephalopathy Grade</w:t>
      </w:r>
      <w:r w:rsidRPr="000B7611">
        <w:rPr>
          <w:color w:val="auto"/>
          <w:sz w:val="20"/>
          <w:highlight w:val="yellow"/>
        </w:rPr>
        <w:tab/>
        <w:t>_____ value</w:t>
      </w:r>
    </w:p>
    <w:p w14:paraId="0C5F551D" w14:textId="77777777" w:rsidR="00F41E8B" w:rsidRDefault="00F41E8B" w:rsidP="00F41E8B">
      <w:pPr>
        <w:tabs>
          <w:tab w:val="left" w:pos="3780"/>
          <w:tab w:val="left" w:pos="7920"/>
        </w:tabs>
        <w:spacing w:line="180" w:lineRule="auto"/>
        <w:rPr>
          <w:color w:val="auto"/>
          <w:sz w:val="20"/>
        </w:rPr>
      </w:pPr>
      <w:r w:rsidRPr="000B7611">
        <w:rPr>
          <w:color w:val="auto"/>
          <w:sz w:val="20"/>
          <w:highlight w:val="yellow"/>
        </w:rPr>
        <w:t xml:space="preserve">Date measured:         /  </w:t>
      </w:r>
      <w:r>
        <w:rPr>
          <w:color w:val="auto"/>
          <w:sz w:val="20"/>
          <w:highlight w:val="yellow"/>
        </w:rPr>
        <w:t xml:space="preserve">    </w:t>
      </w:r>
      <w:r w:rsidRPr="000B7611">
        <w:rPr>
          <w:color w:val="auto"/>
          <w:sz w:val="20"/>
          <w:highlight w:val="yellow"/>
        </w:rPr>
        <w:t>/       (mm/dd/yyyy)</w:t>
      </w:r>
    </w:p>
    <w:p w14:paraId="4050E1D9" w14:textId="77777777" w:rsidR="00F41E8B" w:rsidRDefault="00F41E8B" w:rsidP="00F41E8B">
      <w:pPr>
        <w:tabs>
          <w:tab w:val="left" w:pos="3780"/>
          <w:tab w:val="left" w:pos="7920"/>
        </w:tabs>
        <w:spacing w:line="180" w:lineRule="auto"/>
        <w:rPr>
          <w:color w:val="auto"/>
          <w:sz w:val="20"/>
        </w:rPr>
      </w:pPr>
    </w:p>
    <w:p w14:paraId="79F51107" w14:textId="77777777" w:rsidR="00F41E8B" w:rsidRPr="000B7611" w:rsidRDefault="00F41E8B" w:rsidP="00F41E8B">
      <w:pPr>
        <w:tabs>
          <w:tab w:val="left" w:pos="2508"/>
          <w:tab w:val="left" w:pos="4275"/>
          <w:tab w:val="left" w:pos="6441"/>
          <w:tab w:val="left" w:pos="8607"/>
        </w:tabs>
        <w:spacing w:line="180" w:lineRule="auto"/>
        <w:rPr>
          <w:color w:val="auto"/>
          <w:sz w:val="20"/>
          <w:highlight w:val="yellow"/>
        </w:rPr>
      </w:pPr>
      <w:r>
        <w:rPr>
          <w:color w:val="auto"/>
          <w:sz w:val="20"/>
          <w:highlight w:val="yellow"/>
        </w:rPr>
        <w:t>Edema</w:t>
      </w:r>
      <w:r>
        <w:rPr>
          <w:color w:val="auto"/>
          <w:sz w:val="20"/>
          <w:highlight w:val="yellow"/>
        </w:rPr>
        <w:tab/>
      </w:r>
      <w:r w:rsidRPr="006406E0">
        <w:rPr>
          <w:color w:val="auto"/>
          <w:sz w:val="40"/>
          <w:highlight w:val="yellow"/>
        </w:rPr>
        <w:t>□</w:t>
      </w:r>
      <w:r w:rsidRPr="006406E0">
        <w:rPr>
          <w:color w:val="auto"/>
          <w:sz w:val="20"/>
          <w:highlight w:val="yellow"/>
        </w:rPr>
        <w:t xml:space="preserve"> </w:t>
      </w:r>
      <w:r>
        <w:rPr>
          <w:color w:val="auto"/>
          <w:sz w:val="20"/>
          <w:highlight w:val="yellow"/>
          <w:u w:val="single"/>
        </w:rPr>
        <w:t>present</w:t>
      </w:r>
      <w:r w:rsidRPr="006406E0">
        <w:rPr>
          <w:i/>
          <w:iCs/>
          <w:color w:val="auto"/>
          <w:sz w:val="20"/>
          <w:highlight w:val="yellow"/>
        </w:rPr>
        <w:tab/>
      </w:r>
      <w:r w:rsidRPr="006406E0">
        <w:rPr>
          <w:color w:val="auto"/>
          <w:sz w:val="40"/>
          <w:highlight w:val="yellow"/>
        </w:rPr>
        <w:t>□</w:t>
      </w:r>
      <w:r w:rsidRPr="006406E0">
        <w:rPr>
          <w:color w:val="auto"/>
          <w:sz w:val="20"/>
          <w:highlight w:val="yellow"/>
        </w:rPr>
        <w:t xml:space="preserve"> </w:t>
      </w:r>
      <w:r>
        <w:rPr>
          <w:color w:val="auto"/>
          <w:sz w:val="20"/>
          <w:highlight w:val="yellow"/>
        </w:rPr>
        <w:t>absent</w:t>
      </w:r>
    </w:p>
    <w:p w14:paraId="499B3985" w14:textId="77777777" w:rsidR="00F41E8B" w:rsidRDefault="00F41E8B" w:rsidP="00F41E8B">
      <w:pPr>
        <w:tabs>
          <w:tab w:val="left" w:pos="3780"/>
          <w:tab w:val="left" w:pos="7920"/>
        </w:tabs>
        <w:spacing w:line="180" w:lineRule="auto"/>
        <w:rPr>
          <w:color w:val="auto"/>
          <w:sz w:val="20"/>
        </w:rPr>
      </w:pPr>
      <w:r w:rsidRPr="000B7611">
        <w:rPr>
          <w:color w:val="auto"/>
          <w:sz w:val="20"/>
          <w:highlight w:val="yellow"/>
        </w:rPr>
        <w:t>Date measured:         /</w:t>
      </w:r>
      <w:r>
        <w:rPr>
          <w:color w:val="auto"/>
          <w:sz w:val="20"/>
          <w:highlight w:val="yellow"/>
        </w:rPr>
        <w:t xml:space="preserve">    </w:t>
      </w:r>
      <w:r w:rsidRPr="000B7611">
        <w:rPr>
          <w:color w:val="auto"/>
          <w:sz w:val="20"/>
          <w:highlight w:val="yellow"/>
        </w:rPr>
        <w:t xml:space="preserve">  /       (mm/dd/yyyy)</w:t>
      </w:r>
    </w:p>
    <w:p w14:paraId="62FA8672" w14:textId="77777777" w:rsidR="00F41E8B" w:rsidRDefault="00F41E8B" w:rsidP="00F41E8B">
      <w:pPr>
        <w:tabs>
          <w:tab w:val="left" w:pos="3780"/>
          <w:tab w:val="left" w:pos="7920"/>
        </w:tabs>
        <w:spacing w:line="180" w:lineRule="auto"/>
        <w:rPr>
          <w:color w:val="auto"/>
          <w:sz w:val="20"/>
        </w:rPr>
      </w:pPr>
    </w:p>
    <w:p w14:paraId="4004A92B" w14:textId="77777777" w:rsidR="00F41E8B" w:rsidRDefault="00F41E8B" w:rsidP="00F41E8B">
      <w:pPr>
        <w:tabs>
          <w:tab w:val="left" w:pos="3780"/>
          <w:tab w:val="left" w:pos="7920"/>
        </w:tabs>
        <w:spacing w:line="180" w:lineRule="auto"/>
        <w:rPr>
          <w:color w:val="auto"/>
          <w:sz w:val="20"/>
        </w:rPr>
      </w:pPr>
    </w:p>
    <w:p w14:paraId="0DDAA3BA" w14:textId="77777777" w:rsidR="00F41E8B" w:rsidRPr="000B7611" w:rsidRDefault="00F41E8B" w:rsidP="00F41E8B">
      <w:pPr>
        <w:tabs>
          <w:tab w:val="left" w:pos="2508"/>
          <w:tab w:val="left" w:pos="4275"/>
          <w:tab w:val="left" w:pos="6441"/>
          <w:tab w:val="left" w:pos="8607"/>
        </w:tabs>
        <w:spacing w:line="180" w:lineRule="auto"/>
        <w:rPr>
          <w:color w:val="auto"/>
          <w:sz w:val="20"/>
          <w:highlight w:val="yellow"/>
        </w:rPr>
      </w:pPr>
      <w:r>
        <w:rPr>
          <w:color w:val="auto"/>
          <w:sz w:val="20"/>
          <w:highlight w:val="yellow"/>
        </w:rPr>
        <w:t>Ascites</w:t>
      </w:r>
      <w:r>
        <w:rPr>
          <w:color w:val="auto"/>
          <w:sz w:val="20"/>
          <w:highlight w:val="yellow"/>
        </w:rPr>
        <w:tab/>
      </w:r>
      <w:r w:rsidRPr="006406E0">
        <w:rPr>
          <w:color w:val="auto"/>
          <w:sz w:val="40"/>
          <w:highlight w:val="yellow"/>
        </w:rPr>
        <w:t>□</w:t>
      </w:r>
      <w:r>
        <w:rPr>
          <w:color w:val="auto"/>
          <w:sz w:val="20"/>
          <w:highlight w:val="yellow"/>
          <w:u w:val="single"/>
        </w:rPr>
        <w:t>Absent</w:t>
      </w:r>
      <w:r w:rsidRPr="006406E0">
        <w:rPr>
          <w:i/>
          <w:iCs/>
          <w:color w:val="auto"/>
          <w:sz w:val="20"/>
          <w:highlight w:val="yellow"/>
        </w:rPr>
        <w:tab/>
      </w:r>
      <w:r w:rsidRPr="006406E0">
        <w:rPr>
          <w:color w:val="auto"/>
          <w:sz w:val="40"/>
          <w:highlight w:val="yellow"/>
        </w:rPr>
        <w:t>□</w:t>
      </w:r>
      <w:r w:rsidRPr="006406E0">
        <w:rPr>
          <w:color w:val="auto"/>
          <w:sz w:val="20"/>
          <w:highlight w:val="yellow"/>
        </w:rPr>
        <w:t xml:space="preserve"> </w:t>
      </w:r>
      <w:r>
        <w:rPr>
          <w:color w:val="auto"/>
          <w:sz w:val="20"/>
          <w:highlight w:val="yellow"/>
        </w:rPr>
        <w:t>Asymptomatic</w:t>
      </w:r>
      <w:r w:rsidRPr="006406E0">
        <w:rPr>
          <w:i/>
          <w:iCs/>
          <w:color w:val="auto"/>
          <w:sz w:val="20"/>
          <w:highlight w:val="yellow"/>
        </w:rPr>
        <w:tab/>
      </w:r>
      <w:r w:rsidRPr="006406E0">
        <w:rPr>
          <w:color w:val="auto"/>
          <w:sz w:val="40"/>
          <w:highlight w:val="yellow"/>
        </w:rPr>
        <w:t>□</w:t>
      </w:r>
      <w:r w:rsidRPr="006406E0">
        <w:rPr>
          <w:color w:val="auto"/>
          <w:sz w:val="20"/>
          <w:highlight w:val="yellow"/>
        </w:rPr>
        <w:t xml:space="preserve"> </w:t>
      </w:r>
      <w:r>
        <w:rPr>
          <w:color w:val="auto"/>
          <w:sz w:val="20"/>
          <w:highlight w:val="yellow"/>
        </w:rPr>
        <w:t>Requiring intervention</w:t>
      </w:r>
    </w:p>
    <w:p w14:paraId="17C7C687" w14:textId="77777777" w:rsidR="00F41E8B" w:rsidRDefault="00F41E8B" w:rsidP="00F41E8B">
      <w:pPr>
        <w:tabs>
          <w:tab w:val="left" w:pos="3780"/>
          <w:tab w:val="left" w:pos="7920"/>
        </w:tabs>
        <w:spacing w:line="180" w:lineRule="auto"/>
        <w:rPr>
          <w:color w:val="auto"/>
          <w:sz w:val="20"/>
        </w:rPr>
      </w:pPr>
      <w:r w:rsidRPr="000B7611">
        <w:rPr>
          <w:color w:val="auto"/>
          <w:sz w:val="20"/>
          <w:highlight w:val="yellow"/>
        </w:rPr>
        <w:t xml:space="preserve">Date measured:         / </w:t>
      </w:r>
      <w:r>
        <w:rPr>
          <w:color w:val="auto"/>
          <w:sz w:val="20"/>
          <w:highlight w:val="yellow"/>
        </w:rPr>
        <w:t xml:space="preserve">    </w:t>
      </w:r>
      <w:r w:rsidRPr="000B7611">
        <w:rPr>
          <w:color w:val="auto"/>
          <w:sz w:val="20"/>
          <w:highlight w:val="yellow"/>
        </w:rPr>
        <w:t xml:space="preserve"> /       (mm/dd/yyyy)</w:t>
      </w:r>
    </w:p>
    <w:p w14:paraId="6617E61C" w14:textId="77777777" w:rsidR="00F41E8B" w:rsidRPr="000B7611" w:rsidRDefault="00F41E8B" w:rsidP="00F41E8B">
      <w:pPr>
        <w:tabs>
          <w:tab w:val="left" w:pos="3780"/>
          <w:tab w:val="left" w:pos="7920"/>
        </w:tabs>
        <w:spacing w:line="180" w:lineRule="auto"/>
        <w:rPr>
          <w:color w:val="auto"/>
          <w:sz w:val="20"/>
        </w:rPr>
      </w:pPr>
    </w:p>
    <w:p w14:paraId="3DE39B6F" w14:textId="77777777" w:rsidR="00F41E8B" w:rsidRPr="006406E0" w:rsidRDefault="00F41E8B" w:rsidP="00F41E8B">
      <w:pPr>
        <w:tabs>
          <w:tab w:val="left" w:pos="2508"/>
          <w:tab w:val="left" w:pos="4332"/>
        </w:tabs>
        <w:rPr>
          <w:color w:val="auto"/>
          <w:sz w:val="20"/>
          <w:highlight w:val="yellow"/>
        </w:rPr>
      </w:pPr>
      <w:r>
        <w:rPr>
          <w:color w:val="auto"/>
          <w:sz w:val="20"/>
          <w:highlight w:val="yellow"/>
        </w:rPr>
        <w:t>Variceal bleeding</w:t>
      </w:r>
      <w:r w:rsidRPr="006406E0">
        <w:rPr>
          <w:color w:val="auto"/>
          <w:sz w:val="20"/>
          <w:highlight w:val="yellow"/>
        </w:rPr>
        <w:tab/>
      </w:r>
      <w:r w:rsidRPr="006406E0">
        <w:rPr>
          <w:color w:val="auto"/>
          <w:sz w:val="40"/>
          <w:highlight w:val="yellow"/>
        </w:rPr>
        <w:t>□</w:t>
      </w:r>
      <w:r w:rsidRPr="006406E0">
        <w:rPr>
          <w:color w:val="auto"/>
          <w:sz w:val="20"/>
          <w:highlight w:val="yellow"/>
        </w:rPr>
        <w:t xml:space="preserve"> </w:t>
      </w:r>
      <w:r>
        <w:rPr>
          <w:color w:val="auto"/>
          <w:sz w:val="20"/>
          <w:highlight w:val="yellow"/>
          <w:u w:val="single"/>
        </w:rPr>
        <w:t>no history</w:t>
      </w:r>
      <w:r w:rsidRPr="006406E0">
        <w:rPr>
          <w:i/>
          <w:iCs/>
          <w:color w:val="auto"/>
          <w:sz w:val="20"/>
          <w:highlight w:val="yellow"/>
        </w:rPr>
        <w:tab/>
      </w:r>
      <w:r w:rsidRPr="006406E0">
        <w:rPr>
          <w:color w:val="auto"/>
          <w:sz w:val="40"/>
          <w:highlight w:val="yellow"/>
        </w:rPr>
        <w:t>□</w:t>
      </w:r>
      <w:r w:rsidRPr="006406E0">
        <w:rPr>
          <w:color w:val="auto"/>
          <w:sz w:val="20"/>
          <w:highlight w:val="yellow"/>
        </w:rPr>
        <w:t xml:space="preserve"> </w:t>
      </w:r>
      <w:r>
        <w:rPr>
          <w:color w:val="auto"/>
          <w:sz w:val="20"/>
          <w:highlight w:val="yellow"/>
        </w:rPr>
        <w:t>past history</w:t>
      </w:r>
    </w:p>
    <w:p w14:paraId="5FCED44E" w14:textId="77777777" w:rsidR="00F41E8B" w:rsidRDefault="00F41E8B" w:rsidP="00F41E8B">
      <w:pPr>
        <w:tabs>
          <w:tab w:val="left" w:pos="2508"/>
          <w:tab w:val="left" w:pos="4332"/>
        </w:tabs>
        <w:rPr>
          <w:color w:val="auto"/>
          <w:sz w:val="20"/>
          <w:highlight w:val="yellow"/>
        </w:rPr>
      </w:pPr>
      <w:r w:rsidRPr="006406E0">
        <w:rPr>
          <w:color w:val="auto"/>
          <w:sz w:val="20"/>
          <w:highlight w:val="yellow"/>
        </w:rPr>
        <w:t xml:space="preserve">Date measured:         / </w:t>
      </w:r>
      <w:r>
        <w:rPr>
          <w:color w:val="auto"/>
          <w:sz w:val="20"/>
          <w:highlight w:val="yellow"/>
        </w:rPr>
        <w:t xml:space="preserve">    </w:t>
      </w:r>
      <w:r w:rsidRPr="006406E0">
        <w:rPr>
          <w:color w:val="auto"/>
          <w:sz w:val="20"/>
          <w:highlight w:val="yellow"/>
        </w:rPr>
        <w:t xml:space="preserve"> /       (mm/dd/yyyy)</w:t>
      </w:r>
    </w:p>
    <w:p w14:paraId="1CB38C28" w14:textId="77777777" w:rsidR="00F41E8B" w:rsidRDefault="00F41E8B" w:rsidP="00F41E8B">
      <w:pPr>
        <w:tabs>
          <w:tab w:val="left" w:pos="2508"/>
          <w:tab w:val="left" w:pos="4332"/>
        </w:tabs>
        <w:rPr>
          <w:color w:val="auto"/>
          <w:sz w:val="20"/>
          <w:highlight w:val="yellow"/>
        </w:rPr>
      </w:pPr>
    </w:p>
    <w:p w14:paraId="2F148983" w14:textId="77777777" w:rsidR="00F41E8B" w:rsidRPr="000B7611" w:rsidRDefault="00F41E8B" w:rsidP="00F41E8B">
      <w:pPr>
        <w:tabs>
          <w:tab w:val="left" w:pos="2508"/>
          <w:tab w:val="left" w:pos="4275"/>
          <w:tab w:val="left" w:pos="6441"/>
          <w:tab w:val="left" w:pos="8607"/>
        </w:tabs>
        <w:spacing w:line="180" w:lineRule="auto"/>
        <w:rPr>
          <w:color w:val="auto"/>
          <w:sz w:val="20"/>
          <w:highlight w:val="yellow"/>
        </w:rPr>
      </w:pPr>
      <w:r>
        <w:rPr>
          <w:color w:val="auto"/>
          <w:sz w:val="20"/>
          <w:highlight w:val="yellow"/>
        </w:rPr>
        <w:t>Encephalopathy Grade</w:t>
      </w:r>
      <w:r w:rsidRPr="000B7611">
        <w:rPr>
          <w:color w:val="auto"/>
          <w:sz w:val="20"/>
          <w:highlight w:val="yellow"/>
        </w:rPr>
        <w:tab/>
        <w:t>_____ value</w:t>
      </w:r>
    </w:p>
    <w:p w14:paraId="41EC3C28" w14:textId="77777777" w:rsidR="00F41E8B" w:rsidRDefault="00F41E8B" w:rsidP="00F41E8B">
      <w:pPr>
        <w:tabs>
          <w:tab w:val="left" w:pos="3780"/>
          <w:tab w:val="left" w:pos="7920"/>
        </w:tabs>
        <w:spacing w:line="180" w:lineRule="auto"/>
        <w:rPr>
          <w:color w:val="auto"/>
          <w:sz w:val="20"/>
        </w:rPr>
      </w:pPr>
      <w:r w:rsidRPr="000B7611">
        <w:rPr>
          <w:color w:val="auto"/>
          <w:sz w:val="20"/>
          <w:highlight w:val="yellow"/>
        </w:rPr>
        <w:t xml:space="preserve">Date measured:         / </w:t>
      </w:r>
      <w:r>
        <w:rPr>
          <w:color w:val="auto"/>
          <w:sz w:val="20"/>
          <w:highlight w:val="yellow"/>
        </w:rPr>
        <w:t xml:space="preserve">    </w:t>
      </w:r>
      <w:r w:rsidRPr="000B7611">
        <w:rPr>
          <w:color w:val="auto"/>
          <w:sz w:val="20"/>
          <w:highlight w:val="yellow"/>
        </w:rPr>
        <w:t xml:space="preserve"> /       (mm/dd/yyyy)</w:t>
      </w:r>
    </w:p>
    <w:p w14:paraId="1ECCB502" w14:textId="77777777" w:rsidR="00F41E8B" w:rsidRDefault="00F41E8B" w:rsidP="00F41E8B">
      <w:pPr>
        <w:tabs>
          <w:tab w:val="left" w:pos="2508"/>
          <w:tab w:val="left" w:pos="4275"/>
          <w:tab w:val="left" w:pos="6441"/>
          <w:tab w:val="left" w:pos="8607"/>
        </w:tabs>
        <w:spacing w:line="180" w:lineRule="auto"/>
        <w:rPr>
          <w:color w:val="auto"/>
          <w:sz w:val="20"/>
          <w:highlight w:val="yellow"/>
        </w:rPr>
      </w:pPr>
    </w:p>
    <w:p w14:paraId="2E48C57A" w14:textId="77777777" w:rsidR="00F41E8B" w:rsidRPr="000B7611" w:rsidRDefault="00F41E8B" w:rsidP="00F41E8B">
      <w:pPr>
        <w:tabs>
          <w:tab w:val="left" w:pos="2508"/>
          <w:tab w:val="left" w:pos="4275"/>
          <w:tab w:val="left" w:pos="6441"/>
          <w:tab w:val="left" w:pos="8607"/>
        </w:tabs>
        <w:spacing w:line="180" w:lineRule="auto"/>
        <w:rPr>
          <w:color w:val="auto"/>
          <w:sz w:val="20"/>
          <w:highlight w:val="yellow"/>
        </w:rPr>
      </w:pPr>
      <w:r>
        <w:rPr>
          <w:color w:val="auto"/>
          <w:sz w:val="20"/>
          <w:highlight w:val="yellow"/>
        </w:rPr>
        <w:t>Albumin</w:t>
      </w:r>
      <w:r>
        <w:rPr>
          <w:color w:val="auto"/>
          <w:sz w:val="20"/>
          <w:highlight w:val="yellow"/>
        </w:rPr>
        <w:tab/>
      </w:r>
      <w:r w:rsidRPr="000B7611">
        <w:rPr>
          <w:color w:val="auto"/>
          <w:sz w:val="20"/>
          <w:highlight w:val="yellow"/>
        </w:rPr>
        <w:t>_____ value</w:t>
      </w:r>
    </w:p>
    <w:p w14:paraId="38CC9231" w14:textId="77777777" w:rsidR="00F41E8B" w:rsidRDefault="00F41E8B" w:rsidP="00F41E8B">
      <w:pPr>
        <w:tabs>
          <w:tab w:val="left" w:pos="3780"/>
          <w:tab w:val="left" w:pos="7920"/>
        </w:tabs>
        <w:spacing w:line="180" w:lineRule="auto"/>
        <w:rPr>
          <w:color w:val="auto"/>
          <w:sz w:val="20"/>
        </w:rPr>
      </w:pPr>
      <w:r w:rsidRPr="000B7611">
        <w:rPr>
          <w:color w:val="auto"/>
          <w:sz w:val="20"/>
          <w:highlight w:val="yellow"/>
        </w:rPr>
        <w:t>Date measured:         /</w:t>
      </w:r>
      <w:r>
        <w:rPr>
          <w:color w:val="auto"/>
          <w:sz w:val="20"/>
          <w:highlight w:val="yellow"/>
        </w:rPr>
        <w:t xml:space="preserve">    </w:t>
      </w:r>
      <w:r w:rsidRPr="000B7611">
        <w:rPr>
          <w:color w:val="auto"/>
          <w:sz w:val="20"/>
          <w:highlight w:val="yellow"/>
        </w:rPr>
        <w:t xml:space="preserve">  /       (mm/dd/yyyy)</w:t>
      </w:r>
    </w:p>
    <w:p w14:paraId="1B113679" w14:textId="77777777" w:rsidR="00F41E8B" w:rsidRDefault="00F41E8B" w:rsidP="00F41E8B">
      <w:pPr>
        <w:tabs>
          <w:tab w:val="left" w:pos="3780"/>
          <w:tab w:val="left" w:pos="7920"/>
        </w:tabs>
        <w:spacing w:line="180" w:lineRule="auto"/>
        <w:rPr>
          <w:color w:val="auto"/>
          <w:sz w:val="20"/>
        </w:rPr>
      </w:pPr>
    </w:p>
    <w:p w14:paraId="7E637D2C" w14:textId="77777777" w:rsidR="00F41E8B" w:rsidRPr="000B7611" w:rsidRDefault="00F41E8B" w:rsidP="00F41E8B">
      <w:pPr>
        <w:tabs>
          <w:tab w:val="left" w:pos="2508"/>
          <w:tab w:val="left" w:pos="4275"/>
          <w:tab w:val="left" w:pos="6441"/>
          <w:tab w:val="left" w:pos="8607"/>
        </w:tabs>
        <w:spacing w:line="180" w:lineRule="auto"/>
        <w:rPr>
          <w:color w:val="auto"/>
          <w:sz w:val="20"/>
          <w:highlight w:val="yellow"/>
        </w:rPr>
      </w:pPr>
      <w:r>
        <w:rPr>
          <w:color w:val="auto"/>
          <w:sz w:val="20"/>
          <w:highlight w:val="yellow"/>
        </w:rPr>
        <w:t>Serum Creatinine</w:t>
      </w:r>
      <w:r w:rsidRPr="000B7611">
        <w:rPr>
          <w:color w:val="auto"/>
          <w:sz w:val="20"/>
          <w:highlight w:val="yellow"/>
        </w:rPr>
        <w:tab/>
        <w:t>_____ value</w:t>
      </w:r>
    </w:p>
    <w:p w14:paraId="49C5EA2F" w14:textId="77777777" w:rsidR="00F41E8B" w:rsidRDefault="00F41E8B" w:rsidP="00F41E8B">
      <w:pPr>
        <w:tabs>
          <w:tab w:val="left" w:pos="3780"/>
          <w:tab w:val="left" w:pos="7920"/>
        </w:tabs>
        <w:spacing w:line="180" w:lineRule="auto"/>
        <w:rPr>
          <w:color w:val="auto"/>
          <w:sz w:val="20"/>
          <w:highlight w:val="yellow"/>
        </w:rPr>
      </w:pPr>
      <w:r w:rsidRPr="000B7611">
        <w:rPr>
          <w:color w:val="auto"/>
          <w:sz w:val="20"/>
          <w:highlight w:val="yellow"/>
        </w:rPr>
        <w:t xml:space="preserve">Date measured:         / </w:t>
      </w:r>
      <w:r>
        <w:rPr>
          <w:color w:val="auto"/>
          <w:sz w:val="20"/>
          <w:highlight w:val="yellow"/>
        </w:rPr>
        <w:t xml:space="preserve">    </w:t>
      </w:r>
      <w:r w:rsidRPr="000B7611">
        <w:rPr>
          <w:color w:val="auto"/>
          <w:sz w:val="20"/>
          <w:highlight w:val="yellow"/>
        </w:rPr>
        <w:t xml:space="preserve"> /       (mm/dd/yyyy</w:t>
      </w:r>
      <w:r>
        <w:rPr>
          <w:color w:val="auto"/>
          <w:sz w:val="20"/>
          <w:highlight w:val="yellow"/>
        </w:rPr>
        <w:t>)</w:t>
      </w:r>
    </w:p>
    <w:p w14:paraId="48B5E7D0" w14:textId="77777777" w:rsidR="00F41E8B" w:rsidRDefault="00F41E8B" w:rsidP="00F41E8B">
      <w:pPr>
        <w:tabs>
          <w:tab w:val="left" w:pos="3780"/>
          <w:tab w:val="left" w:pos="7920"/>
        </w:tabs>
        <w:spacing w:line="180" w:lineRule="auto"/>
        <w:rPr>
          <w:color w:val="auto"/>
          <w:sz w:val="20"/>
          <w:highlight w:val="yellow"/>
        </w:rPr>
      </w:pPr>
    </w:p>
    <w:p w14:paraId="058AEF22" w14:textId="77777777" w:rsidR="00F41E8B" w:rsidRDefault="00F41E8B" w:rsidP="00F41E8B">
      <w:pPr>
        <w:tabs>
          <w:tab w:val="left" w:pos="3780"/>
          <w:tab w:val="left" w:pos="7920"/>
        </w:tabs>
        <w:spacing w:line="180" w:lineRule="auto"/>
        <w:rPr>
          <w:color w:val="auto"/>
          <w:sz w:val="20"/>
          <w:highlight w:val="yellow"/>
        </w:rPr>
      </w:pPr>
    </w:p>
    <w:p w14:paraId="3E04934A" w14:textId="77777777" w:rsidR="00F41E8B" w:rsidRPr="000B7611" w:rsidRDefault="00F41E8B" w:rsidP="00F41E8B">
      <w:pPr>
        <w:tabs>
          <w:tab w:val="left" w:pos="2508"/>
          <w:tab w:val="left" w:pos="4275"/>
          <w:tab w:val="left" w:pos="6441"/>
          <w:tab w:val="left" w:pos="8607"/>
        </w:tabs>
        <w:spacing w:line="180" w:lineRule="auto"/>
        <w:rPr>
          <w:color w:val="auto"/>
          <w:sz w:val="20"/>
          <w:highlight w:val="yellow"/>
        </w:rPr>
      </w:pPr>
      <w:r>
        <w:rPr>
          <w:color w:val="auto"/>
          <w:sz w:val="20"/>
          <w:highlight w:val="yellow"/>
        </w:rPr>
        <w:t>Age (current)</w:t>
      </w:r>
      <w:r w:rsidRPr="000B7611">
        <w:rPr>
          <w:color w:val="auto"/>
          <w:sz w:val="20"/>
          <w:highlight w:val="yellow"/>
        </w:rPr>
        <w:tab/>
        <w:t>_____ value</w:t>
      </w:r>
    </w:p>
    <w:p w14:paraId="5093509A" w14:textId="77777777" w:rsidR="00F41E8B" w:rsidRPr="00DC3875" w:rsidRDefault="00F41E8B" w:rsidP="00F41E8B">
      <w:pPr>
        <w:tabs>
          <w:tab w:val="left" w:pos="3780"/>
          <w:tab w:val="left" w:pos="7920"/>
        </w:tabs>
        <w:spacing w:line="180" w:lineRule="auto"/>
        <w:rPr>
          <w:color w:val="auto"/>
          <w:sz w:val="20"/>
          <w:highlight w:val="yellow"/>
        </w:rPr>
      </w:pPr>
      <w:r w:rsidRPr="000B7611">
        <w:rPr>
          <w:color w:val="auto"/>
          <w:sz w:val="20"/>
          <w:highlight w:val="yellow"/>
        </w:rPr>
        <w:t xml:space="preserve">Date measured:         / </w:t>
      </w:r>
      <w:r>
        <w:rPr>
          <w:color w:val="auto"/>
          <w:sz w:val="20"/>
          <w:highlight w:val="yellow"/>
        </w:rPr>
        <w:t xml:space="preserve">    </w:t>
      </w:r>
      <w:r w:rsidRPr="000B7611">
        <w:rPr>
          <w:color w:val="auto"/>
          <w:sz w:val="20"/>
          <w:highlight w:val="yellow"/>
        </w:rPr>
        <w:t xml:space="preserve"> /       (mm/dd/yyyy)</w:t>
      </w:r>
    </w:p>
    <w:p w14:paraId="3E88122A" w14:textId="77777777" w:rsidR="00F41E8B" w:rsidRPr="006406E0" w:rsidRDefault="00F41E8B" w:rsidP="00F41E8B">
      <w:pPr>
        <w:tabs>
          <w:tab w:val="left" w:pos="2508"/>
          <w:tab w:val="left" w:pos="4332"/>
        </w:tabs>
        <w:rPr>
          <w:color w:val="auto"/>
          <w:sz w:val="20"/>
          <w:highlight w:val="yellow"/>
        </w:rPr>
      </w:pPr>
    </w:p>
    <w:p w14:paraId="052DB685" w14:textId="77777777" w:rsidR="00F41E8B" w:rsidRPr="006406E0" w:rsidRDefault="00F41E8B" w:rsidP="00F41E8B">
      <w:pPr>
        <w:tabs>
          <w:tab w:val="left" w:pos="1425"/>
          <w:tab w:val="left" w:pos="1824"/>
        </w:tabs>
        <w:rPr>
          <w:color w:val="auto"/>
          <w:sz w:val="20"/>
          <w:highlight w:val="yellow"/>
        </w:rPr>
      </w:pPr>
      <w:r>
        <w:rPr>
          <w:noProof/>
          <w:snapToGrid/>
          <w:color w:val="auto"/>
          <w:sz w:val="20"/>
        </w:rPr>
        <mc:AlternateContent>
          <mc:Choice Requires="wps">
            <w:drawing>
              <wp:anchor distT="0" distB="0" distL="114300" distR="114300" simplePos="0" relativeHeight="251674633" behindDoc="0" locked="0" layoutInCell="1" allowOverlap="1" wp14:anchorId="2FC9DE38" wp14:editId="6E5EC8D5">
                <wp:simplePos x="0" y="0"/>
                <wp:positionH relativeFrom="column">
                  <wp:posOffset>0</wp:posOffset>
                </wp:positionH>
                <wp:positionV relativeFrom="paragraph">
                  <wp:posOffset>2540</wp:posOffset>
                </wp:positionV>
                <wp:extent cx="5943600" cy="9525"/>
                <wp:effectExtent l="0" t="0" r="0" b="9525"/>
                <wp:wrapNone/>
                <wp:docPr id="283"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AC705C5" id="Line 201" o:spid="_x0000_s1026" style="position:absolute;flip:y;z-index:2516746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46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"/>
            </w:pict>
          </mc:Fallback>
        </mc:AlternateContent>
      </w:r>
    </w:p>
    <w:p w14:paraId="45BFB6F3" w14:textId="77777777" w:rsidR="00F41E8B" w:rsidRPr="006406E0" w:rsidRDefault="00F41E8B" w:rsidP="00F41E8B">
      <w:pPr>
        <w:tabs>
          <w:tab w:val="left" w:pos="1425"/>
          <w:tab w:val="left" w:pos="1824"/>
        </w:tabs>
        <w:rPr>
          <w:b/>
          <w:bCs/>
          <w:color w:val="auto"/>
          <w:sz w:val="20"/>
          <w:highlight w:val="yellow"/>
        </w:rPr>
      </w:pPr>
      <w:r w:rsidRPr="006406E0">
        <w:rPr>
          <w:b/>
          <w:bCs/>
          <w:color w:val="auto"/>
          <w:sz w:val="20"/>
          <w:highlight w:val="yellow"/>
        </w:rPr>
        <w:t>COMMENTS:</w:t>
      </w:r>
    </w:p>
    <w:p w14:paraId="66DA6FAD" w14:textId="77777777" w:rsidR="00F41E8B" w:rsidRPr="006406E0" w:rsidRDefault="00F41E8B" w:rsidP="00F41E8B">
      <w:pPr>
        <w:tabs>
          <w:tab w:val="left" w:pos="1425"/>
          <w:tab w:val="left" w:pos="1824"/>
        </w:tabs>
        <w:rPr>
          <w:color w:val="auto"/>
          <w:sz w:val="20"/>
          <w:highlight w:val="yellow"/>
        </w:rPr>
      </w:pPr>
      <w:r>
        <w:rPr>
          <w:noProof/>
          <w:snapToGrid/>
          <w:color w:val="auto"/>
          <w:sz w:val="20"/>
        </w:rPr>
        <mc:AlternateContent>
          <mc:Choice Requires="wps">
            <w:drawing>
              <wp:anchor distT="0" distB="0" distL="114300" distR="114300" simplePos="0" relativeHeight="251675657" behindDoc="0" locked="0" layoutInCell="1" allowOverlap="1" wp14:anchorId="454B7FF3" wp14:editId="7C786EC1">
                <wp:simplePos x="0" y="0"/>
                <wp:positionH relativeFrom="column">
                  <wp:posOffset>-1905</wp:posOffset>
                </wp:positionH>
                <wp:positionV relativeFrom="paragraph">
                  <wp:posOffset>31115</wp:posOffset>
                </wp:positionV>
                <wp:extent cx="5943600" cy="2019300"/>
                <wp:effectExtent l="0" t="0" r="0" b="0"/>
                <wp:wrapNone/>
                <wp:docPr id="28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019300"/>
                        </a:xfrm>
                        <a:prstGeom prst="rect">
                          <a:avLst/>
                        </a:prstGeom>
                        <a:solidFill>
                          <a:srgbClr val="FFFFFF"/>
                        </a:solidFill>
                        <a:ln w="9525">
                          <a:solidFill>
                            <a:srgbClr val="000000"/>
                          </a:solidFill>
                          <a:miter lim="800000"/>
                          <a:headEnd/>
                          <a:tailEnd/>
                        </a:ln>
                      </wps:spPr>
                      <wps:txbx>
                        <w:txbxContent>
                          <w:p w14:paraId="1D928911" w14:textId="77777777" w:rsidR="001B1EFD" w:rsidRDefault="001B1EFD" w:rsidP="00F41E8B">
                            <w:pPr>
                              <w:tabs>
                                <w:tab w:val="right" w:pos="9090"/>
                              </w:tabs>
                              <w:ind w:right="-30"/>
                              <w:rPr>
                                <w:sz w:val="20"/>
                              </w:rPr>
                            </w:pPr>
                          </w:p>
                          <w:p w14:paraId="19A109D3" w14:textId="77777777" w:rsidR="001B1EFD" w:rsidRDefault="001B1EFD" w:rsidP="00F41E8B">
                            <w:pPr>
                              <w:tabs>
                                <w:tab w:val="right" w:pos="9090"/>
                              </w:tabs>
                              <w:ind w:right="-30"/>
                              <w:rPr>
                                <w:sz w:val="20"/>
                              </w:rPr>
                            </w:pPr>
                          </w:p>
                          <w:p w14:paraId="5202A36A" w14:textId="77777777" w:rsidR="001B1EFD" w:rsidRDefault="001B1EFD" w:rsidP="00F41E8B">
                            <w:pPr>
                              <w:tabs>
                                <w:tab w:val="right" w:pos="9090"/>
                              </w:tabs>
                              <w:ind w:right="-30"/>
                              <w:rPr>
                                <w:sz w:val="20"/>
                              </w:rPr>
                            </w:pPr>
                          </w:p>
                          <w:p w14:paraId="4A440973" w14:textId="77777777" w:rsidR="001B1EFD" w:rsidRDefault="001B1EFD" w:rsidP="00F41E8B">
                            <w:pPr>
                              <w:tabs>
                                <w:tab w:val="right" w:pos="9090"/>
                              </w:tabs>
                              <w:ind w:right="-30"/>
                              <w:rPr>
                                <w:sz w:val="20"/>
                              </w:rPr>
                            </w:pPr>
                          </w:p>
                          <w:p w14:paraId="2F2B68DB" w14:textId="77777777" w:rsidR="001B1EFD" w:rsidRDefault="001B1EFD" w:rsidP="00F41E8B">
                            <w:pPr>
                              <w:tabs>
                                <w:tab w:val="right" w:pos="9090"/>
                              </w:tabs>
                              <w:ind w:right="-30"/>
                              <w:rPr>
                                <w:sz w:val="20"/>
                              </w:rPr>
                            </w:pPr>
                          </w:p>
                          <w:p w14:paraId="2F625880" w14:textId="77777777" w:rsidR="001B1EFD" w:rsidRDefault="001B1EFD" w:rsidP="00F41E8B">
                            <w:pPr>
                              <w:tabs>
                                <w:tab w:val="right" w:pos="9090"/>
                              </w:tabs>
                              <w:ind w:right="-30"/>
                              <w:rPr>
                                <w:sz w:val="20"/>
                              </w:rPr>
                            </w:pPr>
                          </w:p>
                          <w:p w14:paraId="6AE9F027" w14:textId="77777777" w:rsidR="001B1EFD" w:rsidRDefault="001B1EFD" w:rsidP="00F41E8B">
                            <w:pPr>
                              <w:tabs>
                                <w:tab w:val="right" w:pos="9090"/>
                              </w:tabs>
                              <w:ind w:right="-30"/>
                              <w:rPr>
                                <w:sz w:val="20"/>
                              </w:rPr>
                            </w:pPr>
                          </w:p>
                          <w:p w14:paraId="2BAEF737" w14:textId="77777777" w:rsidR="001B1EFD" w:rsidRDefault="001B1EFD" w:rsidP="00F41E8B">
                            <w:pPr>
                              <w:tabs>
                                <w:tab w:val="right" w:pos="9090"/>
                              </w:tabs>
                              <w:ind w:right="-30"/>
                              <w:rPr>
                                <w:sz w:val="20"/>
                              </w:rPr>
                            </w:pPr>
                          </w:p>
                          <w:p w14:paraId="724EB3F2" w14:textId="77777777" w:rsidR="001B1EFD" w:rsidRDefault="001B1EFD" w:rsidP="00F41E8B">
                            <w:pPr>
                              <w:tabs>
                                <w:tab w:val="right" w:pos="9090"/>
                              </w:tabs>
                              <w:ind w:right="-30"/>
                              <w:rPr>
                                <w:sz w:val="20"/>
                              </w:rPr>
                            </w:pPr>
                          </w:p>
                          <w:p w14:paraId="505A493E" w14:textId="77777777" w:rsidR="001B1EFD" w:rsidRDefault="001B1EFD" w:rsidP="00F41E8B">
                            <w:pPr>
                              <w:tabs>
                                <w:tab w:val="right" w:pos="9090"/>
                              </w:tabs>
                              <w:ind w:right="-30"/>
                              <w:rPr>
                                <w:sz w:val="20"/>
                              </w:rPr>
                            </w:pPr>
                          </w:p>
                          <w:p w14:paraId="32B8B2F4" w14:textId="77777777" w:rsidR="001B1EFD" w:rsidRDefault="001B1EFD" w:rsidP="00F41E8B">
                            <w:pPr>
                              <w:tabs>
                                <w:tab w:val="right" w:pos="9090"/>
                              </w:tabs>
                              <w:ind w:right="-30"/>
                              <w:rPr>
                                <w:sz w:val="20"/>
                              </w:rPr>
                            </w:pPr>
                          </w:p>
                          <w:p w14:paraId="72B615E7" w14:textId="77777777" w:rsidR="001B1EFD" w:rsidRDefault="001B1EFD" w:rsidP="00F41E8B">
                            <w:pPr>
                              <w:tabs>
                                <w:tab w:val="right" w:pos="9090"/>
                              </w:tabs>
                              <w:ind w:right="-30"/>
                              <w:rPr>
                                <w:sz w:val="20"/>
                              </w:rPr>
                            </w:pPr>
                          </w:p>
                          <w:p w14:paraId="4E7321E6" w14:textId="77777777" w:rsidR="001B1EFD" w:rsidRDefault="001B1EFD" w:rsidP="00F41E8B">
                            <w:pPr>
                              <w:tabs>
                                <w:tab w:val="right" w:pos="9090"/>
                              </w:tabs>
                              <w:ind w:right="-30"/>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B7FF3" id="Text Box 202" o:spid="_x0000_s1030" type="#_x0000_t202" style="position:absolute;margin-left:-.15pt;margin-top:2.45pt;width:468pt;height:159pt;z-index:2516756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">
                <v:textbox>
                  <w:txbxContent>
                    <w:p w14:paraId="1D928911" w14:textId="77777777" w:rsidR="001B1EFD" w:rsidRDefault="001B1EFD" w:rsidP="00F41E8B">
                      <w:pPr>
                        <w:tabs>
                          <w:tab w:val="right" w:pos="9090"/>
                        </w:tabs>
                        <w:ind w:right="-30"/>
                        <w:rPr>
                          <w:sz w:val="20"/>
                        </w:rPr>
                      </w:pPr>
                    </w:p>
                    <w:p w14:paraId="19A109D3" w14:textId="77777777" w:rsidR="001B1EFD" w:rsidRDefault="001B1EFD" w:rsidP="00F41E8B">
                      <w:pPr>
                        <w:tabs>
                          <w:tab w:val="right" w:pos="9090"/>
                        </w:tabs>
                        <w:ind w:right="-30"/>
                        <w:rPr>
                          <w:sz w:val="20"/>
                        </w:rPr>
                      </w:pPr>
                    </w:p>
                    <w:p w14:paraId="5202A36A" w14:textId="77777777" w:rsidR="001B1EFD" w:rsidRDefault="001B1EFD" w:rsidP="00F41E8B">
                      <w:pPr>
                        <w:tabs>
                          <w:tab w:val="right" w:pos="9090"/>
                        </w:tabs>
                        <w:ind w:right="-30"/>
                        <w:rPr>
                          <w:sz w:val="20"/>
                        </w:rPr>
                      </w:pPr>
                    </w:p>
                    <w:p w14:paraId="4A440973" w14:textId="77777777" w:rsidR="001B1EFD" w:rsidRDefault="001B1EFD" w:rsidP="00F41E8B">
                      <w:pPr>
                        <w:tabs>
                          <w:tab w:val="right" w:pos="9090"/>
                        </w:tabs>
                        <w:ind w:right="-30"/>
                        <w:rPr>
                          <w:sz w:val="20"/>
                        </w:rPr>
                      </w:pPr>
                    </w:p>
                    <w:p w14:paraId="2F2B68DB" w14:textId="77777777" w:rsidR="001B1EFD" w:rsidRDefault="001B1EFD" w:rsidP="00F41E8B">
                      <w:pPr>
                        <w:tabs>
                          <w:tab w:val="right" w:pos="9090"/>
                        </w:tabs>
                        <w:ind w:right="-30"/>
                        <w:rPr>
                          <w:sz w:val="20"/>
                        </w:rPr>
                      </w:pPr>
                    </w:p>
                    <w:p w14:paraId="2F625880" w14:textId="77777777" w:rsidR="001B1EFD" w:rsidRDefault="001B1EFD" w:rsidP="00F41E8B">
                      <w:pPr>
                        <w:tabs>
                          <w:tab w:val="right" w:pos="9090"/>
                        </w:tabs>
                        <w:ind w:right="-30"/>
                        <w:rPr>
                          <w:sz w:val="20"/>
                        </w:rPr>
                      </w:pPr>
                    </w:p>
                    <w:p w14:paraId="6AE9F027" w14:textId="77777777" w:rsidR="001B1EFD" w:rsidRDefault="001B1EFD" w:rsidP="00F41E8B">
                      <w:pPr>
                        <w:tabs>
                          <w:tab w:val="right" w:pos="9090"/>
                        </w:tabs>
                        <w:ind w:right="-30"/>
                        <w:rPr>
                          <w:sz w:val="20"/>
                        </w:rPr>
                      </w:pPr>
                    </w:p>
                    <w:p w14:paraId="2BAEF737" w14:textId="77777777" w:rsidR="001B1EFD" w:rsidRDefault="001B1EFD" w:rsidP="00F41E8B">
                      <w:pPr>
                        <w:tabs>
                          <w:tab w:val="right" w:pos="9090"/>
                        </w:tabs>
                        <w:ind w:right="-30"/>
                        <w:rPr>
                          <w:sz w:val="20"/>
                        </w:rPr>
                      </w:pPr>
                    </w:p>
                    <w:p w14:paraId="724EB3F2" w14:textId="77777777" w:rsidR="001B1EFD" w:rsidRDefault="001B1EFD" w:rsidP="00F41E8B">
                      <w:pPr>
                        <w:tabs>
                          <w:tab w:val="right" w:pos="9090"/>
                        </w:tabs>
                        <w:ind w:right="-30"/>
                        <w:rPr>
                          <w:sz w:val="20"/>
                        </w:rPr>
                      </w:pPr>
                    </w:p>
                    <w:p w14:paraId="505A493E" w14:textId="77777777" w:rsidR="001B1EFD" w:rsidRDefault="001B1EFD" w:rsidP="00F41E8B">
                      <w:pPr>
                        <w:tabs>
                          <w:tab w:val="right" w:pos="9090"/>
                        </w:tabs>
                        <w:ind w:right="-30"/>
                        <w:rPr>
                          <w:sz w:val="20"/>
                        </w:rPr>
                      </w:pPr>
                    </w:p>
                    <w:p w14:paraId="32B8B2F4" w14:textId="77777777" w:rsidR="001B1EFD" w:rsidRDefault="001B1EFD" w:rsidP="00F41E8B">
                      <w:pPr>
                        <w:tabs>
                          <w:tab w:val="right" w:pos="9090"/>
                        </w:tabs>
                        <w:ind w:right="-30"/>
                        <w:rPr>
                          <w:sz w:val="20"/>
                        </w:rPr>
                      </w:pPr>
                    </w:p>
                    <w:p w14:paraId="72B615E7" w14:textId="77777777" w:rsidR="001B1EFD" w:rsidRDefault="001B1EFD" w:rsidP="00F41E8B">
                      <w:pPr>
                        <w:tabs>
                          <w:tab w:val="right" w:pos="9090"/>
                        </w:tabs>
                        <w:ind w:right="-30"/>
                        <w:rPr>
                          <w:sz w:val="20"/>
                        </w:rPr>
                      </w:pPr>
                    </w:p>
                    <w:p w14:paraId="4E7321E6" w14:textId="77777777" w:rsidR="001B1EFD" w:rsidRDefault="001B1EFD" w:rsidP="00F41E8B">
                      <w:pPr>
                        <w:tabs>
                          <w:tab w:val="right" w:pos="9090"/>
                        </w:tabs>
                        <w:ind w:right="-30"/>
                        <w:rPr>
                          <w:sz w:val="20"/>
                        </w:rPr>
                      </w:pPr>
                    </w:p>
                  </w:txbxContent>
                </v:textbox>
              </v:shape>
            </w:pict>
          </mc:Fallback>
        </mc:AlternateContent>
      </w:r>
    </w:p>
    <w:p w14:paraId="64FB3329" w14:textId="77777777" w:rsidR="00F41E8B" w:rsidRPr="006406E0" w:rsidRDefault="00F41E8B" w:rsidP="00F41E8B">
      <w:pPr>
        <w:tabs>
          <w:tab w:val="left" w:pos="1425"/>
          <w:tab w:val="left" w:pos="1824"/>
        </w:tabs>
        <w:rPr>
          <w:color w:val="auto"/>
          <w:sz w:val="20"/>
          <w:highlight w:val="yellow"/>
        </w:rPr>
      </w:pPr>
    </w:p>
    <w:p w14:paraId="13E69AA4" w14:textId="77777777" w:rsidR="00F41E8B" w:rsidRPr="006406E0" w:rsidRDefault="00F41E8B" w:rsidP="00F41E8B">
      <w:pPr>
        <w:tabs>
          <w:tab w:val="left" w:pos="1425"/>
          <w:tab w:val="left" w:pos="1824"/>
        </w:tabs>
        <w:rPr>
          <w:color w:val="auto"/>
          <w:sz w:val="20"/>
          <w:highlight w:val="yellow"/>
        </w:rPr>
      </w:pPr>
    </w:p>
    <w:p w14:paraId="10C74AE4" w14:textId="77777777" w:rsidR="00F41E8B" w:rsidRPr="006406E0" w:rsidRDefault="00F41E8B" w:rsidP="00F41E8B">
      <w:pPr>
        <w:tabs>
          <w:tab w:val="left" w:pos="1425"/>
          <w:tab w:val="left" w:pos="1824"/>
        </w:tabs>
        <w:rPr>
          <w:color w:val="auto"/>
          <w:sz w:val="20"/>
          <w:highlight w:val="yellow"/>
        </w:rPr>
      </w:pPr>
    </w:p>
    <w:p w14:paraId="4890C0FA" w14:textId="77777777" w:rsidR="00F41E8B" w:rsidRPr="006406E0" w:rsidRDefault="00F41E8B" w:rsidP="00F41E8B">
      <w:pPr>
        <w:tabs>
          <w:tab w:val="left" w:pos="1425"/>
          <w:tab w:val="left" w:pos="1824"/>
        </w:tabs>
        <w:rPr>
          <w:color w:val="auto"/>
          <w:sz w:val="20"/>
          <w:highlight w:val="yellow"/>
        </w:rPr>
      </w:pPr>
    </w:p>
    <w:p w14:paraId="744820D7" w14:textId="77777777" w:rsidR="00F41E8B" w:rsidRPr="006406E0" w:rsidRDefault="00F41E8B" w:rsidP="00F41E8B">
      <w:pPr>
        <w:tabs>
          <w:tab w:val="left" w:pos="1425"/>
          <w:tab w:val="left" w:pos="1824"/>
        </w:tabs>
        <w:rPr>
          <w:color w:val="auto"/>
          <w:sz w:val="20"/>
          <w:highlight w:val="yellow"/>
        </w:rPr>
      </w:pPr>
    </w:p>
    <w:p w14:paraId="0E20D923" w14:textId="77777777" w:rsidR="00F41E8B" w:rsidRPr="006406E0" w:rsidRDefault="00F41E8B" w:rsidP="00F41E8B">
      <w:pPr>
        <w:tabs>
          <w:tab w:val="left" w:pos="1425"/>
          <w:tab w:val="left" w:pos="1824"/>
        </w:tabs>
        <w:rPr>
          <w:color w:val="auto"/>
          <w:sz w:val="20"/>
          <w:highlight w:val="yellow"/>
        </w:rPr>
      </w:pPr>
    </w:p>
    <w:p w14:paraId="1D36BF1A" w14:textId="77777777" w:rsidR="00F41E8B" w:rsidRPr="006406E0" w:rsidRDefault="00F41E8B" w:rsidP="00F41E8B">
      <w:pPr>
        <w:tabs>
          <w:tab w:val="left" w:pos="1425"/>
          <w:tab w:val="left" w:pos="1824"/>
        </w:tabs>
        <w:rPr>
          <w:color w:val="auto"/>
          <w:sz w:val="20"/>
          <w:highlight w:val="yellow"/>
        </w:rPr>
      </w:pPr>
    </w:p>
    <w:p w14:paraId="584E0270" w14:textId="77777777" w:rsidR="00F41E8B" w:rsidRPr="006406E0" w:rsidRDefault="00F41E8B" w:rsidP="00F41E8B">
      <w:pPr>
        <w:tabs>
          <w:tab w:val="left" w:pos="1425"/>
          <w:tab w:val="left" w:pos="1824"/>
        </w:tabs>
        <w:rPr>
          <w:color w:val="auto"/>
          <w:sz w:val="20"/>
          <w:highlight w:val="yellow"/>
        </w:rPr>
      </w:pPr>
    </w:p>
    <w:p w14:paraId="43C07328" w14:textId="77777777" w:rsidR="00F41E8B" w:rsidRPr="006406E0" w:rsidRDefault="00F41E8B" w:rsidP="00F41E8B">
      <w:pPr>
        <w:tabs>
          <w:tab w:val="left" w:pos="1425"/>
          <w:tab w:val="left" w:pos="1824"/>
        </w:tabs>
        <w:rPr>
          <w:color w:val="auto"/>
          <w:sz w:val="20"/>
          <w:highlight w:val="yellow"/>
        </w:rPr>
      </w:pPr>
    </w:p>
    <w:p w14:paraId="490E91A8" w14:textId="77777777" w:rsidR="00F41E8B" w:rsidRPr="006406E0" w:rsidRDefault="00F41E8B" w:rsidP="00F41E8B">
      <w:pPr>
        <w:tabs>
          <w:tab w:val="left" w:pos="1425"/>
          <w:tab w:val="left" w:pos="1824"/>
        </w:tabs>
        <w:rPr>
          <w:color w:val="auto"/>
          <w:sz w:val="20"/>
          <w:highlight w:val="yellow"/>
        </w:rPr>
      </w:pPr>
    </w:p>
    <w:p w14:paraId="4EF6C8D9" w14:textId="77777777" w:rsidR="00F41E8B" w:rsidRPr="006406E0" w:rsidRDefault="00F41E8B" w:rsidP="00F41E8B">
      <w:pPr>
        <w:tabs>
          <w:tab w:val="left" w:pos="1425"/>
          <w:tab w:val="left" w:pos="1824"/>
        </w:tabs>
        <w:rPr>
          <w:color w:val="auto"/>
          <w:sz w:val="20"/>
          <w:highlight w:val="yellow"/>
        </w:rPr>
      </w:pPr>
    </w:p>
    <w:p w14:paraId="6C841F78" w14:textId="77777777" w:rsidR="00F41E8B" w:rsidRPr="006406E0" w:rsidRDefault="00F41E8B" w:rsidP="00F41E8B">
      <w:pPr>
        <w:tabs>
          <w:tab w:val="left" w:pos="1425"/>
          <w:tab w:val="left" w:pos="1824"/>
        </w:tabs>
        <w:rPr>
          <w:color w:val="auto"/>
          <w:sz w:val="20"/>
          <w:highlight w:val="yellow"/>
        </w:rPr>
      </w:pPr>
    </w:p>
    <w:p w14:paraId="23B83B5A" w14:textId="77777777" w:rsidR="00F41E8B" w:rsidRPr="006406E0" w:rsidRDefault="00F41E8B" w:rsidP="00F41E8B">
      <w:pPr>
        <w:tabs>
          <w:tab w:val="left" w:pos="1425"/>
          <w:tab w:val="left" w:pos="1824"/>
        </w:tabs>
        <w:rPr>
          <w:color w:val="auto"/>
          <w:sz w:val="20"/>
          <w:highlight w:val="yellow"/>
        </w:rPr>
      </w:pPr>
    </w:p>
    <w:p w14:paraId="6DC9AFCD" w14:textId="77777777" w:rsidR="00F41E8B" w:rsidRPr="006406E0" w:rsidRDefault="00F41E8B" w:rsidP="00F41E8B">
      <w:pPr>
        <w:tabs>
          <w:tab w:val="left" w:pos="1425"/>
          <w:tab w:val="left" w:pos="1824"/>
        </w:tabs>
        <w:rPr>
          <w:color w:val="auto"/>
          <w:sz w:val="20"/>
          <w:highlight w:val="yellow"/>
        </w:rPr>
      </w:pPr>
    </w:p>
    <w:p w14:paraId="6D6A4FF2" w14:textId="77777777" w:rsidR="00F41E8B" w:rsidRPr="006406E0" w:rsidRDefault="00F41E8B" w:rsidP="00F41E8B">
      <w:pPr>
        <w:tabs>
          <w:tab w:val="left" w:pos="1425"/>
          <w:tab w:val="left" w:pos="1824"/>
        </w:tabs>
        <w:spacing w:line="180" w:lineRule="auto"/>
        <w:rPr>
          <w:color w:val="auto"/>
          <w:sz w:val="20"/>
          <w:highlight w:val="yellow"/>
        </w:rPr>
      </w:pPr>
      <w:r w:rsidRPr="006406E0">
        <w:rPr>
          <w:b/>
          <w:bCs/>
          <w:color w:val="auto"/>
          <w:sz w:val="20"/>
          <w:highlight w:val="yellow"/>
        </w:rPr>
        <w:t>ELIGIBILITY</w:t>
      </w:r>
      <w:r w:rsidRPr="006406E0">
        <w:rPr>
          <w:color w:val="auto"/>
          <w:sz w:val="20"/>
          <w:highlight w:val="yellow"/>
        </w:rPr>
        <w:t>:</w:t>
      </w:r>
      <w:r w:rsidRPr="006406E0">
        <w:rPr>
          <w:color w:val="auto"/>
          <w:sz w:val="20"/>
          <w:highlight w:val="yellow"/>
        </w:rPr>
        <w:tab/>
      </w:r>
      <w:r w:rsidRPr="006406E0">
        <w:rPr>
          <w:color w:val="auto"/>
          <w:sz w:val="20"/>
          <w:highlight w:val="yellow"/>
        </w:rPr>
        <w:tab/>
      </w:r>
      <w:r w:rsidRPr="006406E0">
        <w:rPr>
          <w:color w:val="auto"/>
          <w:sz w:val="40"/>
          <w:highlight w:val="yellow"/>
        </w:rPr>
        <w:t>□</w:t>
      </w:r>
      <w:r w:rsidRPr="006406E0">
        <w:rPr>
          <w:color w:val="auto"/>
          <w:sz w:val="20"/>
          <w:highlight w:val="yellow"/>
        </w:rPr>
        <w:t xml:space="preserve">  Patient satisfies all eligibility criteria.</w:t>
      </w:r>
    </w:p>
    <w:p w14:paraId="2289D626" w14:textId="77777777" w:rsidR="00F41E8B" w:rsidRPr="006406E0" w:rsidRDefault="00F41E8B" w:rsidP="00F41E8B">
      <w:pPr>
        <w:tabs>
          <w:tab w:val="left" w:pos="1425"/>
          <w:tab w:val="left" w:pos="1824"/>
        </w:tabs>
        <w:spacing w:line="180" w:lineRule="auto"/>
        <w:rPr>
          <w:color w:val="auto"/>
          <w:sz w:val="20"/>
          <w:highlight w:val="yellow"/>
        </w:rPr>
      </w:pPr>
      <w:r w:rsidRPr="006406E0">
        <w:rPr>
          <w:color w:val="auto"/>
          <w:sz w:val="20"/>
          <w:highlight w:val="yellow"/>
        </w:rPr>
        <w:tab/>
      </w:r>
      <w:r w:rsidRPr="006406E0">
        <w:rPr>
          <w:color w:val="auto"/>
          <w:sz w:val="20"/>
          <w:highlight w:val="yellow"/>
        </w:rPr>
        <w:tab/>
      </w:r>
      <w:r w:rsidRPr="006406E0">
        <w:rPr>
          <w:color w:val="auto"/>
          <w:sz w:val="40"/>
          <w:highlight w:val="yellow"/>
        </w:rPr>
        <w:t>□</w:t>
      </w:r>
      <w:r w:rsidRPr="006406E0">
        <w:rPr>
          <w:color w:val="auto"/>
          <w:sz w:val="20"/>
          <w:highlight w:val="yellow"/>
        </w:rPr>
        <w:t xml:space="preserve">  Patient is not formally eligible, but may be admitted to the study because (state reason)*:</w:t>
      </w:r>
    </w:p>
    <w:p w14:paraId="1CE9448D" w14:textId="77777777" w:rsidR="00F41E8B" w:rsidRPr="006406E0" w:rsidRDefault="00F41E8B" w:rsidP="00F41E8B">
      <w:pPr>
        <w:tabs>
          <w:tab w:val="left" w:pos="1425"/>
          <w:tab w:val="left" w:pos="1824"/>
        </w:tabs>
        <w:spacing w:line="180" w:lineRule="auto"/>
        <w:rPr>
          <w:color w:val="auto"/>
          <w:sz w:val="20"/>
          <w:highlight w:val="yellow"/>
        </w:rPr>
      </w:pPr>
    </w:p>
    <w:p w14:paraId="3BF79968" w14:textId="77777777" w:rsidR="00F41E8B" w:rsidRPr="006406E0" w:rsidRDefault="00F41E8B" w:rsidP="00F41E8B">
      <w:pPr>
        <w:tabs>
          <w:tab w:val="left" w:pos="741"/>
          <w:tab w:val="left" w:pos="1824"/>
        </w:tabs>
        <w:spacing w:line="180" w:lineRule="auto"/>
        <w:rPr>
          <w:color w:val="auto"/>
          <w:sz w:val="20"/>
          <w:highlight w:val="yellow"/>
        </w:rPr>
      </w:pPr>
      <w:r w:rsidRPr="006406E0">
        <w:rPr>
          <w:color w:val="auto"/>
          <w:sz w:val="20"/>
          <w:highlight w:val="yellow"/>
        </w:rPr>
        <w:t>*</w:t>
      </w:r>
      <w:r w:rsidRPr="006406E0">
        <w:rPr>
          <w:color w:val="auto"/>
          <w:sz w:val="20"/>
          <w:highlight w:val="yellow"/>
        </w:rPr>
        <w:tab/>
      </w:r>
      <w:r w:rsidRPr="006406E0">
        <w:rPr>
          <w:b/>
          <w:bCs/>
          <w:color w:val="auto"/>
          <w:sz w:val="20"/>
          <w:highlight w:val="yellow"/>
        </w:rPr>
        <w:t>Coordinator must document and date exceptions to eligibility in the record.</w:t>
      </w:r>
    </w:p>
    <w:p w14:paraId="24C50FDD" w14:textId="77777777" w:rsidR="00F41E8B" w:rsidRPr="006406E0" w:rsidRDefault="00F41E8B" w:rsidP="00F41E8B">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b/>
          <w:color w:val="auto"/>
          <w:highlight w:val="yellow"/>
        </w:rPr>
      </w:pPr>
      <w:r w:rsidRPr="006406E0">
        <w:rPr>
          <w:color w:val="auto"/>
          <w:highlight w:val="yellow"/>
        </w:rPr>
        <w:br w:type="page"/>
      </w:r>
      <w:r w:rsidRPr="006406E0">
        <w:rPr>
          <w:b/>
          <w:color w:val="auto"/>
          <w:highlight w:val="yellow"/>
        </w:rPr>
        <w:lastRenderedPageBreak/>
        <w:t xml:space="preserve">A Phase 1 and Pharmacokinetic Single Agent Study of </w:t>
      </w:r>
      <w:r w:rsidRPr="006406E0">
        <w:rPr>
          <w:b/>
          <w:color w:val="auto"/>
          <w:highlight w:val="yellow"/>
          <w:u w:val="single"/>
        </w:rPr>
        <w:t xml:space="preserve">  </w:t>
      </w:r>
      <w:r w:rsidRPr="006406E0">
        <w:rPr>
          <w:b/>
          <w:i/>
          <w:iCs/>
          <w:color w:val="auto"/>
          <w:highlight w:val="yellow"/>
          <w:u w:val="single"/>
        </w:rPr>
        <w:t xml:space="preserve">Study Agent  </w:t>
      </w:r>
      <w:r w:rsidRPr="006406E0">
        <w:rPr>
          <w:iCs/>
          <w:color w:val="auto"/>
          <w:highlight w:val="yellow"/>
        </w:rPr>
        <w:t xml:space="preserve"> </w:t>
      </w:r>
      <w:r w:rsidRPr="006406E0">
        <w:rPr>
          <w:b/>
          <w:color w:val="auto"/>
          <w:highlight w:val="yellow"/>
        </w:rPr>
        <w:t xml:space="preserve">in Patients </w:t>
      </w:r>
    </w:p>
    <w:p w14:paraId="36FE4609" w14:textId="77777777" w:rsidR="00F41E8B" w:rsidRPr="006406E0" w:rsidRDefault="00F41E8B" w:rsidP="00F41E8B">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color w:val="auto"/>
          <w:sz w:val="20"/>
          <w:highlight w:val="yellow"/>
        </w:rPr>
      </w:pPr>
      <w:r w:rsidRPr="006406E0">
        <w:rPr>
          <w:b/>
          <w:color w:val="auto"/>
          <w:highlight w:val="yellow"/>
        </w:rPr>
        <w:t>with Advanced Malignancies and Varying Degrees of Liver Dysfunction</w:t>
      </w:r>
    </w:p>
    <w:p w14:paraId="53D19C50" w14:textId="77777777" w:rsidR="00F41E8B" w:rsidRPr="006406E0" w:rsidRDefault="00F41E8B" w:rsidP="00F41E8B">
      <w:pPr>
        <w:tabs>
          <w:tab w:val="left" w:pos="360"/>
          <w:tab w:val="left" w:pos="720"/>
          <w:tab w:val="left" w:pos="1440"/>
          <w:tab w:val="right" w:leader="underscore" w:pos="5130"/>
          <w:tab w:val="left" w:pos="5310"/>
          <w:tab w:val="right" w:leader="underscore" w:pos="10530"/>
        </w:tabs>
        <w:spacing w:line="240" w:lineRule="atLeast"/>
        <w:rPr>
          <w:color w:val="auto"/>
          <w:sz w:val="20"/>
          <w:highlight w:val="yellow"/>
        </w:rPr>
      </w:pPr>
      <w:r>
        <w:rPr>
          <w:b/>
          <w:noProof/>
          <w:snapToGrid/>
          <w:color w:val="auto"/>
          <w:sz w:val="20"/>
        </w:rPr>
        <mc:AlternateContent>
          <mc:Choice Requires="wps">
            <w:drawing>
              <wp:anchor distT="0" distB="0" distL="114300" distR="114300" simplePos="0" relativeHeight="251676681" behindDoc="0" locked="0" layoutInCell="1" allowOverlap="1" wp14:anchorId="333DEE61" wp14:editId="69EEDA46">
                <wp:simplePos x="0" y="0"/>
                <wp:positionH relativeFrom="column">
                  <wp:posOffset>-5715</wp:posOffset>
                </wp:positionH>
                <wp:positionV relativeFrom="paragraph">
                  <wp:posOffset>27940</wp:posOffset>
                </wp:positionV>
                <wp:extent cx="5943600" cy="1113790"/>
                <wp:effectExtent l="0" t="0" r="0" b="0"/>
                <wp:wrapNone/>
                <wp:docPr id="281"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11379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943F86B" id="Rectangle 203" o:spid="_x0000_s1026" style="position:absolute;margin-left:-.45pt;margin-top:2.2pt;width:468pt;height:87.7pt;z-index:2516766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" filled="f" strokeweight=".5pt"/>
            </w:pict>
          </mc:Fallback>
        </mc:AlternateContent>
      </w:r>
    </w:p>
    <w:p w14:paraId="2B66891F" w14:textId="77777777" w:rsidR="00F41E8B" w:rsidRPr="006406E0" w:rsidRDefault="00F41E8B" w:rsidP="00F41E8B">
      <w:pPr>
        <w:tabs>
          <w:tab w:val="left" w:pos="360"/>
          <w:tab w:val="left" w:pos="720"/>
          <w:tab w:val="left" w:pos="1440"/>
          <w:tab w:val="right" w:leader="underscore" w:pos="4410"/>
          <w:tab w:val="left" w:pos="4500"/>
          <w:tab w:val="right" w:leader="underscore" w:pos="9360"/>
        </w:tabs>
        <w:spacing w:line="240" w:lineRule="atLeast"/>
        <w:rPr>
          <w:color w:val="auto"/>
          <w:sz w:val="20"/>
          <w:highlight w:val="yellow"/>
        </w:rPr>
      </w:pPr>
      <w:r w:rsidRPr="006406E0">
        <w:rPr>
          <w:color w:val="auto"/>
          <w:sz w:val="20"/>
          <w:highlight w:val="yellow"/>
        </w:rPr>
        <w:t xml:space="preserve">CTEP-assigned Protocol Number </w:t>
      </w:r>
      <w:r w:rsidRPr="006406E0">
        <w:rPr>
          <w:color w:val="auto"/>
          <w:sz w:val="20"/>
          <w:highlight w:val="yellow"/>
        </w:rPr>
        <w:tab/>
      </w:r>
      <w:r w:rsidRPr="006406E0">
        <w:rPr>
          <w:color w:val="auto"/>
          <w:sz w:val="20"/>
          <w:highlight w:val="yellow"/>
        </w:rPr>
        <w:tab/>
        <w:t>Coordinating Center (Local) Protocol Number</w:t>
      </w:r>
      <w:r w:rsidRPr="006406E0">
        <w:rPr>
          <w:color w:val="auto"/>
          <w:sz w:val="20"/>
          <w:highlight w:val="yellow"/>
        </w:rPr>
        <w:tab/>
      </w:r>
    </w:p>
    <w:p w14:paraId="17A73EDC" w14:textId="77777777" w:rsidR="00F41E8B" w:rsidRPr="006406E0" w:rsidRDefault="00F41E8B" w:rsidP="00F41E8B">
      <w:pPr>
        <w:tabs>
          <w:tab w:val="left" w:pos="360"/>
          <w:tab w:val="left" w:pos="720"/>
          <w:tab w:val="left" w:pos="1440"/>
          <w:tab w:val="right" w:leader="underscore" w:pos="4410"/>
          <w:tab w:val="left" w:pos="4500"/>
          <w:tab w:val="right" w:leader="underscore" w:pos="9360"/>
        </w:tabs>
        <w:spacing w:line="240" w:lineRule="atLeast"/>
        <w:rPr>
          <w:color w:val="auto"/>
          <w:sz w:val="20"/>
          <w:highlight w:val="yellow"/>
        </w:rPr>
      </w:pPr>
      <w:r w:rsidRPr="006406E0">
        <w:rPr>
          <w:color w:val="auto"/>
          <w:sz w:val="20"/>
          <w:highlight w:val="yellow"/>
        </w:rPr>
        <w:t>Coordinating Center Name</w:t>
      </w:r>
      <w:r w:rsidRPr="006406E0">
        <w:rPr>
          <w:color w:val="auto"/>
          <w:sz w:val="20"/>
          <w:highlight w:val="yellow"/>
        </w:rPr>
        <w:tab/>
      </w:r>
      <w:r w:rsidRPr="006406E0">
        <w:rPr>
          <w:color w:val="auto"/>
          <w:sz w:val="20"/>
          <w:highlight w:val="yellow"/>
        </w:rPr>
        <w:tab/>
        <w:t xml:space="preserve">Coordinating Center Code </w:t>
      </w:r>
      <w:r w:rsidRPr="006406E0">
        <w:rPr>
          <w:color w:val="auto"/>
          <w:sz w:val="20"/>
          <w:highlight w:val="yellow"/>
        </w:rPr>
        <w:tab/>
      </w:r>
    </w:p>
    <w:p w14:paraId="0623342C" w14:textId="77777777" w:rsidR="00F41E8B" w:rsidRPr="006406E0" w:rsidRDefault="00F41E8B" w:rsidP="00F41E8B">
      <w:pPr>
        <w:tabs>
          <w:tab w:val="left" w:pos="360"/>
          <w:tab w:val="left" w:pos="720"/>
          <w:tab w:val="left" w:pos="1440"/>
          <w:tab w:val="right" w:leader="underscore" w:pos="4410"/>
          <w:tab w:val="left" w:pos="4500"/>
          <w:tab w:val="right" w:leader="underscore" w:pos="9360"/>
        </w:tabs>
        <w:spacing w:line="240" w:lineRule="atLeast"/>
        <w:rPr>
          <w:color w:val="auto"/>
          <w:sz w:val="20"/>
          <w:highlight w:val="yellow"/>
        </w:rPr>
      </w:pPr>
      <w:r w:rsidRPr="006406E0">
        <w:rPr>
          <w:color w:val="auto"/>
          <w:sz w:val="20"/>
          <w:highlight w:val="yellow"/>
        </w:rPr>
        <w:t>Participating Institution Name</w:t>
      </w:r>
      <w:r w:rsidRPr="006406E0">
        <w:rPr>
          <w:color w:val="auto"/>
          <w:sz w:val="20"/>
          <w:highlight w:val="yellow"/>
        </w:rPr>
        <w:tab/>
      </w:r>
      <w:r w:rsidRPr="006406E0">
        <w:rPr>
          <w:color w:val="auto"/>
          <w:sz w:val="20"/>
          <w:highlight w:val="yellow"/>
        </w:rPr>
        <w:tab/>
        <w:t xml:space="preserve">Participating Institution Code </w:t>
      </w:r>
      <w:r w:rsidRPr="006406E0">
        <w:rPr>
          <w:color w:val="auto"/>
          <w:sz w:val="20"/>
          <w:highlight w:val="yellow"/>
        </w:rPr>
        <w:tab/>
      </w:r>
    </w:p>
    <w:p w14:paraId="0F9542F2" w14:textId="77777777" w:rsidR="00F41E8B" w:rsidRPr="006406E0" w:rsidRDefault="00F41E8B" w:rsidP="00F41E8B">
      <w:pPr>
        <w:tabs>
          <w:tab w:val="left" w:pos="360"/>
          <w:tab w:val="left" w:pos="720"/>
          <w:tab w:val="left" w:pos="1440"/>
          <w:tab w:val="right" w:leader="underscore" w:pos="4410"/>
          <w:tab w:val="left" w:pos="4500"/>
          <w:tab w:val="right" w:leader="underscore" w:pos="9360"/>
        </w:tabs>
        <w:spacing w:line="240" w:lineRule="atLeast"/>
        <w:rPr>
          <w:color w:val="auto"/>
          <w:sz w:val="20"/>
          <w:highlight w:val="yellow"/>
        </w:rPr>
      </w:pPr>
      <w:r w:rsidRPr="006406E0">
        <w:rPr>
          <w:color w:val="auto"/>
          <w:sz w:val="20"/>
          <w:highlight w:val="yellow"/>
        </w:rPr>
        <w:t>Patient Study ID, Coordinating Center</w:t>
      </w:r>
      <w:r w:rsidRPr="006406E0">
        <w:rPr>
          <w:color w:val="auto"/>
          <w:sz w:val="20"/>
          <w:highlight w:val="yellow"/>
        </w:rPr>
        <w:tab/>
      </w:r>
      <w:r w:rsidRPr="006406E0">
        <w:rPr>
          <w:color w:val="auto"/>
          <w:sz w:val="20"/>
          <w:highlight w:val="yellow"/>
        </w:rPr>
        <w:tab/>
        <w:t>Patient Study ID, Participating Institution</w:t>
      </w:r>
      <w:r w:rsidRPr="006406E0">
        <w:rPr>
          <w:color w:val="auto"/>
          <w:sz w:val="20"/>
          <w:highlight w:val="yellow"/>
        </w:rPr>
        <w:tab/>
      </w:r>
    </w:p>
    <w:p w14:paraId="6C35F1E9" w14:textId="77777777" w:rsidR="00F41E8B" w:rsidRPr="006406E0" w:rsidRDefault="00F41E8B" w:rsidP="00F41E8B">
      <w:pPr>
        <w:tabs>
          <w:tab w:val="left" w:pos="360"/>
          <w:tab w:val="left" w:pos="720"/>
          <w:tab w:val="left" w:pos="1440"/>
          <w:tab w:val="right" w:leader="underscore" w:pos="4410"/>
          <w:tab w:val="left" w:pos="5310"/>
          <w:tab w:val="right" w:leader="underscore" w:pos="9360"/>
        </w:tabs>
        <w:spacing w:line="240" w:lineRule="atLeast"/>
        <w:rPr>
          <w:color w:val="auto"/>
          <w:sz w:val="20"/>
          <w:highlight w:val="yellow"/>
        </w:rPr>
      </w:pPr>
      <w:r w:rsidRPr="006406E0">
        <w:rPr>
          <w:color w:val="auto"/>
          <w:sz w:val="20"/>
          <w:highlight w:val="yellow"/>
        </w:rPr>
        <w:t>Patient Medical Record Number</w:t>
      </w:r>
      <w:r w:rsidRPr="006406E0">
        <w:rPr>
          <w:color w:val="auto"/>
          <w:sz w:val="20"/>
          <w:highlight w:val="yellow"/>
        </w:rPr>
        <w:tab/>
      </w:r>
      <w:r w:rsidRPr="006406E0">
        <w:rPr>
          <w:color w:val="auto"/>
          <w:sz w:val="20"/>
          <w:highlight w:val="yellow"/>
        </w:rPr>
        <w:tab/>
      </w:r>
    </w:p>
    <w:p w14:paraId="6C8E7A18" w14:textId="77777777" w:rsidR="00F41E8B" w:rsidRPr="006406E0" w:rsidRDefault="00F41E8B" w:rsidP="00F41E8B">
      <w:pPr>
        <w:tabs>
          <w:tab w:val="right" w:leader="underscore" w:pos="9360"/>
        </w:tabs>
        <w:spacing w:after="240" w:line="240" w:lineRule="atLeast"/>
        <w:rPr>
          <w:color w:val="auto"/>
          <w:sz w:val="20"/>
          <w:highlight w:val="yellow"/>
        </w:rPr>
      </w:pPr>
      <w:r w:rsidRPr="006406E0">
        <w:rPr>
          <w:color w:val="auto"/>
          <w:sz w:val="20"/>
          <w:highlight w:val="yellow"/>
        </w:rPr>
        <w:t>Physician of Record</w:t>
      </w:r>
      <w:r w:rsidRPr="006406E0">
        <w:rPr>
          <w:color w:val="auto"/>
          <w:sz w:val="20"/>
          <w:highlight w:val="yellow"/>
        </w:rPr>
        <w:tab/>
      </w:r>
    </w:p>
    <w:p w14:paraId="30EECDB3" w14:textId="77777777" w:rsidR="00F41E8B" w:rsidRPr="00B80957" w:rsidRDefault="00F41E8B" w:rsidP="00F41E8B">
      <w:pPr>
        <w:rPr>
          <w:b/>
          <w:sz w:val="20"/>
          <w:szCs w:val="20"/>
          <w:highlight w:val="yellow"/>
        </w:rPr>
      </w:pPr>
      <w:r w:rsidRPr="00B80957">
        <w:rPr>
          <w:b/>
          <w:sz w:val="20"/>
          <w:szCs w:val="20"/>
          <w:highlight w:val="yellow"/>
        </w:rPr>
        <w:t>Protocol Administration</w:t>
      </w:r>
    </w:p>
    <w:p w14:paraId="545623EB" w14:textId="77777777" w:rsidR="00F41E8B" w:rsidRPr="006406E0" w:rsidRDefault="00F41E8B" w:rsidP="00F41E8B">
      <w:pPr>
        <w:rPr>
          <w:color w:val="auto"/>
          <w:highlight w:val="yellow"/>
        </w:rPr>
      </w:pPr>
      <w:r>
        <w:rPr>
          <w:noProof/>
          <w:snapToGrid/>
          <w:color w:val="auto"/>
          <w:sz w:val="20"/>
        </w:rPr>
        <mc:AlternateContent>
          <mc:Choice Requires="wps">
            <w:drawing>
              <wp:anchor distT="0" distB="0" distL="114300" distR="114300" simplePos="0" relativeHeight="251677705" behindDoc="0" locked="0" layoutInCell="1" allowOverlap="1" wp14:anchorId="0B38A3DF" wp14:editId="16F35FD5">
                <wp:simplePos x="0" y="0"/>
                <wp:positionH relativeFrom="column">
                  <wp:posOffset>-17145</wp:posOffset>
                </wp:positionH>
                <wp:positionV relativeFrom="paragraph">
                  <wp:posOffset>34925</wp:posOffset>
                </wp:positionV>
                <wp:extent cx="5943600" cy="1548765"/>
                <wp:effectExtent l="0" t="0" r="0" b="0"/>
                <wp:wrapNone/>
                <wp:docPr id="280"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487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129F12A" id="Rectangle 204" o:spid="_x0000_s1026" style="position:absolute;margin-left:-1.35pt;margin-top:2.75pt;width:468pt;height:121.95pt;z-index:2516777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" filled="f" strokeweight=".5pt"/>
            </w:pict>
          </mc:Fallback>
        </mc:AlternateContent>
      </w:r>
    </w:p>
    <w:p w14:paraId="07ACCAB0" w14:textId="77777777" w:rsidR="00F41E8B" w:rsidRPr="006406E0" w:rsidRDefault="00F41E8B" w:rsidP="00F41E8B">
      <w:pPr>
        <w:tabs>
          <w:tab w:val="left" w:pos="720"/>
          <w:tab w:val="left" w:pos="1440"/>
          <w:tab w:val="left" w:pos="5760"/>
          <w:tab w:val="left" w:pos="7200"/>
          <w:tab w:val="left" w:pos="8280"/>
          <w:tab w:val="right" w:leader="underscore" w:pos="10530"/>
        </w:tabs>
        <w:spacing w:after="40"/>
        <w:rPr>
          <w:color w:val="auto"/>
          <w:sz w:val="20"/>
          <w:highlight w:val="yellow"/>
        </w:rPr>
      </w:pPr>
      <w:r>
        <w:rPr>
          <w:noProof/>
          <w:snapToGrid/>
          <w:color w:val="auto"/>
          <w:sz w:val="20"/>
        </w:rPr>
        <mc:AlternateContent>
          <mc:Choice Requires="wpg">
            <w:drawing>
              <wp:anchor distT="0" distB="0" distL="114300" distR="114300" simplePos="0" relativeHeight="251691017" behindDoc="0" locked="1" layoutInCell="0" allowOverlap="1" wp14:anchorId="11B01C3D" wp14:editId="2C3809EE">
                <wp:simplePos x="0" y="0"/>
                <wp:positionH relativeFrom="column">
                  <wp:posOffset>1828800</wp:posOffset>
                </wp:positionH>
                <wp:positionV relativeFrom="paragraph">
                  <wp:posOffset>-54610</wp:posOffset>
                </wp:positionV>
                <wp:extent cx="1645920" cy="182880"/>
                <wp:effectExtent l="0" t="0" r="0" b="7620"/>
                <wp:wrapNone/>
                <wp:docPr id="268"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182880"/>
                          <a:chOff x="2160" y="8352"/>
                          <a:chExt cx="2592" cy="288"/>
                        </a:xfrm>
                      </wpg:grpSpPr>
                      <wpg:grpSp>
                        <wpg:cNvPr id="269" name="Group 231"/>
                        <wpg:cNvGrpSpPr>
                          <a:grpSpLocks/>
                        </wpg:cNvGrpSpPr>
                        <wpg:grpSpPr bwMode="auto">
                          <a:xfrm>
                            <a:off x="3600" y="8352"/>
                            <a:ext cx="1152" cy="288"/>
                            <a:chOff x="5040" y="9578"/>
                            <a:chExt cx="1152" cy="288"/>
                          </a:xfrm>
                        </wpg:grpSpPr>
                        <wps:wsp>
                          <wps:cNvPr id="270" name="Rectangle 232"/>
                          <wps:cNvSpPr>
                            <a:spLocks noChangeArrowheads="1"/>
                          </wps:cNvSpPr>
                          <wps:spPr bwMode="auto">
                            <a:xfrm>
                              <a:off x="5040"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Rectangle 233"/>
                          <wps:cNvSpPr>
                            <a:spLocks noChangeArrowheads="1"/>
                          </wps:cNvSpPr>
                          <wps:spPr bwMode="auto">
                            <a:xfrm>
                              <a:off x="5328"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Rectangle 234"/>
                          <wps:cNvSpPr>
                            <a:spLocks noChangeArrowheads="1"/>
                          </wps:cNvSpPr>
                          <wps:spPr bwMode="auto">
                            <a:xfrm>
                              <a:off x="5616"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Rectangle 235"/>
                          <wps:cNvSpPr>
                            <a:spLocks noChangeArrowheads="1"/>
                          </wps:cNvSpPr>
                          <wps:spPr bwMode="auto">
                            <a:xfrm>
                              <a:off x="5904"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236"/>
                        <wpg:cNvGrpSpPr>
                          <a:grpSpLocks/>
                        </wpg:cNvGrpSpPr>
                        <wpg:grpSpPr bwMode="auto">
                          <a:xfrm>
                            <a:off x="2160" y="8352"/>
                            <a:ext cx="576" cy="288"/>
                            <a:chOff x="2160" y="8352"/>
                            <a:chExt cx="576" cy="288"/>
                          </a:xfrm>
                        </wpg:grpSpPr>
                        <wps:wsp>
                          <wps:cNvPr id="275" name="Rectangle 237"/>
                          <wps:cNvSpPr>
                            <a:spLocks noChangeArrowheads="1"/>
                          </wps:cNvSpPr>
                          <wps:spPr bwMode="auto">
                            <a:xfrm>
                              <a:off x="2160"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Rectangle 238"/>
                          <wps:cNvSpPr>
                            <a:spLocks noChangeArrowheads="1"/>
                          </wps:cNvSpPr>
                          <wps:spPr bwMode="auto">
                            <a:xfrm>
                              <a:off x="2448"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239"/>
                        <wpg:cNvGrpSpPr>
                          <a:grpSpLocks/>
                        </wpg:cNvGrpSpPr>
                        <wpg:grpSpPr bwMode="auto">
                          <a:xfrm>
                            <a:off x="2880" y="8352"/>
                            <a:ext cx="576" cy="288"/>
                            <a:chOff x="2880" y="8352"/>
                            <a:chExt cx="576" cy="288"/>
                          </a:xfrm>
                        </wpg:grpSpPr>
                        <wps:wsp>
                          <wps:cNvPr id="278" name="Rectangle 240"/>
                          <wps:cNvSpPr>
                            <a:spLocks noChangeArrowheads="1"/>
                          </wps:cNvSpPr>
                          <wps:spPr bwMode="auto">
                            <a:xfrm>
                              <a:off x="2880"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Rectangle 241"/>
                          <wps:cNvSpPr>
                            <a:spLocks noChangeArrowheads="1"/>
                          </wps:cNvSpPr>
                          <wps:spPr bwMode="auto">
                            <a:xfrm>
                              <a:off x="3168"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5DDE44B" id="Group 230" o:spid="_x0000_s1026" style="position:absolute;margin-left:2in;margin-top:-4.3pt;width:129.6pt;height:14.4pt;z-index:251691017" coordorigin="2160,8352" coordsize="259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" o:allowincell="f">
                <v:group id="Group 231" o:spid="_x0000_s1027" style="position:absolute;left:3600;top:8352;width:1152;height:288" coordorigin="5040,9578" coordsize="115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rect id="Rectangle 232" o:spid="_x0000_s1028" style="position:absolute;left:5040;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" filled="f" strokeweight=".5pt"/>
                  <v:rect id="Rectangle 233" o:spid="_x0000_s1029" style="position:absolute;left:5328;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" filled="f" strokeweight=".5pt"/>
                  <v:rect id="Rectangle 234" o:spid="_x0000_s1030" style="position:absolute;left:5616;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" filled="f" strokeweight=".5pt"/>
                  <v:rect id="Rectangle 235" o:spid="_x0000_s1031" style="position:absolute;left:5904;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" filled="f" strokeweight=".5pt"/>
                </v:group>
                <v:group id="Group 236" o:spid="_x0000_s1032" style="position:absolute;left:2160;top:8352;width:576;height:288" coordorigin="2160,8352" coordsize="57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rect id="Rectangle 237" o:spid="_x0000_s1033" style="position:absolute;left:2160;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" filled="f" strokeweight=".5pt"/>
                  <v:rect id="Rectangle 238" o:spid="_x0000_s1034" style="position:absolute;left:2448;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" filled="f" strokeweight=".5pt"/>
                </v:group>
                <v:group id="Group 239" o:spid="_x0000_s1035" style="position:absolute;left:2880;top:8352;width:576;height:288" coordorigin="2880,8352" coordsize="57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rect id="Rectangle 240" o:spid="_x0000_s1036" style="position:absolute;left:2880;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" filled="f" strokeweight=".5pt"/>
                  <v:rect id="Rectangle 241" o:spid="_x0000_s1037" style="position:absolute;left:3168;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" filled="f" strokeweight=".5pt"/>
                </v:group>
                <w10:anchorlock/>
              </v:group>
            </w:pict>
          </mc:Fallback>
        </mc:AlternateContent>
      </w:r>
      <w:r w:rsidRPr="006406E0">
        <w:rPr>
          <w:color w:val="auto"/>
          <w:sz w:val="20"/>
          <w:highlight w:val="yellow"/>
        </w:rPr>
        <w:t>IRB/REB Approv</w:t>
      </w:r>
      <w:r>
        <w:rPr>
          <w:color w:val="auto"/>
          <w:sz w:val="20"/>
          <w:highlight w:val="yellow"/>
        </w:rPr>
        <w:t xml:space="preserve">al Date </w:t>
      </w:r>
      <w:r>
        <w:rPr>
          <w:color w:val="auto"/>
          <w:sz w:val="20"/>
          <w:highlight w:val="yellow"/>
        </w:rPr>
        <w:tab/>
        <w:t>Person Completing Form:</w:t>
      </w:r>
      <w:r w:rsidRPr="006406E0">
        <w:rPr>
          <w:color w:val="auto"/>
          <w:sz w:val="20"/>
          <w:highlight w:val="yellow"/>
        </w:rPr>
        <w:t xml:space="preserve"> </w:t>
      </w:r>
    </w:p>
    <w:p w14:paraId="0AE86D06" w14:textId="77777777" w:rsidR="00F41E8B" w:rsidRPr="006406E0" w:rsidRDefault="00F41E8B" w:rsidP="00F41E8B">
      <w:pPr>
        <w:tabs>
          <w:tab w:val="left" w:pos="360"/>
          <w:tab w:val="left" w:pos="720"/>
          <w:tab w:val="left" w:pos="1440"/>
          <w:tab w:val="center" w:pos="3150"/>
          <w:tab w:val="center" w:pos="3870"/>
          <w:tab w:val="center" w:pos="4860"/>
          <w:tab w:val="left" w:pos="5760"/>
          <w:tab w:val="right" w:leader="underscore" w:pos="9360"/>
        </w:tabs>
        <w:spacing w:after="60"/>
        <w:rPr>
          <w:color w:val="auto"/>
          <w:sz w:val="20"/>
          <w:highlight w:val="yellow"/>
        </w:rPr>
      </w:pPr>
      <w:r w:rsidRPr="006406E0">
        <w:rPr>
          <w:color w:val="auto"/>
          <w:sz w:val="20"/>
          <w:highlight w:val="yellow"/>
        </w:rPr>
        <w:tab/>
      </w:r>
      <w:r w:rsidRPr="006406E0">
        <w:rPr>
          <w:color w:val="auto"/>
          <w:sz w:val="20"/>
          <w:highlight w:val="yellow"/>
        </w:rPr>
        <w:tab/>
      </w:r>
      <w:r w:rsidRPr="006406E0">
        <w:rPr>
          <w:color w:val="auto"/>
          <w:sz w:val="20"/>
          <w:highlight w:val="yellow"/>
        </w:rPr>
        <w:tab/>
      </w:r>
      <w:r w:rsidRPr="006406E0">
        <w:rPr>
          <w:color w:val="auto"/>
          <w:sz w:val="20"/>
          <w:highlight w:val="yellow"/>
        </w:rPr>
        <w:tab/>
      </w:r>
      <w:r w:rsidRPr="006406E0">
        <w:rPr>
          <w:color w:val="auto"/>
          <w:sz w:val="20"/>
          <w:highlight w:val="yellow"/>
          <w:vertAlign w:val="superscript"/>
        </w:rPr>
        <w:t>MM</w:t>
      </w:r>
      <w:r w:rsidRPr="006406E0">
        <w:rPr>
          <w:color w:val="auto"/>
          <w:sz w:val="20"/>
          <w:highlight w:val="yellow"/>
          <w:vertAlign w:val="superscript"/>
        </w:rPr>
        <w:tab/>
        <w:t>DD</w:t>
      </w:r>
      <w:r w:rsidRPr="006406E0">
        <w:rPr>
          <w:color w:val="auto"/>
          <w:sz w:val="20"/>
          <w:highlight w:val="yellow"/>
          <w:vertAlign w:val="superscript"/>
        </w:rPr>
        <w:tab/>
        <w:t>YYYY</w:t>
      </w:r>
      <w:r w:rsidRPr="006406E0">
        <w:rPr>
          <w:color w:val="auto"/>
          <w:sz w:val="20"/>
          <w:highlight w:val="yellow"/>
        </w:rPr>
        <w:t xml:space="preserve"> </w:t>
      </w:r>
      <w:r w:rsidRPr="006406E0">
        <w:rPr>
          <w:color w:val="auto"/>
          <w:sz w:val="20"/>
          <w:highlight w:val="yellow"/>
        </w:rPr>
        <w:tab/>
        <w:t>Last Name</w:t>
      </w:r>
      <w:r w:rsidRPr="006406E0">
        <w:rPr>
          <w:color w:val="auto"/>
          <w:sz w:val="20"/>
          <w:highlight w:val="yellow"/>
        </w:rPr>
        <w:tab/>
      </w:r>
    </w:p>
    <w:p w14:paraId="11AB43AB" w14:textId="77777777" w:rsidR="00F41E8B" w:rsidRPr="006406E0" w:rsidRDefault="00F41E8B" w:rsidP="00F41E8B">
      <w:pPr>
        <w:tabs>
          <w:tab w:val="left" w:pos="720"/>
          <w:tab w:val="left" w:pos="5760"/>
          <w:tab w:val="left" w:pos="6660"/>
          <w:tab w:val="right" w:leader="underscore" w:pos="9360"/>
        </w:tabs>
        <w:spacing w:after="40"/>
        <w:rPr>
          <w:color w:val="auto"/>
          <w:sz w:val="20"/>
          <w:highlight w:val="yellow"/>
        </w:rPr>
      </w:pPr>
      <w:r>
        <w:rPr>
          <w:noProof/>
          <w:snapToGrid/>
          <w:color w:val="auto"/>
          <w:sz w:val="20"/>
        </w:rPr>
        <mc:AlternateContent>
          <mc:Choice Requires="wpg">
            <w:drawing>
              <wp:anchor distT="0" distB="0" distL="114300" distR="114300" simplePos="0" relativeHeight="251692041" behindDoc="0" locked="1" layoutInCell="0" allowOverlap="1" wp14:anchorId="7CE1CB05" wp14:editId="7D367DAB">
                <wp:simplePos x="0" y="0"/>
                <wp:positionH relativeFrom="column">
                  <wp:posOffset>1828800</wp:posOffset>
                </wp:positionH>
                <wp:positionV relativeFrom="paragraph">
                  <wp:posOffset>-54610</wp:posOffset>
                </wp:positionV>
                <wp:extent cx="1645920" cy="182880"/>
                <wp:effectExtent l="0" t="0" r="0" b="7620"/>
                <wp:wrapNone/>
                <wp:docPr id="256"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182880"/>
                          <a:chOff x="2160" y="8352"/>
                          <a:chExt cx="2592" cy="288"/>
                        </a:xfrm>
                      </wpg:grpSpPr>
                      <wpg:grpSp>
                        <wpg:cNvPr id="257" name="Group 243"/>
                        <wpg:cNvGrpSpPr>
                          <a:grpSpLocks/>
                        </wpg:cNvGrpSpPr>
                        <wpg:grpSpPr bwMode="auto">
                          <a:xfrm>
                            <a:off x="3600" y="8352"/>
                            <a:ext cx="1152" cy="288"/>
                            <a:chOff x="5040" y="9578"/>
                            <a:chExt cx="1152" cy="288"/>
                          </a:xfrm>
                        </wpg:grpSpPr>
                        <wps:wsp>
                          <wps:cNvPr id="258" name="Rectangle 244"/>
                          <wps:cNvSpPr>
                            <a:spLocks noChangeArrowheads="1"/>
                          </wps:cNvSpPr>
                          <wps:spPr bwMode="auto">
                            <a:xfrm>
                              <a:off x="5040"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Rectangle 245"/>
                          <wps:cNvSpPr>
                            <a:spLocks noChangeArrowheads="1"/>
                          </wps:cNvSpPr>
                          <wps:spPr bwMode="auto">
                            <a:xfrm>
                              <a:off x="5328"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Rectangle 246"/>
                          <wps:cNvSpPr>
                            <a:spLocks noChangeArrowheads="1"/>
                          </wps:cNvSpPr>
                          <wps:spPr bwMode="auto">
                            <a:xfrm>
                              <a:off x="5616"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Rectangle 247"/>
                          <wps:cNvSpPr>
                            <a:spLocks noChangeArrowheads="1"/>
                          </wps:cNvSpPr>
                          <wps:spPr bwMode="auto">
                            <a:xfrm>
                              <a:off x="5904"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248"/>
                        <wpg:cNvGrpSpPr>
                          <a:grpSpLocks/>
                        </wpg:cNvGrpSpPr>
                        <wpg:grpSpPr bwMode="auto">
                          <a:xfrm>
                            <a:off x="2160" y="8352"/>
                            <a:ext cx="576" cy="288"/>
                            <a:chOff x="2160" y="8352"/>
                            <a:chExt cx="576" cy="288"/>
                          </a:xfrm>
                        </wpg:grpSpPr>
                        <wps:wsp>
                          <wps:cNvPr id="263" name="Rectangle 249"/>
                          <wps:cNvSpPr>
                            <a:spLocks noChangeArrowheads="1"/>
                          </wps:cNvSpPr>
                          <wps:spPr bwMode="auto">
                            <a:xfrm>
                              <a:off x="2160"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Rectangle 250"/>
                          <wps:cNvSpPr>
                            <a:spLocks noChangeArrowheads="1"/>
                          </wps:cNvSpPr>
                          <wps:spPr bwMode="auto">
                            <a:xfrm>
                              <a:off x="2448"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251"/>
                        <wpg:cNvGrpSpPr>
                          <a:grpSpLocks/>
                        </wpg:cNvGrpSpPr>
                        <wpg:grpSpPr bwMode="auto">
                          <a:xfrm>
                            <a:off x="2880" y="8352"/>
                            <a:ext cx="576" cy="288"/>
                            <a:chOff x="2880" y="8352"/>
                            <a:chExt cx="576" cy="288"/>
                          </a:xfrm>
                        </wpg:grpSpPr>
                        <wps:wsp>
                          <wps:cNvPr id="266" name="Rectangle 252"/>
                          <wps:cNvSpPr>
                            <a:spLocks noChangeArrowheads="1"/>
                          </wps:cNvSpPr>
                          <wps:spPr bwMode="auto">
                            <a:xfrm>
                              <a:off x="2880"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Rectangle 253"/>
                          <wps:cNvSpPr>
                            <a:spLocks noChangeArrowheads="1"/>
                          </wps:cNvSpPr>
                          <wps:spPr bwMode="auto">
                            <a:xfrm>
                              <a:off x="3168"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724DC71" id="Group 242" o:spid="_x0000_s1026" style="position:absolute;margin-left:2in;margin-top:-4.3pt;width:129.6pt;height:14.4pt;z-index:251692041" coordorigin="2160,8352" coordsize="259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" o:allowincell="f">
                <v:group id="Group 243" o:spid="_x0000_s1027" style="position:absolute;left:3600;top:8352;width:1152;height:288" coordorigin="5040,9578" coordsize="115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rect id="Rectangle 244" o:spid="_x0000_s1028" style="position:absolute;left:5040;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" filled="f" strokeweight=".5pt"/>
                  <v:rect id="Rectangle 245" o:spid="_x0000_s1029" style="position:absolute;left:5328;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" filled="f" strokeweight=".5pt"/>
                  <v:rect id="Rectangle 246" o:spid="_x0000_s1030" style="position:absolute;left:5616;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" filled="f" strokeweight=".5pt"/>
                  <v:rect id="Rectangle 247" o:spid="_x0000_s1031" style="position:absolute;left:5904;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" filled="f" strokeweight=".5pt"/>
                </v:group>
                <v:group id="Group 248" o:spid="_x0000_s1032" style="position:absolute;left:2160;top:8352;width:576;height:288" coordorigin="2160,8352" coordsize="57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rect id="Rectangle 249" o:spid="_x0000_s1033" style="position:absolute;left:2160;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" filled="f" strokeweight=".5pt"/>
                  <v:rect id="Rectangle 250" o:spid="_x0000_s1034" style="position:absolute;left:2448;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" filled="f" strokeweight=".5pt"/>
                </v:group>
                <v:group id="Group 251" o:spid="_x0000_s1035" style="position:absolute;left:2880;top:8352;width:576;height:288" coordorigin="2880,8352" coordsize="57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rect id="Rectangle 252" o:spid="_x0000_s1036" style="position:absolute;left:2880;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" filled="f" strokeweight=".5pt"/>
                  <v:rect id="Rectangle 253" o:spid="_x0000_s1037" style="position:absolute;left:3168;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" filled="f" strokeweight=".5pt"/>
                </v:group>
                <w10:anchorlock/>
              </v:group>
            </w:pict>
          </mc:Fallback>
        </mc:AlternateContent>
      </w:r>
      <w:r w:rsidRPr="006406E0">
        <w:rPr>
          <w:color w:val="auto"/>
          <w:sz w:val="20"/>
          <w:highlight w:val="yellow"/>
        </w:rPr>
        <w:t xml:space="preserve">Date Informed Consent Signed </w:t>
      </w:r>
      <w:r w:rsidRPr="006406E0">
        <w:rPr>
          <w:color w:val="auto"/>
          <w:sz w:val="20"/>
          <w:highlight w:val="yellow"/>
        </w:rPr>
        <w:tab/>
        <w:t>First Name</w:t>
      </w:r>
      <w:r w:rsidRPr="006406E0">
        <w:rPr>
          <w:color w:val="auto"/>
          <w:sz w:val="20"/>
          <w:highlight w:val="yellow"/>
        </w:rPr>
        <w:tab/>
      </w:r>
      <w:r>
        <w:rPr>
          <w:color w:val="auto"/>
          <w:sz w:val="20"/>
          <w:highlight w:val="yellow"/>
        </w:rPr>
        <w:tab/>
      </w:r>
    </w:p>
    <w:p w14:paraId="724FAB58" w14:textId="77777777" w:rsidR="00F41E8B" w:rsidRPr="006406E0" w:rsidRDefault="00F41E8B" w:rsidP="00F41E8B">
      <w:pPr>
        <w:tabs>
          <w:tab w:val="left" w:pos="360"/>
          <w:tab w:val="left" w:pos="720"/>
          <w:tab w:val="left" w:pos="1440"/>
          <w:tab w:val="center" w:pos="3150"/>
          <w:tab w:val="center" w:pos="3870"/>
          <w:tab w:val="center" w:pos="4860"/>
          <w:tab w:val="left" w:pos="5760"/>
          <w:tab w:val="left" w:pos="6750"/>
          <w:tab w:val="right" w:leader="underscore" w:pos="9360"/>
        </w:tabs>
        <w:spacing w:after="60"/>
        <w:rPr>
          <w:color w:val="auto"/>
          <w:sz w:val="20"/>
          <w:highlight w:val="yellow"/>
        </w:rPr>
      </w:pPr>
      <w:r w:rsidRPr="006406E0">
        <w:rPr>
          <w:color w:val="auto"/>
          <w:sz w:val="20"/>
          <w:highlight w:val="yellow"/>
        </w:rPr>
        <w:tab/>
      </w:r>
      <w:r w:rsidRPr="006406E0">
        <w:rPr>
          <w:color w:val="auto"/>
          <w:sz w:val="20"/>
          <w:highlight w:val="yellow"/>
        </w:rPr>
        <w:tab/>
      </w:r>
      <w:r w:rsidRPr="006406E0">
        <w:rPr>
          <w:color w:val="auto"/>
          <w:sz w:val="20"/>
          <w:highlight w:val="yellow"/>
        </w:rPr>
        <w:tab/>
      </w:r>
      <w:r w:rsidRPr="006406E0">
        <w:rPr>
          <w:color w:val="auto"/>
          <w:sz w:val="20"/>
          <w:highlight w:val="yellow"/>
        </w:rPr>
        <w:tab/>
      </w:r>
      <w:r w:rsidRPr="006406E0">
        <w:rPr>
          <w:color w:val="auto"/>
          <w:sz w:val="20"/>
          <w:highlight w:val="yellow"/>
          <w:vertAlign w:val="superscript"/>
        </w:rPr>
        <w:t>MM</w:t>
      </w:r>
      <w:r w:rsidRPr="006406E0">
        <w:rPr>
          <w:color w:val="auto"/>
          <w:sz w:val="20"/>
          <w:highlight w:val="yellow"/>
          <w:vertAlign w:val="superscript"/>
        </w:rPr>
        <w:tab/>
        <w:t>DD</w:t>
      </w:r>
      <w:r w:rsidRPr="006406E0">
        <w:rPr>
          <w:color w:val="auto"/>
          <w:sz w:val="20"/>
          <w:highlight w:val="yellow"/>
          <w:vertAlign w:val="superscript"/>
        </w:rPr>
        <w:tab/>
        <w:t>YYYY</w:t>
      </w:r>
      <w:r w:rsidRPr="006406E0">
        <w:rPr>
          <w:color w:val="auto"/>
          <w:sz w:val="20"/>
          <w:highlight w:val="yellow"/>
          <w:vertAlign w:val="superscript"/>
        </w:rPr>
        <w:tab/>
      </w:r>
      <w:r w:rsidRPr="006406E0">
        <w:rPr>
          <w:color w:val="auto"/>
          <w:sz w:val="20"/>
          <w:highlight w:val="yellow"/>
        </w:rPr>
        <w:t>Phone</w:t>
      </w:r>
      <w:r w:rsidRPr="006406E0">
        <w:rPr>
          <w:color w:val="auto"/>
          <w:sz w:val="20"/>
          <w:highlight w:val="yellow"/>
        </w:rPr>
        <w:tab/>
        <w:t>(____)</w:t>
      </w:r>
      <w:r w:rsidRPr="006406E0">
        <w:rPr>
          <w:color w:val="auto"/>
          <w:sz w:val="20"/>
          <w:highlight w:val="yellow"/>
        </w:rPr>
        <w:tab/>
      </w:r>
    </w:p>
    <w:p w14:paraId="756D3FF5" w14:textId="77777777" w:rsidR="00F41E8B" w:rsidRPr="006406E0" w:rsidRDefault="00F41E8B" w:rsidP="00F41E8B">
      <w:pPr>
        <w:tabs>
          <w:tab w:val="left" w:pos="360"/>
          <w:tab w:val="left" w:pos="720"/>
          <w:tab w:val="left" w:pos="1440"/>
          <w:tab w:val="center" w:pos="3150"/>
          <w:tab w:val="center" w:pos="3870"/>
          <w:tab w:val="center" w:pos="4860"/>
          <w:tab w:val="left" w:pos="5760"/>
          <w:tab w:val="left" w:pos="6750"/>
          <w:tab w:val="right" w:leader="underscore" w:pos="9360"/>
        </w:tabs>
        <w:spacing w:after="60"/>
        <w:rPr>
          <w:color w:val="auto"/>
          <w:sz w:val="20"/>
          <w:highlight w:val="yellow"/>
        </w:rPr>
      </w:pPr>
      <w:r>
        <w:rPr>
          <w:noProof/>
          <w:snapToGrid/>
          <w:color w:val="auto"/>
          <w:sz w:val="20"/>
        </w:rPr>
        <mc:AlternateContent>
          <mc:Choice Requires="wpg">
            <w:drawing>
              <wp:anchor distT="0" distB="0" distL="114300" distR="114300" simplePos="0" relativeHeight="251693065" behindDoc="0" locked="1" layoutInCell="0" allowOverlap="1" wp14:anchorId="2E7FF6E4" wp14:editId="7E2F66B6">
                <wp:simplePos x="0" y="0"/>
                <wp:positionH relativeFrom="column">
                  <wp:posOffset>1828800</wp:posOffset>
                </wp:positionH>
                <wp:positionV relativeFrom="paragraph">
                  <wp:posOffset>-54610</wp:posOffset>
                </wp:positionV>
                <wp:extent cx="1645920" cy="182880"/>
                <wp:effectExtent l="0" t="0" r="0" b="7620"/>
                <wp:wrapNone/>
                <wp:docPr id="24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182880"/>
                          <a:chOff x="2160" y="8352"/>
                          <a:chExt cx="2592" cy="288"/>
                        </a:xfrm>
                      </wpg:grpSpPr>
                      <wpg:grpSp>
                        <wpg:cNvPr id="245" name="Group 255"/>
                        <wpg:cNvGrpSpPr>
                          <a:grpSpLocks/>
                        </wpg:cNvGrpSpPr>
                        <wpg:grpSpPr bwMode="auto">
                          <a:xfrm>
                            <a:off x="3600" y="8352"/>
                            <a:ext cx="1152" cy="288"/>
                            <a:chOff x="5040" y="9578"/>
                            <a:chExt cx="1152" cy="288"/>
                          </a:xfrm>
                        </wpg:grpSpPr>
                        <wps:wsp>
                          <wps:cNvPr id="246" name="Rectangle 256"/>
                          <wps:cNvSpPr>
                            <a:spLocks noChangeArrowheads="1"/>
                          </wps:cNvSpPr>
                          <wps:spPr bwMode="auto">
                            <a:xfrm>
                              <a:off x="5040"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Rectangle 257"/>
                          <wps:cNvSpPr>
                            <a:spLocks noChangeArrowheads="1"/>
                          </wps:cNvSpPr>
                          <wps:spPr bwMode="auto">
                            <a:xfrm>
                              <a:off x="5328"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Rectangle 258"/>
                          <wps:cNvSpPr>
                            <a:spLocks noChangeArrowheads="1"/>
                          </wps:cNvSpPr>
                          <wps:spPr bwMode="auto">
                            <a:xfrm>
                              <a:off x="5616"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Rectangle 259"/>
                          <wps:cNvSpPr>
                            <a:spLocks noChangeArrowheads="1"/>
                          </wps:cNvSpPr>
                          <wps:spPr bwMode="auto">
                            <a:xfrm>
                              <a:off x="5904"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60"/>
                        <wpg:cNvGrpSpPr>
                          <a:grpSpLocks/>
                        </wpg:cNvGrpSpPr>
                        <wpg:grpSpPr bwMode="auto">
                          <a:xfrm>
                            <a:off x="2160" y="8352"/>
                            <a:ext cx="576" cy="288"/>
                            <a:chOff x="2160" y="8352"/>
                            <a:chExt cx="576" cy="288"/>
                          </a:xfrm>
                        </wpg:grpSpPr>
                        <wps:wsp>
                          <wps:cNvPr id="251" name="Rectangle 261"/>
                          <wps:cNvSpPr>
                            <a:spLocks noChangeArrowheads="1"/>
                          </wps:cNvSpPr>
                          <wps:spPr bwMode="auto">
                            <a:xfrm>
                              <a:off x="2160"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Rectangle 262"/>
                          <wps:cNvSpPr>
                            <a:spLocks noChangeArrowheads="1"/>
                          </wps:cNvSpPr>
                          <wps:spPr bwMode="auto">
                            <a:xfrm>
                              <a:off x="2448"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263"/>
                        <wpg:cNvGrpSpPr>
                          <a:grpSpLocks/>
                        </wpg:cNvGrpSpPr>
                        <wpg:grpSpPr bwMode="auto">
                          <a:xfrm>
                            <a:off x="2880" y="8352"/>
                            <a:ext cx="576" cy="288"/>
                            <a:chOff x="2880" y="8352"/>
                            <a:chExt cx="576" cy="288"/>
                          </a:xfrm>
                        </wpg:grpSpPr>
                        <wps:wsp>
                          <wps:cNvPr id="254" name="Rectangle 264"/>
                          <wps:cNvSpPr>
                            <a:spLocks noChangeArrowheads="1"/>
                          </wps:cNvSpPr>
                          <wps:spPr bwMode="auto">
                            <a:xfrm>
                              <a:off x="2880"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Rectangle 265"/>
                          <wps:cNvSpPr>
                            <a:spLocks noChangeArrowheads="1"/>
                          </wps:cNvSpPr>
                          <wps:spPr bwMode="auto">
                            <a:xfrm>
                              <a:off x="3168"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F8AAEE9" id="Group 254" o:spid="_x0000_s1026" style="position:absolute;margin-left:2in;margin-top:-4.3pt;width:129.6pt;height:14.4pt;z-index:251693065" coordorigin="2160,8352" coordsize="259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" o:allowincell="f">
                <v:group id="Group 255" o:spid="_x0000_s1027" style="position:absolute;left:3600;top:8352;width:1152;height:288" coordorigin="5040,9578" coordsize="115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rect id="Rectangle 256" o:spid="_x0000_s1028" style="position:absolute;left:5040;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" filled="f" strokeweight=".5pt"/>
                  <v:rect id="Rectangle 257" o:spid="_x0000_s1029" style="position:absolute;left:5328;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" filled="f" strokeweight=".5pt"/>
                  <v:rect id="Rectangle 258" o:spid="_x0000_s1030" style="position:absolute;left:5616;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" filled="f" strokeweight=".5pt"/>
                  <v:rect id="Rectangle 259" o:spid="_x0000_s1031" style="position:absolute;left:5904;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" filled="f" strokeweight=".5pt"/>
                </v:group>
                <v:group id="Group 260" o:spid="_x0000_s1032" style="position:absolute;left:2160;top:8352;width:576;height:288" coordorigin="2160,8352" coordsize="57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rect id="Rectangle 261" o:spid="_x0000_s1033" style="position:absolute;left:2160;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" filled="f" strokeweight=".5pt"/>
                  <v:rect id="Rectangle 262" o:spid="_x0000_s1034" style="position:absolute;left:2448;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" filled="f" strokeweight=".5pt"/>
                </v:group>
                <v:group id="Group 263" o:spid="_x0000_s1035" style="position:absolute;left:2880;top:8352;width:576;height:288" coordorigin="2880,8352" coordsize="57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rect id="Rectangle 264" o:spid="_x0000_s1036" style="position:absolute;left:2880;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" filled="f" strokeweight=".5pt"/>
                  <v:rect id="Rectangle 265" o:spid="_x0000_s1037" style="position:absolute;left:3168;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" filled="f" strokeweight=".5pt"/>
                </v:group>
                <w10:anchorlock/>
              </v:group>
            </w:pict>
          </mc:Fallback>
        </mc:AlternateContent>
      </w:r>
      <w:r w:rsidRPr="006406E0">
        <w:rPr>
          <w:color w:val="auto"/>
          <w:sz w:val="20"/>
          <w:highlight w:val="yellow"/>
        </w:rPr>
        <w:t xml:space="preserve">Projected Start Date of Treatment </w:t>
      </w:r>
      <w:r w:rsidRPr="006406E0">
        <w:rPr>
          <w:color w:val="auto"/>
          <w:sz w:val="20"/>
          <w:highlight w:val="yellow"/>
        </w:rPr>
        <w:tab/>
      </w:r>
      <w:r w:rsidRPr="006406E0">
        <w:rPr>
          <w:color w:val="auto"/>
          <w:sz w:val="20"/>
          <w:highlight w:val="yellow"/>
        </w:rPr>
        <w:tab/>
      </w:r>
      <w:r w:rsidRPr="006406E0">
        <w:rPr>
          <w:color w:val="auto"/>
          <w:sz w:val="20"/>
          <w:highlight w:val="yellow"/>
        </w:rPr>
        <w:tab/>
      </w:r>
      <w:r w:rsidRPr="006406E0">
        <w:rPr>
          <w:color w:val="auto"/>
          <w:sz w:val="20"/>
          <w:highlight w:val="yellow"/>
        </w:rPr>
        <w:tab/>
        <w:t>Fax</w:t>
      </w:r>
      <w:r w:rsidRPr="006406E0">
        <w:rPr>
          <w:color w:val="auto"/>
          <w:sz w:val="20"/>
          <w:highlight w:val="yellow"/>
        </w:rPr>
        <w:tab/>
        <w:t>(____)</w:t>
      </w:r>
      <w:r w:rsidRPr="006406E0">
        <w:rPr>
          <w:color w:val="auto"/>
          <w:sz w:val="20"/>
          <w:highlight w:val="yellow"/>
        </w:rPr>
        <w:tab/>
      </w:r>
    </w:p>
    <w:p w14:paraId="7B3B96E8" w14:textId="77777777" w:rsidR="00F41E8B" w:rsidRPr="006406E0" w:rsidRDefault="00F41E8B" w:rsidP="00F41E8B">
      <w:pPr>
        <w:tabs>
          <w:tab w:val="left" w:pos="1440"/>
          <w:tab w:val="center" w:pos="3150"/>
          <w:tab w:val="center" w:pos="3870"/>
          <w:tab w:val="center" w:pos="4860"/>
          <w:tab w:val="left" w:pos="5760"/>
          <w:tab w:val="left" w:pos="6750"/>
          <w:tab w:val="right" w:leader="underscore" w:pos="9360"/>
        </w:tabs>
        <w:spacing w:after="60"/>
        <w:rPr>
          <w:color w:val="auto"/>
          <w:sz w:val="20"/>
          <w:highlight w:val="yellow"/>
          <w:vertAlign w:val="superscript"/>
        </w:rPr>
      </w:pPr>
      <w:r w:rsidRPr="006406E0">
        <w:rPr>
          <w:color w:val="auto"/>
          <w:sz w:val="20"/>
          <w:highlight w:val="yellow"/>
          <w:vertAlign w:val="superscript"/>
        </w:rPr>
        <w:tab/>
      </w:r>
      <w:r w:rsidRPr="006406E0">
        <w:rPr>
          <w:color w:val="auto"/>
          <w:sz w:val="20"/>
          <w:highlight w:val="yellow"/>
          <w:vertAlign w:val="superscript"/>
        </w:rPr>
        <w:tab/>
        <w:t>MM</w:t>
      </w:r>
      <w:r w:rsidRPr="006406E0">
        <w:rPr>
          <w:color w:val="auto"/>
          <w:sz w:val="20"/>
          <w:highlight w:val="yellow"/>
          <w:vertAlign w:val="superscript"/>
        </w:rPr>
        <w:tab/>
        <w:t>DD</w:t>
      </w:r>
      <w:r w:rsidRPr="006406E0">
        <w:rPr>
          <w:color w:val="auto"/>
          <w:sz w:val="20"/>
          <w:highlight w:val="yellow"/>
          <w:vertAlign w:val="superscript"/>
        </w:rPr>
        <w:tab/>
        <w:t>YYYY</w:t>
      </w:r>
      <w:r>
        <w:rPr>
          <w:color w:val="auto"/>
          <w:sz w:val="20"/>
          <w:highlight w:val="yellow"/>
          <w:vertAlign w:val="superscript"/>
        </w:rPr>
        <w:tab/>
      </w:r>
      <w:r w:rsidRPr="006406E0">
        <w:rPr>
          <w:color w:val="auto"/>
          <w:sz w:val="20"/>
          <w:highlight w:val="yellow"/>
        </w:rPr>
        <w:t xml:space="preserve">E-mail </w:t>
      </w:r>
      <w:r w:rsidRPr="006406E0">
        <w:rPr>
          <w:color w:val="auto"/>
          <w:sz w:val="20"/>
          <w:highlight w:val="yellow"/>
        </w:rPr>
        <w:tab/>
      </w:r>
      <w:r w:rsidRPr="006406E0">
        <w:rPr>
          <w:color w:val="auto"/>
          <w:sz w:val="20"/>
          <w:highlight w:val="yellow"/>
        </w:rPr>
        <w:tab/>
      </w:r>
    </w:p>
    <w:p w14:paraId="38193AB1" w14:textId="77777777" w:rsidR="00F41E8B" w:rsidRPr="006406E0" w:rsidRDefault="00F41E8B" w:rsidP="00F41E8B">
      <w:pPr>
        <w:spacing w:after="40"/>
        <w:rPr>
          <w:color w:val="auto"/>
          <w:sz w:val="20"/>
          <w:highlight w:val="yellow"/>
        </w:rPr>
      </w:pPr>
      <w:r>
        <w:rPr>
          <w:noProof/>
          <w:snapToGrid/>
          <w:color w:val="auto"/>
          <w:sz w:val="20"/>
        </w:rPr>
        <mc:AlternateContent>
          <mc:Choice Requires="wpg">
            <w:drawing>
              <wp:anchor distT="0" distB="0" distL="114300" distR="114300" simplePos="0" relativeHeight="251694089" behindDoc="0" locked="1" layoutInCell="0" allowOverlap="1" wp14:anchorId="7B8444CE" wp14:editId="1C509A3C">
                <wp:simplePos x="0" y="0"/>
                <wp:positionH relativeFrom="column">
                  <wp:posOffset>1828800</wp:posOffset>
                </wp:positionH>
                <wp:positionV relativeFrom="paragraph">
                  <wp:posOffset>-55245</wp:posOffset>
                </wp:positionV>
                <wp:extent cx="1645920" cy="182880"/>
                <wp:effectExtent l="0" t="0" r="0" b="7620"/>
                <wp:wrapNone/>
                <wp:docPr id="232"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182880"/>
                          <a:chOff x="2160" y="8352"/>
                          <a:chExt cx="2592" cy="288"/>
                        </a:xfrm>
                      </wpg:grpSpPr>
                      <wpg:grpSp>
                        <wpg:cNvPr id="233" name="Group 267"/>
                        <wpg:cNvGrpSpPr>
                          <a:grpSpLocks/>
                        </wpg:cNvGrpSpPr>
                        <wpg:grpSpPr bwMode="auto">
                          <a:xfrm>
                            <a:off x="3600" y="8352"/>
                            <a:ext cx="1152" cy="288"/>
                            <a:chOff x="5040" y="9578"/>
                            <a:chExt cx="1152" cy="288"/>
                          </a:xfrm>
                        </wpg:grpSpPr>
                        <wps:wsp>
                          <wps:cNvPr id="234" name="Rectangle 268"/>
                          <wps:cNvSpPr>
                            <a:spLocks noChangeArrowheads="1"/>
                          </wps:cNvSpPr>
                          <wps:spPr bwMode="auto">
                            <a:xfrm>
                              <a:off x="5040"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Rectangle 269"/>
                          <wps:cNvSpPr>
                            <a:spLocks noChangeArrowheads="1"/>
                          </wps:cNvSpPr>
                          <wps:spPr bwMode="auto">
                            <a:xfrm>
                              <a:off x="5328"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Rectangle 270"/>
                          <wps:cNvSpPr>
                            <a:spLocks noChangeArrowheads="1"/>
                          </wps:cNvSpPr>
                          <wps:spPr bwMode="auto">
                            <a:xfrm>
                              <a:off x="5616"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Rectangle 271"/>
                          <wps:cNvSpPr>
                            <a:spLocks noChangeArrowheads="1"/>
                          </wps:cNvSpPr>
                          <wps:spPr bwMode="auto">
                            <a:xfrm>
                              <a:off x="5904"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272"/>
                        <wpg:cNvGrpSpPr>
                          <a:grpSpLocks/>
                        </wpg:cNvGrpSpPr>
                        <wpg:grpSpPr bwMode="auto">
                          <a:xfrm>
                            <a:off x="2160" y="8352"/>
                            <a:ext cx="576" cy="288"/>
                            <a:chOff x="2160" y="8352"/>
                            <a:chExt cx="576" cy="288"/>
                          </a:xfrm>
                        </wpg:grpSpPr>
                        <wps:wsp>
                          <wps:cNvPr id="239" name="Rectangle 273"/>
                          <wps:cNvSpPr>
                            <a:spLocks noChangeArrowheads="1"/>
                          </wps:cNvSpPr>
                          <wps:spPr bwMode="auto">
                            <a:xfrm>
                              <a:off x="2160"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Rectangle 274"/>
                          <wps:cNvSpPr>
                            <a:spLocks noChangeArrowheads="1"/>
                          </wps:cNvSpPr>
                          <wps:spPr bwMode="auto">
                            <a:xfrm>
                              <a:off x="2448"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275"/>
                        <wpg:cNvGrpSpPr>
                          <a:grpSpLocks/>
                        </wpg:cNvGrpSpPr>
                        <wpg:grpSpPr bwMode="auto">
                          <a:xfrm>
                            <a:off x="2880" y="8352"/>
                            <a:ext cx="576" cy="288"/>
                            <a:chOff x="2880" y="8352"/>
                            <a:chExt cx="576" cy="288"/>
                          </a:xfrm>
                        </wpg:grpSpPr>
                        <wps:wsp>
                          <wps:cNvPr id="242" name="Rectangle 276"/>
                          <wps:cNvSpPr>
                            <a:spLocks noChangeArrowheads="1"/>
                          </wps:cNvSpPr>
                          <wps:spPr bwMode="auto">
                            <a:xfrm>
                              <a:off x="2880"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Rectangle 277"/>
                          <wps:cNvSpPr>
                            <a:spLocks noChangeArrowheads="1"/>
                          </wps:cNvSpPr>
                          <wps:spPr bwMode="auto">
                            <a:xfrm>
                              <a:off x="3168"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2189C00" id="Group 266" o:spid="_x0000_s1026" style="position:absolute;margin-left:2in;margin-top:-4.35pt;width:129.6pt;height:14.4pt;z-index:251694089" coordorigin="2160,8352" coordsize="259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" o:allowincell="f">
                <v:group id="Group 267" o:spid="_x0000_s1027" style="position:absolute;left:3600;top:8352;width:1152;height:288" coordorigin="5040,9578" coordsize="115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rect id="Rectangle 268" o:spid="_x0000_s1028" style="position:absolute;left:5040;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" filled="f" strokeweight=".5pt"/>
                  <v:rect id="Rectangle 269" o:spid="_x0000_s1029" style="position:absolute;left:5328;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" filled="f" strokeweight=".5pt"/>
                  <v:rect id="Rectangle 270" o:spid="_x0000_s1030" style="position:absolute;left:5616;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" filled="f" strokeweight=".5pt"/>
                  <v:rect id="Rectangle 271" o:spid="_x0000_s1031" style="position:absolute;left:5904;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" filled="f" strokeweight=".5pt"/>
                </v:group>
                <v:group id="Group 272" o:spid="_x0000_s1032" style="position:absolute;left:2160;top:8352;width:576;height:288" coordorigin="2160,8352" coordsize="57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rect id="Rectangle 273" o:spid="_x0000_s1033" style="position:absolute;left:2160;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" filled="f" strokeweight=".5pt"/>
                  <v:rect id="Rectangle 274" o:spid="_x0000_s1034" style="position:absolute;left:2448;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" filled="f" strokeweight=".5pt"/>
                </v:group>
                <v:group id="Group 275" o:spid="_x0000_s1035" style="position:absolute;left:2880;top:8352;width:576;height:288" coordorigin="2880,8352" coordsize="57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rect id="Rectangle 276" o:spid="_x0000_s1036" style="position:absolute;left:2880;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" filled="f" strokeweight=".5pt"/>
                  <v:rect id="Rectangle 277" o:spid="_x0000_s1037" style="position:absolute;left:3168;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" filled="f" strokeweight=".5pt"/>
                </v:group>
                <w10:anchorlock/>
              </v:group>
            </w:pict>
          </mc:Fallback>
        </mc:AlternateContent>
      </w:r>
      <w:r w:rsidRPr="006406E0">
        <w:rPr>
          <w:color w:val="auto"/>
          <w:sz w:val="20"/>
          <w:highlight w:val="yellow"/>
        </w:rPr>
        <w:t>Date of Registration</w:t>
      </w:r>
    </w:p>
    <w:p w14:paraId="3AED6E3F" w14:textId="77777777" w:rsidR="00F41E8B" w:rsidRPr="006406E0" w:rsidRDefault="00F41E8B" w:rsidP="00F41E8B">
      <w:pPr>
        <w:tabs>
          <w:tab w:val="left" w:pos="720"/>
          <w:tab w:val="left" w:pos="1440"/>
          <w:tab w:val="center" w:pos="3150"/>
          <w:tab w:val="center" w:pos="3870"/>
          <w:tab w:val="center" w:pos="4860"/>
        </w:tabs>
        <w:rPr>
          <w:color w:val="auto"/>
          <w:sz w:val="20"/>
          <w:highlight w:val="yellow"/>
          <w:vertAlign w:val="superscript"/>
        </w:rPr>
      </w:pPr>
      <w:r w:rsidRPr="006406E0">
        <w:rPr>
          <w:color w:val="auto"/>
          <w:sz w:val="20"/>
          <w:highlight w:val="yellow"/>
          <w:vertAlign w:val="superscript"/>
        </w:rPr>
        <w:tab/>
      </w:r>
      <w:r w:rsidRPr="006406E0">
        <w:rPr>
          <w:color w:val="auto"/>
          <w:sz w:val="20"/>
          <w:highlight w:val="yellow"/>
          <w:vertAlign w:val="superscript"/>
        </w:rPr>
        <w:tab/>
      </w:r>
      <w:r w:rsidRPr="006406E0">
        <w:rPr>
          <w:color w:val="auto"/>
          <w:sz w:val="20"/>
          <w:highlight w:val="yellow"/>
          <w:vertAlign w:val="superscript"/>
        </w:rPr>
        <w:tab/>
        <w:t>MM</w:t>
      </w:r>
      <w:r w:rsidRPr="006406E0">
        <w:rPr>
          <w:color w:val="auto"/>
          <w:sz w:val="20"/>
          <w:highlight w:val="yellow"/>
          <w:vertAlign w:val="superscript"/>
        </w:rPr>
        <w:tab/>
        <w:t>DD</w:t>
      </w:r>
      <w:r w:rsidRPr="006406E0">
        <w:rPr>
          <w:color w:val="auto"/>
          <w:sz w:val="20"/>
          <w:highlight w:val="yellow"/>
          <w:vertAlign w:val="superscript"/>
        </w:rPr>
        <w:tab/>
        <w:t>YYYY</w:t>
      </w:r>
    </w:p>
    <w:p w14:paraId="41AB277A" w14:textId="77777777" w:rsidR="00F41E8B" w:rsidRPr="006406E0" w:rsidRDefault="00F41E8B" w:rsidP="00F41E8B">
      <w:pPr>
        <w:rPr>
          <w:color w:val="auto"/>
          <w:sz w:val="20"/>
          <w:highlight w:val="yellow"/>
        </w:rPr>
      </w:pPr>
    </w:p>
    <w:p w14:paraId="5E163CD3" w14:textId="77777777" w:rsidR="00F41E8B" w:rsidRPr="006406E0" w:rsidRDefault="00F41E8B" w:rsidP="00F41E8B">
      <w:pPr>
        <w:spacing w:after="180"/>
        <w:rPr>
          <w:color w:val="auto"/>
          <w:sz w:val="20"/>
          <w:highlight w:val="yellow"/>
        </w:rPr>
      </w:pPr>
      <w:r>
        <w:rPr>
          <w:noProof/>
          <w:snapToGrid/>
          <w:color w:val="auto"/>
          <w:sz w:val="20"/>
        </w:rPr>
        <mc:AlternateContent>
          <mc:Choice Requires="wps">
            <w:drawing>
              <wp:anchor distT="0" distB="0" distL="114300" distR="114300" simplePos="0" relativeHeight="251679753" behindDoc="0" locked="0" layoutInCell="1" allowOverlap="1" wp14:anchorId="5B39ABF7" wp14:editId="4E86F719">
                <wp:simplePos x="0" y="0"/>
                <wp:positionH relativeFrom="column">
                  <wp:posOffset>-5715</wp:posOffset>
                </wp:positionH>
                <wp:positionV relativeFrom="paragraph">
                  <wp:posOffset>176530</wp:posOffset>
                </wp:positionV>
                <wp:extent cx="5943600" cy="3108960"/>
                <wp:effectExtent l="0" t="0" r="0" b="0"/>
                <wp:wrapNone/>
                <wp:docPr id="231"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1089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AD6C470" id="Rectangle 206" o:spid="_x0000_s1026" style="position:absolute;margin-left:-.45pt;margin-top:13.9pt;width:468pt;height:244.8pt;z-index:2516797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" filled="f" strokeweight=".5pt"/>
            </w:pict>
          </mc:Fallback>
        </mc:AlternateContent>
      </w:r>
      <w:r w:rsidRPr="006406E0">
        <w:rPr>
          <w:b/>
          <w:color w:val="auto"/>
          <w:sz w:val="20"/>
          <w:highlight w:val="yellow"/>
        </w:rPr>
        <w:t>Patient Demographics / Pre-Treatment Characteristics</w:t>
      </w:r>
    </w:p>
    <w:p w14:paraId="16284BC3" w14:textId="77777777" w:rsidR="00F41E8B" w:rsidRPr="006406E0" w:rsidRDefault="00F41E8B" w:rsidP="00F41E8B">
      <w:pPr>
        <w:tabs>
          <w:tab w:val="left" w:pos="360"/>
          <w:tab w:val="left" w:pos="720"/>
          <w:tab w:val="left" w:pos="3780"/>
          <w:tab w:val="left" w:pos="6570"/>
        </w:tabs>
        <w:spacing w:line="240" w:lineRule="atLeast"/>
        <w:rPr>
          <w:color w:val="auto"/>
          <w:sz w:val="20"/>
          <w:highlight w:val="yellow"/>
        </w:rPr>
      </w:pPr>
      <w:r>
        <w:rPr>
          <w:noProof/>
          <w:snapToGrid/>
          <w:color w:val="auto"/>
          <w:sz w:val="20"/>
        </w:rPr>
        <mc:AlternateContent>
          <mc:Choice Requires="wps">
            <w:drawing>
              <wp:anchor distT="0" distB="0" distL="114300" distR="114300" simplePos="0" relativeHeight="251683849" behindDoc="0" locked="1" layoutInCell="0" allowOverlap="1" wp14:anchorId="2AC26827" wp14:editId="7F22737C">
                <wp:simplePos x="0" y="0"/>
                <wp:positionH relativeFrom="column">
                  <wp:posOffset>4618990</wp:posOffset>
                </wp:positionH>
                <wp:positionV relativeFrom="paragraph">
                  <wp:posOffset>-19050</wp:posOffset>
                </wp:positionV>
                <wp:extent cx="1172210" cy="182880"/>
                <wp:effectExtent l="0" t="0" r="8890" b="7620"/>
                <wp:wrapNone/>
                <wp:docPr id="23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210" cy="1828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5BFE07A" id="Rectangle 210" o:spid="_x0000_s1026" style="position:absolute;margin-left:363.7pt;margin-top:-1.5pt;width:92.3pt;height:14.4pt;z-index:251683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" o:allowincell="f" filled="f" strokeweight=".5pt">
                <w10:anchorlock/>
              </v:rect>
            </w:pict>
          </mc:Fallback>
        </mc:AlternateContent>
      </w:r>
      <w:r>
        <w:rPr>
          <w:noProof/>
          <w:snapToGrid/>
          <w:color w:val="auto"/>
          <w:sz w:val="20"/>
        </w:rPr>
        <mc:AlternateContent>
          <mc:Choice Requires="wps">
            <w:drawing>
              <wp:anchor distT="0" distB="0" distL="114300" distR="114300" simplePos="0" relativeHeight="251682825" behindDoc="0" locked="1" layoutInCell="0" allowOverlap="1" wp14:anchorId="67B55BA6" wp14:editId="3389D608">
                <wp:simplePos x="0" y="0"/>
                <wp:positionH relativeFrom="column">
                  <wp:posOffset>2743200</wp:posOffset>
                </wp:positionH>
                <wp:positionV relativeFrom="paragraph">
                  <wp:posOffset>-19050</wp:posOffset>
                </wp:positionV>
                <wp:extent cx="1188720" cy="182880"/>
                <wp:effectExtent l="0" t="0" r="0" b="7620"/>
                <wp:wrapNone/>
                <wp:docPr id="22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1828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7695D89" id="Rectangle 209" o:spid="_x0000_s1026" style="position:absolute;margin-left:3in;margin-top:-1.5pt;width:93.6pt;height:14.4pt;z-index:251682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" o:allowincell="f" filled="f" strokeweight=".5pt">
                <w10:anchorlock/>
              </v:rect>
            </w:pict>
          </mc:Fallback>
        </mc:AlternateContent>
      </w:r>
      <w:r>
        <w:rPr>
          <w:noProof/>
          <w:snapToGrid/>
          <w:color w:val="auto"/>
          <w:sz w:val="20"/>
        </w:rPr>
        <mc:AlternateContent>
          <mc:Choice Requires="wps">
            <w:drawing>
              <wp:anchor distT="0" distB="0" distL="114300" distR="114300" simplePos="0" relativeHeight="251681801" behindDoc="0" locked="1" layoutInCell="0" allowOverlap="1" wp14:anchorId="49E4CBDE" wp14:editId="696DF11E">
                <wp:simplePos x="0" y="0"/>
                <wp:positionH relativeFrom="column">
                  <wp:posOffset>1097280</wp:posOffset>
                </wp:positionH>
                <wp:positionV relativeFrom="paragraph">
                  <wp:posOffset>-19050</wp:posOffset>
                </wp:positionV>
                <wp:extent cx="1188720" cy="182880"/>
                <wp:effectExtent l="0" t="0" r="0" b="7620"/>
                <wp:wrapNone/>
                <wp:docPr id="22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1828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48379E9" id="Rectangle 208" o:spid="_x0000_s1026" style="position:absolute;margin-left:86.4pt;margin-top:-1.5pt;width:93.6pt;height:14.4pt;z-index:2516818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" o:allowincell="f" filled="f" strokeweight=".5pt">
                <w10:anchorlock/>
              </v:rect>
            </w:pict>
          </mc:Fallback>
        </mc:AlternateContent>
      </w:r>
      <w:r w:rsidRPr="006406E0">
        <w:rPr>
          <w:color w:val="auto"/>
          <w:sz w:val="20"/>
          <w:highlight w:val="yellow"/>
        </w:rPr>
        <w:t xml:space="preserve">Patient Name, Last </w:t>
      </w:r>
      <w:r w:rsidRPr="006406E0">
        <w:rPr>
          <w:color w:val="auto"/>
          <w:sz w:val="20"/>
          <w:highlight w:val="yellow"/>
        </w:rPr>
        <w:tab/>
      </w:r>
      <w:r>
        <w:rPr>
          <w:color w:val="auto"/>
          <w:sz w:val="20"/>
          <w:highlight w:val="yellow"/>
        </w:rPr>
        <w:t xml:space="preserve">First </w:t>
      </w:r>
      <w:r>
        <w:rPr>
          <w:color w:val="auto"/>
          <w:sz w:val="20"/>
          <w:highlight w:val="yellow"/>
        </w:rPr>
        <w:tab/>
      </w:r>
      <w:r w:rsidRPr="006406E0">
        <w:rPr>
          <w:color w:val="auto"/>
          <w:sz w:val="20"/>
          <w:highlight w:val="yellow"/>
        </w:rPr>
        <w:t xml:space="preserve">Middle </w:t>
      </w:r>
    </w:p>
    <w:p w14:paraId="22EF3AE7" w14:textId="77777777" w:rsidR="00F41E8B" w:rsidRPr="006406E0" w:rsidRDefault="00F41E8B" w:rsidP="00F41E8B">
      <w:pPr>
        <w:tabs>
          <w:tab w:val="left" w:pos="1710"/>
          <w:tab w:val="left" w:pos="4410"/>
          <w:tab w:val="left" w:pos="5760"/>
          <w:tab w:val="left" w:pos="7290"/>
        </w:tabs>
        <w:spacing w:line="240" w:lineRule="atLeast"/>
        <w:rPr>
          <w:color w:val="auto"/>
          <w:sz w:val="20"/>
          <w:highlight w:val="yellow"/>
        </w:rPr>
      </w:pPr>
      <w:r>
        <w:rPr>
          <w:i/>
          <w:color w:val="auto"/>
          <w:sz w:val="20"/>
          <w:highlight w:val="yellow"/>
        </w:rPr>
        <w:tab/>
      </w:r>
      <w:r w:rsidRPr="006406E0">
        <w:rPr>
          <w:i/>
          <w:color w:val="auto"/>
          <w:sz w:val="20"/>
          <w:highlight w:val="yellow"/>
        </w:rPr>
        <w:t xml:space="preserve"> (initials acceptable) </w:t>
      </w:r>
      <w:r w:rsidRPr="006406E0">
        <w:rPr>
          <w:i/>
          <w:color w:val="auto"/>
          <w:sz w:val="20"/>
          <w:highlight w:val="yellow"/>
        </w:rPr>
        <w:tab/>
        <w:t xml:space="preserve"> (initials acceptable)</w:t>
      </w:r>
      <w:r w:rsidRPr="006406E0">
        <w:rPr>
          <w:color w:val="auto"/>
          <w:sz w:val="20"/>
          <w:highlight w:val="yellow"/>
        </w:rPr>
        <w:t xml:space="preserve"> </w:t>
      </w:r>
      <w:r w:rsidRPr="006406E0">
        <w:rPr>
          <w:color w:val="auto"/>
          <w:sz w:val="20"/>
          <w:highlight w:val="yellow"/>
        </w:rPr>
        <w:tab/>
        <w:t xml:space="preserve"> </w:t>
      </w:r>
      <w:r w:rsidRPr="006406E0">
        <w:rPr>
          <w:i/>
          <w:color w:val="auto"/>
          <w:sz w:val="20"/>
          <w:highlight w:val="yellow"/>
        </w:rPr>
        <w:t>(initials acceptable)</w:t>
      </w:r>
      <w:r w:rsidRPr="006406E0">
        <w:rPr>
          <w:color w:val="auto"/>
          <w:sz w:val="20"/>
          <w:highlight w:val="yellow"/>
        </w:rPr>
        <w:t xml:space="preserve"> </w:t>
      </w:r>
    </w:p>
    <w:p w14:paraId="4EB37933" w14:textId="77777777" w:rsidR="00F41E8B" w:rsidRPr="006406E0" w:rsidRDefault="00F41E8B" w:rsidP="00F41E8B">
      <w:pPr>
        <w:rPr>
          <w:color w:val="auto"/>
          <w:sz w:val="20"/>
          <w:highlight w:val="yellow"/>
        </w:rPr>
      </w:pPr>
    </w:p>
    <w:p w14:paraId="563D65BA" w14:textId="77777777" w:rsidR="00F41E8B" w:rsidRPr="006406E0" w:rsidRDefault="00F41E8B" w:rsidP="00F41E8B">
      <w:pPr>
        <w:tabs>
          <w:tab w:val="left" w:pos="360"/>
          <w:tab w:val="left" w:pos="720"/>
          <w:tab w:val="left" w:pos="5040"/>
          <w:tab w:val="left" w:pos="6480"/>
          <w:tab w:val="left" w:pos="7560"/>
        </w:tabs>
        <w:spacing w:after="60"/>
        <w:rPr>
          <w:color w:val="auto"/>
          <w:sz w:val="20"/>
          <w:highlight w:val="yellow"/>
        </w:rPr>
      </w:pPr>
      <w:r>
        <w:rPr>
          <w:noProof/>
          <w:snapToGrid/>
          <w:color w:val="auto"/>
          <w:sz w:val="20"/>
        </w:rPr>
        <mc:AlternateContent>
          <mc:Choice Requires="wpg">
            <w:drawing>
              <wp:anchor distT="0" distB="0" distL="114300" distR="114300" simplePos="0" relativeHeight="251695113" behindDoc="0" locked="1" layoutInCell="0" allowOverlap="1" wp14:anchorId="39C7F433" wp14:editId="46F01C5F">
                <wp:simplePos x="0" y="0"/>
                <wp:positionH relativeFrom="column">
                  <wp:posOffset>1097280</wp:posOffset>
                </wp:positionH>
                <wp:positionV relativeFrom="paragraph">
                  <wp:posOffset>-48260</wp:posOffset>
                </wp:positionV>
                <wp:extent cx="1645920" cy="182880"/>
                <wp:effectExtent l="0" t="0" r="0" b="7620"/>
                <wp:wrapNone/>
                <wp:docPr id="216"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182880"/>
                          <a:chOff x="2160" y="8352"/>
                          <a:chExt cx="2592" cy="288"/>
                        </a:xfrm>
                      </wpg:grpSpPr>
                      <wpg:grpSp>
                        <wpg:cNvPr id="217" name="Group 279"/>
                        <wpg:cNvGrpSpPr>
                          <a:grpSpLocks/>
                        </wpg:cNvGrpSpPr>
                        <wpg:grpSpPr bwMode="auto">
                          <a:xfrm>
                            <a:off x="3600" y="8352"/>
                            <a:ext cx="1152" cy="288"/>
                            <a:chOff x="5040" y="9578"/>
                            <a:chExt cx="1152" cy="288"/>
                          </a:xfrm>
                        </wpg:grpSpPr>
                        <wps:wsp>
                          <wps:cNvPr id="218" name="Rectangle 280"/>
                          <wps:cNvSpPr>
                            <a:spLocks noChangeArrowheads="1"/>
                          </wps:cNvSpPr>
                          <wps:spPr bwMode="auto">
                            <a:xfrm>
                              <a:off x="5040"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Rectangle 281"/>
                          <wps:cNvSpPr>
                            <a:spLocks noChangeArrowheads="1"/>
                          </wps:cNvSpPr>
                          <wps:spPr bwMode="auto">
                            <a:xfrm>
                              <a:off x="5328"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Rectangle 282"/>
                          <wps:cNvSpPr>
                            <a:spLocks noChangeArrowheads="1"/>
                          </wps:cNvSpPr>
                          <wps:spPr bwMode="auto">
                            <a:xfrm>
                              <a:off x="5616"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Rectangle 283"/>
                          <wps:cNvSpPr>
                            <a:spLocks noChangeArrowheads="1"/>
                          </wps:cNvSpPr>
                          <wps:spPr bwMode="auto">
                            <a:xfrm>
                              <a:off x="5904"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284"/>
                        <wpg:cNvGrpSpPr>
                          <a:grpSpLocks/>
                        </wpg:cNvGrpSpPr>
                        <wpg:grpSpPr bwMode="auto">
                          <a:xfrm>
                            <a:off x="2160" y="8352"/>
                            <a:ext cx="576" cy="288"/>
                            <a:chOff x="2160" y="8352"/>
                            <a:chExt cx="576" cy="288"/>
                          </a:xfrm>
                        </wpg:grpSpPr>
                        <wps:wsp>
                          <wps:cNvPr id="223" name="Rectangle 285"/>
                          <wps:cNvSpPr>
                            <a:spLocks noChangeArrowheads="1"/>
                          </wps:cNvSpPr>
                          <wps:spPr bwMode="auto">
                            <a:xfrm>
                              <a:off x="2160"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Rectangle 286"/>
                          <wps:cNvSpPr>
                            <a:spLocks noChangeArrowheads="1"/>
                          </wps:cNvSpPr>
                          <wps:spPr bwMode="auto">
                            <a:xfrm>
                              <a:off x="2448"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287"/>
                        <wpg:cNvGrpSpPr>
                          <a:grpSpLocks/>
                        </wpg:cNvGrpSpPr>
                        <wpg:grpSpPr bwMode="auto">
                          <a:xfrm>
                            <a:off x="2880" y="8352"/>
                            <a:ext cx="576" cy="288"/>
                            <a:chOff x="2880" y="8352"/>
                            <a:chExt cx="576" cy="288"/>
                          </a:xfrm>
                        </wpg:grpSpPr>
                        <wps:wsp>
                          <wps:cNvPr id="226" name="Rectangle 288"/>
                          <wps:cNvSpPr>
                            <a:spLocks noChangeArrowheads="1"/>
                          </wps:cNvSpPr>
                          <wps:spPr bwMode="auto">
                            <a:xfrm>
                              <a:off x="2880"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Rectangle 289"/>
                          <wps:cNvSpPr>
                            <a:spLocks noChangeArrowheads="1"/>
                          </wps:cNvSpPr>
                          <wps:spPr bwMode="auto">
                            <a:xfrm>
                              <a:off x="3168"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272A8DC" id="Group 278" o:spid="_x0000_s1026" style="position:absolute;margin-left:86.4pt;margin-top:-3.8pt;width:129.6pt;height:14.4pt;z-index:251695113" coordorigin="2160,8352" coordsize="259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" o:allowincell="f">
                <v:group id="Group 279" o:spid="_x0000_s1027" style="position:absolute;left:3600;top:8352;width:1152;height:288" coordorigin="5040,9578" coordsize="115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rect id="Rectangle 280" o:spid="_x0000_s1028" style="position:absolute;left:5040;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" filled="f" strokeweight=".5pt"/>
                  <v:rect id="Rectangle 281" o:spid="_x0000_s1029" style="position:absolute;left:5328;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" filled="f" strokeweight=".5pt"/>
                  <v:rect id="Rectangle 282" o:spid="_x0000_s1030" style="position:absolute;left:5616;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" filled="f" strokeweight=".5pt"/>
                  <v:rect id="Rectangle 283" o:spid="_x0000_s1031" style="position:absolute;left:5904;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" filled="f" strokeweight=".5pt"/>
                </v:group>
                <v:group id="Group 284" o:spid="_x0000_s1032" style="position:absolute;left:2160;top:8352;width:576;height:288" coordorigin="2160,8352" coordsize="57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rect id="Rectangle 285" o:spid="_x0000_s1033" style="position:absolute;left:2160;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" filled="f" strokeweight=".5pt"/>
                  <v:rect id="Rectangle 286" o:spid="_x0000_s1034" style="position:absolute;left:2448;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" filled="f" strokeweight=".5pt"/>
                </v:group>
                <v:group id="Group 287" o:spid="_x0000_s1035" style="position:absolute;left:2880;top:8352;width:576;height:288" coordorigin="2880,8352" coordsize="57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ect id="Rectangle 288" o:spid="_x0000_s1036" style="position:absolute;left:2880;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" filled="f" strokeweight=".5pt"/>
                  <v:rect id="Rectangle 289" o:spid="_x0000_s1037" style="position:absolute;left:3168;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" filled="f" strokeweight=".5pt"/>
                </v:group>
                <w10:anchorlock/>
              </v:group>
            </w:pict>
          </mc:Fallback>
        </mc:AlternateContent>
      </w:r>
      <w:r w:rsidRPr="006406E0">
        <w:rPr>
          <w:color w:val="auto"/>
          <w:sz w:val="20"/>
          <w:highlight w:val="yellow"/>
        </w:rPr>
        <w:t xml:space="preserve">Patient Birth Date </w:t>
      </w:r>
      <w:r w:rsidRPr="006406E0">
        <w:rPr>
          <w:color w:val="auto"/>
          <w:sz w:val="20"/>
          <w:highlight w:val="yellow"/>
        </w:rPr>
        <w:tab/>
        <w:t>Patient Gender</w:t>
      </w:r>
      <w:r w:rsidRPr="006406E0">
        <w:rPr>
          <w:color w:val="auto"/>
          <w:sz w:val="20"/>
          <w:highlight w:val="yellow"/>
        </w:rPr>
        <w:tab/>
      </w:r>
      <w:r w:rsidRPr="006406E0">
        <w:rPr>
          <w:color w:val="auto"/>
          <w:sz w:val="20"/>
          <w:highlight w:val="yellow"/>
        </w:rPr>
        <w:sym w:font="Wingdings" w:char="F0A8"/>
      </w:r>
      <w:r w:rsidRPr="006406E0">
        <w:rPr>
          <w:i/>
          <w:color w:val="auto"/>
          <w:sz w:val="20"/>
          <w:highlight w:val="yellow"/>
        </w:rPr>
        <w:t xml:space="preserve">  Male</w:t>
      </w:r>
      <w:r w:rsidRPr="006406E0">
        <w:rPr>
          <w:i/>
          <w:color w:val="auto"/>
          <w:sz w:val="20"/>
          <w:highlight w:val="yellow"/>
        </w:rPr>
        <w:tab/>
      </w:r>
      <w:r w:rsidRPr="006406E0">
        <w:rPr>
          <w:color w:val="auto"/>
          <w:sz w:val="20"/>
          <w:highlight w:val="yellow"/>
        </w:rPr>
        <w:sym w:font="Wingdings" w:char="F0A8"/>
      </w:r>
      <w:r w:rsidRPr="006406E0">
        <w:rPr>
          <w:i/>
          <w:color w:val="auto"/>
          <w:sz w:val="20"/>
          <w:highlight w:val="yellow"/>
        </w:rPr>
        <w:t xml:space="preserve">  Female</w:t>
      </w:r>
    </w:p>
    <w:p w14:paraId="0C74865C" w14:textId="77777777" w:rsidR="00F41E8B" w:rsidRPr="006406E0" w:rsidRDefault="00F41E8B" w:rsidP="00F41E8B">
      <w:pPr>
        <w:tabs>
          <w:tab w:val="left" w:pos="720"/>
          <w:tab w:val="left" w:pos="1890"/>
          <w:tab w:val="left" w:pos="2610"/>
          <w:tab w:val="left" w:pos="3600"/>
        </w:tabs>
        <w:spacing w:after="120"/>
        <w:rPr>
          <w:color w:val="auto"/>
          <w:sz w:val="20"/>
          <w:highlight w:val="yellow"/>
          <w:vertAlign w:val="superscript"/>
        </w:rPr>
      </w:pPr>
      <w:r w:rsidRPr="006406E0">
        <w:rPr>
          <w:color w:val="auto"/>
          <w:sz w:val="20"/>
          <w:highlight w:val="yellow"/>
          <w:vertAlign w:val="superscript"/>
        </w:rPr>
        <w:tab/>
      </w:r>
      <w:r w:rsidRPr="006406E0">
        <w:rPr>
          <w:color w:val="auto"/>
          <w:sz w:val="20"/>
          <w:highlight w:val="yellow"/>
          <w:vertAlign w:val="superscript"/>
        </w:rPr>
        <w:tab/>
        <w:t>MM</w:t>
      </w:r>
      <w:r w:rsidRPr="006406E0">
        <w:rPr>
          <w:color w:val="auto"/>
          <w:sz w:val="20"/>
          <w:highlight w:val="yellow"/>
          <w:vertAlign w:val="superscript"/>
        </w:rPr>
        <w:tab/>
        <w:t>DD</w:t>
      </w:r>
      <w:r w:rsidRPr="006406E0">
        <w:rPr>
          <w:color w:val="auto"/>
          <w:sz w:val="20"/>
          <w:highlight w:val="yellow"/>
          <w:vertAlign w:val="superscript"/>
        </w:rPr>
        <w:tab/>
        <w:t>YYYY</w:t>
      </w:r>
    </w:p>
    <w:p w14:paraId="6D533F93" w14:textId="77777777" w:rsidR="00F41E8B" w:rsidRPr="006406E0" w:rsidRDefault="00F41E8B" w:rsidP="00F41E8B">
      <w:pPr>
        <w:tabs>
          <w:tab w:val="left" w:pos="360"/>
          <w:tab w:val="left" w:pos="720"/>
          <w:tab w:val="left" w:pos="2160"/>
          <w:tab w:val="left" w:pos="6030"/>
          <w:tab w:val="left" w:pos="7380"/>
        </w:tabs>
        <w:rPr>
          <w:i/>
          <w:color w:val="auto"/>
          <w:sz w:val="20"/>
          <w:highlight w:val="yellow"/>
        </w:rPr>
      </w:pPr>
      <w:r w:rsidRPr="006406E0">
        <w:rPr>
          <w:color w:val="auto"/>
          <w:sz w:val="20"/>
          <w:highlight w:val="yellow"/>
        </w:rPr>
        <w:t xml:space="preserve">Patient Race/Ethnicity </w:t>
      </w:r>
      <w:r w:rsidRPr="006406E0">
        <w:rPr>
          <w:color w:val="auto"/>
          <w:sz w:val="20"/>
          <w:highlight w:val="yellow"/>
        </w:rPr>
        <w:tab/>
      </w:r>
      <w:r w:rsidRPr="006406E0">
        <w:rPr>
          <w:color w:val="auto"/>
          <w:sz w:val="20"/>
          <w:highlight w:val="yellow"/>
        </w:rPr>
        <w:sym w:font="Wingdings" w:char="F0A8"/>
      </w:r>
      <w:r w:rsidRPr="006406E0">
        <w:rPr>
          <w:i/>
          <w:color w:val="auto"/>
          <w:sz w:val="20"/>
          <w:highlight w:val="yellow"/>
        </w:rPr>
        <w:t xml:space="preserve">  White</w:t>
      </w:r>
      <w:r w:rsidRPr="006406E0">
        <w:rPr>
          <w:i/>
          <w:color w:val="auto"/>
          <w:sz w:val="20"/>
          <w:highlight w:val="yellow"/>
        </w:rPr>
        <w:tab/>
      </w:r>
      <w:r w:rsidRPr="006406E0">
        <w:rPr>
          <w:color w:val="auto"/>
          <w:sz w:val="20"/>
          <w:highlight w:val="yellow"/>
        </w:rPr>
        <w:sym w:font="Wingdings" w:char="F0A8"/>
      </w:r>
      <w:r w:rsidRPr="006406E0">
        <w:rPr>
          <w:i/>
          <w:color w:val="auto"/>
          <w:sz w:val="20"/>
          <w:highlight w:val="yellow"/>
        </w:rPr>
        <w:t xml:space="preserve">  Black or African American</w:t>
      </w:r>
    </w:p>
    <w:p w14:paraId="2DBAE789" w14:textId="77777777" w:rsidR="00F41E8B" w:rsidRPr="006406E0" w:rsidRDefault="00F41E8B" w:rsidP="00F41E8B">
      <w:pPr>
        <w:tabs>
          <w:tab w:val="left" w:pos="180"/>
          <w:tab w:val="left" w:pos="720"/>
          <w:tab w:val="left" w:pos="2160"/>
          <w:tab w:val="left" w:pos="6030"/>
          <w:tab w:val="left" w:pos="7380"/>
        </w:tabs>
        <w:rPr>
          <w:i/>
          <w:color w:val="auto"/>
          <w:sz w:val="20"/>
          <w:highlight w:val="yellow"/>
        </w:rPr>
      </w:pPr>
      <w:r w:rsidRPr="006406E0">
        <w:rPr>
          <w:b/>
          <w:i/>
          <w:color w:val="auto"/>
          <w:sz w:val="20"/>
          <w:highlight w:val="yellow"/>
        </w:rPr>
        <w:tab/>
        <w:t>(check all that apply)</w:t>
      </w:r>
      <w:r w:rsidRPr="006406E0">
        <w:rPr>
          <w:i/>
          <w:color w:val="auto"/>
          <w:sz w:val="20"/>
          <w:highlight w:val="yellow"/>
        </w:rPr>
        <w:tab/>
      </w:r>
      <w:r w:rsidRPr="006406E0">
        <w:rPr>
          <w:color w:val="auto"/>
          <w:sz w:val="20"/>
          <w:highlight w:val="yellow"/>
        </w:rPr>
        <w:sym w:font="Wingdings" w:char="F0A8"/>
      </w:r>
      <w:r w:rsidRPr="006406E0">
        <w:rPr>
          <w:i/>
          <w:color w:val="auto"/>
          <w:sz w:val="20"/>
          <w:highlight w:val="yellow"/>
        </w:rPr>
        <w:t xml:space="preserve">  Native Hawaiian or Other Pacific Islander </w:t>
      </w:r>
      <w:r w:rsidRPr="006406E0">
        <w:rPr>
          <w:i/>
          <w:color w:val="auto"/>
          <w:sz w:val="20"/>
          <w:highlight w:val="yellow"/>
        </w:rPr>
        <w:tab/>
      </w:r>
      <w:r w:rsidRPr="006406E0">
        <w:rPr>
          <w:color w:val="auto"/>
          <w:sz w:val="20"/>
          <w:highlight w:val="yellow"/>
        </w:rPr>
        <w:sym w:font="Wingdings" w:char="F0A8"/>
      </w:r>
      <w:r w:rsidRPr="006406E0">
        <w:rPr>
          <w:i/>
          <w:color w:val="auto"/>
          <w:sz w:val="20"/>
          <w:highlight w:val="yellow"/>
        </w:rPr>
        <w:t xml:space="preserve">  Asian</w:t>
      </w:r>
      <w:r w:rsidRPr="006406E0">
        <w:rPr>
          <w:i/>
          <w:color w:val="auto"/>
          <w:sz w:val="20"/>
          <w:highlight w:val="yellow"/>
        </w:rPr>
        <w:tab/>
      </w:r>
    </w:p>
    <w:p w14:paraId="7651336E" w14:textId="77777777" w:rsidR="00F41E8B" w:rsidRPr="006406E0" w:rsidRDefault="00F41E8B" w:rsidP="00F41E8B">
      <w:pPr>
        <w:tabs>
          <w:tab w:val="left" w:pos="180"/>
          <w:tab w:val="left" w:pos="720"/>
          <w:tab w:val="left" w:pos="2160"/>
          <w:tab w:val="right" w:pos="5400"/>
          <w:tab w:val="left" w:pos="6030"/>
          <w:tab w:val="left" w:pos="7380"/>
        </w:tabs>
        <w:rPr>
          <w:color w:val="auto"/>
          <w:sz w:val="20"/>
          <w:highlight w:val="yellow"/>
        </w:rPr>
      </w:pPr>
      <w:r w:rsidRPr="006406E0">
        <w:rPr>
          <w:color w:val="auto"/>
          <w:sz w:val="20"/>
          <w:highlight w:val="yellow"/>
        </w:rPr>
        <w:tab/>
      </w:r>
      <w:r w:rsidRPr="006406E0">
        <w:rPr>
          <w:i/>
          <w:color w:val="auto"/>
          <w:sz w:val="20"/>
          <w:highlight w:val="yellow"/>
        </w:rPr>
        <w:tab/>
      </w:r>
      <w:r w:rsidRPr="006406E0">
        <w:rPr>
          <w:color w:val="auto"/>
          <w:sz w:val="20"/>
          <w:highlight w:val="yellow"/>
        </w:rPr>
        <w:tab/>
      </w:r>
      <w:r w:rsidRPr="006406E0">
        <w:rPr>
          <w:color w:val="auto"/>
          <w:sz w:val="20"/>
          <w:highlight w:val="yellow"/>
        </w:rPr>
        <w:sym w:font="Wingdings" w:char="F0A8"/>
      </w:r>
      <w:r w:rsidRPr="006406E0">
        <w:rPr>
          <w:i/>
          <w:color w:val="auto"/>
          <w:sz w:val="20"/>
          <w:highlight w:val="yellow"/>
        </w:rPr>
        <w:t xml:space="preserve">  American Indian or </w:t>
      </w:r>
      <w:smartTag w:uri="urn:schemas-microsoft-com:office:smarttags" w:element="PersonName">
        <w:smartTag w:uri="urn:schemas-microsoft-com:office:smarttags" w:element="place">
          <w:r w:rsidRPr="006406E0">
            <w:rPr>
              <w:i/>
              <w:color w:val="auto"/>
              <w:sz w:val="20"/>
              <w:highlight w:val="yellow"/>
            </w:rPr>
            <w:t>Alaska</w:t>
          </w:r>
        </w:smartTag>
      </w:smartTag>
      <w:r w:rsidRPr="006406E0">
        <w:rPr>
          <w:i/>
          <w:color w:val="auto"/>
          <w:sz w:val="20"/>
          <w:highlight w:val="yellow"/>
        </w:rPr>
        <w:t xml:space="preserve"> Native </w:t>
      </w:r>
      <w:r w:rsidRPr="006406E0">
        <w:rPr>
          <w:i/>
          <w:color w:val="auto"/>
          <w:sz w:val="20"/>
          <w:highlight w:val="yellow"/>
        </w:rPr>
        <w:tab/>
      </w:r>
      <w:r w:rsidRPr="006406E0">
        <w:rPr>
          <w:i/>
          <w:color w:val="auto"/>
          <w:sz w:val="20"/>
          <w:highlight w:val="yellow"/>
        </w:rPr>
        <w:tab/>
      </w:r>
      <w:r w:rsidRPr="006406E0">
        <w:rPr>
          <w:color w:val="auto"/>
          <w:sz w:val="20"/>
          <w:highlight w:val="yellow"/>
        </w:rPr>
        <w:sym w:font="Wingdings" w:char="F0A8"/>
      </w:r>
      <w:r w:rsidRPr="006406E0">
        <w:rPr>
          <w:i/>
          <w:color w:val="auto"/>
          <w:sz w:val="20"/>
          <w:highlight w:val="yellow"/>
        </w:rPr>
        <w:t xml:space="preserve">  Unknown</w:t>
      </w:r>
      <w:r w:rsidRPr="006406E0">
        <w:rPr>
          <w:color w:val="auto"/>
          <w:sz w:val="20"/>
          <w:highlight w:val="yellow"/>
        </w:rPr>
        <w:tab/>
      </w:r>
    </w:p>
    <w:p w14:paraId="242EF9CD" w14:textId="77777777" w:rsidR="00F41E8B" w:rsidRPr="006406E0" w:rsidRDefault="00F41E8B" w:rsidP="00F41E8B">
      <w:pPr>
        <w:rPr>
          <w:color w:val="auto"/>
          <w:sz w:val="20"/>
          <w:highlight w:val="yellow"/>
        </w:rPr>
      </w:pPr>
    </w:p>
    <w:p w14:paraId="3931E43F" w14:textId="77777777" w:rsidR="00F41E8B" w:rsidRPr="006406E0" w:rsidRDefault="00F41E8B" w:rsidP="00F41E8B">
      <w:pPr>
        <w:tabs>
          <w:tab w:val="left" w:pos="360"/>
          <w:tab w:val="left" w:pos="720"/>
          <w:tab w:val="left" w:pos="2160"/>
          <w:tab w:val="left" w:pos="6030"/>
          <w:tab w:val="left" w:pos="7380"/>
        </w:tabs>
        <w:rPr>
          <w:i/>
          <w:color w:val="auto"/>
          <w:sz w:val="20"/>
          <w:highlight w:val="yellow"/>
        </w:rPr>
      </w:pPr>
      <w:r w:rsidRPr="006406E0">
        <w:rPr>
          <w:color w:val="auto"/>
          <w:sz w:val="20"/>
          <w:highlight w:val="yellow"/>
        </w:rPr>
        <w:t xml:space="preserve">Patient Ethnicity </w:t>
      </w:r>
      <w:r w:rsidRPr="006406E0">
        <w:rPr>
          <w:color w:val="auto"/>
          <w:sz w:val="20"/>
          <w:highlight w:val="yellow"/>
        </w:rPr>
        <w:tab/>
      </w:r>
      <w:r w:rsidRPr="006406E0">
        <w:rPr>
          <w:color w:val="auto"/>
          <w:sz w:val="20"/>
          <w:highlight w:val="yellow"/>
        </w:rPr>
        <w:sym w:font="Wingdings" w:char="F0A8"/>
      </w:r>
      <w:r w:rsidRPr="006406E0">
        <w:rPr>
          <w:i/>
          <w:color w:val="auto"/>
          <w:sz w:val="20"/>
          <w:highlight w:val="yellow"/>
        </w:rPr>
        <w:t xml:space="preserve">  Hispanic or Latino </w:t>
      </w:r>
      <w:r w:rsidRPr="006406E0">
        <w:rPr>
          <w:i/>
          <w:color w:val="auto"/>
          <w:sz w:val="20"/>
          <w:highlight w:val="yellow"/>
        </w:rPr>
        <w:tab/>
      </w:r>
    </w:p>
    <w:p w14:paraId="4A0E1642" w14:textId="77777777" w:rsidR="00F41E8B" w:rsidRPr="006406E0" w:rsidRDefault="00F41E8B" w:rsidP="00F41E8B">
      <w:pPr>
        <w:tabs>
          <w:tab w:val="left" w:pos="180"/>
          <w:tab w:val="left" w:pos="720"/>
          <w:tab w:val="left" w:pos="2160"/>
          <w:tab w:val="left" w:pos="6030"/>
          <w:tab w:val="left" w:pos="7380"/>
        </w:tabs>
        <w:rPr>
          <w:i/>
          <w:color w:val="auto"/>
          <w:sz w:val="20"/>
          <w:highlight w:val="yellow"/>
        </w:rPr>
      </w:pPr>
      <w:r w:rsidRPr="006406E0">
        <w:rPr>
          <w:b/>
          <w:i/>
          <w:color w:val="auto"/>
          <w:sz w:val="20"/>
          <w:highlight w:val="yellow"/>
        </w:rPr>
        <w:tab/>
        <w:t>(check one)</w:t>
      </w:r>
      <w:r w:rsidRPr="006406E0">
        <w:rPr>
          <w:i/>
          <w:color w:val="auto"/>
          <w:sz w:val="20"/>
          <w:highlight w:val="yellow"/>
        </w:rPr>
        <w:tab/>
      </w:r>
      <w:r w:rsidRPr="006406E0">
        <w:rPr>
          <w:color w:val="auto"/>
          <w:sz w:val="20"/>
          <w:highlight w:val="yellow"/>
        </w:rPr>
        <w:sym w:font="Wingdings" w:char="F0A8"/>
      </w:r>
      <w:r w:rsidRPr="006406E0">
        <w:rPr>
          <w:i/>
          <w:color w:val="auto"/>
          <w:sz w:val="20"/>
          <w:highlight w:val="yellow"/>
        </w:rPr>
        <w:t xml:space="preserve">  Non-Hispanic </w:t>
      </w:r>
      <w:r w:rsidRPr="006406E0">
        <w:rPr>
          <w:i/>
          <w:color w:val="auto"/>
          <w:sz w:val="20"/>
          <w:highlight w:val="yellow"/>
        </w:rPr>
        <w:tab/>
      </w:r>
    </w:p>
    <w:p w14:paraId="1978C5DC" w14:textId="77777777" w:rsidR="00F41E8B" w:rsidRPr="006406E0" w:rsidRDefault="00F41E8B" w:rsidP="00F41E8B">
      <w:pPr>
        <w:rPr>
          <w:color w:val="auto"/>
          <w:sz w:val="20"/>
          <w:highlight w:val="yellow"/>
        </w:rPr>
      </w:pPr>
      <w:r w:rsidRPr="006406E0">
        <w:rPr>
          <w:color w:val="auto"/>
          <w:sz w:val="20"/>
          <w:highlight w:val="yellow"/>
        </w:rPr>
        <w:tab/>
      </w:r>
      <w:r w:rsidRPr="006406E0">
        <w:rPr>
          <w:i/>
          <w:color w:val="auto"/>
          <w:sz w:val="20"/>
          <w:highlight w:val="yellow"/>
        </w:rPr>
        <w:tab/>
      </w:r>
      <w:r w:rsidRPr="006406E0">
        <w:rPr>
          <w:color w:val="auto"/>
          <w:sz w:val="20"/>
          <w:highlight w:val="yellow"/>
        </w:rPr>
        <w:tab/>
      </w:r>
      <w:r w:rsidRPr="006406E0">
        <w:rPr>
          <w:color w:val="auto"/>
          <w:sz w:val="20"/>
          <w:highlight w:val="yellow"/>
        </w:rPr>
        <w:sym w:font="Wingdings" w:char="F0A8"/>
      </w:r>
      <w:r w:rsidRPr="006406E0">
        <w:rPr>
          <w:i/>
          <w:color w:val="auto"/>
          <w:sz w:val="20"/>
          <w:highlight w:val="yellow"/>
        </w:rPr>
        <w:t xml:space="preserve">  Unknown </w:t>
      </w:r>
      <w:r w:rsidRPr="006406E0">
        <w:rPr>
          <w:i/>
          <w:color w:val="auto"/>
          <w:sz w:val="20"/>
          <w:highlight w:val="yellow"/>
        </w:rPr>
        <w:tab/>
      </w:r>
      <w:r w:rsidRPr="006406E0">
        <w:rPr>
          <w:i/>
          <w:color w:val="auto"/>
          <w:sz w:val="20"/>
          <w:highlight w:val="yellow"/>
        </w:rPr>
        <w:tab/>
      </w:r>
    </w:p>
    <w:p w14:paraId="494B4145" w14:textId="77777777" w:rsidR="00F41E8B" w:rsidRPr="006406E0" w:rsidRDefault="00F41E8B" w:rsidP="00F41E8B">
      <w:pPr>
        <w:rPr>
          <w:color w:val="auto"/>
          <w:sz w:val="20"/>
          <w:highlight w:val="yellow"/>
        </w:rPr>
      </w:pPr>
    </w:p>
    <w:p w14:paraId="6713BE51" w14:textId="77777777" w:rsidR="00F41E8B" w:rsidRPr="006406E0" w:rsidRDefault="00F41E8B" w:rsidP="00F41E8B">
      <w:pPr>
        <w:rPr>
          <w:color w:val="auto"/>
          <w:sz w:val="20"/>
          <w:highlight w:val="yellow"/>
        </w:rPr>
      </w:pPr>
      <w:r>
        <w:rPr>
          <w:noProof/>
          <w:snapToGrid/>
          <w:color w:val="auto"/>
          <w:sz w:val="20"/>
        </w:rPr>
        <mc:AlternateContent>
          <mc:Choice Requires="wpg">
            <w:drawing>
              <wp:anchor distT="0" distB="0" distL="114300" distR="114300" simplePos="0" relativeHeight="251696137" behindDoc="0" locked="0" layoutInCell="0" allowOverlap="1" wp14:anchorId="047D4C2C" wp14:editId="55DFD76D">
                <wp:simplePos x="0" y="0"/>
                <wp:positionH relativeFrom="column">
                  <wp:posOffset>2377440</wp:posOffset>
                </wp:positionH>
                <wp:positionV relativeFrom="paragraph">
                  <wp:posOffset>-57150</wp:posOffset>
                </wp:positionV>
                <wp:extent cx="1828800" cy="182880"/>
                <wp:effectExtent l="0" t="0" r="0" b="7620"/>
                <wp:wrapNone/>
                <wp:docPr id="203"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82880"/>
                          <a:chOff x="4464" y="9072"/>
                          <a:chExt cx="2880" cy="288"/>
                        </a:xfrm>
                      </wpg:grpSpPr>
                      <wpg:grpSp>
                        <wpg:cNvPr id="204" name="Group 291"/>
                        <wpg:cNvGrpSpPr>
                          <a:grpSpLocks/>
                        </wpg:cNvGrpSpPr>
                        <wpg:grpSpPr bwMode="auto">
                          <a:xfrm>
                            <a:off x="6192" y="9072"/>
                            <a:ext cx="1152" cy="288"/>
                            <a:chOff x="5040" y="9578"/>
                            <a:chExt cx="1152" cy="288"/>
                          </a:xfrm>
                        </wpg:grpSpPr>
                        <wps:wsp>
                          <wps:cNvPr id="205" name="Rectangle 292"/>
                          <wps:cNvSpPr>
                            <a:spLocks noChangeArrowheads="1"/>
                          </wps:cNvSpPr>
                          <wps:spPr bwMode="auto">
                            <a:xfrm>
                              <a:off x="5040"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Rectangle 293"/>
                          <wps:cNvSpPr>
                            <a:spLocks noChangeArrowheads="1"/>
                          </wps:cNvSpPr>
                          <wps:spPr bwMode="auto">
                            <a:xfrm>
                              <a:off x="5328"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Rectangle 294"/>
                          <wps:cNvSpPr>
                            <a:spLocks noChangeArrowheads="1"/>
                          </wps:cNvSpPr>
                          <wps:spPr bwMode="auto">
                            <a:xfrm>
                              <a:off x="5616"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Rectangle 295"/>
                          <wps:cNvSpPr>
                            <a:spLocks noChangeArrowheads="1"/>
                          </wps:cNvSpPr>
                          <wps:spPr bwMode="auto">
                            <a:xfrm>
                              <a:off x="5904"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296"/>
                        <wpg:cNvGrpSpPr>
                          <a:grpSpLocks/>
                        </wpg:cNvGrpSpPr>
                        <wpg:grpSpPr bwMode="auto">
                          <a:xfrm>
                            <a:off x="4464" y="9072"/>
                            <a:ext cx="864" cy="288"/>
                            <a:chOff x="4464" y="9072"/>
                            <a:chExt cx="864" cy="288"/>
                          </a:xfrm>
                        </wpg:grpSpPr>
                        <wps:wsp>
                          <wps:cNvPr id="210" name="Rectangle 297"/>
                          <wps:cNvSpPr>
                            <a:spLocks noChangeArrowheads="1"/>
                          </wps:cNvSpPr>
                          <wps:spPr bwMode="auto">
                            <a:xfrm>
                              <a:off x="4464" y="907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Rectangle 298"/>
                          <wps:cNvSpPr>
                            <a:spLocks noChangeArrowheads="1"/>
                          </wps:cNvSpPr>
                          <wps:spPr bwMode="auto">
                            <a:xfrm>
                              <a:off x="4752" y="907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Rectangle 299"/>
                          <wps:cNvSpPr>
                            <a:spLocks noChangeArrowheads="1"/>
                          </wps:cNvSpPr>
                          <wps:spPr bwMode="auto">
                            <a:xfrm>
                              <a:off x="5040" y="907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300"/>
                        <wpg:cNvGrpSpPr>
                          <a:grpSpLocks/>
                        </wpg:cNvGrpSpPr>
                        <wpg:grpSpPr bwMode="auto">
                          <a:xfrm>
                            <a:off x="5472" y="9072"/>
                            <a:ext cx="576" cy="288"/>
                            <a:chOff x="2160" y="8352"/>
                            <a:chExt cx="576" cy="288"/>
                          </a:xfrm>
                        </wpg:grpSpPr>
                        <wps:wsp>
                          <wps:cNvPr id="214" name="Rectangle 301"/>
                          <wps:cNvSpPr>
                            <a:spLocks noChangeArrowheads="1"/>
                          </wps:cNvSpPr>
                          <wps:spPr bwMode="auto">
                            <a:xfrm>
                              <a:off x="2160"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Rectangle 302"/>
                          <wps:cNvSpPr>
                            <a:spLocks noChangeArrowheads="1"/>
                          </wps:cNvSpPr>
                          <wps:spPr bwMode="auto">
                            <a:xfrm>
                              <a:off x="2448"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7958875" id="Group 290" o:spid="_x0000_s1026" style="position:absolute;margin-left:187.2pt;margin-top:-4.5pt;width:2in;height:14.4pt;z-index:251696137" coordorigin="4464,9072" coordsize="288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" o:allowincell="f">
                <v:group id="Group 291" o:spid="_x0000_s1027" style="position:absolute;left:6192;top:9072;width:1152;height:288" coordorigin="5040,9578" coordsize="115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rect id="Rectangle 292" o:spid="_x0000_s1028" style="position:absolute;left:5040;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" filled="f" strokeweight=".5pt"/>
                  <v:rect id="Rectangle 293" o:spid="_x0000_s1029" style="position:absolute;left:5328;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" filled="f" strokeweight=".5pt"/>
                  <v:rect id="Rectangle 294" o:spid="_x0000_s1030" style="position:absolute;left:5616;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" filled="f" strokeweight=".5pt"/>
                  <v:rect id="Rectangle 295" o:spid="_x0000_s1031" style="position:absolute;left:5904;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" filled="f" strokeweight=".5pt"/>
                </v:group>
                <v:group id="Group 296" o:spid="_x0000_s1032" style="position:absolute;left:4464;top:9072;width:864;height:288" coordorigin="4464,9072" coordsize="86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rect id="Rectangle 297" o:spid="_x0000_s1033" style="position:absolute;left:4464;top:907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" filled="f" strokeweight=".5pt"/>
                  <v:rect id="Rectangle 298" o:spid="_x0000_s1034" style="position:absolute;left:4752;top:907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" filled="f" strokeweight=".5pt"/>
                  <v:rect id="Rectangle 299" o:spid="_x0000_s1035" style="position:absolute;left:5040;top:907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" filled="f" strokeweight=".5pt"/>
                </v:group>
                <v:group id="Group 300" o:spid="_x0000_s1036" style="position:absolute;left:5472;top:9072;width:576;height:288" coordorigin="2160,8352" coordsize="57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tangle 301" o:spid="_x0000_s1037" style="position:absolute;left:2160;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" filled="f" strokeweight=".5pt"/>
                  <v:rect id="Rectangle 302" o:spid="_x0000_s1038" style="position:absolute;left:2448;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" filled="f" strokeweight=".5pt"/>
                </v:group>
              </v:group>
            </w:pict>
          </mc:Fallback>
        </mc:AlternateContent>
      </w:r>
      <w:r w:rsidRPr="006406E0">
        <w:rPr>
          <w:color w:val="auto"/>
          <w:sz w:val="20"/>
          <w:highlight w:val="yellow"/>
        </w:rPr>
        <w:t xml:space="preserve">Patient Social Security Number </w:t>
      </w:r>
      <w:r w:rsidRPr="006406E0">
        <w:rPr>
          <w:i/>
          <w:color w:val="auto"/>
          <w:sz w:val="20"/>
          <w:highlight w:val="yellow"/>
        </w:rPr>
        <w:t>(</w:t>
      </w:r>
      <w:smartTag w:uri="urn:schemas-microsoft-com:office:smarttags" w:element="country-region">
        <w:smartTag w:uri="urn:schemas-microsoft-com:office:smarttags" w:element="place">
          <w:r w:rsidRPr="006406E0">
            <w:rPr>
              <w:i/>
              <w:color w:val="auto"/>
              <w:sz w:val="20"/>
              <w:highlight w:val="yellow"/>
            </w:rPr>
            <w:t>USA</w:t>
          </w:r>
        </w:smartTag>
      </w:smartTag>
      <w:r w:rsidRPr="006406E0">
        <w:rPr>
          <w:i/>
          <w:color w:val="auto"/>
          <w:sz w:val="20"/>
          <w:highlight w:val="yellow"/>
        </w:rPr>
        <w:t xml:space="preserve"> only)</w:t>
      </w:r>
      <w:r w:rsidRPr="006406E0">
        <w:rPr>
          <w:color w:val="auto"/>
          <w:sz w:val="20"/>
          <w:highlight w:val="yellow"/>
        </w:rPr>
        <w:t xml:space="preserve"> </w:t>
      </w:r>
    </w:p>
    <w:p w14:paraId="7B7929D9" w14:textId="77777777" w:rsidR="00F41E8B" w:rsidRPr="006406E0" w:rsidRDefault="00F41E8B" w:rsidP="00F41E8B">
      <w:pPr>
        <w:rPr>
          <w:color w:val="auto"/>
          <w:sz w:val="20"/>
          <w:highlight w:val="yellow"/>
        </w:rPr>
      </w:pPr>
    </w:p>
    <w:p w14:paraId="724776C5" w14:textId="77777777" w:rsidR="00F41E8B" w:rsidRPr="006406E0" w:rsidRDefault="00F41E8B" w:rsidP="00F41E8B">
      <w:pPr>
        <w:tabs>
          <w:tab w:val="left" w:pos="3960"/>
        </w:tabs>
        <w:rPr>
          <w:color w:val="auto"/>
          <w:sz w:val="20"/>
          <w:highlight w:val="yellow"/>
        </w:rPr>
      </w:pPr>
      <w:r>
        <w:rPr>
          <w:noProof/>
          <w:snapToGrid/>
          <w:color w:val="auto"/>
          <w:sz w:val="20"/>
        </w:rPr>
        <mc:AlternateContent>
          <mc:Choice Requires="wps">
            <w:drawing>
              <wp:anchor distT="0" distB="0" distL="114300" distR="114300" simplePos="0" relativeHeight="251685897" behindDoc="0" locked="1" layoutInCell="0" allowOverlap="1" wp14:anchorId="07584738" wp14:editId="60B0E1EB">
                <wp:simplePos x="0" y="0"/>
                <wp:positionH relativeFrom="column">
                  <wp:posOffset>4291965</wp:posOffset>
                </wp:positionH>
                <wp:positionV relativeFrom="paragraph">
                  <wp:posOffset>-58420</wp:posOffset>
                </wp:positionV>
                <wp:extent cx="1371600" cy="182880"/>
                <wp:effectExtent l="0" t="0" r="0" b="7620"/>
                <wp:wrapNone/>
                <wp:docPr id="20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828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2D13CDE" id="Rectangle 212" o:spid="_x0000_s1026" style="position:absolute;margin-left:337.95pt;margin-top:-4.6pt;width:108pt;height:14.4pt;z-index:2516858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" o:allowincell="f" filled="f" strokeweight=".5pt">
                <w10:anchorlock/>
              </v:rect>
            </w:pict>
          </mc:Fallback>
        </mc:AlternateContent>
      </w:r>
      <w:r>
        <w:rPr>
          <w:noProof/>
          <w:snapToGrid/>
          <w:color w:val="auto"/>
          <w:sz w:val="20"/>
        </w:rPr>
        <mc:AlternateContent>
          <mc:Choice Requires="wps">
            <w:drawing>
              <wp:anchor distT="0" distB="0" distL="114300" distR="114300" simplePos="0" relativeHeight="251684873" behindDoc="0" locked="1" layoutInCell="0" allowOverlap="1" wp14:anchorId="7CD7E582" wp14:editId="018CB713">
                <wp:simplePos x="0" y="0"/>
                <wp:positionH relativeFrom="column">
                  <wp:posOffset>1463040</wp:posOffset>
                </wp:positionH>
                <wp:positionV relativeFrom="paragraph">
                  <wp:posOffset>-58420</wp:posOffset>
                </wp:positionV>
                <wp:extent cx="914400" cy="182880"/>
                <wp:effectExtent l="0" t="0" r="0" b="7620"/>
                <wp:wrapNone/>
                <wp:docPr id="20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828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EAF69CD" id="Rectangle 211" o:spid="_x0000_s1026" style="position:absolute;margin-left:115.2pt;margin-top:-4.6pt;width:1in;height:14.4pt;z-index:2516848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" o:allowincell="f" filled="f" strokeweight=".5pt">
                <w10:anchorlock/>
              </v:rect>
            </w:pict>
          </mc:Fallback>
        </mc:AlternateContent>
      </w:r>
      <w:r w:rsidRPr="006406E0">
        <w:rPr>
          <w:color w:val="auto"/>
          <w:sz w:val="20"/>
          <w:highlight w:val="yellow"/>
        </w:rPr>
        <w:t>Patient’s ZIP Code</w:t>
      </w:r>
      <w:r w:rsidRPr="006406E0">
        <w:rPr>
          <w:i/>
          <w:color w:val="auto"/>
          <w:sz w:val="20"/>
          <w:highlight w:val="yellow"/>
        </w:rPr>
        <w:t xml:space="preserve"> (</w:t>
      </w:r>
      <w:smartTag w:uri="urn:schemas-microsoft-com:office:smarttags" w:element="country-region">
        <w:r w:rsidRPr="006406E0">
          <w:rPr>
            <w:i/>
            <w:color w:val="auto"/>
            <w:sz w:val="20"/>
            <w:highlight w:val="yellow"/>
          </w:rPr>
          <w:t>USA</w:t>
        </w:r>
      </w:smartTag>
      <w:r w:rsidRPr="006406E0">
        <w:rPr>
          <w:i/>
          <w:color w:val="auto"/>
          <w:sz w:val="20"/>
          <w:highlight w:val="yellow"/>
        </w:rPr>
        <w:t>)</w:t>
      </w:r>
      <w:r w:rsidRPr="006406E0">
        <w:rPr>
          <w:color w:val="auto"/>
          <w:sz w:val="20"/>
          <w:highlight w:val="yellow"/>
        </w:rPr>
        <w:t xml:space="preserve"> </w:t>
      </w:r>
      <w:r w:rsidRPr="006406E0">
        <w:rPr>
          <w:color w:val="auto"/>
          <w:sz w:val="20"/>
          <w:highlight w:val="yellow"/>
        </w:rPr>
        <w:tab/>
        <w:t>Country of Residence</w:t>
      </w:r>
      <w:r w:rsidRPr="006406E0">
        <w:rPr>
          <w:i/>
          <w:color w:val="auto"/>
          <w:sz w:val="20"/>
          <w:highlight w:val="yellow"/>
        </w:rPr>
        <w:t xml:space="preserve"> (if not </w:t>
      </w:r>
      <w:smartTag w:uri="urn:schemas-microsoft-com:office:smarttags" w:element="country-region">
        <w:smartTag w:uri="urn:schemas-microsoft-com:office:smarttags" w:element="place">
          <w:r w:rsidRPr="006406E0">
            <w:rPr>
              <w:i/>
              <w:color w:val="auto"/>
              <w:sz w:val="20"/>
              <w:highlight w:val="yellow"/>
            </w:rPr>
            <w:t>USA</w:t>
          </w:r>
        </w:smartTag>
      </w:smartTag>
      <w:r w:rsidRPr="006406E0">
        <w:rPr>
          <w:i/>
          <w:color w:val="auto"/>
          <w:sz w:val="20"/>
          <w:highlight w:val="yellow"/>
        </w:rPr>
        <w:t>)</w:t>
      </w:r>
      <w:r w:rsidRPr="006406E0">
        <w:rPr>
          <w:color w:val="auto"/>
          <w:sz w:val="20"/>
          <w:highlight w:val="yellow"/>
        </w:rPr>
        <w:t xml:space="preserve"> </w:t>
      </w:r>
    </w:p>
    <w:p w14:paraId="3AA45708" w14:textId="77777777" w:rsidR="00F41E8B" w:rsidRPr="006406E0" w:rsidRDefault="00F41E8B" w:rsidP="00F41E8B">
      <w:pPr>
        <w:rPr>
          <w:color w:val="auto"/>
          <w:sz w:val="20"/>
          <w:highlight w:val="yellow"/>
        </w:rPr>
      </w:pPr>
    </w:p>
    <w:p w14:paraId="4DABA44C" w14:textId="77777777" w:rsidR="00F41E8B" w:rsidRPr="006406E0" w:rsidRDefault="00F41E8B" w:rsidP="00F41E8B">
      <w:pPr>
        <w:tabs>
          <w:tab w:val="left" w:pos="360"/>
          <w:tab w:val="left" w:pos="2880"/>
          <w:tab w:val="left" w:pos="6030"/>
        </w:tabs>
        <w:rPr>
          <w:color w:val="auto"/>
          <w:sz w:val="20"/>
          <w:highlight w:val="yellow"/>
        </w:rPr>
      </w:pPr>
      <w:r>
        <w:rPr>
          <w:noProof/>
          <w:snapToGrid/>
          <w:color w:val="auto"/>
          <w:sz w:val="20"/>
        </w:rPr>
        <mc:AlternateContent>
          <mc:Choice Requires="wpg">
            <w:drawing>
              <wp:anchor distT="0" distB="0" distL="114300" distR="114300" simplePos="0" relativeHeight="251686921" behindDoc="0" locked="1" layoutInCell="0" allowOverlap="1" wp14:anchorId="0E57F759" wp14:editId="5FB8C196">
                <wp:simplePos x="0" y="0"/>
                <wp:positionH relativeFrom="column">
                  <wp:posOffset>5099685</wp:posOffset>
                </wp:positionH>
                <wp:positionV relativeFrom="paragraph">
                  <wp:posOffset>-54610</wp:posOffset>
                </wp:positionV>
                <wp:extent cx="640080" cy="183515"/>
                <wp:effectExtent l="0" t="0" r="7620" b="6985"/>
                <wp:wrapNone/>
                <wp:docPr id="196"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183515"/>
                          <a:chOff x="9936" y="9996"/>
                          <a:chExt cx="1008" cy="289"/>
                        </a:xfrm>
                      </wpg:grpSpPr>
                      <wps:wsp>
                        <wps:cNvPr id="197" name="Rectangle 214"/>
                        <wps:cNvSpPr>
                          <a:spLocks noChangeArrowheads="1"/>
                        </wps:cNvSpPr>
                        <wps:spPr bwMode="auto">
                          <a:xfrm>
                            <a:off x="10367" y="9996"/>
                            <a:ext cx="289" cy="28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Rectangle 215"/>
                        <wps:cNvSpPr>
                          <a:spLocks noChangeArrowheads="1"/>
                        </wps:cNvSpPr>
                        <wps:spPr bwMode="auto">
                          <a:xfrm>
                            <a:off x="10655" y="9996"/>
                            <a:ext cx="289" cy="28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Rectangle 216"/>
                        <wps:cNvSpPr>
                          <a:spLocks noChangeArrowheads="1"/>
                        </wps:cNvSpPr>
                        <wps:spPr bwMode="auto">
                          <a:xfrm>
                            <a:off x="9936" y="9996"/>
                            <a:ext cx="289" cy="28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AutoShape 217"/>
                        <wps:cNvSpPr>
                          <a:spLocks noChangeArrowheads="1"/>
                        </wps:cNvSpPr>
                        <wps:spPr bwMode="auto">
                          <a:xfrm>
                            <a:off x="10267" y="10226"/>
                            <a:ext cx="58" cy="58"/>
                          </a:xfrm>
                          <a:prstGeom prst="octagon">
                            <a:avLst>
                              <a:gd name="adj" fmla="val 29287"/>
                            </a:avLst>
                          </a:prstGeom>
                          <a:solidFill>
                            <a:srgbClr val="000000"/>
                          </a:solidFill>
                          <a:ln w="63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D800644" id="Group 213" o:spid="_x0000_s1026" style="position:absolute;margin-left:401.55pt;margin-top:-4.3pt;width:50.4pt;height:14.45pt;z-index:251686921" coordorigin="9936,9996" coordsize="100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" o:allowincell="f">
                <v:rect id="Rectangle 214" o:spid="_x0000_s1027" style="position:absolute;left:10367;top:9996;width:28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" filled="f" strokeweight=".5pt"/>
                <v:rect id="Rectangle 215" o:spid="_x0000_s1028" style="position:absolute;left:10655;top:9996;width:28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" filled="f" strokeweight=".5pt"/>
                <v:rect id="Rectangle 216" o:spid="_x0000_s1029" style="position:absolute;left:9936;top:9996;width:28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" filled="f" strokeweight=".5p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17" o:spid="_x0000_s1030" type="#_x0000_t10" style="position:absolute;left:10267;top:10226;width:58;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" fillcolor="black" strokeweight=".5pt"/>
                <w10:anchorlock/>
              </v:group>
            </w:pict>
          </mc:Fallback>
        </mc:AlternateContent>
      </w:r>
      <w:r>
        <w:rPr>
          <w:noProof/>
          <w:snapToGrid/>
          <w:color w:val="auto"/>
          <w:sz w:val="20"/>
        </w:rPr>
        <mc:AlternateContent>
          <mc:Choice Requires="wpg">
            <w:drawing>
              <wp:anchor distT="0" distB="0" distL="114300" distR="114300" simplePos="0" relativeHeight="251688969" behindDoc="0" locked="1" layoutInCell="0" allowOverlap="1" wp14:anchorId="4DE77BEF" wp14:editId="448A594A">
                <wp:simplePos x="0" y="0"/>
                <wp:positionH relativeFrom="column">
                  <wp:posOffset>2856865</wp:posOffset>
                </wp:positionH>
                <wp:positionV relativeFrom="paragraph">
                  <wp:posOffset>-58420</wp:posOffset>
                </wp:positionV>
                <wp:extent cx="823595" cy="183515"/>
                <wp:effectExtent l="0" t="0" r="0" b="6985"/>
                <wp:wrapNone/>
                <wp:docPr id="189"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595" cy="183515"/>
                          <a:chOff x="5759" y="9990"/>
                          <a:chExt cx="1297" cy="289"/>
                        </a:xfrm>
                      </wpg:grpSpPr>
                      <wps:wsp>
                        <wps:cNvPr id="190" name="Rectangle 223"/>
                        <wps:cNvSpPr>
                          <a:spLocks noChangeArrowheads="1"/>
                        </wps:cNvSpPr>
                        <wps:spPr bwMode="auto">
                          <a:xfrm>
                            <a:off x="6767" y="9990"/>
                            <a:ext cx="289" cy="28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AutoShape 224"/>
                        <wps:cNvSpPr>
                          <a:spLocks noChangeArrowheads="1"/>
                        </wps:cNvSpPr>
                        <wps:spPr bwMode="auto">
                          <a:xfrm>
                            <a:off x="6666" y="10206"/>
                            <a:ext cx="58" cy="58"/>
                          </a:xfrm>
                          <a:prstGeom prst="octagon">
                            <a:avLst>
                              <a:gd name="adj" fmla="val 29287"/>
                            </a:avLst>
                          </a:prstGeom>
                          <a:solidFill>
                            <a:srgbClr val="000000"/>
                          </a:solidFill>
                          <a:ln w="6350">
                            <a:solidFill>
                              <a:srgbClr val="000000"/>
                            </a:solidFill>
                            <a:miter lim="800000"/>
                            <a:headEnd/>
                            <a:tailEnd/>
                          </a:ln>
                        </wps:spPr>
                        <wps:bodyPr rot="0" vert="horz" wrap="square" lIns="91440" tIns="45720" rIns="91440" bIns="45720" anchor="t" anchorCtr="0" upright="1">
                          <a:noAutofit/>
                        </wps:bodyPr>
                      </wps:wsp>
                      <wpg:grpSp>
                        <wpg:cNvPr id="192" name="Group 225"/>
                        <wpg:cNvGrpSpPr>
                          <a:grpSpLocks/>
                        </wpg:cNvGrpSpPr>
                        <wpg:grpSpPr bwMode="auto">
                          <a:xfrm>
                            <a:off x="5759" y="9990"/>
                            <a:ext cx="865" cy="289"/>
                            <a:chOff x="1007" y="10294"/>
                            <a:chExt cx="865" cy="289"/>
                          </a:xfrm>
                        </wpg:grpSpPr>
                        <wps:wsp>
                          <wps:cNvPr id="193" name="Rectangle 226"/>
                          <wps:cNvSpPr>
                            <a:spLocks noChangeArrowheads="1"/>
                          </wps:cNvSpPr>
                          <wps:spPr bwMode="auto">
                            <a:xfrm>
                              <a:off x="1007" y="10294"/>
                              <a:ext cx="288" cy="28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Rectangle 227"/>
                          <wps:cNvSpPr>
                            <a:spLocks noChangeArrowheads="1"/>
                          </wps:cNvSpPr>
                          <wps:spPr bwMode="auto">
                            <a:xfrm>
                              <a:off x="1296" y="10294"/>
                              <a:ext cx="288" cy="28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228"/>
                          <wps:cNvSpPr>
                            <a:spLocks noChangeArrowheads="1"/>
                          </wps:cNvSpPr>
                          <wps:spPr bwMode="auto">
                            <a:xfrm>
                              <a:off x="1584" y="10294"/>
                              <a:ext cx="288" cy="28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4E43BAA" id="Group 222" o:spid="_x0000_s1026" style="position:absolute;margin-left:224.95pt;margin-top:-4.6pt;width:64.85pt;height:14.45pt;z-index:251688969" coordorigin="5759,9990" coordsize="1297,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" o:allowincell="f">
                <v:rect id="Rectangle 223" o:spid="_x0000_s1027" style="position:absolute;left:6767;top:9990;width:28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" filled="f" strokeweight=".5pt"/>
                <v:shape id="AutoShape 224" o:spid="_x0000_s1028" type="#_x0000_t10" style="position:absolute;left:6666;top:10206;width:58;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" fillcolor="black" strokeweight=".5pt"/>
                <v:group id="Group 225" o:spid="_x0000_s1029" style="position:absolute;left:5759;top:9990;width:865;height:289" coordorigin="1007,10294" coordsize="86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rect id="Rectangle 226" o:spid="_x0000_s1030" style="position:absolute;left:1007;top:10294;width:288;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" filled="f" strokeweight=".5pt"/>
                  <v:rect id="Rectangle 227" o:spid="_x0000_s1031" style="position:absolute;left:1296;top:10294;width:288;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" filled="f" strokeweight=".5pt"/>
                  <v:rect id="Rectangle 228" o:spid="_x0000_s1032" style="position:absolute;left:1584;top:10294;width:288;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" filled="f" strokeweight=".5pt"/>
                </v:group>
                <w10:anchorlock/>
              </v:group>
            </w:pict>
          </mc:Fallback>
        </mc:AlternateContent>
      </w:r>
      <w:r>
        <w:rPr>
          <w:noProof/>
          <w:snapToGrid/>
          <w:color w:val="auto"/>
          <w:sz w:val="20"/>
        </w:rPr>
        <mc:AlternateContent>
          <mc:Choice Requires="wpg">
            <w:drawing>
              <wp:anchor distT="0" distB="0" distL="114300" distR="114300" simplePos="0" relativeHeight="251687945" behindDoc="0" locked="1" layoutInCell="0" allowOverlap="1" wp14:anchorId="0A904114" wp14:editId="5B1D63E5">
                <wp:simplePos x="0" y="0"/>
                <wp:positionH relativeFrom="column">
                  <wp:posOffset>1096645</wp:posOffset>
                </wp:positionH>
                <wp:positionV relativeFrom="paragraph">
                  <wp:posOffset>-58420</wp:posOffset>
                </wp:positionV>
                <wp:extent cx="549275" cy="183515"/>
                <wp:effectExtent l="0" t="0" r="3175" b="6985"/>
                <wp:wrapNone/>
                <wp:docPr id="185"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 cy="183515"/>
                          <a:chOff x="1008" y="10294"/>
                          <a:chExt cx="865" cy="289"/>
                        </a:xfrm>
                      </wpg:grpSpPr>
                      <wps:wsp>
                        <wps:cNvPr id="186" name="Rectangle 219"/>
                        <wps:cNvSpPr>
                          <a:spLocks noChangeArrowheads="1"/>
                        </wps:cNvSpPr>
                        <wps:spPr bwMode="auto">
                          <a:xfrm>
                            <a:off x="1008" y="10294"/>
                            <a:ext cx="288" cy="28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Rectangle 220"/>
                        <wps:cNvSpPr>
                          <a:spLocks noChangeArrowheads="1"/>
                        </wps:cNvSpPr>
                        <wps:spPr bwMode="auto">
                          <a:xfrm>
                            <a:off x="1297" y="10294"/>
                            <a:ext cx="288" cy="28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Rectangle 221"/>
                        <wps:cNvSpPr>
                          <a:spLocks noChangeArrowheads="1"/>
                        </wps:cNvSpPr>
                        <wps:spPr bwMode="auto">
                          <a:xfrm>
                            <a:off x="1585" y="10294"/>
                            <a:ext cx="288" cy="28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4742BC2" id="Group 218" o:spid="_x0000_s1026" style="position:absolute;margin-left:86.35pt;margin-top:-4.6pt;width:43.25pt;height:14.45pt;z-index:251687945" coordorigin="1008,10294" coordsize="86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" o:allowincell="f">
                <v:rect id="Rectangle 219" o:spid="_x0000_s1027" style="position:absolute;left:1008;top:10294;width:288;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" filled="f" strokeweight=".5pt"/>
                <v:rect id="Rectangle 220" o:spid="_x0000_s1028" style="position:absolute;left:1297;top:10294;width:288;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" filled="f" strokeweight=".5pt"/>
                <v:rect id="Rectangle 221" o:spid="_x0000_s1029" style="position:absolute;left:1585;top:10294;width:288;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" filled="f" strokeweight=".5pt"/>
                <w10:anchorlock/>
              </v:group>
            </w:pict>
          </mc:Fallback>
        </mc:AlternateContent>
      </w:r>
      <w:r w:rsidRPr="006406E0">
        <w:rPr>
          <w:color w:val="auto"/>
          <w:sz w:val="20"/>
          <w:highlight w:val="yellow"/>
        </w:rPr>
        <w:t xml:space="preserve">Patient Height (cm)  </w:t>
      </w:r>
      <w:r w:rsidRPr="006406E0">
        <w:rPr>
          <w:color w:val="auto"/>
          <w:sz w:val="20"/>
          <w:highlight w:val="yellow"/>
        </w:rPr>
        <w:tab/>
        <w:t>Patient Weight (kg)</w:t>
      </w:r>
      <w:r w:rsidRPr="006406E0">
        <w:rPr>
          <w:color w:val="auto"/>
          <w:sz w:val="20"/>
          <w:highlight w:val="yellow"/>
        </w:rPr>
        <w:tab/>
        <w:t>Body Surface Area (m</w:t>
      </w:r>
      <w:r w:rsidRPr="006406E0">
        <w:rPr>
          <w:color w:val="auto"/>
          <w:sz w:val="20"/>
          <w:highlight w:val="yellow"/>
          <w:vertAlign w:val="superscript"/>
        </w:rPr>
        <w:t>2</w:t>
      </w:r>
      <w:r w:rsidRPr="006406E0">
        <w:rPr>
          <w:color w:val="auto"/>
          <w:sz w:val="20"/>
          <w:highlight w:val="yellow"/>
        </w:rPr>
        <w:t>)</w:t>
      </w:r>
    </w:p>
    <w:p w14:paraId="4CCAE202" w14:textId="77777777" w:rsidR="00F41E8B" w:rsidRPr="006406E0" w:rsidRDefault="00F41E8B" w:rsidP="00F41E8B">
      <w:pPr>
        <w:rPr>
          <w:color w:val="auto"/>
          <w:sz w:val="20"/>
          <w:highlight w:val="yellow"/>
        </w:rPr>
      </w:pPr>
    </w:p>
    <w:p w14:paraId="1E4D3DDF" w14:textId="77777777" w:rsidR="00F41E8B" w:rsidRDefault="00F41E8B" w:rsidP="00F41E8B">
      <w:pPr>
        <w:widowControl/>
        <w:rPr>
          <w:color w:val="auto"/>
          <w:sz w:val="20"/>
          <w:highlight w:val="yellow"/>
        </w:rPr>
      </w:pPr>
    </w:p>
    <w:p w14:paraId="144B5102" w14:textId="77777777" w:rsidR="00F41E8B" w:rsidRDefault="00F41E8B" w:rsidP="00F41E8B">
      <w:pPr>
        <w:widowControl/>
        <w:rPr>
          <w:color w:val="auto"/>
          <w:sz w:val="20"/>
          <w:highlight w:val="yellow"/>
        </w:rPr>
      </w:pPr>
    </w:p>
    <w:p w14:paraId="286F67A9" w14:textId="77777777" w:rsidR="00F41E8B" w:rsidRDefault="00F41E8B" w:rsidP="00F41E8B">
      <w:pPr>
        <w:widowControl/>
        <w:rPr>
          <w:color w:val="auto"/>
          <w:sz w:val="20"/>
          <w:highlight w:val="yellow"/>
        </w:rPr>
      </w:pPr>
      <w:r>
        <w:rPr>
          <w:color w:val="auto"/>
          <w:sz w:val="20"/>
          <w:highlight w:val="yellow"/>
        </w:rPr>
        <w:br w:type="page"/>
      </w:r>
    </w:p>
    <w:p w14:paraId="54E87F22" w14:textId="77777777" w:rsidR="00F41E8B" w:rsidRPr="006406E0" w:rsidRDefault="00F41E8B" w:rsidP="00F41E8B">
      <w:pPr>
        <w:tabs>
          <w:tab w:val="left" w:pos="360"/>
          <w:tab w:val="left" w:pos="5670"/>
        </w:tabs>
        <w:rPr>
          <w:color w:val="auto"/>
          <w:sz w:val="20"/>
          <w:highlight w:val="yellow"/>
        </w:rPr>
      </w:pPr>
      <w:r>
        <w:rPr>
          <w:noProof/>
          <w:snapToGrid/>
          <w:color w:val="auto"/>
          <w:sz w:val="20"/>
        </w:rPr>
        <w:lastRenderedPageBreak/>
        <mc:AlternateContent>
          <mc:Choice Requires="wps">
            <w:drawing>
              <wp:anchor distT="0" distB="0" distL="114300" distR="114300" simplePos="0" relativeHeight="251746313" behindDoc="0" locked="0" layoutInCell="1" allowOverlap="1" wp14:anchorId="118E3AE9" wp14:editId="1876B3A5">
                <wp:simplePos x="0" y="0"/>
                <wp:positionH relativeFrom="column">
                  <wp:posOffset>1905</wp:posOffset>
                </wp:positionH>
                <wp:positionV relativeFrom="paragraph">
                  <wp:posOffset>-139065</wp:posOffset>
                </wp:positionV>
                <wp:extent cx="5943600" cy="2066925"/>
                <wp:effectExtent l="0" t="0" r="0" b="9525"/>
                <wp:wrapNone/>
                <wp:docPr id="184" name="Rectangl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0669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F51B0D5" id="Rectangle 624" o:spid="_x0000_s1026" style="position:absolute;margin-left:.15pt;margin-top:-10.95pt;width:468pt;height:162.75pt;z-index:251746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" filled="f" strokeweight=".5pt"/>
            </w:pict>
          </mc:Fallback>
        </mc:AlternateContent>
      </w:r>
      <w:r>
        <w:rPr>
          <w:color w:val="auto"/>
          <w:sz w:val="20"/>
          <w:highlight w:val="yellow"/>
        </w:rPr>
        <w:t xml:space="preserve"> </w:t>
      </w:r>
      <w:r w:rsidRPr="006406E0">
        <w:rPr>
          <w:color w:val="auto"/>
          <w:sz w:val="20"/>
          <w:highlight w:val="yellow"/>
        </w:rPr>
        <w:t xml:space="preserve">Performance Status  </w:t>
      </w:r>
      <w:r w:rsidRPr="006406E0">
        <w:rPr>
          <w:b/>
          <w:i/>
          <w:color w:val="auto"/>
          <w:sz w:val="20"/>
          <w:highlight w:val="yellow"/>
        </w:rPr>
        <w:t>(check one)</w:t>
      </w:r>
      <w:r w:rsidRPr="006406E0">
        <w:rPr>
          <w:color w:val="auto"/>
          <w:sz w:val="20"/>
          <w:highlight w:val="yellow"/>
        </w:rPr>
        <w:tab/>
        <w:t xml:space="preserve">Method of Payment   </w:t>
      </w:r>
      <w:r w:rsidRPr="006406E0">
        <w:rPr>
          <w:b/>
          <w:i/>
          <w:color w:val="auto"/>
          <w:sz w:val="20"/>
          <w:highlight w:val="yellow"/>
        </w:rPr>
        <w:t>(check one)</w:t>
      </w:r>
      <w:r w:rsidRPr="006406E0">
        <w:rPr>
          <w:i/>
          <w:color w:val="auto"/>
          <w:sz w:val="20"/>
          <w:highlight w:val="yellow"/>
        </w:rPr>
        <w:t xml:space="preserve"> (U.S. only) </w:t>
      </w:r>
    </w:p>
    <w:p w14:paraId="766212CA" w14:textId="77777777" w:rsidR="00F41E8B" w:rsidRPr="006406E0" w:rsidRDefault="00F41E8B" w:rsidP="00F41E8B">
      <w:pPr>
        <w:tabs>
          <w:tab w:val="left" w:pos="90"/>
          <w:tab w:val="left" w:pos="630"/>
          <w:tab w:val="left" w:pos="5220"/>
          <w:tab w:val="left" w:pos="7200"/>
        </w:tabs>
        <w:rPr>
          <w:color w:val="auto"/>
          <w:sz w:val="20"/>
          <w:highlight w:val="yellow"/>
        </w:rPr>
      </w:pPr>
      <w:r w:rsidRPr="006406E0">
        <w:rPr>
          <w:color w:val="auto"/>
          <w:sz w:val="20"/>
          <w:highlight w:val="yellow"/>
        </w:rPr>
        <w:tab/>
      </w:r>
      <w:r w:rsidRPr="006406E0">
        <w:rPr>
          <w:color w:val="auto"/>
          <w:sz w:val="20"/>
          <w:highlight w:val="yellow"/>
        </w:rPr>
        <w:sym w:font="Wingdings" w:char="F0A8"/>
      </w:r>
      <w:r w:rsidRPr="006406E0">
        <w:rPr>
          <w:i/>
          <w:color w:val="auto"/>
          <w:sz w:val="20"/>
          <w:highlight w:val="yellow"/>
        </w:rPr>
        <w:t xml:space="preserve"> 0 =</w:t>
      </w:r>
      <w:r w:rsidRPr="006406E0">
        <w:rPr>
          <w:i/>
          <w:color w:val="auto"/>
          <w:sz w:val="20"/>
          <w:highlight w:val="yellow"/>
        </w:rPr>
        <w:tab/>
        <w:t>Fully active, able to carry on all pre-disease</w:t>
      </w:r>
      <w:r w:rsidRPr="006406E0">
        <w:rPr>
          <w:color w:val="auto"/>
          <w:sz w:val="20"/>
          <w:highlight w:val="yellow"/>
        </w:rPr>
        <w:tab/>
      </w:r>
      <w:r w:rsidRPr="006406E0">
        <w:rPr>
          <w:color w:val="auto"/>
          <w:sz w:val="20"/>
          <w:highlight w:val="yellow"/>
        </w:rPr>
        <w:sym w:font="Wingdings" w:char="F0A8"/>
      </w:r>
      <w:r w:rsidRPr="006406E0">
        <w:rPr>
          <w:i/>
          <w:color w:val="auto"/>
          <w:sz w:val="20"/>
          <w:highlight w:val="yellow"/>
        </w:rPr>
        <w:t xml:space="preserve">  Private</w:t>
      </w:r>
      <w:r w:rsidRPr="006406E0">
        <w:rPr>
          <w:color w:val="auto"/>
          <w:sz w:val="20"/>
          <w:highlight w:val="yellow"/>
        </w:rPr>
        <w:tab/>
      </w:r>
      <w:r w:rsidRPr="006406E0">
        <w:rPr>
          <w:color w:val="auto"/>
          <w:sz w:val="20"/>
          <w:highlight w:val="yellow"/>
        </w:rPr>
        <w:sym w:font="Wingdings" w:char="F0A8"/>
      </w:r>
      <w:r w:rsidRPr="006406E0">
        <w:rPr>
          <w:color w:val="auto"/>
          <w:sz w:val="20"/>
          <w:highlight w:val="yellow"/>
        </w:rPr>
        <w:t xml:space="preserve"> </w:t>
      </w:r>
      <w:r w:rsidRPr="006406E0">
        <w:rPr>
          <w:i/>
          <w:color w:val="auto"/>
          <w:sz w:val="20"/>
          <w:highlight w:val="yellow"/>
        </w:rPr>
        <w:t xml:space="preserve"> Military Sponsored</w:t>
      </w:r>
    </w:p>
    <w:p w14:paraId="2B77CE9D" w14:textId="77777777" w:rsidR="00F41E8B" w:rsidRPr="006406E0" w:rsidRDefault="00F41E8B" w:rsidP="00F41E8B">
      <w:pPr>
        <w:tabs>
          <w:tab w:val="left" w:pos="90"/>
          <w:tab w:val="left" w:pos="630"/>
          <w:tab w:val="left" w:pos="5220"/>
          <w:tab w:val="left" w:pos="7020"/>
        </w:tabs>
        <w:ind w:left="7380" w:hanging="7380"/>
        <w:rPr>
          <w:color w:val="auto"/>
          <w:sz w:val="20"/>
          <w:highlight w:val="yellow"/>
        </w:rPr>
      </w:pPr>
      <w:r w:rsidRPr="006406E0">
        <w:rPr>
          <w:color w:val="auto"/>
          <w:sz w:val="20"/>
          <w:highlight w:val="yellow"/>
        </w:rPr>
        <w:tab/>
      </w:r>
      <w:r w:rsidRPr="006406E0">
        <w:rPr>
          <w:color w:val="auto"/>
          <w:sz w:val="20"/>
          <w:highlight w:val="yellow"/>
        </w:rPr>
        <w:tab/>
      </w:r>
      <w:r w:rsidRPr="006406E0">
        <w:rPr>
          <w:i/>
          <w:color w:val="auto"/>
          <w:sz w:val="20"/>
          <w:highlight w:val="yellow"/>
        </w:rPr>
        <w:t>performance without restriction (Karnofsky 90 - 100)</w:t>
      </w:r>
      <w:r w:rsidRPr="006406E0">
        <w:rPr>
          <w:color w:val="auto"/>
          <w:sz w:val="20"/>
          <w:highlight w:val="yellow"/>
        </w:rPr>
        <w:tab/>
      </w:r>
      <w:r w:rsidRPr="006406E0">
        <w:rPr>
          <w:color w:val="auto"/>
          <w:sz w:val="20"/>
          <w:highlight w:val="yellow"/>
        </w:rPr>
        <w:sym w:font="Wingdings" w:char="F0A8"/>
      </w:r>
      <w:r w:rsidRPr="006406E0">
        <w:rPr>
          <w:i/>
          <w:color w:val="auto"/>
          <w:sz w:val="20"/>
          <w:highlight w:val="yellow"/>
        </w:rPr>
        <w:t xml:space="preserve">  Medicare</w:t>
      </w:r>
      <w:r w:rsidRPr="006406E0">
        <w:rPr>
          <w:color w:val="auto"/>
          <w:sz w:val="20"/>
          <w:highlight w:val="yellow"/>
        </w:rPr>
        <w:tab/>
        <w:t xml:space="preserve">    </w:t>
      </w:r>
      <w:r w:rsidRPr="006406E0">
        <w:rPr>
          <w:i/>
          <w:color w:val="auto"/>
          <w:sz w:val="20"/>
          <w:highlight w:val="yellow"/>
        </w:rPr>
        <w:t xml:space="preserve">  (including CHAMPUS  or TRICARE)</w:t>
      </w:r>
    </w:p>
    <w:p w14:paraId="2E3E20FF" w14:textId="77777777" w:rsidR="00F41E8B" w:rsidRPr="006406E0" w:rsidRDefault="00F41E8B" w:rsidP="00F41E8B">
      <w:pPr>
        <w:tabs>
          <w:tab w:val="left" w:pos="90"/>
          <w:tab w:val="left" w:pos="630"/>
          <w:tab w:val="left" w:pos="5220"/>
          <w:tab w:val="left" w:pos="5760"/>
          <w:tab w:val="left" w:pos="7200"/>
          <w:tab w:val="left" w:pos="7560"/>
        </w:tabs>
        <w:rPr>
          <w:i/>
          <w:color w:val="auto"/>
          <w:sz w:val="20"/>
          <w:highlight w:val="yellow"/>
        </w:rPr>
      </w:pPr>
      <w:r w:rsidRPr="006406E0">
        <w:rPr>
          <w:color w:val="auto"/>
          <w:sz w:val="20"/>
          <w:highlight w:val="yellow"/>
        </w:rPr>
        <w:tab/>
      </w:r>
      <w:r w:rsidRPr="006406E0">
        <w:rPr>
          <w:color w:val="auto"/>
          <w:sz w:val="20"/>
          <w:highlight w:val="yellow"/>
        </w:rPr>
        <w:sym w:font="Wingdings" w:char="F0A8"/>
      </w:r>
      <w:r w:rsidRPr="006406E0">
        <w:rPr>
          <w:i/>
          <w:color w:val="auto"/>
          <w:sz w:val="20"/>
          <w:highlight w:val="yellow"/>
        </w:rPr>
        <w:t xml:space="preserve"> 1 =</w:t>
      </w:r>
      <w:r w:rsidRPr="006406E0">
        <w:rPr>
          <w:i/>
          <w:color w:val="auto"/>
          <w:sz w:val="20"/>
          <w:highlight w:val="yellow"/>
        </w:rPr>
        <w:tab/>
        <w:t>Restricted in physically strenuous activity but</w:t>
      </w:r>
      <w:r w:rsidRPr="006406E0">
        <w:rPr>
          <w:i/>
          <w:color w:val="auto"/>
          <w:sz w:val="20"/>
          <w:highlight w:val="yellow"/>
        </w:rPr>
        <w:tab/>
      </w:r>
      <w:r w:rsidRPr="006406E0">
        <w:rPr>
          <w:color w:val="auto"/>
          <w:sz w:val="20"/>
          <w:highlight w:val="yellow"/>
        </w:rPr>
        <w:sym w:font="Wingdings" w:char="F0A8"/>
      </w:r>
      <w:r w:rsidRPr="006406E0">
        <w:rPr>
          <w:i/>
          <w:color w:val="auto"/>
          <w:sz w:val="20"/>
          <w:highlight w:val="yellow"/>
        </w:rPr>
        <w:t xml:space="preserve">  Medicare/Private</w:t>
      </w:r>
      <w:r w:rsidRPr="006406E0">
        <w:rPr>
          <w:color w:val="auto"/>
          <w:sz w:val="20"/>
          <w:highlight w:val="yellow"/>
        </w:rPr>
        <w:tab/>
      </w:r>
      <w:r w:rsidRPr="006406E0">
        <w:rPr>
          <w:color w:val="auto"/>
          <w:sz w:val="20"/>
          <w:highlight w:val="yellow"/>
        </w:rPr>
        <w:sym w:font="Wingdings" w:char="F0A8"/>
      </w:r>
      <w:r w:rsidRPr="006406E0">
        <w:rPr>
          <w:color w:val="auto"/>
          <w:sz w:val="20"/>
          <w:highlight w:val="yellow"/>
        </w:rPr>
        <w:t xml:space="preserve"> </w:t>
      </w:r>
      <w:r w:rsidRPr="006406E0">
        <w:rPr>
          <w:i/>
          <w:color w:val="auto"/>
          <w:sz w:val="20"/>
          <w:highlight w:val="yellow"/>
        </w:rPr>
        <w:t xml:space="preserve"> Veterans Sponsored</w:t>
      </w:r>
    </w:p>
    <w:p w14:paraId="2084A6D0" w14:textId="77777777" w:rsidR="00F41E8B" w:rsidRPr="006406E0" w:rsidRDefault="00F41E8B" w:rsidP="00F41E8B">
      <w:pPr>
        <w:tabs>
          <w:tab w:val="left" w:pos="90"/>
          <w:tab w:val="left" w:pos="630"/>
          <w:tab w:val="left" w:pos="5220"/>
          <w:tab w:val="left" w:pos="5760"/>
          <w:tab w:val="left" w:pos="7740"/>
        </w:tabs>
        <w:rPr>
          <w:color w:val="auto"/>
          <w:sz w:val="20"/>
          <w:highlight w:val="yellow"/>
        </w:rPr>
      </w:pPr>
      <w:r w:rsidRPr="006406E0">
        <w:rPr>
          <w:i/>
          <w:color w:val="auto"/>
          <w:sz w:val="20"/>
          <w:highlight w:val="yellow"/>
        </w:rPr>
        <w:tab/>
      </w:r>
      <w:r w:rsidRPr="006406E0">
        <w:rPr>
          <w:i/>
          <w:color w:val="auto"/>
          <w:sz w:val="20"/>
          <w:highlight w:val="yellow"/>
        </w:rPr>
        <w:tab/>
        <w:t>ambulatory (K 70 - 80)</w:t>
      </w:r>
    </w:p>
    <w:p w14:paraId="1C003AAD" w14:textId="77777777" w:rsidR="00F41E8B" w:rsidRPr="006406E0" w:rsidRDefault="00F41E8B" w:rsidP="00F41E8B">
      <w:pPr>
        <w:tabs>
          <w:tab w:val="left" w:pos="90"/>
          <w:tab w:val="left" w:pos="630"/>
          <w:tab w:val="left" w:pos="5220"/>
          <w:tab w:val="left" w:pos="5760"/>
          <w:tab w:val="left" w:pos="7200"/>
          <w:tab w:val="left" w:pos="7560"/>
        </w:tabs>
        <w:rPr>
          <w:color w:val="auto"/>
          <w:sz w:val="20"/>
          <w:highlight w:val="yellow"/>
        </w:rPr>
      </w:pPr>
      <w:r w:rsidRPr="006406E0">
        <w:rPr>
          <w:color w:val="auto"/>
          <w:sz w:val="20"/>
          <w:highlight w:val="yellow"/>
        </w:rPr>
        <w:tab/>
      </w:r>
      <w:r w:rsidRPr="006406E0">
        <w:rPr>
          <w:color w:val="auto"/>
          <w:sz w:val="20"/>
          <w:highlight w:val="yellow"/>
        </w:rPr>
        <w:sym w:font="Wingdings" w:char="F0A8"/>
      </w:r>
      <w:r w:rsidRPr="006406E0">
        <w:rPr>
          <w:i/>
          <w:color w:val="auto"/>
          <w:sz w:val="20"/>
          <w:highlight w:val="yellow"/>
        </w:rPr>
        <w:t xml:space="preserve"> 2 =</w:t>
      </w:r>
      <w:r w:rsidRPr="006406E0">
        <w:rPr>
          <w:i/>
          <w:color w:val="auto"/>
          <w:sz w:val="20"/>
          <w:highlight w:val="yellow"/>
        </w:rPr>
        <w:tab/>
        <w:t>Ambulatory and capable of all self care but</w:t>
      </w:r>
      <w:r w:rsidRPr="006406E0">
        <w:rPr>
          <w:color w:val="auto"/>
          <w:sz w:val="20"/>
          <w:highlight w:val="yellow"/>
        </w:rPr>
        <w:tab/>
      </w:r>
      <w:r w:rsidRPr="006406E0">
        <w:rPr>
          <w:color w:val="auto"/>
          <w:sz w:val="20"/>
          <w:highlight w:val="yellow"/>
        </w:rPr>
        <w:sym w:font="Wingdings" w:char="F0A8"/>
      </w:r>
      <w:r w:rsidRPr="006406E0">
        <w:rPr>
          <w:i/>
          <w:color w:val="auto"/>
          <w:sz w:val="20"/>
          <w:highlight w:val="yellow"/>
        </w:rPr>
        <w:t xml:space="preserve">  Medicaid</w:t>
      </w:r>
      <w:r w:rsidRPr="006406E0">
        <w:rPr>
          <w:color w:val="auto"/>
          <w:sz w:val="20"/>
          <w:highlight w:val="yellow"/>
        </w:rPr>
        <w:tab/>
      </w:r>
      <w:r w:rsidRPr="006406E0">
        <w:rPr>
          <w:color w:val="auto"/>
          <w:sz w:val="20"/>
          <w:highlight w:val="yellow"/>
        </w:rPr>
        <w:sym w:font="Wingdings" w:char="F0A8"/>
      </w:r>
      <w:r w:rsidRPr="006406E0">
        <w:rPr>
          <w:color w:val="auto"/>
          <w:sz w:val="20"/>
          <w:highlight w:val="yellow"/>
        </w:rPr>
        <w:t xml:space="preserve"> </w:t>
      </w:r>
      <w:r w:rsidRPr="006406E0">
        <w:rPr>
          <w:i/>
          <w:color w:val="auto"/>
          <w:sz w:val="20"/>
          <w:highlight w:val="yellow"/>
        </w:rPr>
        <w:t xml:space="preserve"> Self pay (no insurance)</w:t>
      </w:r>
    </w:p>
    <w:p w14:paraId="4FD7D2C4" w14:textId="77777777" w:rsidR="00F41E8B" w:rsidRPr="006406E0" w:rsidRDefault="00F41E8B" w:rsidP="00F41E8B">
      <w:pPr>
        <w:tabs>
          <w:tab w:val="left" w:pos="90"/>
          <w:tab w:val="left" w:pos="630"/>
          <w:tab w:val="left" w:pos="5220"/>
          <w:tab w:val="left" w:pos="5760"/>
          <w:tab w:val="left" w:pos="7200"/>
        </w:tabs>
        <w:rPr>
          <w:color w:val="auto"/>
          <w:sz w:val="20"/>
          <w:highlight w:val="yellow"/>
        </w:rPr>
      </w:pPr>
      <w:r w:rsidRPr="006406E0">
        <w:rPr>
          <w:color w:val="auto"/>
          <w:sz w:val="20"/>
          <w:highlight w:val="yellow"/>
        </w:rPr>
        <w:t xml:space="preserve"> </w:t>
      </w:r>
      <w:r w:rsidRPr="006406E0">
        <w:rPr>
          <w:color w:val="auto"/>
          <w:sz w:val="20"/>
          <w:highlight w:val="yellow"/>
        </w:rPr>
        <w:tab/>
      </w:r>
      <w:r w:rsidRPr="006406E0">
        <w:rPr>
          <w:color w:val="auto"/>
          <w:sz w:val="20"/>
          <w:highlight w:val="yellow"/>
        </w:rPr>
        <w:tab/>
      </w:r>
      <w:r w:rsidRPr="006406E0">
        <w:rPr>
          <w:i/>
          <w:color w:val="auto"/>
          <w:sz w:val="20"/>
          <w:highlight w:val="yellow"/>
        </w:rPr>
        <w:t>unable to carry out any work activities (K 50 - 60)</w:t>
      </w:r>
      <w:r w:rsidRPr="006406E0">
        <w:rPr>
          <w:color w:val="auto"/>
          <w:sz w:val="20"/>
          <w:highlight w:val="yellow"/>
        </w:rPr>
        <w:tab/>
      </w:r>
      <w:r w:rsidRPr="006406E0">
        <w:rPr>
          <w:color w:val="auto"/>
          <w:sz w:val="20"/>
          <w:highlight w:val="yellow"/>
        </w:rPr>
        <w:sym w:font="Wingdings" w:char="F0A8"/>
      </w:r>
      <w:r w:rsidRPr="006406E0">
        <w:rPr>
          <w:i/>
          <w:color w:val="auto"/>
          <w:sz w:val="20"/>
          <w:highlight w:val="yellow"/>
        </w:rPr>
        <w:t xml:space="preserve">  Medicaid</w:t>
      </w:r>
      <w:r>
        <w:rPr>
          <w:i/>
          <w:color w:val="auto"/>
          <w:sz w:val="20"/>
          <w:highlight w:val="yellow"/>
        </w:rPr>
        <w:t xml:space="preserve"> &amp;</w:t>
      </w:r>
      <w:r w:rsidRPr="006406E0">
        <w:rPr>
          <w:i/>
          <w:color w:val="auto"/>
          <w:sz w:val="20"/>
          <w:highlight w:val="yellow"/>
        </w:rPr>
        <w:tab/>
      </w:r>
      <w:r w:rsidRPr="006406E0">
        <w:rPr>
          <w:color w:val="auto"/>
          <w:sz w:val="20"/>
          <w:highlight w:val="yellow"/>
        </w:rPr>
        <w:sym w:font="Wingdings" w:char="F0A8"/>
      </w:r>
      <w:r w:rsidRPr="006406E0">
        <w:rPr>
          <w:i/>
          <w:color w:val="auto"/>
          <w:sz w:val="20"/>
          <w:highlight w:val="yellow"/>
        </w:rPr>
        <w:t xml:space="preserve">  No means of payment</w:t>
      </w:r>
    </w:p>
    <w:p w14:paraId="25BD93D4" w14:textId="77777777" w:rsidR="00F41E8B" w:rsidRPr="006406E0" w:rsidRDefault="00F41E8B" w:rsidP="00F41E8B">
      <w:pPr>
        <w:tabs>
          <w:tab w:val="left" w:pos="90"/>
          <w:tab w:val="left" w:pos="630"/>
          <w:tab w:val="left" w:pos="5220"/>
          <w:tab w:val="left" w:pos="5760"/>
          <w:tab w:val="left" w:pos="7470"/>
          <w:tab w:val="left" w:pos="7920"/>
        </w:tabs>
        <w:rPr>
          <w:color w:val="auto"/>
          <w:sz w:val="20"/>
          <w:highlight w:val="yellow"/>
        </w:rPr>
      </w:pPr>
      <w:r w:rsidRPr="006406E0">
        <w:rPr>
          <w:color w:val="auto"/>
          <w:sz w:val="20"/>
          <w:highlight w:val="yellow"/>
        </w:rPr>
        <w:tab/>
      </w:r>
      <w:r w:rsidRPr="006406E0">
        <w:rPr>
          <w:color w:val="auto"/>
          <w:sz w:val="20"/>
          <w:highlight w:val="yellow"/>
        </w:rPr>
        <w:tab/>
      </w:r>
      <w:r w:rsidRPr="006406E0">
        <w:rPr>
          <w:color w:val="auto"/>
          <w:sz w:val="20"/>
          <w:highlight w:val="yellow"/>
        </w:rPr>
        <w:tab/>
      </w:r>
      <w:r>
        <w:rPr>
          <w:color w:val="auto"/>
          <w:sz w:val="20"/>
          <w:highlight w:val="yellow"/>
        </w:rPr>
        <w:t xml:space="preserve">      </w:t>
      </w:r>
      <w:r w:rsidRPr="006406E0">
        <w:rPr>
          <w:i/>
          <w:color w:val="auto"/>
          <w:sz w:val="20"/>
          <w:highlight w:val="yellow"/>
        </w:rPr>
        <w:t>Medicare</w:t>
      </w:r>
      <w:r w:rsidRPr="006406E0">
        <w:rPr>
          <w:color w:val="auto"/>
          <w:sz w:val="20"/>
          <w:highlight w:val="yellow"/>
        </w:rPr>
        <w:tab/>
      </w:r>
      <w:r w:rsidRPr="006406E0">
        <w:rPr>
          <w:i/>
          <w:color w:val="auto"/>
          <w:sz w:val="20"/>
          <w:highlight w:val="yellow"/>
        </w:rPr>
        <w:t>(no insurance)</w:t>
      </w:r>
    </w:p>
    <w:p w14:paraId="74DCF1B2" w14:textId="77777777" w:rsidR="00F41E8B" w:rsidRPr="006406E0" w:rsidRDefault="00F41E8B" w:rsidP="00F41E8B">
      <w:pPr>
        <w:tabs>
          <w:tab w:val="left" w:pos="90"/>
          <w:tab w:val="left" w:pos="630"/>
          <w:tab w:val="left" w:pos="5220"/>
          <w:tab w:val="left" w:pos="5760"/>
          <w:tab w:val="left" w:pos="7920"/>
        </w:tabs>
        <w:rPr>
          <w:color w:val="auto"/>
          <w:sz w:val="20"/>
          <w:highlight w:val="yellow"/>
        </w:rPr>
      </w:pPr>
      <w:r w:rsidRPr="006406E0">
        <w:rPr>
          <w:color w:val="auto"/>
          <w:sz w:val="20"/>
          <w:highlight w:val="yellow"/>
        </w:rPr>
        <w:tab/>
      </w:r>
      <w:r w:rsidRPr="006406E0">
        <w:rPr>
          <w:color w:val="auto"/>
          <w:sz w:val="20"/>
          <w:highlight w:val="yellow"/>
        </w:rPr>
        <w:sym w:font="Wingdings" w:char="F0A8"/>
      </w:r>
      <w:r w:rsidRPr="006406E0">
        <w:rPr>
          <w:i/>
          <w:color w:val="auto"/>
          <w:sz w:val="20"/>
          <w:highlight w:val="yellow"/>
        </w:rPr>
        <w:t xml:space="preserve"> 3 =</w:t>
      </w:r>
      <w:r w:rsidRPr="006406E0">
        <w:rPr>
          <w:i/>
          <w:color w:val="auto"/>
          <w:sz w:val="20"/>
          <w:highlight w:val="yellow"/>
        </w:rPr>
        <w:tab/>
        <w:t>Capable of only limited self care, confined to bed or</w:t>
      </w:r>
      <w:r w:rsidRPr="006406E0">
        <w:rPr>
          <w:color w:val="auto"/>
          <w:sz w:val="20"/>
          <w:highlight w:val="yellow"/>
        </w:rPr>
        <w:tab/>
      </w:r>
      <w:r w:rsidRPr="006406E0">
        <w:rPr>
          <w:color w:val="auto"/>
          <w:sz w:val="20"/>
          <w:highlight w:val="yellow"/>
        </w:rPr>
        <w:sym w:font="Wingdings" w:char="F0A8"/>
      </w:r>
      <w:r w:rsidRPr="006406E0">
        <w:rPr>
          <w:i/>
          <w:color w:val="auto"/>
          <w:sz w:val="20"/>
          <w:highlight w:val="yellow"/>
        </w:rPr>
        <w:t xml:space="preserve">  Military or Veterans</w:t>
      </w:r>
      <w:r w:rsidRPr="006406E0">
        <w:rPr>
          <w:color w:val="auto"/>
          <w:sz w:val="20"/>
          <w:highlight w:val="yellow"/>
        </w:rPr>
        <w:tab/>
      </w:r>
      <w:r w:rsidRPr="006406E0">
        <w:rPr>
          <w:color w:val="auto"/>
          <w:sz w:val="20"/>
          <w:highlight w:val="yellow"/>
        </w:rPr>
        <w:sym w:font="Wingdings" w:char="F0A8"/>
      </w:r>
      <w:r w:rsidRPr="006406E0">
        <w:rPr>
          <w:i/>
          <w:color w:val="auto"/>
          <w:sz w:val="20"/>
          <w:highlight w:val="yellow"/>
        </w:rPr>
        <w:t xml:space="preserve">  Other</w:t>
      </w:r>
    </w:p>
    <w:p w14:paraId="5B313705" w14:textId="77777777" w:rsidR="00F41E8B" w:rsidRPr="006406E0" w:rsidRDefault="00F41E8B" w:rsidP="00F41E8B">
      <w:pPr>
        <w:tabs>
          <w:tab w:val="left" w:pos="90"/>
          <w:tab w:val="left" w:pos="630"/>
          <w:tab w:val="left" w:pos="5220"/>
          <w:tab w:val="left" w:pos="5760"/>
          <w:tab w:val="left" w:pos="7920"/>
        </w:tabs>
        <w:rPr>
          <w:color w:val="auto"/>
          <w:sz w:val="20"/>
          <w:highlight w:val="yellow"/>
        </w:rPr>
      </w:pPr>
      <w:r w:rsidRPr="006406E0">
        <w:rPr>
          <w:color w:val="auto"/>
          <w:sz w:val="20"/>
          <w:highlight w:val="yellow"/>
        </w:rPr>
        <w:tab/>
      </w:r>
      <w:r w:rsidRPr="006406E0">
        <w:rPr>
          <w:color w:val="auto"/>
          <w:sz w:val="20"/>
          <w:highlight w:val="yellow"/>
        </w:rPr>
        <w:tab/>
      </w:r>
      <w:r w:rsidRPr="006406E0">
        <w:rPr>
          <w:i/>
          <w:color w:val="auto"/>
          <w:sz w:val="20"/>
          <w:highlight w:val="yellow"/>
        </w:rPr>
        <w:t>chair more than 50% of waking hours (K 30 - 40)</w:t>
      </w:r>
      <w:r w:rsidRPr="006406E0">
        <w:rPr>
          <w:color w:val="auto"/>
          <w:sz w:val="20"/>
          <w:highlight w:val="yellow"/>
        </w:rPr>
        <w:tab/>
        <w:t xml:space="preserve">     </w:t>
      </w:r>
      <w:r w:rsidRPr="006406E0">
        <w:rPr>
          <w:i/>
          <w:color w:val="auto"/>
          <w:sz w:val="20"/>
          <w:highlight w:val="yellow"/>
        </w:rPr>
        <w:t>Sponsored NOS</w:t>
      </w:r>
      <w:r w:rsidRPr="006406E0">
        <w:rPr>
          <w:color w:val="auto"/>
          <w:sz w:val="20"/>
          <w:highlight w:val="yellow"/>
        </w:rPr>
        <w:tab/>
      </w:r>
      <w:r w:rsidRPr="006406E0">
        <w:rPr>
          <w:color w:val="auto"/>
          <w:sz w:val="20"/>
          <w:highlight w:val="yellow"/>
        </w:rPr>
        <w:sym w:font="Wingdings" w:char="F0A8"/>
      </w:r>
      <w:r w:rsidRPr="006406E0">
        <w:rPr>
          <w:color w:val="auto"/>
          <w:sz w:val="20"/>
          <w:highlight w:val="yellow"/>
        </w:rPr>
        <w:t xml:space="preserve"> </w:t>
      </w:r>
      <w:r w:rsidRPr="006406E0">
        <w:rPr>
          <w:i/>
          <w:color w:val="auto"/>
          <w:sz w:val="20"/>
          <w:highlight w:val="yellow"/>
        </w:rPr>
        <w:t xml:space="preserve"> Unknown</w:t>
      </w:r>
    </w:p>
    <w:p w14:paraId="0A189050" w14:textId="77777777" w:rsidR="00F41E8B" w:rsidRPr="006406E0" w:rsidRDefault="00F41E8B" w:rsidP="00F41E8B">
      <w:pPr>
        <w:tabs>
          <w:tab w:val="left" w:pos="90"/>
          <w:tab w:val="left" w:pos="630"/>
          <w:tab w:val="left" w:pos="5220"/>
          <w:tab w:val="left" w:pos="5760"/>
          <w:tab w:val="left" w:pos="7740"/>
        </w:tabs>
        <w:rPr>
          <w:i/>
          <w:color w:val="auto"/>
          <w:sz w:val="20"/>
          <w:highlight w:val="yellow"/>
        </w:rPr>
      </w:pPr>
      <w:r w:rsidRPr="006406E0">
        <w:rPr>
          <w:color w:val="auto"/>
          <w:sz w:val="20"/>
          <w:highlight w:val="yellow"/>
        </w:rPr>
        <w:tab/>
      </w:r>
      <w:r w:rsidRPr="006406E0">
        <w:rPr>
          <w:color w:val="auto"/>
          <w:sz w:val="20"/>
          <w:highlight w:val="yellow"/>
        </w:rPr>
        <w:sym w:font="Wingdings" w:char="F0A8"/>
      </w:r>
      <w:r w:rsidRPr="006406E0">
        <w:rPr>
          <w:i/>
          <w:color w:val="auto"/>
          <w:sz w:val="20"/>
          <w:highlight w:val="yellow"/>
        </w:rPr>
        <w:t xml:space="preserve"> 4 =</w:t>
      </w:r>
      <w:r w:rsidRPr="006406E0">
        <w:rPr>
          <w:i/>
          <w:color w:val="auto"/>
          <w:sz w:val="20"/>
          <w:highlight w:val="yellow"/>
        </w:rPr>
        <w:tab/>
        <w:t>Completely disabled  (K 10 – 20)</w:t>
      </w:r>
    </w:p>
    <w:p w14:paraId="6B650A34" w14:textId="77777777" w:rsidR="00F41E8B" w:rsidRPr="006406E0" w:rsidRDefault="00F41E8B" w:rsidP="00F41E8B">
      <w:pPr>
        <w:tabs>
          <w:tab w:val="left" w:pos="90"/>
          <w:tab w:val="left" w:pos="630"/>
          <w:tab w:val="left" w:pos="5760"/>
          <w:tab w:val="left" w:pos="7740"/>
        </w:tabs>
        <w:rPr>
          <w:iCs/>
          <w:color w:val="auto"/>
          <w:sz w:val="20"/>
          <w:highlight w:val="yellow"/>
        </w:rPr>
      </w:pPr>
    </w:p>
    <w:p w14:paraId="1E454F20" w14:textId="77777777" w:rsidR="00F41E8B" w:rsidRPr="006406E0" w:rsidRDefault="00F41E8B" w:rsidP="00F41E8B">
      <w:pPr>
        <w:rPr>
          <w:color w:val="auto"/>
          <w:sz w:val="20"/>
          <w:highlight w:val="yellow"/>
        </w:rPr>
      </w:pPr>
      <w:r w:rsidRPr="006406E0">
        <w:rPr>
          <w:color w:val="auto"/>
          <w:sz w:val="20"/>
          <w:highlight w:val="yellow"/>
        </w:rPr>
        <w:t xml:space="preserve"> </w:t>
      </w:r>
    </w:p>
    <w:p w14:paraId="63F93732" w14:textId="77777777" w:rsidR="00F41E8B" w:rsidRPr="006406E0" w:rsidRDefault="00F41E8B" w:rsidP="00F41E8B">
      <w:pPr>
        <w:tabs>
          <w:tab w:val="left" w:pos="360"/>
          <w:tab w:val="left" w:pos="720"/>
          <w:tab w:val="left" w:pos="5760"/>
          <w:tab w:val="left" w:pos="7380"/>
          <w:tab w:val="left" w:pos="8730"/>
        </w:tabs>
        <w:spacing w:after="60"/>
        <w:rPr>
          <w:color w:val="auto"/>
          <w:sz w:val="20"/>
          <w:highlight w:val="yellow"/>
        </w:rPr>
      </w:pPr>
      <w:r>
        <w:rPr>
          <w:noProof/>
          <w:snapToGrid/>
          <w:color w:val="auto"/>
          <w:sz w:val="20"/>
        </w:rPr>
        <mc:AlternateContent>
          <mc:Choice Requires="wpg">
            <w:drawing>
              <wp:anchor distT="0" distB="0" distL="114300" distR="114300" simplePos="0" relativeHeight="251698185" behindDoc="0" locked="1" layoutInCell="1" allowOverlap="1" wp14:anchorId="1CD680DC" wp14:editId="6C1A2913">
                <wp:simplePos x="0" y="0"/>
                <wp:positionH relativeFrom="column">
                  <wp:posOffset>2223135</wp:posOffset>
                </wp:positionH>
                <wp:positionV relativeFrom="line">
                  <wp:align>top</wp:align>
                </wp:positionV>
                <wp:extent cx="1645920" cy="182880"/>
                <wp:effectExtent l="0" t="0" r="0" b="7620"/>
                <wp:wrapNone/>
                <wp:docPr id="172"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182880"/>
                          <a:chOff x="2160" y="8352"/>
                          <a:chExt cx="2592" cy="288"/>
                        </a:xfrm>
                      </wpg:grpSpPr>
                      <wpg:grpSp>
                        <wpg:cNvPr id="173" name="Group 316"/>
                        <wpg:cNvGrpSpPr>
                          <a:grpSpLocks/>
                        </wpg:cNvGrpSpPr>
                        <wpg:grpSpPr bwMode="auto">
                          <a:xfrm>
                            <a:off x="3600" y="8352"/>
                            <a:ext cx="1152" cy="288"/>
                            <a:chOff x="5040" y="9578"/>
                            <a:chExt cx="1152" cy="288"/>
                          </a:xfrm>
                        </wpg:grpSpPr>
                        <wps:wsp>
                          <wps:cNvPr id="174" name="Rectangle 317"/>
                          <wps:cNvSpPr>
                            <a:spLocks noChangeArrowheads="1"/>
                          </wps:cNvSpPr>
                          <wps:spPr bwMode="auto">
                            <a:xfrm>
                              <a:off x="5040"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318"/>
                          <wps:cNvSpPr>
                            <a:spLocks noChangeArrowheads="1"/>
                          </wps:cNvSpPr>
                          <wps:spPr bwMode="auto">
                            <a:xfrm>
                              <a:off x="5328"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Rectangle 319"/>
                          <wps:cNvSpPr>
                            <a:spLocks noChangeArrowheads="1"/>
                          </wps:cNvSpPr>
                          <wps:spPr bwMode="auto">
                            <a:xfrm>
                              <a:off x="5616"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Rectangle 320"/>
                          <wps:cNvSpPr>
                            <a:spLocks noChangeArrowheads="1"/>
                          </wps:cNvSpPr>
                          <wps:spPr bwMode="auto">
                            <a:xfrm>
                              <a:off x="5904"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321"/>
                        <wpg:cNvGrpSpPr>
                          <a:grpSpLocks/>
                        </wpg:cNvGrpSpPr>
                        <wpg:grpSpPr bwMode="auto">
                          <a:xfrm>
                            <a:off x="2160" y="8352"/>
                            <a:ext cx="576" cy="288"/>
                            <a:chOff x="2160" y="8352"/>
                            <a:chExt cx="576" cy="288"/>
                          </a:xfrm>
                        </wpg:grpSpPr>
                        <wps:wsp>
                          <wps:cNvPr id="179" name="Rectangle 322"/>
                          <wps:cNvSpPr>
                            <a:spLocks noChangeArrowheads="1"/>
                          </wps:cNvSpPr>
                          <wps:spPr bwMode="auto">
                            <a:xfrm>
                              <a:off x="2160"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Rectangle 323"/>
                          <wps:cNvSpPr>
                            <a:spLocks noChangeArrowheads="1"/>
                          </wps:cNvSpPr>
                          <wps:spPr bwMode="auto">
                            <a:xfrm>
                              <a:off x="2448"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 name="Group 324"/>
                        <wpg:cNvGrpSpPr>
                          <a:grpSpLocks/>
                        </wpg:cNvGrpSpPr>
                        <wpg:grpSpPr bwMode="auto">
                          <a:xfrm>
                            <a:off x="2880" y="8352"/>
                            <a:ext cx="576" cy="288"/>
                            <a:chOff x="2880" y="8352"/>
                            <a:chExt cx="576" cy="288"/>
                          </a:xfrm>
                        </wpg:grpSpPr>
                        <wps:wsp>
                          <wps:cNvPr id="182" name="Rectangle 325"/>
                          <wps:cNvSpPr>
                            <a:spLocks noChangeArrowheads="1"/>
                          </wps:cNvSpPr>
                          <wps:spPr bwMode="auto">
                            <a:xfrm>
                              <a:off x="2880"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Rectangle 326"/>
                          <wps:cNvSpPr>
                            <a:spLocks noChangeArrowheads="1"/>
                          </wps:cNvSpPr>
                          <wps:spPr bwMode="auto">
                            <a:xfrm>
                              <a:off x="3168"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EFEA196" id="Group 315" o:spid="_x0000_s1026" style="position:absolute;margin-left:175.05pt;margin-top:0;width:129.6pt;height:14.4pt;z-index:251698185;mso-position-vertical:top;mso-position-vertical-relative:line" coordorigin="2160,8352" coordsize="259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">
                <v:group id="Group 316" o:spid="_x0000_s1027" style="position:absolute;left:3600;top:8352;width:1152;height:288" coordorigin="5040,9578" coordsize="115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rect id="Rectangle 317" o:spid="_x0000_s1028" style="position:absolute;left:5040;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" filled="f" strokeweight=".5pt"/>
                  <v:rect id="Rectangle 318" o:spid="_x0000_s1029" style="position:absolute;left:5328;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" filled="f" strokeweight=".5pt"/>
                  <v:rect id="Rectangle 319" o:spid="_x0000_s1030" style="position:absolute;left:5616;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" filled="f" strokeweight=".5pt"/>
                  <v:rect id="Rectangle 320" o:spid="_x0000_s1031" style="position:absolute;left:5904;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" filled="f" strokeweight=".5pt"/>
                </v:group>
                <v:group id="Group 321" o:spid="_x0000_s1032" style="position:absolute;left:2160;top:8352;width:576;height:288" coordorigin="2160,8352" coordsize="57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ect id="Rectangle 322" o:spid="_x0000_s1033" style="position:absolute;left:2160;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" filled="f" strokeweight=".5pt"/>
                  <v:rect id="Rectangle 323" o:spid="_x0000_s1034" style="position:absolute;left:2448;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" filled="f" strokeweight=".5pt"/>
                </v:group>
                <v:group id="Group 324" o:spid="_x0000_s1035" style="position:absolute;left:2880;top:8352;width:576;height:288" coordorigin="2880,8352" coordsize="57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rect id="Rectangle 325" o:spid="_x0000_s1036" style="position:absolute;left:2880;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" filled="f" strokeweight=".5pt"/>
                  <v:rect id="Rectangle 326" o:spid="_x0000_s1037" style="position:absolute;left:3168;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" filled="f" strokeweight=".5pt"/>
                </v:group>
                <w10:wrap anchory="line"/>
                <w10:anchorlock/>
              </v:group>
            </w:pict>
          </mc:Fallback>
        </mc:AlternateContent>
      </w:r>
      <w:r w:rsidRPr="006406E0">
        <w:rPr>
          <w:color w:val="auto"/>
          <w:sz w:val="20"/>
          <w:highlight w:val="yellow"/>
        </w:rPr>
        <w:t>Date Signed Informed Consent Obtained:</w:t>
      </w:r>
      <w:r w:rsidRPr="006406E0">
        <w:rPr>
          <w:color w:val="auto"/>
          <w:sz w:val="20"/>
          <w:highlight w:val="yellow"/>
        </w:rPr>
        <w:tab/>
        <w:t xml:space="preserve">         </w:t>
      </w:r>
    </w:p>
    <w:p w14:paraId="6AC75852" w14:textId="77777777" w:rsidR="00F41E8B" w:rsidRPr="006406E0" w:rsidRDefault="00F41E8B" w:rsidP="00F41E8B">
      <w:pPr>
        <w:tabs>
          <w:tab w:val="left" w:pos="3600"/>
          <w:tab w:val="left" w:pos="4410"/>
          <w:tab w:val="left" w:pos="5220"/>
          <w:tab w:val="left" w:pos="5760"/>
          <w:tab w:val="left" w:pos="7380"/>
          <w:tab w:val="left" w:pos="8730"/>
        </w:tabs>
        <w:spacing w:after="60"/>
        <w:rPr>
          <w:color w:val="auto"/>
          <w:sz w:val="20"/>
          <w:highlight w:val="yellow"/>
          <w:vertAlign w:val="superscript"/>
        </w:rPr>
      </w:pPr>
      <w:r w:rsidRPr="006406E0">
        <w:rPr>
          <w:color w:val="auto"/>
          <w:sz w:val="20"/>
          <w:highlight w:val="yellow"/>
        </w:rPr>
        <w:tab/>
        <w:t xml:space="preserve"> MM</w:t>
      </w:r>
      <w:r w:rsidRPr="006406E0">
        <w:rPr>
          <w:color w:val="auto"/>
          <w:sz w:val="20"/>
          <w:highlight w:val="yellow"/>
        </w:rPr>
        <w:tab/>
        <w:t>DD</w:t>
      </w:r>
      <w:r w:rsidRPr="006406E0">
        <w:rPr>
          <w:color w:val="auto"/>
          <w:sz w:val="20"/>
          <w:highlight w:val="yellow"/>
        </w:rPr>
        <w:tab/>
        <w:t>YYYY</w:t>
      </w:r>
      <w:r w:rsidRPr="006406E0">
        <w:rPr>
          <w:color w:val="auto"/>
          <w:sz w:val="20"/>
          <w:highlight w:val="yellow"/>
        </w:rPr>
        <w:tab/>
      </w:r>
    </w:p>
    <w:p w14:paraId="7C9435DA" w14:textId="77777777" w:rsidR="00F41E8B" w:rsidRPr="006406E0" w:rsidRDefault="00F41E8B" w:rsidP="00F41E8B">
      <w:pPr>
        <w:rPr>
          <w:color w:val="auto"/>
          <w:sz w:val="20"/>
          <w:highlight w:val="yellow"/>
        </w:rPr>
      </w:pPr>
    </w:p>
    <w:p w14:paraId="5CE2D3F8" w14:textId="77777777" w:rsidR="00F41E8B" w:rsidRPr="006406E0" w:rsidRDefault="00F41E8B" w:rsidP="00F41E8B">
      <w:pPr>
        <w:rPr>
          <w:color w:val="auto"/>
          <w:sz w:val="20"/>
          <w:highlight w:val="yellow"/>
        </w:rPr>
      </w:pPr>
    </w:p>
    <w:p w14:paraId="04EAC0F7" w14:textId="77777777" w:rsidR="00F41E8B" w:rsidRPr="006406E0" w:rsidRDefault="00F41E8B" w:rsidP="00F41E8B">
      <w:pPr>
        <w:tabs>
          <w:tab w:val="left" w:pos="4320"/>
          <w:tab w:val="left" w:pos="5400"/>
        </w:tabs>
        <w:rPr>
          <w:b/>
          <w:color w:val="auto"/>
          <w:sz w:val="20"/>
          <w:highlight w:val="yellow"/>
        </w:rPr>
      </w:pPr>
      <w:r w:rsidRPr="006406E0">
        <w:rPr>
          <w:b/>
          <w:color w:val="auto"/>
          <w:sz w:val="20"/>
          <w:highlight w:val="yellow"/>
        </w:rPr>
        <w:t xml:space="preserve">Certification of Eligibility </w:t>
      </w:r>
      <w:r w:rsidRPr="006406E0">
        <w:rPr>
          <w:noProof/>
          <w:color w:val="auto"/>
          <w:sz w:val="20"/>
          <w:highlight w:val="yellow"/>
        </w:rPr>
        <w:t xml:space="preserve"> </w:t>
      </w:r>
      <w:r>
        <w:rPr>
          <w:noProof/>
          <w:snapToGrid/>
          <w:color w:val="auto"/>
          <w:sz w:val="20"/>
        </w:rPr>
        <mc:AlternateContent>
          <mc:Choice Requires="wps">
            <w:drawing>
              <wp:anchor distT="0" distB="0" distL="114300" distR="114300" simplePos="0" relativeHeight="251689993" behindDoc="0" locked="1" layoutInCell="0" allowOverlap="1" wp14:anchorId="42A69DBC" wp14:editId="0CFE1B6D">
                <wp:simplePos x="0" y="0"/>
                <wp:positionH relativeFrom="column">
                  <wp:posOffset>2674620</wp:posOffset>
                </wp:positionH>
                <wp:positionV relativeFrom="paragraph">
                  <wp:posOffset>216535</wp:posOffset>
                </wp:positionV>
                <wp:extent cx="3251835" cy="1132840"/>
                <wp:effectExtent l="0" t="0" r="5715" b="0"/>
                <wp:wrapNone/>
                <wp:docPr id="17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11328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C98DBA" w14:textId="77777777" w:rsidR="001B1EFD" w:rsidRDefault="001B1EFD" w:rsidP="00F41E8B">
                            <w:pPr>
                              <w:pStyle w:val="table"/>
                              <w:keepNext w:val="0"/>
                              <w:widowControl w:val="0"/>
                              <w:tabs>
                                <w:tab w:val="clear" w:pos="284"/>
                                <w:tab w:val="right" w:leader="underscore" w:pos="5040"/>
                              </w:tabs>
                              <w:spacing w:before="0" w:after="0" w:line="260" w:lineRule="atLeast"/>
                              <w:rPr>
                                <w:rFonts w:ascii="Times New Roman" w:hAnsi="Times New Roman"/>
                                <w:snapToGrid w:val="0"/>
                              </w:rPr>
                            </w:pPr>
                            <w:r>
                              <w:rPr>
                                <w:rFonts w:ascii="Times New Roman" w:hAnsi="Times New Roman"/>
                                <w:snapToGrid w:val="0"/>
                              </w:rPr>
                              <w:t>Hepatic Dysfunction Group (Cohort)</w:t>
                            </w:r>
                            <w:r>
                              <w:rPr>
                                <w:rFonts w:ascii="Times New Roman" w:hAnsi="Times New Roman"/>
                                <w:snapToGrid w:val="0"/>
                              </w:rPr>
                              <w:tab/>
                            </w:r>
                          </w:p>
                          <w:p w14:paraId="4A4EEA04" w14:textId="77777777" w:rsidR="001B1EFD" w:rsidRDefault="001B1EFD" w:rsidP="00F41E8B">
                            <w:pPr>
                              <w:tabs>
                                <w:tab w:val="right" w:leader="underscore" w:pos="5040"/>
                              </w:tabs>
                              <w:spacing w:line="260" w:lineRule="atLeast"/>
                              <w:rPr>
                                <w:sz w:val="18"/>
                              </w:rPr>
                            </w:pPr>
                            <w:r>
                              <w:rPr>
                                <w:sz w:val="18"/>
                              </w:rPr>
                              <w:tab/>
                            </w:r>
                          </w:p>
                          <w:p w14:paraId="5074864D" w14:textId="77777777" w:rsidR="001B1EFD" w:rsidRDefault="001B1EFD" w:rsidP="00F41E8B">
                            <w:pPr>
                              <w:tabs>
                                <w:tab w:val="right" w:leader="underscore" w:pos="5040"/>
                              </w:tabs>
                              <w:spacing w:line="260" w:lineRule="atLeast"/>
                              <w:rPr>
                                <w:sz w:val="18"/>
                              </w:rPr>
                            </w:pPr>
                            <w:r>
                              <w:rPr>
                                <w:sz w:val="18"/>
                              </w:rPr>
                              <w:tab/>
                            </w:r>
                          </w:p>
                          <w:p w14:paraId="21511290" w14:textId="77777777" w:rsidR="001B1EFD" w:rsidRDefault="001B1EFD" w:rsidP="00F41E8B">
                            <w:pPr>
                              <w:tabs>
                                <w:tab w:val="right" w:leader="underscore" w:pos="5040"/>
                              </w:tabs>
                              <w:spacing w:before="20" w:line="260" w:lineRule="atLeast"/>
                              <w:rPr>
                                <w:sz w:val="20"/>
                              </w:rPr>
                            </w:pPr>
                            <w:r>
                              <w:rPr>
                                <w:sz w:val="20"/>
                              </w:rPr>
                              <w:t>Dose Level Assignment</w:t>
                            </w:r>
                            <w:r>
                              <w:rPr>
                                <w:sz w:val="20"/>
                              </w:rPr>
                              <w:tab/>
                            </w:r>
                          </w:p>
                          <w:p w14:paraId="3E41E8F1" w14:textId="77777777" w:rsidR="001B1EFD" w:rsidRDefault="001B1EFD" w:rsidP="00F41E8B">
                            <w:pPr>
                              <w:tabs>
                                <w:tab w:val="right" w:leader="underscore" w:pos="5040"/>
                              </w:tabs>
                              <w:spacing w:line="260" w:lineRule="atLeast"/>
                              <w:rPr>
                                <w:sz w:val="20"/>
                              </w:rPr>
                            </w:pPr>
                            <w:r>
                              <w:rPr>
                                <w:sz w:val="20"/>
                              </w:rPr>
                              <w:tab/>
                            </w:r>
                          </w:p>
                          <w:p w14:paraId="01923C19" w14:textId="77777777" w:rsidR="001B1EFD" w:rsidRDefault="001B1EFD" w:rsidP="00F41E8B">
                            <w:pPr>
                              <w:tabs>
                                <w:tab w:val="right" w:leader="underscore" w:pos="5040"/>
                              </w:tabs>
                              <w:spacing w:line="260" w:lineRule="atLeast"/>
                              <w:rPr>
                                <w:i/>
                                <w:iCs/>
                              </w:rPr>
                            </w:pPr>
                            <w:r>
                              <w:rPr>
                                <w:i/>
                                <w:iCs/>
                                <w:sz w:val="20"/>
                              </w:rPr>
                              <w:t>(State exact dose in units, e.g., mg/m</w:t>
                            </w:r>
                            <w:r>
                              <w:rPr>
                                <w:i/>
                                <w:iCs/>
                                <w:sz w:val="20"/>
                                <w:vertAlign w:val="superscript"/>
                              </w:rPr>
                              <w:t>2</w:t>
                            </w:r>
                            <w:r>
                              <w:rPr>
                                <w:i/>
                                <w:iCs/>
                                <w:sz w:val="20"/>
                              </w:rPr>
                              <w:t>, mcg/kg,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69DBC" id="Text Box 229" o:spid="_x0000_s1031" type="#_x0000_t202" style="position:absolute;margin-left:210.6pt;margin-top:17.05pt;width:256.05pt;height:89.2pt;z-index:2516899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" o:allowincell="f" filled="f" strokeweight=".5pt">
                <v:textbox>
                  <w:txbxContent>
                    <w:p w14:paraId="37C98DBA" w14:textId="77777777" w:rsidR="001B1EFD" w:rsidRDefault="001B1EFD" w:rsidP="00F41E8B">
                      <w:pPr>
                        <w:pStyle w:val="table"/>
                        <w:keepNext w:val="0"/>
                        <w:widowControl w:val="0"/>
                        <w:tabs>
                          <w:tab w:val="clear" w:pos="284"/>
                          <w:tab w:val="right" w:leader="underscore" w:pos="5040"/>
                        </w:tabs>
                        <w:spacing w:before="0" w:after="0" w:line="260" w:lineRule="atLeast"/>
                        <w:rPr>
                          <w:rFonts w:ascii="Times New Roman" w:hAnsi="Times New Roman"/>
                          <w:snapToGrid w:val="0"/>
                        </w:rPr>
                      </w:pPr>
                      <w:r>
                        <w:rPr>
                          <w:rFonts w:ascii="Times New Roman" w:hAnsi="Times New Roman"/>
                          <w:snapToGrid w:val="0"/>
                        </w:rPr>
                        <w:t>Hepatic Dysfunction Group (Cohort)</w:t>
                      </w:r>
                      <w:r>
                        <w:rPr>
                          <w:rFonts w:ascii="Times New Roman" w:hAnsi="Times New Roman"/>
                          <w:snapToGrid w:val="0"/>
                        </w:rPr>
                        <w:tab/>
                      </w:r>
                    </w:p>
                    <w:p w14:paraId="4A4EEA04" w14:textId="77777777" w:rsidR="001B1EFD" w:rsidRDefault="001B1EFD" w:rsidP="00F41E8B">
                      <w:pPr>
                        <w:tabs>
                          <w:tab w:val="right" w:leader="underscore" w:pos="5040"/>
                        </w:tabs>
                        <w:spacing w:line="260" w:lineRule="atLeast"/>
                        <w:rPr>
                          <w:sz w:val="18"/>
                        </w:rPr>
                      </w:pPr>
                      <w:r>
                        <w:rPr>
                          <w:sz w:val="18"/>
                        </w:rPr>
                        <w:tab/>
                      </w:r>
                    </w:p>
                    <w:p w14:paraId="5074864D" w14:textId="77777777" w:rsidR="001B1EFD" w:rsidRDefault="001B1EFD" w:rsidP="00F41E8B">
                      <w:pPr>
                        <w:tabs>
                          <w:tab w:val="right" w:leader="underscore" w:pos="5040"/>
                        </w:tabs>
                        <w:spacing w:line="260" w:lineRule="atLeast"/>
                        <w:rPr>
                          <w:sz w:val="18"/>
                        </w:rPr>
                      </w:pPr>
                      <w:r>
                        <w:rPr>
                          <w:sz w:val="18"/>
                        </w:rPr>
                        <w:tab/>
                      </w:r>
                    </w:p>
                    <w:p w14:paraId="21511290" w14:textId="77777777" w:rsidR="001B1EFD" w:rsidRDefault="001B1EFD" w:rsidP="00F41E8B">
                      <w:pPr>
                        <w:tabs>
                          <w:tab w:val="right" w:leader="underscore" w:pos="5040"/>
                        </w:tabs>
                        <w:spacing w:before="20" w:line="260" w:lineRule="atLeast"/>
                        <w:rPr>
                          <w:sz w:val="20"/>
                        </w:rPr>
                      </w:pPr>
                      <w:r>
                        <w:rPr>
                          <w:sz w:val="20"/>
                        </w:rPr>
                        <w:t>Dose Level Assignment</w:t>
                      </w:r>
                      <w:r>
                        <w:rPr>
                          <w:sz w:val="20"/>
                        </w:rPr>
                        <w:tab/>
                      </w:r>
                    </w:p>
                    <w:p w14:paraId="3E41E8F1" w14:textId="77777777" w:rsidR="001B1EFD" w:rsidRDefault="001B1EFD" w:rsidP="00F41E8B">
                      <w:pPr>
                        <w:tabs>
                          <w:tab w:val="right" w:leader="underscore" w:pos="5040"/>
                        </w:tabs>
                        <w:spacing w:line="260" w:lineRule="atLeast"/>
                        <w:rPr>
                          <w:sz w:val="20"/>
                        </w:rPr>
                      </w:pPr>
                      <w:r>
                        <w:rPr>
                          <w:sz w:val="20"/>
                        </w:rPr>
                        <w:tab/>
                      </w:r>
                    </w:p>
                    <w:p w14:paraId="01923C19" w14:textId="77777777" w:rsidR="001B1EFD" w:rsidRDefault="001B1EFD" w:rsidP="00F41E8B">
                      <w:pPr>
                        <w:tabs>
                          <w:tab w:val="right" w:leader="underscore" w:pos="5040"/>
                        </w:tabs>
                        <w:spacing w:line="260" w:lineRule="atLeast"/>
                        <w:rPr>
                          <w:i/>
                          <w:iCs/>
                        </w:rPr>
                      </w:pPr>
                      <w:r>
                        <w:rPr>
                          <w:i/>
                          <w:iCs/>
                          <w:sz w:val="20"/>
                        </w:rPr>
                        <w:t>(State exact dose in units, e.g., mg/m</w:t>
                      </w:r>
                      <w:r>
                        <w:rPr>
                          <w:i/>
                          <w:iCs/>
                          <w:sz w:val="20"/>
                          <w:vertAlign w:val="superscript"/>
                        </w:rPr>
                        <w:t>2</w:t>
                      </w:r>
                      <w:r>
                        <w:rPr>
                          <w:i/>
                          <w:iCs/>
                          <w:sz w:val="20"/>
                        </w:rPr>
                        <w:t>, mcg/kg, etc.)</w:t>
                      </w:r>
                    </w:p>
                  </w:txbxContent>
                </v:textbox>
                <w10:anchorlock/>
              </v:shape>
            </w:pict>
          </mc:Fallback>
        </mc:AlternateContent>
      </w:r>
      <w:r w:rsidRPr="006406E0">
        <w:rPr>
          <w:b/>
          <w:color w:val="auto"/>
          <w:sz w:val="20"/>
          <w:highlight w:val="yellow"/>
        </w:rPr>
        <w:tab/>
        <w:t>Protocol Design</w:t>
      </w:r>
    </w:p>
    <w:p w14:paraId="3CF97E7A" w14:textId="77777777" w:rsidR="00F41E8B" w:rsidRPr="006406E0" w:rsidRDefault="00F41E8B" w:rsidP="00F41E8B">
      <w:pPr>
        <w:tabs>
          <w:tab w:val="left" w:pos="5400"/>
        </w:tabs>
        <w:spacing w:after="120"/>
        <w:rPr>
          <w:i/>
          <w:color w:val="auto"/>
          <w:sz w:val="20"/>
          <w:highlight w:val="yellow"/>
        </w:rPr>
      </w:pPr>
    </w:p>
    <w:p w14:paraId="4A75D161" w14:textId="77777777" w:rsidR="00F41E8B" w:rsidRPr="006406E0" w:rsidRDefault="00F41E8B" w:rsidP="00F41E8B">
      <w:pPr>
        <w:tabs>
          <w:tab w:val="left" w:pos="5400"/>
        </w:tabs>
        <w:spacing w:after="120"/>
        <w:rPr>
          <w:i/>
          <w:color w:val="auto"/>
          <w:sz w:val="20"/>
          <w:highlight w:val="yellow"/>
        </w:rPr>
      </w:pPr>
    </w:p>
    <w:p w14:paraId="24EE65E2" w14:textId="77777777" w:rsidR="00F41E8B" w:rsidRPr="006406E0" w:rsidRDefault="00F41E8B" w:rsidP="00F41E8B">
      <w:pPr>
        <w:tabs>
          <w:tab w:val="left" w:pos="5400"/>
        </w:tabs>
        <w:spacing w:after="120"/>
        <w:ind w:left="360"/>
        <w:rPr>
          <w:color w:val="auto"/>
          <w:sz w:val="20"/>
          <w:highlight w:val="yellow"/>
        </w:rPr>
      </w:pPr>
      <w:r>
        <w:rPr>
          <w:noProof/>
          <w:snapToGrid/>
          <w:color w:val="auto"/>
          <w:sz w:val="20"/>
        </w:rPr>
        <mc:AlternateContent>
          <mc:Choice Requires="wps">
            <w:drawing>
              <wp:anchor distT="0" distB="0" distL="114300" distR="114300" simplePos="0" relativeHeight="251680777" behindDoc="0" locked="1" layoutInCell="1" allowOverlap="1" wp14:anchorId="0B6EEE2E" wp14:editId="39B41C6C">
                <wp:simplePos x="0" y="0"/>
                <wp:positionH relativeFrom="column">
                  <wp:posOffset>13335</wp:posOffset>
                </wp:positionH>
                <wp:positionV relativeFrom="paragraph">
                  <wp:posOffset>-116840</wp:posOffset>
                </wp:positionV>
                <wp:extent cx="2546985" cy="876300"/>
                <wp:effectExtent l="0" t="0" r="5715" b="0"/>
                <wp:wrapNone/>
                <wp:docPr id="170"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985" cy="8763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38AD458" id="Rectangle 207" o:spid="_x0000_s1026" style="position:absolute;margin-left:1.05pt;margin-top:-9.2pt;width:200.55pt;height:69pt;z-index:251680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" filled="f" strokeweight=".5pt">
                <w10:anchorlock/>
              </v:rect>
            </w:pict>
          </mc:Fallback>
        </mc:AlternateContent>
      </w:r>
      <w:r w:rsidRPr="006406E0">
        <w:rPr>
          <w:color w:val="auto"/>
          <w:sz w:val="20"/>
          <w:highlight w:val="yellow"/>
        </w:rPr>
        <w:t>In the opinion of the investigator</w:t>
      </w:r>
      <w:r w:rsidRPr="006406E0">
        <w:rPr>
          <w:color w:val="auto"/>
          <w:sz w:val="20"/>
          <w:highlight w:val="yellow"/>
        </w:rPr>
        <w:br/>
        <w:t>is the patient eligible?</w:t>
      </w:r>
    </w:p>
    <w:p w14:paraId="68C75B4D" w14:textId="77777777" w:rsidR="00F41E8B" w:rsidRPr="006406E0" w:rsidRDefault="00F41E8B" w:rsidP="00F41E8B">
      <w:pPr>
        <w:tabs>
          <w:tab w:val="left" w:pos="720"/>
          <w:tab w:val="left" w:pos="2700"/>
          <w:tab w:val="left" w:pos="3960"/>
          <w:tab w:val="left" w:pos="7380"/>
          <w:tab w:val="left" w:pos="9000"/>
        </w:tabs>
        <w:rPr>
          <w:color w:val="0000FF"/>
          <w:sz w:val="20"/>
          <w:highlight w:val="yellow"/>
        </w:rPr>
      </w:pPr>
      <w:r w:rsidRPr="006406E0">
        <w:rPr>
          <w:color w:val="auto"/>
          <w:sz w:val="20"/>
          <w:highlight w:val="yellow"/>
        </w:rPr>
        <w:tab/>
      </w:r>
      <w:r w:rsidRPr="006406E0">
        <w:rPr>
          <w:color w:val="auto"/>
          <w:sz w:val="20"/>
          <w:highlight w:val="yellow"/>
        </w:rPr>
        <w:sym w:font="Wingdings" w:char="F0A8"/>
      </w:r>
      <w:r w:rsidRPr="006406E0">
        <w:rPr>
          <w:i/>
          <w:color w:val="auto"/>
          <w:sz w:val="20"/>
          <w:highlight w:val="yellow"/>
        </w:rPr>
        <w:t xml:space="preserve">  Yes</w:t>
      </w:r>
      <w:r w:rsidRPr="006406E0">
        <w:rPr>
          <w:i/>
          <w:color w:val="auto"/>
          <w:sz w:val="20"/>
          <w:highlight w:val="yellow"/>
        </w:rPr>
        <w:tab/>
      </w:r>
      <w:r w:rsidRPr="006406E0">
        <w:rPr>
          <w:color w:val="auto"/>
          <w:sz w:val="20"/>
          <w:highlight w:val="yellow"/>
        </w:rPr>
        <w:sym w:font="Wingdings" w:char="F0A8"/>
      </w:r>
      <w:r w:rsidRPr="006406E0">
        <w:rPr>
          <w:i/>
          <w:color w:val="auto"/>
          <w:sz w:val="20"/>
          <w:highlight w:val="yellow"/>
        </w:rPr>
        <w:t xml:space="preserve">  No</w:t>
      </w:r>
    </w:p>
    <w:p w14:paraId="43068EC3" w14:textId="77777777" w:rsidR="00F41E8B" w:rsidRPr="006406E0" w:rsidRDefault="00F41E8B" w:rsidP="00F41E8B">
      <w:pPr>
        <w:tabs>
          <w:tab w:val="left" w:pos="180"/>
        </w:tabs>
        <w:spacing w:before="60"/>
        <w:rPr>
          <w:color w:val="auto"/>
          <w:sz w:val="20"/>
          <w:highlight w:val="yellow"/>
        </w:rPr>
      </w:pPr>
      <w:r>
        <w:rPr>
          <w:i/>
          <w:color w:val="auto"/>
          <w:sz w:val="20"/>
          <w:highlight w:val="yellow"/>
        </w:rPr>
        <w:tab/>
      </w:r>
      <w:r w:rsidRPr="006406E0">
        <w:rPr>
          <w:i/>
          <w:color w:val="auto"/>
          <w:sz w:val="20"/>
          <w:highlight w:val="yellow"/>
        </w:rPr>
        <w:t>(if No, the patient should not be registered)</w:t>
      </w:r>
    </w:p>
    <w:p w14:paraId="6D9F96FE" w14:textId="77777777" w:rsidR="00F41E8B" w:rsidRPr="006406E0" w:rsidRDefault="00F41E8B" w:rsidP="00F41E8B">
      <w:pPr>
        <w:tabs>
          <w:tab w:val="left" w:pos="1800"/>
        </w:tabs>
        <w:rPr>
          <w:color w:val="auto"/>
          <w:sz w:val="20"/>
          <w:highlight w:val="yellow"/>
        </w:rPr>
      </w:pPr>
    </w:p>
    <w:p w14:paraId="1E708B68" w14:textId="77777777" w:rsidR="00F41E8B" w:rsidRPr="006406E0" w:rsidRDefault="00F41E8B" w:rsidP="00F41E8B">
      <w:pPr>
        <w:tabs>
          <w:tab w:val="left" w:pos="1800"/>
        </w:tabs>
        <w:rPr>
          <w:color w:val="auto"/>
          <w:sz w:val="20"/>
          <w:highlight w:val="yellow"/>
        </w:rPr>
      </w:pPr>
    </w:p>
    <w:p w14:paraId="5EA0D571" w14:textId="77777777" w:rsidR="00F41E8B" w:rsidRPr="006406E0" w:rsidRDefault="00F41E8B" w:rsidP="00F41E8B">
      <w:pPr>
        <w:spacing w:after="120"/>
        <w:rPr>
          <w:color w:val="auto"/>
          <w:sz w:val="20"/>
          <w:highlight w:val="yellow"/>
        </w:rPr>
      </w:pPr>
      <w:r>
        <w:rPr>
          <w:noProof/>
          <w:snapToGrid/>
          <w:color w:val="auto"/>
          <w:sz w:val="20"/>
        </w:rPr>
        <mc:AlternateContent>
          <mc:Choice Requires="wps">
            <w:drawing>
              <wp:anchor distT="0" distB="0" distL="114300" distR="114300" simplePos="0" relativeHeight="251678729" behindDoc="0" locked="0" layoutInCell="0" allowOverlap="1" wp14:anchorId="4DB34089" wp14:editId="70BFB7C9">
                <wp:simplePos x="0" y="0"/>
                <wp:positionH relativeFrom="column">
                  <wp:posOffset>-7620</wp:posOffset>
                </wp:positionH>
                <wp:positionV relativeFrom="paragraph">
                  <wp:posOffset>192405</wp:posOffset>
                </wp:positionV>
                <wp:extent cx="5943600" cy="1831340"/>
                <wp:effectExtent l="0" t="0" r="0" b="0"/>
                <wp:wrapNone/>
                <wp:docPr id="169"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8313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45F3085" id="Rectangle 205" o:spid="_x0000_s1026" style="position:absolute;margin-left:-.6pt;margin-top:15.15pt;width:468pt;height:144.2pt;z-index:2516787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" o:allowincell="f" filled="f" strokeweight=".5pt"/>
            </w:pict>
          </mc:Fallback>
        </mc:AlternateContent>
      </w:r>
      <w:r w:rsidRPr="006406E0">
        <w:rPr>
          <w:b/>
          <w:color w:val="auto"/>
          <w:sz w:val="20"/>
          <w:highlight w:val="yellow"/>
        </w:rPr>
        <w:t xml:space="preserve">Initial Patient Consent for Specimen Use     </w:t>
      </w:r>
    </w:p>
    <w:p w14:paraId="5B2946E3" w14:textId="77777777" w:rsidR="00F41E8B" w:rsidRDefault="00F41E8B" w:rsidP="00F41E8B">
      <w:pPr>
        <w:tabs>
          <w:tab w:val="left" w:pos="360"/>
          <w:tab w:val="left" w:pos="1440"/>
          <w:tab w:val="left" w:pos="6300"/>
          <w:tab w:val="left" w:pos="7380"/>
          <w:tab w:val="left" w:pos="9180"/>
        </w:tabs>
        <w:rPr>
          <w:i/>
          <w:color w:val="auto"/>
          <w:sz w:val="20"/>
          <w:highlight w:val="yellow"/>
        </w:rPr>
      </w:pPr>
      <w:r w:rsidRPr="006406E0">
        <w:rPr>
          <w:color w:val="auto"/>
          <w:sz w:val="20"/>
          <w:highlight w:val="yellow"/>
        </w:rPr>
        <w:t>Patient’s Initial Consent given for specimen use for research</w:t>
      </w:r>
      <w:r w:rsidRPr="006406E0">
        <w:rPr>
          <w:color w:val="auto"/>
          <w:sz w:val="20"/>
          <w:highlight w:val="yellow"/>
        </w:rPr>
        <w:tab/>
      </w:r>
      <w:r w:rsidRPr="006406E0">
        <w:rPr>
          <w:color w:val="auto"/>
          <w:sz w:val="20"/>
          <w:highlight w:val="yellow"/>
        </w:rPr>
        <w:sym w:font="Wingdings" w:char="F0A8"/>
      </w:r>
      <w:r w:rsidRPr="006406E0">
        <w:rPr>
          <w:i/>
          <w:color w:val="auto"/>
          <w:sz w:val="20"/>
          <w:highlight w:val="yellow"/>
        </w:rPr>
        <w:t xml:space="preserve">  Yes</w:t>
      </w:r>
      <w:r w:rsidRPr="006406E0">
        <w:rPr>
          <w:i/>
          <w:color w:val="auto"/>
          <w:sz w:val="20"/>
          <w:highlight w:val="yellow"/>
        </w:rPr>
        <w:tab/>
      </w:r>
      <w:r w:rsidRPr="006406E0">
        <w:rPr>
          <w:color w:val="auto"/>
          <w:sz w:val="20"/>
          <w:highlight w:val="yellow"/>
        </w:rPr>
        <w:sym w:font="Wingdings" w:char="F0A8"/>
      </w:r>
      <w:r w:rsidRPr="006406E0">
        <w:rPr>
          <w:i/>
          <w:color w:val="auto"/>
          <w:sz w:val="20"/>
          <w:highlight w:val="yellow"/>
        </w:rPr>
        <w:t xml:space="preserve">  No</w:t>
      </w:r>
    </w:p>
    <w:p w14:paraId="59914F73" w14:textId="77777777" w:rsidR="00F41E8B" w:rsidRDefault="00F41E8B" w:rsidP="00F41E8B">
      <w:pPr>
        <w:tabs>
          <w:tab w:val="left" w:pos="360"/>
          <w:tab w:val="left" w:pos="1440"/>
          <w:tab w:val="left" w:pos="6300"/>
          <w:tab w:val="left" w:pos="7380"/>
          <w:tab w:val="left" w:pos="9180"/>
        </w:tabs>
        <w:rPr>
          <w:color w:val="auto"/>
          <w:sz w:val="20"/>
          <w:highlight w:val="yellow"/>
        </w:rPr>
      </w:pPr>
      <w:r w:rsidRPr="006406E0">
        <w:rPr>
          <w:color w:val="auto"/>
          <w:sz w:val="20"/>
          <w:highlight w:val="yellow"/>
        </w:rPr>
        <w:t>on the patient's cancer?</w:t>
      </w:r>
    </w:p>
    <w:p w14:paraId="36A1D894" w14:textId="77777777" w:rsidR="00F41E8B" w:rsidRPr="006406E0" w:rsidRDefault="00F41E8B" w:rsidP="00F41E8B">
      <w:pPr>
        <w:tabs>
          <w:tab w:val="left" w:pos="360"/>
          <w:tab w:val="left" w:pos="1440"/>
          <w:tab w:val="left" w:pos="6300"/>
          <w:tab w:val="left" w:pos="7380"/>
          <w:tab w:val="left" w:pos="9180"/>
        </w:tabs>
        <w:rPr>
          <w:i/>
          <w:color w:val="auto"/>
          <w:sz w:val="20"/>
          <w:highlight w:val="yellow"/>
        </w:rPr>
      </w:pPr>
    </w:p>
    <w:p w14:paraId="79FE6B85" w14:textId="77777777" w:rsidR="00F41E8B" w:rsidRDefault="00F41E8B" w:rsidP="00F41E8B">
      <w:pPr>
        <w:tabs>
          <w:tab w:val="left" w:pos="360"/>
          <w:tab w:val="left" w:pos="1440"/>
          <w:tab w:val="left" w:pos="6300"/>
          <w:tab w:val="left" w:pos="7380"/>
        </w:tabs>
        <w:rPr>
          <w:i/>
          <w:color w:val="auto"/>
          <w:sz w:val="20"/>
          <w:highlight w:val="yellow"/>
        </w:rPr>
      </w:pPr>
      <w:r w:rsidRPr="006406E0">
        <w:rPr>
          <w:color w:val="auto"/>
          <w:sz w:val="20"/>
          <w:highlight w:val="yellow"/>
        </w:rPr>
        <w:t xml:space="preserve">Patient’s Initial Consent given for specimen use for research  </w:t>
      </w:r>
      <w:r w:rsidRPr="006406E0">
        <w:rPr>
          <w:color w:val="auto"/>
          <w:sz w:val="20"/>
          <w:highlight w:val="yellow"/>
        </w:rPr>
        <w:tab/>
      </w:r>
      <w:r w:rsidRPr="006406E0">
        <w:rPr>
          <w:color w:val="auto"/>
          <w:sz w:val="20"/>
          <w:highlight w:val="yellow"/>
        </w:rPr>
        <w:sym w:font="Wingdings" w:char="F0A8"/>
      </w:r>
      <w:r w:rsidRPr="006406E0">
        <w:rPr>
          <w:i/>
          <w:color w:val="auto"/>
          <w:sz w:val="20"/>
          <w:highlight w:val="yellow"/>
        </w:rPr>
        <w:t xml:space="preserve">  Yes</w:t>
      </w:r>
      <w:r w:rsidRPr="006406E0">
        <w:rPr>
          <w:i/>
          <w:color w:val="auto"/>
          <w:sz w:val="20"/>
          <w:highlight w:val="yellow"/>
        </w:rPr>
        <w:tab/>
      </w:r>
      <w:r w:rsidRPr="006406E0">
        <w:rPr>
          <w:color w:val="auto"/>
          <w:sz w:val="20"/>
          <w:highlight w:val="yellow"/>
        </w:rPr>
        <w:sym w:font="Wingdings" w:char="F0A8"/>
      </w:r>
      <w:r w:rsidRPr="006406E0">
        <w:rPr>
          <w:i/>
          <w:color w:val="auto"/>
          <w:sz w:val="20"/>
          <w:highlight w:val="yellow"/>
        </w:rPr>
        <w:t xml:space="preserve">  No</w:t>
      </w:r>
    </w:p>
    <w:p w14:paraId="306FD1A4" w14:textId="77777777" w:rsidR="00F41E8B" w:rsidRDefault="00F41E8B" w:rsidP="00F41E8B">
      <w:pPr>
        <w:tabs>
          <w:tab w:val="left" w:pos="360"/>
          <w:tab w:val="left" w:pos="1440"/>
          <w:tab w:val="left" w:pos="6300"/>
          <w:tab w:val="left" w:pos="7380"/>
        </w:tabs>
        <w:rPr>
          <w:color w:val="auto"/>
          <w:sz w:val="20"/>
          <w:highlight w:val="yellow"/>
        </w:rPr>
      </w:pPr>
      <w:r w:rsidRPr="006406E0">
        <w:rPr>
          <w:color w:val="auto"/>
          <w:sz w:val="20"/>
          <w:highlight w:val="yellow"/>
        </w:rPr>
        <w:t>unrelated to the patient's cancer?</w:t>
      </w:r>
    </w:p>
    <w:p w14:paraId="4CCA5206" w14:textId="77777777" w:rsidR="00F41E8B" w:rsidRPr="006406E0" w:rsidRDefault="00F41E8B" w:rsidP="00F41E8B">
      <w:pPr>
        <w:tabs>
          <w:tab w:val="left" w:pos="360"/>
          <w:tab w:val="left" w:pos="1440"/>
          <w:tab w:val="left" w:pos="6300"/>
          <w:tab w:val="left" w:pos="7380"/>
        </w:tabs>
        <w:rPr>
          <w:i/>
          <w:color w:val="auto"/>
          <w:sz w:val="20"/>
          <w:highlight w:val="yellow"/>
        </w:rPr>
      </w:pPr>
    </w:p>
    <w:p w14:paraId="08B99B08" w14:textId="77777777" w:rsidR="00F41E8B" w:rsidRDefault="00F41E8B" w:rsidP="00F41E8B">
      <w:pPr>
        <w:tabs>
          <w:tab w:val="left" w:pos="360"/>
          <w:tab w:val="left" w:pos="1440"/>
          <w:tab w:val="left" w:pos="6300"/>
          <w:tab w:val="left" w:pos="7380"/>
          <w:tab w:val="left" w:pos="9180"/>
        </w:tabs>
        <w:rPr>
          <w:i/>
          <w:color w:val="auto"/>
          <w:sz w:val="20"/>
          <w:highlight w:val="yellow"/>
        </w:rPr>
      </w:pPr>
      <w:r w:rsidRPr="006406E0">
        <w:rPr>
          <w:color w:val="auto"/>
          <w:sz w:val="20"/>
          <w:highlight w:val="yellow"/>
        </w:rPr>
        <w:t>Patient’s Initial Consent given for further contact regarding specimen?</w:t>
      </w:r>
      <w:r w:rsidRPr="006406E0">
        <w:rPr>
          <w:color w:val="auto"/>
          <w:sz w:val="20"/>
          <w:highlight w:val="yellow"/>
        </w:rPr>
        <w:tab/>
      </w:r>
      <w:r w:rsidRPr="006406E0">
        <w:rPr>
          <w:color w:val="auto"/>
          <w:sz w:val="20"/>
          <w:highlight w:val="yellow"/>
        </w:rPr>
        <w:sym w:font="Wingdings" w:char="F0A8"/>
      </w:r>
      <w:r w:rsidRPr="006406E0">
        <w:rPr>
          <w:i/>
          <w:color w:val="auto"/>
          <w:sz w:val="20"/>
          <w:highlight w:val="yellow"/>
        </w:rPr>
        <w:t xml:space="preserve">  Yes</w:t>
      </w:r>
      <w:r w:rsidRPr="006406E0">
        <w:rPr>
          <w:i/>
          <w:color w:val="auto"/>
          <w:sz w:val="20"/>
          <w:highlight w:val="yellow"/>
        </w:rPr>
        <w:tab/>
      </w:r>
      <w:r w:rsidRPr="006406E0">
        <w:rPr>
          <w:color w:val="auto"/>
          <w:sz w:val="20"/>
          <w:highlight w:val="yellow"/>
        </w:rPr>
        <w:sym w:font="Wingdings" w:char="F0A8"/>
      </w:r>
      <w:r w:rsidRPr="006406E0">
        <w:rPr>
          <w:i/>
          <w:color w:val="auto"/>
          <w:sz w:val="20"/>
          <w:highlight w:val="yellow"/>
        </w:rPr>
        <w:t xml:space="preserve">  No</w:t>
      </w:r>
    </w:p>
    <w:p w14:paraId="537D3621" w14:textId="77777777" w:rsidR="00F41E8B" w:rsidRDefault="00F41E8B" w:rsidP="00F41E8B">
      <w:pPr>
        <w:tabs>
          <w:tab w:val="left" w:pos="360"/>
          <w:tab w:val="left" w:pos="1440"/>
          <w:tab w:val="left" w:pos="6300"/>
          <w:tab w:val="left" w:pos="7380"/>
          <w:tab w:val="left" w:pos="9180"/>
        </w:tabs>
        <w:rPr>
          <w:i/>
          <w:color w:val="auto"/>
          <w:sz w:val="20"/>
          <w:highlight w:val="yellow"/>
        </w:rPr>
      </w:pPr>
    </w:p>
    <w:p w14:paraId="059280FC" w14:textId="77777777" w:rsidR="00F41E8B" w:rsidRPr="006406E0" w:rsidRDefault="00F41E8B" w:rsidP="00F41E8B">
      <w:pPr>
        <w:tabs>
          <w:tab w:val="left" w:pos="360"/>
          <w:tab w:val="left" w:pos="1440"/>
          <w:tab w:val="left" w:pos="6300"/>
          <w:tab w:val="left" w:pos="7380"/>
          <w:tab w:val="left" w:pos="9180"/>
        </w:tabs>
        <w:rPr>
          <w:i/>
          <w:color w:val="auto"/>
          <w:sz w:val="20"/>
          <w:highlight w:val="yellow"/>
        </w:rPr>
      </w:pPr>
    </w:p>
    <w:p w14:paraId="606AF3B9" w14:textId="77777777" w:rsidR="00F41E8B" w:rsidRPr="006406E0" w:rsidRDefault="00F41E8B" w:rsidP="00F41E8B">
      <w:pPr>
        <w:tabs>
          <w:tab w:val="left" w:pos="360"/>
          <w:tab w:val="left" w:pos="720"/>
          <w:tab w:val="left" w:pos="4140"/>
          <w:tab w:val="right" w:leader="underscore" w:pos="10350"/>
        </w:tabs>
        <w:spacing w:after="60"/>
        <w:rPr>
          <w:color w:val="auto"/>
          <w:sz w:val="20"/>
          <w:highlight w:val="yellow"/>
        </w:rPr>
      </w:pPr>
      <w:r>
        <w:rPr>
          <w:noProof/>
          <w:snapToGrid/>
          <w:color w:val="auto"/>
          <w:sz w:val="20"/>
        </w:rPr>
        <mc:AlternateContent>
          <mc:Choice Requires="wpg">
            <w:drawing>
              <wp:anchor distT="0" distB="0" distL="114300" distR="114300" simplePos="0" relativeHeight="251697161" behindDoc="0" locked="1" layoutInCell="0" allowOverlap="1" wp14:anchorId="05FA8911" wp14:editId="77690C24">
                <wp:simplePos x="0" y="0"/>
                <wp:positionH relativeFrom="column">
                  <wp:posOffset>2194560</wp:posOffset>
                </wp:positionH>
                <wp:positionV relativeFrom="paragraph">
                  <wp:posOffset>-54610</wp:posOffset>
                </wp:positionV>
                <wp:extent cx="1645920" cy="182880"/>
                <wp:effectExtent l="0" t="0" r="0" b="7620"/>
                <wp:wrapNone/>
                <wp:docPr id="157"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182880"/>
                          <a:chOff x="2160" y="8352"/>
                          <a:chExt cx="2592" cy="288"/>
                        </a:xfrm>
                      </wpg:grpSpPr>
                      <wpg:grpSp>
                        <wpg:cNvPr id="158" name="Group 304"/>
                        <wpg:cNvGrpSpPr>
                          <a:grpSpLocks/>
                        </wpg:cNvGrpSpPr>
                        <wpg:grpSpPr bwMode="auto">
                          <a:xfrm>
                            <a:off x="3600" y="8352"/>
                            <a:ext cx="1152" cy="288"/>
                            <a:chOff x="5040" y="9578"/>
                            <a:chExt cx="1152" cy="288"/>
                          </a:xfrm>
                        </wpg:grpSpPr>
                        <wps:wsp>
                          <wps:cNvPr id="159" name="Rectangle 305"/>
                          <wps:cNvSpPr>
                            <a:spLocks noChangeArrowheads="1"/>
                          </wps:cNvSpPr>
                          <wps:spPr bwMode="auto">
                            <a:xfrm>
                              <a:off x="5040"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Rectangle 306"/>
                          <wps:cNvSpPr>
                            <a:spLocks noChangeArrowheads="1"/>
                          </wps:cNvSpPr>
                          <wps:spPr bwMode="auto">
                            <a:xfrm>
                              <a:off x="5328"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Rectangle 307"/>
                          <wps:cNvSpPr>
                            <a:spLocks noChangeArrowheads="1"/>
                          </wps:cNvSpPr>
                          <wps:spPr bwMode="auto">
                            <a:xfrm>
                              <a:off x="5616"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Rectangle 308"/>
                          <wps:cNvSpPr>
                            <a:spLocks noChangeArrowheads="1"/>
                          </wps:cNvSpPr>
                          <wps:spPr bwMode="auto">
                            <a:xfrm>
                              <a:off x="5904"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309"/>
                        <wpg:cNvGrpSpPr>
                          <a:grpSpLocks/>
                        </wpg:cNvGrpSpPr>
                        <wpg:grpSpPr bwMode="auto">
                          <a:xfrm>
                            <a:off x="2160" y="8352"/>
                            <a:ext cx="576" cy="288"/>
                            <a:chOff x="2160" y="8352"/>
                            <a:chExt cx="576" cy="288"/>
                          </a:xfrm>
                        </wpg:grpSpPr>
                        <wps:wsp>
                          <wps:cNvPr id="164" name="Rectangle 310"/>
                          <wps:cNvSpPr>
                            <a:spLocks noChangeArrowheads="1"/>
                          </wps:cNvSpPr>
                          <wps:spPr bwMode="auto">
                            <a:xfrm>
                              <a:off x="2160"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Rectangle 311"/>
                          <wps:cNvSpPr>
                            <a:spLocks noChangeArrowheads="1"/>
                          </wps:cNvSpPr>
                          <wps:spPr bwMode="auto">
                            <a:xfrm>
                              <a:off x="2448"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312"/>
                        <wpg:cNvGrpSpPr>
                          <a:grpSpLocks/>
                        </wpg:cNvGrpSpPr>
                        <wpg:grpSpPr bwMode="auto">
                          <a:xfrm>
                            <a:off x="2880" y="8352"/>
                            <a:ext cx="576" cy="288"/>
                            <a:chOff x="2880" y="8352"/>
                            <a:chExt cx="576" cy="288"/>
                          </a:xfrm>
                        </wpg:grpSpPr>
                        <wps:wsp>
                          <wps:cNvPr id="167" name="Rectangle 313"/>
                          <wps:cNvSpPr>
                            <a:spLocks noChangeArrowheads="1"/>
                          </wps:cNvSpPr>
                          <wps:spPr bwMode="auto">
                            <a:xfrm>
                              <a:off x="2880"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Rectangle 314"/>
                          <wps:cNvSpPr>
                            <a:spLocks noChangeArrowheads="1"/>
                          </wps:cNvSpPr>
                          <wps:spPr bwMode="auto">
                            <a:xfrm>
                              <a:off x="3168"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708AD2D" id="Group 303" o:spid="_x0000_s1026" style="position:absolute;margin-left:172.8pt;margin-top:-4.3pt;width:129.6pt;height:14.4pt;z-index:251697161" coordorigin="2160,8352" coordsize="259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" o:allowincell="f">
                <v:group id="Group 304" o:spid="_x0000_s1027" style="position:absolute;left:3600;top:8352;width:1152;height:288" coordorigin="5040,9578" coordsize="115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rect id="Rectangle 305" o:spid="_x0000_s1028" style="position:absolute;left:5040;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" filled="f" strokeweight=".5pt"/>
                  <v:rect id="Rectangle 306" o:spid="_x0000_s1029" style="position:absolute;left:5328;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" filled="f" strokeweight=".5pt"/>
                  <v:rect id="Rectangle 307" o:spid="_x0000_s1030" style="position:absolute;left:5616;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" filled="f" strokeweight=".5pt"/>
                  <v:rect id="Rectangle 308" o:spid="_x0000_s1031" style="position:absolute;left:5904;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" filled="f" strokeweight=".5pt"/>
                </v:group>
                <v:group id="Group 309" o:spid="_x0000_s1032" style="position:absolute;left:2160;top:8352;width:576;height:288" coordorigin="2160,8352" coordsize="57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ect id="Rectangle 310" o:spid="_x0000_s1033" style="position:absolute;left:2160;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" filled="f" strokeweight=".5pt"/>
                  <v:rect id="Rectangle 311" o:spid="_x0000_s1034" style="position:absolute;left:2448;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" filled="f" strokeweight=".5pt"/>
                </v:group>
                <v:group id="Group 312" o:spid="_x0000_s1035" style="position:absolute;left:2880;top:8352;width:576;height:288" coordorigin="2880,8352" coordsize="57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rect id="Rectangle 313" o:spid="_x0000_s1036" style="position:absolute;left:2880;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" filled="f" strokeweight=".5pt"/>
                  <v:rect id="Rectangle 314" o:spid="_x0000_s1037" style="position:absolute;left:3168;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" filled="f" strokeweight=".5pt"/>
                </v:group>
                <w10:anchorlock/>
              </v:group>
            </w:pict>
          </mc:Fallback>
        </mc:AlternateContent>
      </w:r>
      <w:r w:rsidRPr="006406E0">
        <w:rPr>
          <w:color w:val="auto"/>
          <w:sz w:val="20"/>
          <w:highlight w:val="yellow"/>
        </w:rPr>
        <w:tab/>
        <w:t xml:space="preserve">Date of Consent for Specimen Use </w:t>
      </w:r>
      <w:r w:rsidRPr="006406E0">
        <w:rPr>
          <w:color w:val="auto"/>
          <w:sz w:val="20"/>
          <w:highlight w:val="yellow"/>
        </w:rPr>
        <w:tab/>
        <w:t xml:space="preserve"> </w:t>
      </w:r>
    </w:p>
    <w:p w14:paraId="0214F88C" w14:textId="77777777" w:rsidR="00F41E8B" w:rsidRPr="006406E0" w:rsidRDefault="00F41E8B" w:rsidP="00F41E8B">
      <w:pPr>
        <w:tabs>
          <w:tab w:val="left" w:pos="360"/>
          <w:tab w:val="left" w:pos="720"/>
          <w:tab w:val="left" w:pos="1440"/>
          <w:tab w:val="left" w:pos="3600"/>
          <w:tab w:val="left" w:pos="4410"/>
          <w:tab w:val="left" w:pos="5310"/>
        </w:tabs>
        <w:rPr>
          <w:color w:val="auto"/>
          <w:sz w:val="20"/>
          <w:vertAlign w:val="superscript"/>
        </w:rPr>
      </w:pPr>
      <w:r w:rsidRPr="006406E0">
        <w:rPr>
          <w:color w:val="auto"/>
          <w:sz w:val="20"/>
          <w:highlight w:val="yellow"/>
          <w:vertAlign w:val="superscript"/>
        </w:rPr>
        <w:tab/>
      </w:r>
      <w:r w:rsidRPr="006406E0">
        <w:rPr>
          <w:color w:val="auto"/>
          <w:sz w:val="20"/>
          <w:highlight w:val="yellow"/>
          <w:vertAlign w:val="superscript"/>
        </w:rPr>
        <w:tab/>
      </w:r>
      <w:r w:rsidRPr="006406E0">
        <w:rPr>
          <w:color w:val="auto"/>
          <w:sz w:val="20"/>
          <w:highlight w:val="yellow"/>
          <w:vertAlign w:val="superscript"/>
        </w:rPr>
        <w:tab/>
      </w:r>
      <w:r w:rsidRPr="006406E0">
        <w:rPr>
          <w:color w:val="auto"/>
          <w:sz w:val="20"/>
          <w:highlight w:val="yellow"/>
          <w:vertAlign w:val="superscript"/>
        </w:rPr>
        <w:tab/>
        <w:t>MM</w:t>
      </w:r>
      <w:r w:rsidRPr="006406E0">
        <w:rPr>
          <w:color w:val="auto"/>
          <w:sz w:val="20"/>
          <w:highlight w:val="yellow"/>
          <w:vertAlign w:val="superscript"/>
        </w:rPr>
        <w:tab/>
        <w:t>DD</w:t>
      </w:r>
      <w:r w:rsidRPr="006406E0">
        <w:rPr>
          <w:color w:val="auto"/>
          <w:sz w:val="20"/>
          <w:highlight w:val="yellow"/>
          <w:vertAlign w:val="superscript"/>
        </w:rPr>
        <w:tab/>
        <w:t>YYYY</w:t>
      </w:r>
    </w:p>
    <w:p w14:paraId="798FBB64" w14:textId="77777777" w:rsidR="00F41E8B" w:rsidRDefault="00F41E8B" w:rsidP="00F41E8B">
      <w:pPr>
        <w:tabs>
          <w:tab w:val="left" w:pos="360"/>
          <w:tab w:val="left" w:pos="1440"/>
          <w:tab w:val="left" w:pos="7920"/>
          <w:tab w:val="left" w:pos="9180"/>
        </w:tabs>
        <w:spacing w:after="120" w:line="360" w:lineRule="auto"/>
        <w:rPr>
          <w:color w:val="auto"/>
          <w:sz w:val="20"/>
        </w:rPr>
      </w:pPr>
    </w:p>
    <w:p w14:paraId="1A14F5CD" w14:textId="77777777" w:rsidR="00F41E8B" w:rsidRPr="006406E0" w:rsidRDefault="00F41E8B" w:rsidP="00F41E8B">
      <w:pPr>
        <w:tabs>
          <w:tab w:val="left" w:pos="360"/>
          <w:tab w:val="left" w:pos="1440"/>
          <w:tab w:val="left" w:pos="7920"/>
          <w:tab w:val="left" w:pos="9180"/>
        </w:tabs>
        <w:spacing w:after="120" w:line="360" w:lineRule="auto"/>
        <w:rPr>
          <w:color w:val="auto"/>
          <w:sz w:val="20"/>
        </w:rPr>
      </w:pPr>
    </w:p>
    <w:p w14:paraId="31267771" w14:textId="77777777" w:rsidR="00F41E8B" w:rsidRPr="006406E0" w:rsidRDefault="00F41E8B" w:rsidP="00F41E8B">
      <w:pPr>
        <w:rPr>
          <w:color w:val="auto"/>
          <w:sz w:val="20"/>
        </w:rPr>
      </w:pPr>
    </w:p>
    <w:p w14:paraId="2BC0E5D8" w14:textId="77777777" w:rsidR="00F41E8B" w:rsidRDefault="00F41E8B" w:rsidP="00F41E8B">
      <w:pPr>
        <w:widowControl/>
      </w:pPr>
      <w:r>
        <w:br w:type="page"/>
      </w:r>
    </w:p>
    <w:p w14:paraId="223E675D" w14:textId="77777777" w:rsidR="00F41E8B" w:rsidRPr="006406E0" w:rsidRDefault="00F41E8B" w:rsidP="00F41E8B">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b/>
          <w:color w:val="auto"/>
          <w:highlight w:val="cyan"/>
        </w:rPr>
      </w:pPr>
      <w:r w:rsidRPr="006406E0">
        <w:rPr>
          <w:b/>
          <w:color w:val="auto"/>
          <w:highlight w:val="cyan"/>
        </w:rPr>
        <w:lastRenderedPageBreak/>
        <w:t xml:space="preserve">A Phase 1 and Pharmacokinetic Single Agent Study of </w:t>
      </w:r>
      <w:r w:rsidRPr="006406E0">
        <w:rPr>
          <w:b/>
          <w:color w:val="auto"/>
          <w:highlight w:val="cyan"/>
          <w:u w:val="single"/>
        </w:rPr>
        <w:t xml:space="preserve">  </w:t>
      </w:r>
      <w:r w:rsidRPr="006406E0">
        <w:rPr>
          <w:b/>
          <w:i/>
          <w:iCs/>
          <w:color w:val="auto"/>
          <w:highlight w:val="cyan"/>
          <w:u w:val="single"/>
        </w:rPr>
        <w:t xml:space="preserve">Study Agent  </w:t>
      </w:r>
      <w:r w:rsidRPr="006406E0">
        <w:rPr>
          <w:iCs/>
          <w:color w:val="auto"/>
          <w:highlight w:val="cyan"/>
        </w:rPr>
        <w:t xml:space="preserve"> </w:t>
      </w:r>
      <w:r w:rsidRPr="006406E0">
        <w:rPr>
          <w:b/>
          <w:color w:val="auto"/>
          <w:highlight w:val="cyan"/>
        </w:rPr>
        <w:t>in Patients</w:t>
      </w:r>
    </w:p>
    <w:p w14:paraId="4F1010BC" w14:textId="77777777" w:rsidR="00F41E8B" w:rsidRPr="006406E0" w:rsidRDefault="00F41E8B" w:rsidP="00F41E8B">
      <w:pPr>
        <w:widowControl/>
        <w:tabs>
          <w:tab w:val="left" w:pos="360"/>
          <w:tab w:val="left" w:pos="720"/>
          <w:tab w:val="left" w:pos="1440"/>
          <w:tab w:val="right" w:leader="underscore" w:pos="5490"/>
          <w:tab w:val="left" w:pos="5670"/>
          <w:tab w:val="right" w:leader="underscore" w:pos="10530"/>
        </w:tabs>
        <w:spacing w:line="240" w:lineRule="atLeast"/>
        <w:jc w:val="center"/>
        <w:rPr>
          <w:b/>
          <w:color w:val="auto"/>
          <w:highlight w:val="cyan"/>
        </w:rPr>
      </w:pPr>
      <w:r w:rsidRPr="006406E0">
        <w:rPr>
          <w:b/>
          <w:color w:val="auto"/>
          <w:highlight w:val="cyan"/>
        </w:rPr>
        <w:t>with Advanced Malignancies and Varying Degrees of Renal Dysfunction</w:t>
      </w:r>
    </w:p>
    <w:p w14:paraId="365ECDBF" w14:textId="77777777" w:rsidR="00F41E8B" w:rsidRPr="006406E0" w:rsidRDefault="00F41E8B" w:rsidP="00F41E8B">
      <w:pPr>
        <w:widowControl/>
        <w:tabs>
          <w:tab w:val="left" w:pos="360"/>
          <w:tab w:val="left" w:pos="720"/>
          <w:tab w:val="left" w:pos="1440"/>
          <w:tab w:val="right" w:leader="underscore" w:pos="9180"/>
        </w:tabs>
        <w:spacing w:line="240" w:lineRule="atLeast"/>
        <w:rPr>
          <w:b/>
          <w:color w:val="auto"/>
          <w:sz w:val="20"/>
          <w:highlight w:val="cyan"/>
        </w:rPr>
      </w:pPr>
      <w:r>
        <w:rPr>
          <w:b/>
          <w:noProof/>
          <w:snapToGrid/>
          <w:color w:val="auto"/>
          <w:sz w:val="20"/>
        </w:rPr>
        <mc:AlternateContent>
          <mc:Choice Requires="wps">
            <w:drawing>
              <wp:anchor distT="4294967295" distB="4294967295" distL="114300" distR="114300" simplePos="0" relativeHeight="251699209" behindDoc="0" locked="0" layoutInCell="1" allowOverlap="1" wp14:anchorId="1403BF69" wp14:editId="6ED2DC35">
                <wp:simplePos x="0" y="0"/>
                <wp:positionH relativeFrom="column">
                  <wp:posOffset>3810</wp:posOffset>
                </wp:positionH>
                <wp:positionV relativeFrom="paragraph">
                  <wp:posOffset>74929</wp:posOffset>
                </wp:positionV>
                <wp:extent cx="5913120" cy="0"/>
                <wp:effectExtent l="0" t="0" r="0" b="0"/>
                <wp:wrapNone/>
                <wp:docPr id="156"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31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C2F284C" id="Line 475" o:spid="_x0000_s1026" style="position:absolute;z-index:25169920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pt,5.9pt" to="465.9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" strokeweight=".5pt"/>
            </w:pict>
          </mc:Fallback>
        </mc:AlternateContent>
      </w:r>
    </w:p>
    <w:p w14:paraId="6E07DCDE" w14:textId="77777777" w:rsidR="00F41E8B" w:rsidRPr="006406E0" w:rsidRDefault="00F41E8B" w:rsidP="00F41E8B">
      <w:pPr>
        <w:widowControl/>
        <w:tabs>
          <w:tab w:val="left" w:pos="360"/>
          <w:tab w:val="left" w:pos="720"/>
          <w:tab w:val="left" w:pos="1440"/>
          <w:tab w:val="right" w:leader="underscore" w:pos="4320"/>
          <w:tab w:val="left" w:pos="4410"/>
          <w:tab w:val="right" w:leader="underscore" w:pos="9360"/>
        </w:tabs>
        <w:spacing w:line="240" w:lineRule="atLeast"/>
        <w:rPr>
          <w:b/>
          <w:color w:val="auto"/>
          <w:sz w:val="20"/>
          <w:highlight w:val="cyan"/>
        </w:rPr>
      </w:pPr>
      <w:r w:rsidRPr="006406E0">
        <w:rPr>
          <w:b/>
          <w:color w:val="auto"/>
          <w:sz w:val="20"/>
          <w:highlight w:val="cyan"/>
        </w:rPr>
        <w:t>Physician of record:</w:t>
      </w:r>
      <w:r w:rsidRPr="006406E0">
        <w:rPr>
          <w:b/>
          <w:color w:val="auto"/>
          <w:sz w:val="20"/>
          <w:highlight w:val="cyan"/>
        </w:rPr>
        <w:tab/>
      </w:r>
      <w:r w:rsidRPr="006406E0">
        <w:rPr>
          <w:b/>
          <w:color w:val="auto"/>
          <w:sz w:val="20"/>
          <w:highlight w:val="cyan"/>
        </w:rPr>
        <w:tab/>
        <w:t>Site Co-Investigator:</w:t>
      </w:r>
      <w:r w:rsidRPr="006406E0">
        <w:rPr>
          <w:b/>
          <w:color w:val="auto"/>
          <w:sz w:val="20"/>
          <w:highlight w:val="cyan"/>
        </w:rPr>
        <w:tab/>
      </w:r>
    </w:p>
    <w:p w14:paraId="3EB1319A" w14:textId="77777777" w:rsidR="00F41E8B" w:rsidRPr="006406E0" w:rsidRDefault="00F41E8B" w:rsidP="00F41E8B">
      <w:pPr>
        <w:widowControl/>
        <w:tabs>
          <w:tab w:val="left" w:pos="360"/>
          <w:tab w:val="left" w:pos="720"/>
          <w:tab w:val="left" w:pos="1440"/>
          <w:tab w:val="right" w:leader="underscore" w:pos="4320"/>
          <w:tab w:val="left" w:pos="4410"/>
          <w:tab w:val="right" w:leader="underscore" w:pos="9360"/>
        </w:tabs>
        <w:spacing w:line="240" w:lineRule="atLeast"/>
        <w:rPr>
          <w:color w:val="auto"/>
          <w:sz w:val="20"/>
          <w:highlight w:val="cyan"/>
        </w:rPr>
      </w:pPr>
      <w:r w:rsidRPr="006406E0">
        <w:rPr>
          <w:color w:val="auto"/>
          <w:sz w:val="20"/>
          <w:highlight w:val="cyan"/>
        </w:rPr>
        <w:t xml:space="preserve">NCI Investigator Number:  </w:t>
      </w:r>
      <w:r w:rsidRPr="006406E0">
        <w:rPr>
          <w:color w:val="auto"/>
          <w:sz w:val="20"/>
          <w:highlight w:val="cyan"/>
        </w:rPr>
        <w:tab/>
      </w:r>
      <w:r w:rsidRPr="006406E0">
        <w:rPr>
          <w:color w:val="auto"/>
          <w:sz w:val="20"/>
          <w:highlight w:val="cyan"/>
        </w:rPr>
        <w:tab/>
        <w:t xml:space="preserve">NCI Investigator Number:  </w:t>
      </w:r>
      <w:r w:rsidRPr="006406E0">
        <w:rPr>
          <w:color w:val="auto"/>
          <w:sz w:val="20"/>
          <w:highlight w:val="cyan"/>
        </w:rPr>
        <w:tab/>
      </w:r>
    </w:p>
    <w:p w14:paraId="2EC8ABA6" w14:textId="77777777" w:rsidR="00F41E8B" w:rsidRPr="006406E0" w:rsidRDefault="00F41E8B" w:rsidP="00F41E8B">
      <w:pPr>
        <w:widowControl/>
        <w:tabs>
          <w:tab w:val="left" w:pos="360"/>
          <w:tab w:val="left" w:pos="720"/>
          <w:tab w:val="left" w:pos="1440"/>
          <w:tab w:val="right" w:leader="underscore" w:pos="4320"/>
          <w:tab w:val="left" w:pos="4410"/>
          <w:tab w:val="right" w:leader="underscore" w:pos="9360"/>
        </w:tabs>
        <w:spacing w:line="240" w:lineRule="atLeast"/>
        <w:rPr>
          <w:color w:val="auto"/>
          <w:sz w:val="20"/>
          <w:highlight w:val="cyan"/>
        </w:rPr>
      </w:pPr>
      <w:r w:rsidRPr="006406E0">
        <w:rPr>
          <w:color w:val="auto"/>
          <w:sz w:val="20"/>
          <w:highlight w:val="cyan"/>
        </w:rPr>
        <w:t>Institution Name:</w:t>
      </w:r>
      <w:r w:rsidRPr="006406E0">
        <w:rPr>
          <w:color w:val="auto"/>
          <w:sz w:val="20"/>
          <w:highlight w:val="cyan"/>
        </w:rPr>
        <w:tab/>
      </w:r>
      <w:r w:rsidRPr="006406E0">
        <w:rPr>
          <w:color w:val="auto"/>
          <w:sz w:val="20"/>
          <w:highlight w:val="cyan"/>
        </w:rPr>
        <w:tab/>
      </w:r>
      <w:r w:rsidRPr="006406E0">
        <w:rPr>
          <w:color w:val="auto"/>
          <w:sz w:val="20"/>
          <w:highlight w:val="cyan"/>
        </w:rPr>
        <w:tab/>
        <w:t xml:space="preserve">Participating Site (Institution): </w:t>
      </w:r>
      <w:r w:rsidRPr="006406E0">
        <w:rPr>
          <w:color w:val="auto"/>
          <w:sz w:val="20"/>
          <w:highlight w:val="cyan"/>
        </w:rPr>
        <w:tab/>
      </w:r>
    </w:p>
    <w:p w14:paraId="636DDCD0" w14:textId="77777777" w:rsidR="00F41E8B" w:rsidRPr="006406E0" w:rsidRDefault="00F41E8B" w:rsidP="00F41E8B">
      <w:pPr>
        <w:widowControl/>
        <w:tabs>
          <w:tab w:val="left" w:pos="360"/>
          <w:tab w:val="left" w:pos="720"/>
          <w:tab w:val="left" w:pos="1440"/>
          <w:tab w:val="right" w:leader="underscore" w:pos="4320"/>
          <w:tab w:val="left" w:pos="4410"/>
          <w:tab w:val="right" w:leader="underscore" w:pos="9360"/>
        </w:tabs>
        <w:spacing w:line="240" w:lineRule="atLeast"/>
        <w:rPr>
          <w:color w:val="auto"/>
          <w:sz w:val="20"/>
          <w:highlight w:val="cyan"/>
          <w:lang w:val="fr-FR"/>
        </w:rPr>
      </w:pPr>
      <w:r w:rsidRPr="006406E0">
        <w:rPr>
          <w:color w:val="auto"/>
          <w:sz w:val="20"/>
          <w:highlight w:val="cyan"/>
          <w:lang w:val="fr-FR"/>
        </w:rPr>
        <w:t xml:space="preserve">NCI Site Code: </w:t>
      </w:r>
      <w:r w:rsidRPr="006406E0">
        <w:rPr>
          <w:color w:val="auto"/>
          <w:sz w:val="20"/>
          <w:highlight w:val="cyan"/>
          <w:lang w:val="fr-FR"/>
        </w:rPr>
        <w:tab/>
      </w:r>
      <w:r w:rsidRPr="006406E0">
        <w:rPr>
          <w:color w:val="auto"/>
          <w:sz w:val="20"/>
          <w:highlight w:val="cyan"/>
          <w:lang w:val="fr-FR"/>
        </w:rPr>
        <w:tab/>
      </w:r>
      <w:r w:rsidRPr="006406E0">
        <w:rPr>
          <w:color w:val="auto"/>
          <w:sz w:val="20"/>
          <w:highlight w:val="cyan"/>
          <w:lang w:val="fr-FR"/>
        </w:rPr>
        <w:tab/>
        <w:t xml:space="preserve">NCI Site Code: </w:t>
      </w:r>
      <w:r w:rsidRPr="006406E0">
        <w:rPr>
          <w:color w:val="auto"/>
          <w:sz w:val="20"/>
          <w:highlight w:val="cyan"/>
          <w:lang w:val="fr-FR"/>
        </w:rPr>
        <w:tab/>
      </w:r>
    </w:p>
    <w:p w14:paraId="08BD0BC8" w14:textId="77777777" w:rsidR="00F41E8B" w:rsidRPr="006406E0" w:rsidRDefault="00F41E8B" w:rsidP="00F41E8B">
      <w:pPr>
        <w:widowControl/>
        <w:tabs>
          <w:tab w:val="left" w:pos="360"/>
          <w:tab w:val="left" w:pos="720"/>
          <w:tab w:val="left" w:pos="1440"/>
          <w:tab w:val="right" w:leader="underscore" w:pos="4320"/>
          <w:tab w:val="left" w:pos="4410"/>
          <w:tab w:val="right" w:leader="underscore" w:pos="9360"/>
        </w:tabs>
        <w:spacing w:line="240" w:lineRule="atLeast"/>
        <w:rPr>
          <w:color w:val="auto"/>
          <w:sz w:val="20"/>
          <w:highlight w:val="cyan"/>
        </w:rPr>
      </w:pPr>
      <w:r w:rsidRPr="006406E0">
        <w:rPr>
          <w:color w:val="auto"/>
          <w:sz w:val="20"/>
          <w:highlight w:val="cyan"/>
        </w:rPr>
        <w:t>Address:</w:t>
      </w:r>
      <w:r w:rsidRPr="006406E0">
        <w:rPr>
          <w:color w:val="auto"/>
          <w:sz w:val="20"/>
          <w:highlight w:val="cyan"/>
        </w:rPr>
        <w:tab/>
      </w:r>
      <w:r w:rsidRPr="006406E0">
        <w:rPr>
          <w:color w:val="auto"/>
          <w:sz w:val="20"/>
          <w:highlight w:val="cyan"/>
        </w:rPr>
        <w:tab/>
      </w:r>
      <w:r w:rsidRPr="006406E0">
        <w:rPr>
          <w:color w:val="auto"/>
          <w:sz w:val="20"/>
          <w:highlight w:val="cyan"/>
        </w:rPr>
        <w:tab/>
      </w:r>
      <w:r w:rsidRPr="006406E0">
        <w:rPr>
          <w:color w:val="auto"/>
          <w:sz w:val="20"/>
          <w:highlight w:val="cyan"/>
        </w:rPr>
        <w:tab/>
        <w:t>Address:</w:t>
      </w:r>
      <w:r w:rsidRPr="006406E0">
        <w:rPr>
          <w:color w:val="auto"/>
          <w:sz w:val="20"/>
          <w:highlight w:val="cyan"/>
        </w:rPr>
        <w:tab/>
      </w:r>
    </w:p>
    <w:p w14:paraId="5779A091" w14:textId="77777777" w:rsidR="00F41E8B" w:rsidRPr="006406E0" w:rsidRDefault="00F41E8B" w:rsidP="00F41E8B">
      <w:pPr>
        <w:widowControl/>
        <w:tabs>
          <w:tab w:val="left" w:pos="360"/>
          <w:tab w:val="left" w:pos="720"/>
          <w:tab w:val="left" w:pos="1440"/>
          <w:tab w:val="right" w:leader="underscore" w:pos="4320"/>
          <w:tab w:val="left" w:pos="4410"/>
          <w:tab w:val="right" w:leader="underscore" w:pos="9360"/>
        </w:tabs>
        <w:spacing w:line="240" w:lineRule="atLeast"/>
        <w:rPr>
          <w:color w:val="auto"/>
          <w:sz w:val="20"/>
          <w:highlight w:val="cyan"/>
        </w:rPr>
      </w:pPr>
      <w:r w:rsidRPr="006406E0">
        <w:rPr>
          <w:color w:val="auto"/>
          <w:sz w:val="20"/>
          <w:highlight w:val="cyan"/>
        </w:rPr>
        <w:t>Phone:</w:t>
      </w:r>
      <w:r w:rsidRPr="006406E0">
        <w:rPr>
          <w:color w:val="auto"/>
          <w:sz w:val="20"/>
          <w:highlight w:val="cyan"/>
        </w:rPr>
        <w:tab/>
      </w:r>
      <w:r w:rsidRPr="006406E0">
        <w:rPr>
          <w:color w:val="auto"/>
          <w:sz w:val="20"/>
          <w:highlight w:val="cyan"/>
        </w:rPr>
        <w:tab/>
        <w:t>(              )</w:t>
      </w:r>
      <w:r w:rsidRPr="006406E0">
        <w:rPr>
          <w:color w:val="auto"/>
          <w:sz w:val="20"/>
          <w:highlight w:val="cyan"/>
        </w:rPr>
        <w:tab/>
      </w:r>
      <w:r w:rsidRPr="006406E0">
        <w:rPr>
          <w:color w:val="auto"/>
          <w:sz w:val="20"/>
          <w:highlight w:val="cyan"/>
        </w:rPr>
        <w:tab/>
        <w:t>Phone: (              )</w:t>
      </w:r>
      <w:r w:rsidRPr="006406E0">
        <w:rPr>
          <w:color w:val="auto"/>
          <w:sz w:val="20"/>
          <w:highlight w:val="cyan"/>
        </w:rPr>
        <w:tab/>
      </w:r>
    </w:p>
    <w:p w14:paraId="7011BB41" w14:textId="77777777" w:rsidR="00F41E8B" w:rsidRPr="006406E0" w:rsidRDefault="00F41E8B" w:rsidP="00F41E8B">
      <w:pPr>
        <w:widowControl/>
        <w:tabs>
          <w:tab w:val="left" w:pos="360"/>
          <w:tab w:val="left" w:pos="720"/>
          <w:tab w:val="left" w:pos="1440"/>
          <w:tab w:val="right" w:leader="underscore" w:pos="4320"/>
          <w:tab w:val="left" w:pos="4410"/>
          <w:tab w:val="right" w:leader="underscore" w:pos="9360"/>
        </w:tabs>
        <w:spacing w:line="240" w:lineRule="atLeast"/>
        <w:rPr>
          <w:color w:val="auto"/>
          <w:sz w:val="20"/>
          <w:highlight w:val="cyan"/>
        </w:rPr>
      </w:pPr>
      <w:r w:rsidRPr="006406E0">
        <w:rPr>
          <w:color w:val="auto"/>
          <w:sz w:val="20"/>
          <w:highlight w:val="cyan"/>
        </w:rPr>
        <w:t>Fax:</w:t>
      </w:r>
      <w:r w:rsidRPr="006406E0">
        <w:rPr>
          <w:color w:val="auto"/>
          <w:sz w:val="20"/>
          <w:highlight w:val="cyan"/>
        </w:rPr>
        <w:tab/>
      </w:r>
      <w:r w:rsidRPr="006406E0">
        <w:rPr>
          <w:color w:val="auto"/>
          <w:sz w:val="20"/>
          <w:highlight w:val="cyan"/>
        </w:rPr>
        <w:tab/>
      </w:r>
      <w:r w:rsidRPr="006406E0">
        <w:rPr>
          <w:color w:val="auto"/>
          <w:sz w:val="20"/>
          <w:highlight w:val="cyan"/>
        </w:rPr>
        <w:tab/>
        <w:t>(              )</w:t>
      </w:r>
      <w:r w:rsidRPr="006406E0">
        <w:rPr>
          <w:color w:val="auto"/>
          <w:sz w:val="20"/>
          <w:highlight w:val="cyan"/>
        </w:rPr>
        <w:tab/>
      </w:r>
      <w:r w:rsidRPr="006406E0">
        <w:rPr>
          <w:color w:val="auto"/>
          <w:sz w:val="20"/>
          <w:highlight w:val="cyan"/>
        </w:rPr>
        <w:tab/>
        <w:t>Fax:  (                 )</w:t>
      </w:r>
      <w:r w:rsidRPr="006406E0">
        <w:rPr>
          <w:color w:val="auto"/>
          <w:sz w:val="20"/>
          <w:highlight w:val="cyan"/>
        </w:rPr>
        <w:tab/>
      </w:r>
    </w:p>
    <w:p w14:paraId="7349B1FC" w14:textId="77777777" w:rsidR="00F41E8B" w:rsidRPr="006406E0" w:rsidRDefault="00F41E8B" w:rsidP="00F41E8B">
      <w:pPr>
        <w:widowControl/>
        <w:tabs>
          <w:tab w:val="left" w:pos="360"/>
          <w:tab w:val="left" w:pos="720"/>
          <w:tab w:val="left" w:pos="1440"/>
          <w:tab w:val="right" w:leader="underscore" w:pos="4320"/>
          <w:tab w:val="left" w:pos="4410"/>
          <w:tab w:val="right" w:leader="underscore" w:pos="9360"/>
        </w:tabs>
        <w:spacing w:line="240" w:lineRule="atLeast"/>
        <w:rPr>
          <w:color w:val="auto"/>
          <w:sz w:val="20"/>
          <w:highlight w:val="cyan"/>
        </w:rPr>
      </w:pPr>
      <w:r w:rsidRPr="006406E0">
        <w:rPr>
          <w:color w:val="auto"/>
          <w:sz w:val="20"/>
          <w:highlight w:val="cyan"/>
        </w:rPr>
        <w:t xml:space="preserve">E-mail: </w:t>
      </w:r>
      <w:r w:rsidRPr="006406E0">
        <w:rPr>
          <w:color w:val="auto"/>
          <w:sz w:val="20"/>
          <w:highlight w:val="cyan"/>
        </w:rPr>
        <w:tab/>
      </w:r>
      <w:r w:rsidRPr="006406E0">
        <w:rPr>
          <w:color w:val="auto"/>
          <w:sz w:val="20"/>
          <w:highlight w:val="cyan"/>
        </w:rPr>
        <w:tab/>
      </w:r>
      <w:r w:rsidRPr="006406E0">
        <w:rPr>
          <w:color w:val="auto"/>
          <w:sz w:val="20"/>
          <w:highlight w:val="cyan"/>
        </w:rPr>
        <w:tab/>
      </w:r>
      <w:r w:rsidRPr="006406E0">
        <w:rPr>
          <w:color w:val="auto"/>
          <w:sz w:val="20"/>
          <w:highlight w:val="cyan"/>
        </w:rPr>
        <w:tab/>
        <w:t>E-mail:</w:t>
      </w:r>
      <w:r w:rsidRPr="006406E0">
        <w:rPr>
          <w:color w:val="auto"/>
          <w:sz w:val="20"/>
          <w:highlight w:val="cyan"/>
        </w:rPr>
        <w:tab/>
      </w:r>
    </w:p>
    <w:p w14:paraId="6D3DF6AC" w14:textId="77777777" w:rsidR="00F41E8B" w:rsidRPr="006406E0" w:rsidRDefault="00F41E8B" w:rsidP="00F41E8B">
      <w:pPr>
        <w:widowControl/>
        <w:tabs>
          <w:tab w:val="left" w:pos="5400"/>
        </w:tabs>
        <w:rPr>
          <w:b/>
          <w:color w:val="auto"/>
          <w:sz w:val="20"/>
          <w:highlight w:val="cyan"/>
        </w:rPr>
      </w:pPr>
      <w:r>
        <w:rPr>
          <w:b/>
          <w:noProof/>
          <w:snapToGrid/>
          <w:color w:val="auto"/>
          <w:sz w:val="20"/>
        </w:rPr>
        <mc:AlternateContent>
          <mc:Choice Requires="wps">
            <w:drawing>
              <wp:anchor distT="0" distB="0" distL="114300" distR="114300" simplePos="0" relativeHeight="251704329" behindDoc="0" locked="0" layoutInCell="1" allowOverlap="1" wp14:anchorId="2A56DEE2" wp14:editId="61B140DE">
                <wp:simplePos x="0" y="0"/>
                <wp:positionH relativeFrom="column">
                  <wp:posOffset>2836545</wp:posOffset>
                </wp:positionH>
                <wp:positionV relativeFrom="paragraph">
                  <wp:posOffset>57150</wp:posOffset>
                </wp:positionV>
                <wp:extent cx="904875" cy="228600"/>
                <wp:effectExtent l="0" t="0" r="9525" b="0"/>
                <wp:wrapNone/>
                <wp:docPr id="155"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28600"/>
                        </a:xfrm>
                        <a:prstGeom prst="rect">
                          <a:avLst/>
                        </a:prstGeom>
                        <a:solidFill>
                          <a:srgbClr val="FFFFFF"/>
                        </a:solidFill>
                        <a:ln w="9525">
                          <a:solidFill>
                            <a:srgbClr val="000000"/>
                          </a:solidFill>
                          <a:miter lim="800000"/>
                          <a:headEnd/>
                          <a:tailEnd/>
                        </a:ln>
                      </wps:spPr>
                      <wps:txbx>
                        <w:txbxContent>
                          <w:p w14:paraId="55F6F333" w14:textId="77777777" w:rsidR="001B1EFD" w:rsidRDefault="001B1EFD" w:rsidP="00F41E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6DEE2" id="Text Box 480" o:spid="_x0000_s1032" type="#_x0000_t202" style="position:absolute;margin-left:223.35pt;margin-top:4.5pt;width:71.25pt;height:18pt;z-index:251704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">
                <v:textbox>
                  <w:txbxContent>
                    <w:p w14:paraId="55F6F333" w14:textId="77777777" w:rsidR="001B1EFD" w:rsidRDefault="001B1EFD" w:rsidP="00F41E8B"/>
                  </w:txbxContent>
                </v:textbox>
              </v:shape>
            </w:pict>
          </mc:Fallback>
        </mc:AlternateContent>
      </w:r>
      <w:r>
        <w:rPr>
          <w:noProof/>
          <w:snapToGrid/>
          <w:color w:val="auto"/>
          <w:sz w:val="20"/>
        </w:rPr>
        <mc:AlternateContent>
          <mc:Choice Requires="wps">
            <w:drawing>
              <wp:anchor distT="0" distB="0" distL="114300" distR="114300" simplePos="0" relativeHeight="251701257" behindDoc="0" locked="0" layoutInCell="1" allowOverlap="1" wp14:anchorId="68126A66" wp14:editId="2588BE85">
                <wp:simplePos x="0" y="0"/>
                <wp:positionH relativeFrom="column">
                  <wp:posOffset>0</wp:posOffset>
                </wp:positionH>
                <wp:positionV relativeFrom="paragraph">
                  <wp:posOffset>57150</wp:posOffset>
                </wp:positionV>
                <wp:extent cx="180975" cy="228600"/>
                <wp:effectExtent l="0" t="0" r="9525" b="0"/>
                <wp:wrapNone/>
                <wp:docPr id="154"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28600"/>
                        </a:xfrm>
                        <a:prstGeom prst="rect">
                          <a:avLst/>
                        </a:prstGeom>
                        <a:solidFill>
                          <a:srgbClr val="FFFFFF"/>
                        </a:solidFill>
                        <a:ln w="9525">
                          <a:solidFill>
                            <a:srgbClr val="000000"/>
                          </a:solidFill>
                          <a:miter lim="800000"/>
                          <a:headEnd/>
                          <a:tailEnd/>
                        </a:ln>
                      </wps:spPr>
                      <wps:txbx>
                        <w:txbxContent>
                          <w:p w14:paraId="1CCE1351" w14:textId="77777777" w:rsidR="001B1EFD" w:rsidRDefault="001B1EFD" w:rsidP="00F41E8B">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26A66" id="Text Box 477" o:spid="_x0000_s1033" type="#_x0000_t202" style="position:absolute;margin-left:0;margin-top:4.5pt;width:14.25pt;height:18pt;z-index:251701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">
                <v:textbox>
                  <w:txbxContent>
                    <w:p w14:paraId="1CCE1351" w14:textId="77777777" w:rsidR="001B1EFD" w:rsidRDefault="001B1EFD" w:rsidP="00F41E8B">
                      <w:r>
                        <w:t xml:space="preserve">     </w:t>
                      </w:r>
                    </w:p>
                  </w:txbxContent>
                </v:textbox>
              </v:shape>
            </w:pict>
          </mc:Fallback>
        </mc:AlternateContent>
      </w:r>
      <w:r>
        <w:rPr>
          <w:b/>
          <w:noProof/>
          <w:snapToGrid/>
          <w:color w:val="auto"/>
          <w:sz w:val="20"/>
        </w:rPr>
        <mc:AlternateContent>
          <mc:Choice Requires="wps">
            <w:drawing>
              <wp:anchor distT="0" distB="0" distL="114300" distR="114300" simplePos="0" relativeHeight="251703305" behindDoc="0" locked="0" layoutInCell="1" allowOverlap="1" wp14:anchorId="0A01CAA3" wp14:editId="01C78C49">
                <wp:simplePos x="0" y="0"/>
                <wp:positionH relativeFrom="column">
                  <wp:posOffset>434340</wp:posOffset>
                </wp:positionH>
                <wp:positionV relativeFrom="paragraph">
                  <wp:posOffset>57150</wp:posOffset>
                </wp:positionV>
                <wp:extent cx="180975" cy="228600"/>
                <wp:effectExtent l="0" t="0" r="9525" b="0"/>
                <wp:wrapNone/>
                <wp:docPr id="153"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28600"/>
                        </a:xfrm>
                        <a:prstGeom prst="rect">
                          <a:avLst/>
                        </a:prstGeom>
                        <a:solidFill>
                          <a:srgbClr val="FFFFFF"/>
                        </a:solidFill>
                        <a:ln w="9525">
                          <a:solidFill>
                            <a:srgbClr val="000000"/>
                          </a:solidFill>
                          <a:miter lim="800000"/>
                          <a:headEnd/>
                          <a:tailEnd/>
                        </a:ln>
                      </wps:spPr>
                      <wps:txbx>
                        <w:txbxContent>
                          <w:p w14:paraId="169B613E" w14:textId="77777777" w:rsidR="001B1EFD" w:rsidRDefault="001B1EFD" w:rsidP="00F41E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1CAA3" id="Text Box 479" o:spid="_x0000_s1034" type="#_x0000_t202" style="position:absolute;margin-left:34.2pt;margin-top:4.5pt;width:14.25pt;height:18pt;z-index:251703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">
                <v:textbox>
                  <w:txbxContent>
                    <w:p w14:paraId="169B613E" w14:textId="77777777" w:rsidR="001B1EFD" w:rsidRDefault="001B1EFD" w:rsidP="00F41E8B"/>
                  </w:txbxContent>
                </v:textbox>
              </v:shape>
            </w:pict>
          </mc:Fallback>
        </mc:AlternateContent>
      </w:r>
      <w:r>
        <w:rPr>
          <w:b/>
          <w:noProof/>
          <w:snapToGrid/>
          <w:color w:val="auto"/>
          <w:sz w:val="20"/>
        </w:rPr>
        <mc:AlternateContent>
          <mc:Choice Requires="wps">
            <w:drawing>
              <wp:anchor distT="0" distB="0" distL="114300" distR="114300" simplePos="0" relativeHeight="251702281" behindDoc="0" locked="0" layoutInCell="1" allowOverlap="1" wp14:anchorId="5F5D816B" wp14:editId="213AC8DB">
                <wp:simplePos x="0" y="0"/>
                <wp:positionH relativeFrom="column">
                  <wp:posOffset>217170</wp:posOffset>
                </wp:positionH>
                <wp:positionV relativeFrom="paragraph">
                  <wp:posOffset>57150</wp:posOffset>
                </wp:positionV>
                <wp:extent cx="180975" cy="228600"/>
                <wp:effectExtent l="0" t="0" r="9525" b="0"/>
                <wp:wrapNone/>
                <wp:docPr id="152"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28600"/>
                        </a:xfrm>
                        <a:prstGeom prst="rect">
                          <a:avLst/>
                        </a:prstGeom>
                        <a:solidFill>
                          <a:srgbClr val="FFFFFF"/>
                        </a:solidFill>
                        <a:ln w="9525">
                          <a:solidFill>
                            <a:srgbClr val="000000"/>
                          </a:solidFill>
                          <a:miter lim="800000"/>
                          <a:headEnd/>
                          <a:tailEnd/>
                        </a:ln>
                      </wps:spPr>
                      <wps:txbx>
                        <w:txbxContent>
                          <w:p w14:paraId="0B6B7FE6" w14:textId="77777777" w:rsidR="001B1EFD" w:rsidRDefault="001B1EFD" w:rsidP="00F41E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D816B" id="Text Box 478" o:spid="_x0000_s1035" type="#_x0000_t202" style="position:absolute;margin-left:17.1pt;margin-top:4.5pt;width:14.25pt;height:18pt;z-index:251702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">
                <v:textbox>
                  <w:txbxContent>
                    <w:p w14:paraId="0B6B7FE6" w14:textId="77777777" w:rsidR="001B1EFD" w:rsidRDefault="001B1EFD" w:rsidP="00F41E8B"/>
                  </w:txbxContent>
                </v:textbox>
              </v:shape>
            </w:pict>
          </mc:Fallback>
        </mc:AlternateContent>
      </w:r>
      <w:r w:rsidRPr="006406E0">
        <w:rPr>
          <w:b/>
          <w:color w:val="auto"/>
          <w:sz w:val="20"/>
          <w:highlight w:val="cyan"/>
        </w:rPr>
        <w:tab/>
      </w:r>
    </w:p>
    <w:p w14:paraId="7D2D1480" w14:textId="77777777" w:rsidR="00F41E8B" w:rsidRPr="006406E0" w:rsidRDefault="00F41E8B" w:rsidP="00F41E8B">
      <w:pPr>
        <w:widowControl/>
        <w:tabs>
          <w:tab w:val="left" w:pos="1080"/>
          <w:tab w:val="left" w:pos="5940"/>
        </w:tabs>
        <w:rPr>
          <w:b/>
          <w:i/>
          <w:color w:val="auto"/>
          <w:sz w:val="20"/>
          <w:highlight w:val="cyan"/>
        </w:rPr>
      </w:pPr>
      <w:r w:rsidRPr="006406E0">
        <w:rPr>
          <w:b/>
          <w:color w:val="auto"/>
          <w:sz w:val="20"/>
          <w:highlight w:val="cyan"/>
        </w:rPr>
        <w:t xml:space="preserve">      </w:t>
      </w:r>
      <w:r w:rsidRPr="006406E0">
        <w:rPr>
          <w:b/>
          <w:color w:val="auto"/>
          <w:sz w:val="20"/>
          <w:highlight w:val="cyan"/>
        </w:rPr>
        <w:tab/>
      </w:r>
      <w:r w:rsidRPr="006406E0">
        <w:rPr>
          <w:b/>
          <w:i/>
          <w:color w:val="auto"/>
          <w:sz w:val="20"/>
          <w:highlight w:val="cyan"/>
        </w:rPr>
        <w:t xml:space="preserve">Patient Initials (First, Middle, Last)      </w:t>
      </w:r>
      <w:r w:rsidRPr="006406E0">
        <w:rPr>
          <w:b/>
          <w:i/>
          <w:color w:val="auto"/>
          <w:sz w:val="20"/>
          <w:highlight w:val="cyan"/>
        </w:rPr>
        <w:tab/>
        <w:t>Patient Date of Birth (mm/dd/yyyy)</w:t>
      </w:r>
    </w:p>
    <w:p w14:paraId="4578619E" w14:textId="77777777" w:rsidR="00F41E8B" w:rsidRPr="006406E0" w:rsidRDefault="00F41E8B" w:rsidP="00F41E8B">
      <w:pPr>
        <w:widowControl/>
        <w:rPr>
          <w:color w:val="auto"/>
          <w:sz w:val="20"/>
          <w:highlight w:val="cyan"/>
        </w:rPr>
      </w:pPr>
      <w:r>
        <w:rPr>
          <w:noProof/>
          <w:snapToGrid/>
          <w:color w:val="auto"/>
          <w:sz w:val="20"/>
        </w:rPr>
        <mc:AlternateContent>
          <mc:Choice Requires="wps">
            <w:drawing>
              <wp:anchor distT="4294967295" distB="4294967295" distL="114300" distR="114300" simplePos="0" relativeHeight="251700233" behindDoc="0" locked="0" layoutInCell="1" allowOverlap="1" wp14:anchorId="67384203" wp14:editId="74495FBA">
                <wp:simplePos x="0" y="0"/>
                <wp:positionH relativeFrom="column">
                  <wp:posOffset>-7620</wp:posOffset>
                </wp:positionH>
                <wp:positionV relativeFrom="paragraph">
                  <wp:posOffset>31749</wp:posOffset>
                </wp:positionV>
                <wp:extent cx="5943600" cy="0"/>
                <wp:effectExtent l="0" t="0" r="0" b="0"/>
                <wp:wrapNone/>
                <wp:docPr id="151"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B42AB7E" id="Line 476" o:spid="_x0000_s1026" style="position:absolute;z-index:25170023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2.5pt" to="467.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"/>
            </w:pict>
          </mc:Fallback>
        </mc:AlternateContent>
      </w:r>
    </w:p>
    <w:p w14:paraId="3645D2A0" w14:textId="77777777" w:rsidR="00F41E8B" w:rsidRPr="006406E0" w:rsidRDefault="00F41E8B" w:rsidP="00F41E8B">
      <w:pPr>
        <w:widowControl/>
        <w:tabs>
          <w:tab w:val="left" w:pos="5187"/>
        </w:tabs>
        <w:rPr>
          <w:b/>
          <w:bCs/>
          <w:color w:val="auto"/>
          <w:sz w:val="20"/>
          <w:highlight w:val="cyan"/>
        </w:rPr>
      </w:pPr>
      <w:r w:rsidRPr="006406E0">
        <w:rPr>
          <w:b/>
          <w:bCs/>
          <w:color w:val="auto"/>
          <w:sz w:val="20"/>
          <w:highlight w:val="cyan"/>
        </w:rPr>
        <w:t>PATIENT DISEASE</w:t>
      </w:r>
    </w:p>
    <w:p w14:paraId="2FAE1101" w14:textId="77777777" w:rsidR="00F41E8B" w:rsidRPr="006406E0" w:rsidRDefault="00F41E8B" w:rsidP="00F41E8B">
      <w:pPr>
        <w:widowControl/>
        <w:tabs>
          <w:tab w:val="left" w:pos="5187"/>
        </w:tabs>
        <w:rPr>
          <w:color w:val="auto"/>
          <w:sz w:val="20"/>
          <w:highlight w:val="cyan"/>
        </w:rPr>
      </w:pPr>
    </w:p>
    <w:p w14:paraId="43CF14C7" w14:textId="77777777" w:rsidR="00F41E8B" w:rsidRPr="006406E0" w:rsidRDefault="00F41E8B" w:rsidP="00F41E8B">
      <w:pPr>
        <w:widowControl/>
        <w:tabs>
          <w:tab w:val="left" w:pos="4770"/>
        </w:tabs>
        <w:rPr>
          <w:color w:val="auto"/>
          <w:sz w:val="20"/>
          <w:highlight w:val="cyan"/>
        </w:rPr>
      </w:pPr>
      <w:r>
        <w:rPr>
          <w:noProof/>
          <w:snapToGrid/>
          <w:color w:val="auto"/>
          <w:sz w:val="20"/>
        </w:rPr>
        <mc:AlternateContent>
          <mc:Choice Requires="wps">
            <w:drawing>
              <wp:anchor distT="4294967295" distB="4294967295" distL="114300" distR="114300" simplePos="0" relativeHeight="251706377" behindDoc="0" locked="0" layoutInCell="1" allowOverlap="1" wp14:anchorId="3DEA5F54" wp14:editId="6357DDA0">
                <wp:simplePos x="0" y="0"/>
                <wp:positionH relativeFrom="column">
                  <wp:posOffset>3922395</wp:posOffset>
                </wp:positionH>
                <wp:positionV relativeFrom="paragraph">
                  <wp:posOffset>123824</wp:posOffset>
                </wp:positionV>
                <wp:extent cx="1973580" cy="0"/>
                <wp:effectExtent l="0" t="0" r="0" b="0"/>
                <wp:wrapNone/>
                <wp:docPr id="150"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3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09FFADA" id="Line 482" o:spid="_x0000_s1026" style="position:absolute;z-index:25170637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8.85pt,9.75pt" to="464.2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"/>
            </w:pict>
          </mc:Fallback>
        </mc:AlternateContent>
      </w:r>
      <w:r>
        <w:rPr>
          <w:noProof/>
          <w:snapToGrid/>
          <w:color w:val="auto"/>
          <w:sz w:val="20"/>
        </w:rPr>
        <mc:AlternateContent>
          <mc:Choice Requires="wps">
            <w:drawing>
              <wp:anchor distT="4294967295" distB="4294967295" distL="114300" distR="114300" simplePos="0" relativeHeight="251705353" behindDoc="0" locked="0" layoutInCell="1" allowOverlap="1" wp14:anchorId="3CDE213C" wp14:editId="30ADDA08">
                <wp:simplePos x="0" y="0"/>
                <wp:positionH relativeFrom="column">
                  <wp:posOffset>1122045</wp:posOffset>
                </wp:positionH>
                <wp:positionV relativeFrom="paragraph">
                  <wp:posOffset>123824</wp:posOffset>
                </wp:positionV>
                <wp:extent cx="1773555" cy="0"/>
                <wp:effectExtent l="0" t="0" r="0" b="0"/>
                <wp:wrapNone/>
                <wp:docPr id="149"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3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E77FB16" id="Line 481" o:spid="_x0000_s1026" style="position:absolute;z-index:25170535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8.35pt,9.75pt" to="22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"/>
            </w:pict>
          </mc:Fallback>
        </mc:AlternateContent>
      </w:r>
      <w:r w:rsidRPr="006406E0">
        <w:rPr>
          <w:color w:val="auto"/>
          <w:sz w:val="20"/>
          <w:highlight w:val="cyan"/>
        </w:rPr>
        <w:t xml:space="preserve">Primary Disease Site  </w:t>
      </w:r>
      <w:r w:rsidRPr="006406E0">
        <w:rPr>
          <w:color w:val="auto"/>
          <w:sz w:val="20"/>
          <w:highlight w:val="cyan"/>
        </w:rPr>
        <w:tab/>
        <w:t xml:space="preserve">Stage of Disease  </w:t>
      </w:r>
    </w:p>
    <w:p w14:paraId="7A5CDFB8" w14:textId="77777777" w:rsidR="00F41E8B" w:rsidRPr="006406E0" w:rsidRDefault="00F41E8B" w:rsidP="00F41E8B">
      <w:pPr>
        <w:widowControl/>
        <w:rPr>
          <w:color w:val="auto"/>
          <w:sz w:val="20"/>
          <w:highlight w:val="cyan"/>
        </w:rPr>
      </w:pPr>
    </w:p>
    <w:p w14:paraId="57FF9658" w14:textId="77777777" w:rsidR="00F41E8B" w:rsidRPr="006406E0" w:rsidRDefault="00F41E8B" w:rsidP="00F41E8B">
      <w:pPr>
        <w:widowControl/>
        <w:tabs>
          <w:tab w:val="left" w:pos="4770"/>
        </w:tabs>
        <w:rPr>
          <w:color w:val="auto"/>
          <w:sz w:val="20"/>
          <w:highlight w:val="cyan"/>
        </w:rPr>
      </w:pPr>
      <w:r w:rsidRPr="006406E0">
        <w:rPr>
          <w:color w:val="auto"/>
          <w:sz w:val="20"/>
          <w:highlight w:val="cyan"/>
        </w:rPr>
        <w:t xml:space="preserve">Disease Grade  </w:t>
      </w:r>
      <w:r w:rsidRPr="006406E0">
        <w:rPr>
          <w:color w:val="auto"/>
          <w:sz w:val="20"/>
          <w:highlight w:val="cyan"/>
        </w:rPr>
        <w:tab/>
        <w:t xml:space="preserve">Histology  </w:t>
      </w:r>
    </w:p>
    <w:p w14:paraId="03379B98" w14:textId="77777777" w:rsidR="00F41E8B" w:rsidRPr="006406E0" w:rsidRDefault="00F41E8B" w:rsidP="00F41E8B">
      <w:pPr>
        <w:widowControl/>
        <w:rPr>
          <w:color w:val="auto"/>
          <w:sz w:val="20"/>
          <w:highlight w:val="cyan"/>
        </w:rPr>
      </w:pPr>
      <w:r>
        <w:rPr>
          <w:noProof/>
          <w:snapToGrid/>
          <w:color w:val="auto"/>
          <w:sz w:val="20"/>
        </w:rPr>
        <mc:AlternateContent>
          <mc:Choice Requires="wps">
            <w:drawing>
              <wp:anchor distT="4294967295" distB="4294967295" distL="114300" distR="114300" simplePos="0" relativeHeight="251709449" behindDoc="0" locked="0" layoutInCell="1" allowOverlap="1" wp14:anchorId="18923994" wp14:editId="3CB79FFC">
                <wp:simplePos x="0" y="0"/>
                <wp:positionH relativeFrom="column">
                  <wp:posOffset>3550920</wp:posOffset>
                </wp:positionH>
                <wp:positionV relativeFrom="paragraph">
                  <wp:posOffset>-1</wp:posOffset>
                </wp:positionV>
                <wp:extent cx="2345055" cy="0"/>
                <wp:effectExtent l="0" t="0" r="0" b="0"/>
                <wp:wrapNone/>
                <wp:docPr id="148"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50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A194E19" id="Line 485" o:spid="_x0000_s1026" style="position:absolute;z-index:25170944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9.6pt,0" to="46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"/>
            </w:pict>
          </mc:Fallback>
        </mc:AlternateContent>
      </w:r>
      <w:r>
        <w:rPr>
          <w:noProof/>
          <w:snapToGrid/>
          <w:color w:val="auto"/>
          <w:sz w:val="20"/>
        </w:rPr>
        <mc:AlternateContent>
          <mc:Choice Requires="wps">
            <w:drawing>
              <wp:anchor distT="4294967295" distB="4294967295" distL="114300" distR="114300" simplePos="0" relativeHeight="251708425" behindDoc="0" locked="0" layoutInCell="1" allowOverlap="1" wp14:anchorId="6B814961" wp14:editId="59E90F57">
                <wp:simplePos x="0" y="0"/>
                <wp:positionH relativeFrom="column">
                  <wp:posOffset>796290</wp:posOffset>
                </wp:positionH>
                <wp:positionV relativeFrom="paragraph">
                  <wp:posOffset>-1</wp:posOffset>
                </wp:positionV>
                <wp:extent cx="2099310" cy="0"/>
                <wp:effectExtent l="0" t="0" r="0" b="0"/>
                <wp:wrapNone/>
                <wp:docPr id="147"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9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59F4000" id="Line 484" o:spid="_x0000_s1026" style="position:absolute;z-index:25170842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7pt,0" to="22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"/>
            </w:pict>
          </mc:Fallback>
        </mc:AlternateContent>
      </w:r>
      <w:r>
        <w:rPr>
          <w:noProof/>
          <w:snapToGrid/>
          <w:color w:val="auto"/>
          <w:sz w:val="20"/>
        </w:rPr>
        <mc:AlternateContent>
          <mc:Choice Requires="wps">
            <w:drawing>
              <wp:anchor distT="4294967295" distB="4294967295" distL="114300" distR="114300" simplePos="0" relativeHeight="251707401" behindDoc="0" locked="0" layoutInCell="1" allowOverlap="1" wp14:anchorId="5CFE553F" wp14:editId="24192728">
                <wp:simplePos x="0" y="0"/>
                <wp:positionH relativeFrom="column">
                  <wp:posOffset>0</wp:posOffset>
                </wp:positionH>
                <wp:positionV relativeFrom="paragraph">
                  <wp:posOffset>133349</wp:posOffset>
                </wp:positionV>
                <wp:extent cx="5943600" cy="0"/>
                <wp:effectExtent l="0" t="0" r="0" b="0"/>
                <wp:wrapNone/>
                <wp:docPr id="146"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8AEE30A" id="Line 483" o:spid="_x0000_s1026" style="position:absolute;z-index:25170740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5pt" to="46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"/>
            </w:pict>
          </mc:Fallback>
        </mc:AlternateContent>
      </w:r>
    </w:p>
    <w:p w14:paraId="0758BFBC" w14:textId="77777777" w:rsidR="00F41E8B" w:rsidRPr="006406E0" w:rsidRDefault="00F41E8B" w:rsidP="00F41E8B">
      <w:pPr>
        <w:widowControl/>
        <w:tabs>
          <w:tab w:val="left" w:pos="1425"/>
          <w:tab w:val="left" w:pos="1824"/>
        </w:tabs>
        <w:spacing w:line="180" w:lineRule="auto"/>
        <w:rPr>
          <w:b/>
          <w:bCs/>
          <w:color w:val="auto"/>
          <w:sz w:val="20"/>
          <w:highlight w:val="cyan"/>
        </w:rPr>
      </w:pPr>
    </w:p>
    <w:p w14:paraId="72C03489" w14:textId="77777777" w:rsidR="00F41E8B" w:rsidRPr="006406E0" w:rsidRDefault="00F41E8B" w:rsidP="00F41E8B">
      <w:pPr>
        <w:widowControl/>
        <w:tabs>
          <w:tab w:val="left" w:pos="1425"/>
          <w:tab w:val="left" w:pos="1824"/>
        </w:tabs>
        <w:spacing w:line="180" w:lineRule="auto"/>
        <w:rPr>
          <w:b/>
          <w:bCs/>
          <w:color w:val="auto"/>
          <w:sz w:val="20"/>
          <w:highlight w:val="cyan"/>
        </w:rPr>
      </w:pPr>
      <w:r w:rsidRPr="006406E0">
        <w:rPr>
          <w:b/>
          <w:bCs/>
          <w:color w:val="auto"/>
          <w:sz w:val="20"/>
          <w:highlight w:val="cyan"/>
        </w:rPr>
        <w:t>ELIGIBILITY CHECKLIST</w:t>
      </w:r>
    </w:p>
    <w:p w14:paraId="52AC672B" w14:textId="77777777" w:rsidR="00F41E8B" w:rsidRPr="006406E0" w:rsidRDefault="00F41E8B" w:rsidP="00F41E8B">
      <w:pPr>
        <w:widowControl/>
        <w:tabs>
          <w:tab w:val="left" w:pos="1425"/>
          <w:tab w:val="left" w:pos="1824"/>
        </w:tabs>
        <w:spacing w:line="180" w:lineRule="auto"/>
        <w:rPr>
          <w:b/>
          <w:bCs/>
          <w:color w:val="auto"/>
          <w:sz w:val="20"/>
          <w:highlight w:val="cyan"/>
        </w:rPr>
      </w:pPr>
    </w:p>
    <w:p w14:paraId="3AFEAD78" w14:textId="77777777" w:rsidR="00F41E8B" w:rsidRPr="006406E0" w:rsidRDefault="00F41E8B" w:rsidP="00F41E8B">
      <w:pPr>
        <w:widowControl/>
        <w:tabs>
          <w:tab w:val="left" w:pos="1440"/>
          <w:tab w:val="left" w:pos="1800"/>
        </w:tabs>
        <w:spacing w:line="180" w:lineRule="auto"/>
        <w:ind w:left="1800" w:hanging="1800"/>
        <w:rPr>
          <w:color w:val="auto"/>
          <w:sz w:val="20"/>
          <w:highlight w:val="cyan"/>
        </w:rPr>
      </w:pPr>
      <w:r w:rsidRPr="006406E0">
        <w:rPr>
          <w:color w:val="auto"/>
          <w:sz w:val="20"/>
          <w:highlight w:val="cyan"/>
        </w:rPr>
        <w:sym w:font="Wingdings" w:char="F0A8"/>
      </w:r>
      <w:r w:rsidRPr="006406E0">
        <w:rPr>
          <w:color w:val="auto"/>
          <w:sz w:val="20"/>
          <w:highlight w:val="cyan"/>
        </w:rPr>
        <w:t xml:space="preserve"> No</w:t>
      </w:r>
      <w:r w:rsidRPr="006406E0">
        <w:rPr>
          <w:i/>
          <w:iCs/>
          <w:color w:val="auto"/>
          <w:sz w:val="20"/>
          <w:highlight w:val="cyan"/>
        </w:rPr>
        <w:t xml:space="preserve"> </w:t>
      </w:r>
      <w:r w:rsidRPr="006406E0">
        <w:rPr>
          <w:color w:val="auto"/>
          <w:sz w:val="20"/>
          <w:highlight w:val="cyan"/>
        </w:rPr>
        <w:sym w:font="Wingdings" w:char="F0A8"/>
      </w:r>
      <w:r w:rsidRPr="006406E0">
        <w:rPr>
          <w:color w:val="auto"/>
          <w:sz w:val="20"/>
          <w:highlight w:val="cyan"/>
        </w:rPr>
        <w:t xml:space="preserve"> </w:t>
      </w:r>
      <w:r w:rsidRPr="006406E0">
        <w:rPr>
          <w:i/>
          <w:iCs/>
          <w:color w:val="auto"/>
          <w:sz w:val="20"/>
          <w:highlight w:val="cyan"/>
        </w:rPr>
        <w:t>Yes</w:t>
      </w:r>
      <w:r w:rsidRPr="006406E0">
        <w:rPr>
          <w:i/>
          <w:iCs/>
          <w:color w:val="auto"/>
          <w:sz w:val="20"/>
          <w:highlight w:val="cyan"/>
        </w:rPr>
        <w:tab/>
      </w:r>
      <w:r w:rsidRPr="006406E0">
        <w:rPr>
          <w:color w:val="auto"/>
          <w:sz w:val="20"/>
          <w:highlight w:val="cyan"/>
        </w:rPr>
        <w:t>1.</w:t>
      </w:r>
      <w:r w:rsidRPr="006406E0">
        <w:rPr>
          <w:color w:val="auto"/>
          <w:sz w:val="20"/>
          <w:highlight w:val="cyan"/>
        </w:rPr>
        <w:tab/>
        <w:t>Patient has a histologically or cytologically confirmed solid or hematologic malignancy that is metastatic or unresectable and for which standard curative or palliative measures do not exist or are no longer effective.</w:t>
      </w:r>
    </w:p>
    <w:p w14:paraId="5751AE0F" w14:textId="77777777" w:rsidR="00F41E8B" w:rsidRPr="006406E0" w:rsidRDefault="00F41E8B" w:rsidP="00F41E8B">
      <w:pPr>
        <w:widowControl/>
        <w:tabs>
          <w:tab w:val="left" w:pos="1425"/>
          <w:tab w:val="left" w:pos="1824"/>
        </w:tabs>
        <w:spacing w:line="180" w:lineRule="auto"/>
        <w:rPr>
          <w:color w:val="auto"/>
          <w:highlight w:val="cyan"/>
        </w:rPr>
      </w:pPr>
    </w:p>
    <w:p w14:paraId="738F4AA4" w14:textId="77777777" w:rsidR="00F41E8B" w:rsidRPr="006406E0" w:rsidRDefault="00F41E8B" w:rsidP="00F41E8B">
      <w:pPr>
        <w:widowControl/>
        <w:tabs>
          <w:tab w:val="left" w:pos="1425"/>
          <w:tab w:val="left" w:pos="1824"/>
        </w:tabs>
        <w:spacing w:line="180" w:lineRule="auto"/>
        <w:rPr>
          <w:color w:val="auto"/>
          <w:sz w:val="20"/>
          <w:highlight w:val="cyan"/>
        </w:rPr>
      </w:pPr>
      <w:r w:rsidRPr="006406E0">
        <w:rPr>
          <w:color w:val="auto"/>
          <w:sz w:val="20"/>
          <w:highlight w:val="cyan"/>
        </w:rPr>
        <w:sym w:font="Wingdings" w:char="F0A8"/>
      </w:r>
      <w:r w:rsidRPr="006406E0">
        <w:rPr>
          <w:color w:val="auto"/>
          <w:sz w:val="20"/>
          <w:highlight w:val="cyan"/>
        </w:rPr>
        <w:t xml:space="preserve"> No</w:t>
      </w:r>
      <w:r w:rsidRPr="006406E0">
        <w:rPr>
          <w:i/>
          <w:iCs/>
          <w:color w:val="auto"/>
          <w:sz w:val="20"/>
          <w:highlight w:val="cyan"/>
        </w:rPr>
        <w:t xml:space="preserve"> </w:t>
      </w:r>
      <w:r w:rsidRPr="006406E0">
        <w:rPr>
          <w:color w:val="auto"/>
          <w:sz w:val="20"/>
          <w:highlight w:val="cyan"/>
        </w:rPr>
        <w:sym w:font="Wingdings" w:char="F0A8"/>
      </w:r>
      <w:r w:rsidRPr="006406E0">
        <w:rPr>
          <w:color w:val="auto"/>
          <w:sz w:val="20"/>
          <w:highlight w:val="cyan"/>
        </w:rPr>
        <w:t xml:space="preserve"> </w:t>
      </w:r>
      <w:r w:rsidRPr="006406E0">
        <w:rPr>
          <w:i/>
          <w:iCs/>
          <w:color w:val="auto"/>
          <w:sz w:val="20"/>
          <w:highlight w:val="cyan"/>
        </w:rPr>
        <w:t>Yes</w:t>
      </w:r>
      <w:r w:rsidRPr="006406E0">
        <w:rPr>
          <w:color w:val="auto"/>
          <w:sz w:val="20"/>
          <w:highlight w:val="cyan"/>
        </w:rPr>
        <w:tab/>
        <w:t>2.</w:t>
      </w:r>
      <w:r w:rsidRPr="006406E0">
        <w:rPr>
          <w:color w:val="auto"/>
          <w:sz w:val="20"/>
          <w:highlight w:val="cyan"/>
        </w:rPr>
        <w:tab/>
        <w:t xml:space="preserve">Patient is </w:t>
      </w:r>
      <w:r w:rsidRPr="006406E0">
        <w:rPr>
          <w:color w:val="auto"/>
          <w:sz w:val="20"/>
          <w:highlight w:val="cyan"/>
          <w:u w:val="single"/>
        </w:rPr>
        <w:t>&gt;</w:t>
      </w:r>
      <w:r w:rsidRPr="006406E0">
        <w:rPr>
          <w:color w:val="auto"/>
          <w:sz w:val="20"/>
          <w:highlight w:val="cyan"/>
        </w:rPr>
        <w:t xml:space="preserve"> 18 years of age.</w:t>
      </w:r>
    </w:p>
    <w:p w14:paraId="5B2F6392" w14:textId="77777777" w:rsidR="00F41E8B" w:rsidRPr="006406E0" w:rsidRDefault="00F41E8B" w:rsidP="00F41E8B">
      <w:pPr>
        <w:widowControl/>
        <w:tabs>
          <w:tab w:val="left" w:pos="1425"/>
          <w:tab w:val="left" w:pos="1824"/>
        </w:tabs>
        <w:spacing w:line="180" w:lineRule="auto"/>
        <w:rPr>
          <w:color w:val="auto"/>
          <w:sz w:val="20"/>
          <w:highlight w:val="cyan"/>
        </w:rPr>
      </w:pPr>
    </w:p>
    <w:p w14:paraId="440BCAC1" w14:textId="77777777" w:rsidR="00F41E8B" w:rsidRPr="006406E0" w:rsidRDefault="00F41E8B" w:rsidP="00F41E8B">
      <w:pPr>
        <w:widowControl/>
        <w:tabs>
          <w:tab w:val="left" w:pos="1425"/>
          <w:tab w:val="left" w:pos="1824"/>
        </w:tabs>
        <w:spacing w:line="180" w:lineRule="auto"/>
        <w:rPr>
          <w:color w:val="auto"/>
          <w:sz w:val="20"/>
          <w:highlight w:val="cyan"/>
        </w:rPr>
      </w:pPr>
      <w:r w:rsidRPr="006406E0">
        <w:rPr>
          <w:color w:val="auto"/>
          <w:sz w:val="20"/>
          <w:highlight w:val="cyan"/>
        </w:rPr>
        <w:sym w:font="Wingdings" w:char="F0A8"/>
      </w:r>
      <w:r w:rsidRPr="006406E0">
        <w:rPr>
          <w:color w:val="auto"/>
          <w:sz w:val="20"/>
          <w:highlight w:val="cyan"/>
        </w:rPr>
        <w:t xml:space="preserve"> No</w:t>
      </w:r>
      <w:r w:rsidRPr="006406E0">
        <w:rPr>
          <w:i/>
          <w:iCs/>
          <w:color w:val="auto"/>
          <w:sz w:val="20"/>
          <w:highlight w:val="cyan"/>
        </w:rPr>
        <w:t xml:space="preserve"> </w:t>
      </w:r>
      <w:r w:rsidRPr="006406E0">
        <w:rPr>
          <w:color w:val="auto"/>
          <w:sz w:val="20"/>
          <w:highlight w:val="cyan"/>
        </w:rPr>
        <w:sym w:font="Wingdings" w:char="F0A8"/>
      </w:r>
      <w:r w:rsidRPr="006406E0">
        <w:rPr>
          <w:color w:val="auto"/>
          <w:sz w:val="20"/>
          <w:highlight w:val="cyan"/>
        </w:rPr>
        <w:t xml:space="preserve"> </w:t>
      </w:r>
      <w:r w:rsidRPr="006406E0">
        <w:rPr>
          <w:i/>
          <w:iCs/>
          <w:color w:val="auto"/>
          <w:sz w:val="20"/>
          <w:highlight w:val="cyan"/>
        </w:rPr>
        <w:t>Yes</w:t>
      </w:r>
      <w:r w:rsidRPr="006406E0">
        <w:rPr>
          <w:color w:val="auto"/>
          <w:sz w:val="20"/>
          <w:highlight w:val="cyan"/>
        </w:rPr>
        <w:tab/>
        <w:t>3.</w:t>
      </w:r>
      <w:r w:rsidRPr="006406E0">
        <w:rPr>
          <w:color w:val="auto"/>
          <w:sz w:val="20"/>
          <w:highlight w:val="cyan"/>
        </w:rPr>
        <w:tab/>
        <w:t>Life expectancy is greater than 3 months.</w:t>
      </w:r>
    </w:p>
    <w:p w14:paraId="136E2B7A" w14:textId="77777777" w:rsidR="00F41E8B" w:rsidRPr="006406E0" w:rsidRDefault="00F41E8B" w:rsidP="00F41E8B">
      <w:pPr>
        <w:widowControl/>
        <w:tabs>
          <w:tab w:val="left" w:pos="1425"/>
          <w:tab w:val="left" w:pos="1824"/>
        </w:tabs>
        <w:spacing w:line="180" w:lineRule="auto"/>
        <w:rPr>
          <w:color w:val="auto"/>
          <w:sz w:val="20"/>
          <w:highlight w:val="cyan"/>
        </w:rPr>
      </w:pPr>
    </w:p>
    <w:p w14:paraId="0486A73D" w14:textId="77777777" w:rsidR="00F41E8B" w:rsidRPr="006406E0" w:rsidRDefault="00F41E8B" w:rsidP="00F41E8B">
      <w:pPr>
        <w:widowControl/>
        <w:tabs>
          <w:tab w:val="left" w:pos="1425"/>
          <w:tab w:val="left" w:pos="1824"/>
        </w:tabs>
        <w:spacing w:line="180" w:lineRule="auto"/>
        <w:rPr>
          <w:color w:val="auto"/>
          <w:sz w:val="20"/>
          <w:highlight w:val="cyan"/>
        </w:rPr>
      </w:pPr>
      <w:r w:rsidRPr="006406E0">
        <w:rPr>
          <w:color w:val="auto"/>
          <w:sz w:val="20"/>
          <w:highlight w:val="cyan"/>
        </w:rPr>
        <w:sym w:font="Wingdings" w:char="F0A8"/>
      </w:r>
      <w:r w:rsidRPr="006406E0">
        <w:rPr>
          <w:color w:val="auto"/>
          <w:sz w:val="20"/>
          <w:highlight w:val="cyan"/>
        </w:rPr>
        <w:t xml:space="preserve"> No</w:t>
      </w:r>
      <w:r w:rsidRPr="006406E0">
        <w:rPr>
          <w:i/>
          <w:iCs/>
          <w:color w:val="auto"/>
          <w:sz w:val="20"/>
          <w:highlight w:val="cyan"/>
        </w:rPr>
        <w:t xml:space="preserve"> </w:t>
      </w:r>
      <w:r w:rsidRPr="006406E0">
        <w:rPr>
          <w:color w:val="auto"/>
          <w:sz w:val="20"/>
          <w:highlight w:val="cyan"/>
        </w:rPr>
        <w:sym w:font="Wingdings" w:char="F0A8"/>
      </w:r>
      <w:r w:rsidRPr="006406E0">
        <w:rPr>
          <w:color w:val="auto"/>
          <w:sz w:val="20"/>
          <w:highlight w:val="cyan"/>
        </w:rPr>
        <w:t xml:space="preserve"> </w:t>
      </w:r>
      <w:r w:rsidRPr="006406E0">
        <w:rPr>
          <w:i/>
          <w:iCs/>
          <w:color w:val="auto"/>
          <w:sz w:val="20"/>
          <w:highlight w:val="cyan"/>
        </w:rPr>
        <w:t>Yes</w:t>
      </w:r>
      <w:r w:rsidRPr="006406E0">
        <w:rPr>
          <w:color w:val="auto"/>
          <w:sz w:val="20"/>
          <w:highlight w:val="cyan"/>
        </w:rPr>
        <w:tab/>
        <w:t>4.</w:t>
      </w:r>
      <w:r w:rsidRPr="006406E0">
        <w:rPr>
          <w:color w:val="auto"/>
          <w:sz w:val="20"/>
          <w:highlight w:val="cyan"/>
        </w:rPr>
        <w:tab/>
        <w:t xml:space="preserve">Patient’s performance status (ECOG scale) is </w:t>
      </w:r>
      <w:r w:rsidRPr="006406E0">
        <w:rPr>
          <w:color w:val="auto"/>
          <w:sz w:val="20"/>
          <w:highlight w:val="cyan"/>
          <w:u w:val="single"/>
        </w:rPr>
        <w:t>&lt;</w:t>
      </w:r>
      <w:r w:rsidRPr="006406E0">
        <w:rPr>
          <w:color w:val="auto"/>
          <w:sz w:val="20"/>
          <w:highlight w:val="cyan"/>
        </w:rPr>
        <w:t xml:space="preserve"> 2 (Karnofsky </w:t>
      </w:r>
      <w:r w:rsidRPr="006406E0">
        <w:rPr>
          <w:color w:val="auto"/>
          <w:sz w:val="20"/>
          <w:highlight w:val="cyan"/>
          <w:u w:val="single"/>
        </w:rPr>
        <w:t>&gt;</w:t>
      </w:r>
      <w:r w:rsidRPr="006406E0">
        <w:rPr>
          <w:color w:val="auto"/>
          <w:sz w:val="20"/>
          <w:highlight w:val="cyan"/>
        </w:rPr>
        <w:t xml:space="preserve"> 60%)</w:t>
      </w:r>
    </w:p>
    <w:p w14:paraId="3CCA8050" w14:textId="77777777" w:rsidR="00F41E8B" w:rsidRPr="006406E0" w:rsidRDefault="00F41E8B" w:rsidP="00F41E8B">
      <w:pPr>
        <w:widowControl/>
        <w:tabs>
          <w:tab w:val="left" w:pos="1425"/>
          <w:tab w:val="left" w:pos="1824"/>
        </w:tabs>
        <w:spacing w:line="180" w:lineRule="auto"/>
        <w:rPr>
          <w:color w:val="auto"/>
          <w:sz w:val="20"/>
          <w:highlight w:val="cyan"/>
        </w:rPr>
      </w:pPr>
    </w:p>
    <w:p w14:paraId="3FA95CE5" w14:textId="77777777" w:rsidR="00F41E8B" w:rsidRPr="006406E0" w:rsidRDefault="00F41E8B" w:rsidP="00F41E8B">
      <w:pPr>
        <w:widowControl/>
        <w:tabs>
          <w:tab w:val="left" w:pos="1425"/>
          <w:tab w:val="left" w:pos="1824"/>
        </w:tabs>
        <w:spacing w:line="180" w:lineRule="auto"/>
        <w:rPr>
          <w:color w:val="auto"/>
          <w:sz w:val="20"/>
          <w:highlight w:val="cyan"/>
        </w:rPr>
      </w:pPr>
      <w:r w:rsidRPr="006406E0">
        <w:rPr>
          <w:color w:val="auto"/>
          <w:sz w:val="20"/>
          <w:highlight w:val="cyan"/>
        </w:rPr>
        <w:sym w:font="Wingdings" w:char="F0A8"/>
      </w:r>
      <w:r w:rsidRPr="006406E0">
        <w:rPr>
          <w:color w:val="auto"/>
          <w:sz w:val="20"/>
          <w:highlight w:val="cyan"/>
        </w:rPr>
        <w:t xml:space="preserve"> No</w:t>
      </w:r>
      <w:r w:rsidRPr="006406E0">
        <w:rPr>
          <w:i/>
          <w:iCs/>
          <w:color w:val="auto"/>
          <w:sz w:val="20"/>
          <w:highlight w:val="cyan"/>
        </w:rPr>
        <w:t xml:space="preserve"> </w:t>
      </w:r>
      <w:r w:rsidRPr="006406E0">
        <w:rPr>
          <w:color w:val="auto"/>
          <w:sz w:val="20"/>
          <w:highlight w:val="cyan"/>
        </w:rPr>
        <w:sym w:font="Wingdings" w:char="F0A8"/>
      </w:r>
      <w:r w:rsidRPr="006406E0">
        <w:rPr>
          <w:color w:val="auto"/>
          <w:sz w:val="20"/>
          <w:highlight w:val="cyan"/>
        </w:rPr>
        <w:t xml:space="preserve"> </w:t>
      </w:r>
      <w:r w:rsidRPr="006406E0">
        <w:rPr>
          <w:i/>
          <w:iCs/>
          <w:color w:val="auto"/>
          <w:sz w:val="20"/>
          <w:highlight w:val="cyan"/>
        </w:rPr>
        <w:t>Yes</w:t>
      </w:r>
      <w:r w:rsidRPr="006406E0">
        <w:rPr>
          <w:color w:val="auto"/>
          <w:sz w:val="20"/>
          <w:highlight w:val="cyan"/>
        </w:rPr>
        <w:tab/>
        <w:t>5.</w:t>
      </w:r>
      <w:r w:rsidRPr="006406E0">
        <w:rPr>
          <w:color w:val="auto"/>
          <w:sz w:val="20"/>
          <w:highlight w:val="cyan"/>
        </w:rPr>
        <w:tab/>
        <w:t>Patient has acceptable marrow and renal function as defined below:</w:t>
      </w:r>
    </w:p>
    <w:p w14:paraId="5F5DA33E" w14:textId="77777777" w:rsidR="00F41E8B" w:rsidRPr="006406E0" w:rsidRDefault="00F41E8B" w:rsidP="00F41E8B">
      <w:pPr>
        <w:widowControl/>
        <w:tabs>
          <w:tab w:val="left" w:pos="1425"/>
          <w:tab w:val="left" w:pos="1824"/>
          <w:tab w:val="left" w:pos="2166"/>
        </w:tabs>
        <w:spacing w:line="180" w:lineRule="auto"/>
        <w:rPr>
          <w:color w:val="auto"/>
          <w:sz w:val="20"/>
          <w:highlight w:val="cyan"/>
        </w:rPr>
      </w:pPr>
      <w:r w:rsidRPr="006406E0">
        <w:rPr>
          <w:color w:val="auto"/>
          <w:sz w:val="20"/>
          <w:highlight w:val="cyan"/>
        </w:rPr>
        <w:tab/>
      </w:r>
      <w:r w:rsidRPr="006406E0">
        <w:rPr>
          <w:color w:val="auto"/>
          <w:sz w:val="20"/>
          <w:highlight w:val="cyan"/>
        </w:rPr>
        <w:tab/>
        <w:t>-</w:t>
      </w:r>
      <w:r w:rsidRPr="006406E0">
        <w:rPr>
          <w:color w:val="auto"/>
          <w:sz w:val="20"/>
          <w:highlight w:val="cyan"/>
        </w:rPr>
        <w:tab/>
        <w:t xml:space="preserve">ANC </w:t>
      </w:r>
      <w:r w:rsidRPr="006406E0">
        <w:rPr>
          <w:color w:val="auto"/>
          <w:sz w:val="20"/>
          <w:highlight w:val="cyan"/>
          <w:u w:val="single"/>
        </w:rPr>
        <w:t>&gt;</w:t>
      </w:r>
      <w:r w:rsidRPr="006406E0">
        <w:rPr>
          <w:color w:val="auto"/>
          <w:sz w:val="20"/>
          <w:highlight w:val="cyan"/>
        </w:rPr>
        <w:t xml:space="preserve"> 1.5 x 10</w:t>
      </w:r>
      <w:r w:rsidRPr="006406E0">
        <w:rPr>
          <w:color w:val="auto"/>
          <w:sz w:val="20"/>
          <w:highlight w:val="cyan"/>
          <w:vertAlign w:val="superscript"/>
        </w:rPr>
        <w:t>9</w:t>
      </w:r>
      <w:r w:rsidRPr="006406E0">
        <w:rPr>
          <w:color w:val="auto"/>
          <w:sz w:val="20"/>
          <w:highlight w:val="cyan"/>
        </w:rPr>
        <w:t>/L</w:t>
      </w:r>
    </w:p>
    <w:p w14:paraId="264C6A80" w14:textId="77777777" w:rsidR="00F41E8B" w:rsidRPr="006406E0" w:rsidRDefault="00F41E8B" w:rsidP="00665AEE">
      <w:pPr>
        <w:widowControl/>
        <w:numPr>
          <w:ilvl w:val="0"/>
          <w:numId w:val="131"/>
        </w:numPr>
        <w:tabs>
          <w:tab w:val="left" w:pos="1425"/>
          <w:tab w:val="left" w:pos="1824"/>
        </w:tabs>
        <w:spacing w:line="180" w:lineRule="auto"/>
        <w:rPr>
          <w:color w:val="auto"/>
          <w:sz w:val="20"/>
          <w:highlight w:val="cyan"/>
        </w:rPr>
      </w:pPr>
      <w:r w:rsidRPr="006406E0">
        <w:rPr>
          <w:color w:val="auto"/>
          <w:sz w:val="20"/>
          <w:highlight w:val="cyan"/>
        </w:rPr>
        <w:t xml:space="preserve">platelet count </w:t>
      </w:r>
      <w:r w:rsidRPr="006406E0">
        <w:rPr>
          <w:color w:val="auto"/>
          <w:sz w:val="20"/>
          <w:highlight w:val="cyan"/>
          <w:u w:val="single"/>
        </w:rPr>
        <w:t>&gt;</w:t>
      </w:r>
      <w:r w:rsidRPr="006406E0">
        <w:rPr>
          <w:color w:val="auto"/>
          <w:sz w:val="20"/>
          <w:highlight w:val="cyan"/>
        </w:rPr>
        <w:t xml:space="preserve"> 100 x 10</w:t>
      </w:r>
      <w:r w:rsidRPr="006406E0">
        <w:rPr>
          <w:color w:val="auto"/>
          <w:sz w:val="20"/>
          <w:highlight w:val="cyan"/>
          <w:vertAlign w:val="superscript"/>
        </w:rPr>
        <w:t>9</w:t>
      </w:r>
      <w:r w:rsidRPr="006406E0">
        <w:rPr>
          <w:color w:val="auto"/>
          <w:sz w:val="20"/>
          <w:highlight w:val="cyan"/>
        </w:rPr>
        <w:t>/L</w:t>
      </w:r>
    </w:p>
    <w:p w14:paraId="5C9E7655" w14:textId="77777777" w:rsidR="00F41E8B" w:rsidRPr="006406E0" w:rsidRDefault="00F41E8B" w:rsidP="00665AEE">
      <w:pPr>
        <w:widowControl/>
        <w:numPr>
          <w:ilvl w:val="0"/>
          <w:numId w:val="131"/>
        </w:numPr>
        <w:tabs>
          <w:tab w:val="left" w:pos="1425"/>
          <w:tab w:val="left" w:pos="1824"/>
        </w:tabs>
        <w:spacing w:line="180" w:lineRule="auto"/>
        <w:rPr>
          <w:color w:val="auto"/>
          <w:sz w:val="20"/>
          <w:highlight w:val="cyan"/>
        </w:rPr>
      </w:pPr>
      <w:r w:rsidRPr="006406E0">
        <w:rPr>
          <w:color w:val="auto"/>
          <w:sz w:val="20"/>
          <w:highlight w:val="cyan"/>
        </w:rPr>
        <w:t>total bilirubin within normal institutional limits</w:t>
      </w:r>
    </w:p>
    <w:p w14:paraId="462E7FCF" w14:textId="77777777" w:rsidR="00F41E8B" w:rsidRPr="006406E0" w:rsidRDefault="00F41E8B" w:rsidP="00665AEE">
      <w:pPr>
        <w:widowControl/>
        <w:numPr>
          <w:ilvl w:val="0"/>
          <w:numId w:val="131"/>
        </w:numPr>
        <w:tabs>
          <w:tab w:val="left" w:pos="1425"/>
          <w:tab w:val="left" w:pos="1824"/>
        </w:tabs>
        <w:spacing w:line="180" w:lineRule="auto"/>
        <w:rPr>
          <w:color w:val="auto"/>
          <w:sz w:val="20"/>
          <w:highlight w:val="cyan"/>
        </w:rPr>
      </w:pPr>
      <w:r w:rsidRPr="006406E0">
        <w:rPr>
          <w:color w:val="auto"/>
          <w:sz w:val="20"/>
          <w:highlight w:val="cyan"/>
        </w:rPr>
        <w:t xml:space="preserve">AST (SGOT)/ALT (SGPT) </w:t>
      </w:r>
      <w:r w:rsidRPr="006406E0">
        <w:rPr>
          <w:color w:val="auto"/>
          <w:sz w:val="20"/>
          <w:highlight w:val="cyan"/>
          <w:u w:val="single"/>
        </w:rPr>
        <w:t>&lt;</w:t>
      </w:r>
      <w:r>
        <w:rPr>
          <w:color w:val="auto"/>
          <w:sz w:val="20"/>
          <w:highlight w:val="cyan"/>
        </w:rPr>
        <w:t>3</w:t>
      </w:r>
      <w:r w:rsidRPr="006406E0">
        <w:rPr>
          <w:color w:val="auto"/>
          <w:sz w:val="20"/>
          <w:highlight w:val="cyan"/>
        </w:rPr>
        <w:t xml:space="preserve"> X institutional upper limit of normal</w:t>
      </w:r>
    </w:p>
    <w:p w14:paraId="00E9F561" w14:textId="77777777" w:rsidR="00F41E8B" w:rsidRPr="006406E0" w:rsidRDefault="00F41E8B" w:rsidP="00F41E8B">
      <w:pPr>
        <w:widowControl/>
        <w:tabs>
          <w:tab w:val="left" w:pos="1425"/>
          <w:tab w:val="left" w:pos="1824"/>
        </w:tabs>
        <w:spacing w:line="180" w:lineRule="auto"/>
        <w:rPr>
          <w:color w:val="auto"/>
          <w:highlight w:val="cyan"/>
        </w:rPr>
      </w:pPr>
    </w:p>
    <w:p w14:paraId="2A77412A" w14:textId="77777777" w:rsidR="00F41E8B" w:rsidRPr="006406E0" w:rsidRDefault="00F41E8B" w:rsidP="00F41E8B">
      <w:pPr>
        <w:widowControl/>
        <w:tabs>
          <w:tab w:val="left" w:pos="1425"/>
          <w:tab w:val="left" w:pos="1824"/>
        </w:tabs>
        <w:spacing w:line="180" w:lineRule="auto"/>
        <w:rPr>
          <w:color w:val="auto"/>
          <w:sz w:val="20"/>
          <w:highlight w:val="cyan"/>
        </w:rPr>
      </w:pPr>
      <w:r w:rsidRPr="006406E0">
        <w:rPr>
          <w:color w:val="auto"/>
          <w:sz w:val="20"/>
          <w:highlight w:val="cyan"/>
        </w:rPr>
        <w:sym w:font="Wingdings" w:char="F0A8"/>
      </w:r>
      <w:r w:rsidRPr="006406E0">
        <w:rPr>
          <w:color w:val="auto"/>
          <w:sz w:val="20"/>
          <w:highlight w:val="cyan"/>
        </w:rPr>
        <w:t xml:space="preserve"> No</w:t>
      </w:r>
      <w:r w:rsidRPr="006406E0">
        <w:rPr>
          <w:i/>
          <w:iCs/>
          <w:color w:val="auto"/>
          <w:sz w:val="20"/>
          <w:highlight w:val="cyan"/>
        </w:rPr>
        <w:t xml:space="preserve"> </w:t>
      </w:r>
      <w:r w:rsidRPr="006406E0">
        <w:rPr>
          <w:color w:val="auto"/>
          <w:sz w:val="20"/>
          <w:highlight w:val="cyan"/>
        </w:rPr>
        <w:sym w:font="Wingdings" w:char="F0A8"/>
      </w:r>
      <w:r w:rsidRPr="006406E0">
        <w:rPr>
          <w:color w:val="auto"/>
          <w:sz w:val="20"/>
          <w:highlight w:val="cyan"/>
        </w:rPr>
        <w:t xml:space="preserve"> </w:t>
      </w:r>
      <w:r w:rsidRPr="006406E0">
        <w:rPr>
          <w:i/>
          <w:iCs/>
          <w:color w:val="auto"/>
          <w:sz w:val="20"/>
          <w:highlight w:val="cyan"/>
        </w:rPr>
        <w:t>Yes</w:t>
      </w:r>
      <w:r w:rsidRPr="006406E0">
        <w:rPr>
          <w:color w:val="auto"/>
          <w:sz w:val="20"/>
          <w:highlight w:val="cyan"/>
        </w:rPr>
        <w:tab/>
        <w:t>6.</w:t>
      </w:r>
      <w:r w:rsidRPr="006406E0">
        <w:rPr>
          <w:color w:val="auto"/>
          <w:sz w:val="20"/>
          <w:highlight w:val="cyan"/>
        </w:rPr>
        <w:tab/>
        <w:t>Patient is free of unstable or untreated (non-irradiated) brain metastases.</w:t>
      </w:r>
    </w:p>
    <w:p w14:paraId="3C0BA134" w14:textId="77777777" w:rsidR="00F41E8B" w:rsidRPr="006406E0" w:rsidRDefault="00F41E8B" w:rsidP="00F41E8B">
      <w:pPr>
        <w:widowControl/>
        <w:tabs>
          <w:tab w:val="left" w:pos="1425"/>
          <w:tab w:val="left" w:pos="1824"/>
        </w:tabs>
        <w:spacing w:line="180" w:lineRule="auto"/>
        <w:rPr>
          <w:color w:val="auto"/>
          <w:sz w:val="20"/>
          <w:highlight w:val="cyan"/>
        </w:rPr>
      </w:pPr>
    </w:p>
    <w:p w14:paraId="25342F08" w14:textId="77777777" w:rsidR="00F41E8B" w:rsidRPr="006406E0" w:rsidRDefault="00F41E8B" w:rsidP="00F41E8B">
      <w:pPr>
        <w:widowControl/>
        <w:tabs>
          <w:tab w:val="left" w:pos="1425"/>
          <w:tab w:val="left" w:pos="1824"/>
        </w:tabs>
        <w:spacing w:line="180" w:lineRule="auto"/>
        <w:ind w:left="1824" w:hanging="1824"/>
        <w:rPr>
          <w:color w:val="auto"/>
          <w:sz w:val="20"/>
          <w:highlight w:val="cyan"/>
        </w:rPr>
      </w:pPr>
      <w:r w:rsidRPr="006406E0">
        <w:rPr>
          <w:color w:val="auto"/>
          <w:sz w:val="20"/>
          <w:highlight w:val="cyan"/>
        </w:rPr>
        <w:sym w:font="Wingdings" w:char="F0A8"/>
      </w:r>
      <w:r w:rsidRPr="006406E0">
        <w:rPr>
          <w:color w:val="auto"/>
          <w:sz w:val="20"/>
          <w:highlight w:val="cyan"/>
        </w:rPr>
        <w:t xml:space="preserve"> </w:t>
      </w:r>
      <w:r w:rsidRPr="006406E0">
        <w:rPr>
          <w:i/>
          <w:iCs/>
          <w:color w:val="auto"/>
          <w:sz w:val="20"/>
          <w:highlight w:val="cyan"/>
        </w:rPr>
        <w:t xml:space="preserve">No </w:t>
      </w:r>
      <w:r w:rsidRPr="006406E0">
        <w:rPr>
          <w:color w:val="auto"/>
          <w:sz w:val="20"/>
          <w:highlight w:val="cyan"/>
        </w:rPr>
        <w:sym w:font="Wingdings" w:char="F0A8"/>
      </w:r>
      <w:r w:rsidRPr="006406E0">
        <w:rPr>
          <w:color w:val="auto"/>
          <w:sz w:val="20"/>
          <w:highlight w:val="cyan"/>
        </w:rPr>
        <w:t xml:space="preserve"> Yes</w:t>
      </w:r>
      <w:r w:rsidRPr="006406E0">
        <w:rPr>
          <w:color w:val="auto"/>
          <w:sz w:val="20"/>
          <w:highlight w:val="cyan"/>
        </w:rPr>
        <w:tab/>
        <w:t>7.</w:t>
      </w:r>
      <w:r w:rsidRPr="006406E0">
        <w:rPr>
          <w:color w:val="auto"/>
          <w:sz w:val="20"/>
          <w:highlight w:val="cyan"/>
        </w:rPr>
        <w:tab/>
        <w:t xml:space="preserve">Does patient have a history of allergic reactions to compounds of similar chemical or biologic composition to </w:t>
      </w:r>
      <w:r w:rsidRPr="006406E0">
        <w:rPr>
          <w:i/>
          <w:iCs/>
          <w:color w:val="auto"/>
          <w:sz w:val="20"/>
          <w:highlight w:val="cyan"/>
          <w:u w:val="single"/>
        </w:rPr>
        <w:t>Study Agent?</w:t>
      </w:r>
      <w:r w:rsidRPr="006406E0">
        <w:rPr>
          <w:color w:val="auto"/>
          <w:sz w:val="20"/>
          <w:highlight w:val="cyan"/>
        </w:rPr>
        <w:t>_</w:t>
      </w:r>
    </w:p>
    <w:p w14:paraId="5DFD0DB0" w14:textId="77777777" w:rsidR="00F41E8B" w:rsidRPr="006406E0" w:rsidRDefault="00F41E8B" w:rsidP="00F41E8B">
      <w:pPr>
        <w:widowControl/>
        <w:tabs>
          <w:tab w:val="left" w:pos="1425"/>
          <w:tab w:val="left" w:pos="1824"/>
        </w:tabs>
        <w:spacing w:line="180" w:lineRule="auto"/>
        <w:rPr>
          <w:color w:val="auto"/>
          <w:sz w:val="20"/>
          <w:highlight w:val="cyan"/>
        </w:rPr>
      </w:pPr>
    </w:p>
    <w:p w14:paraId="5002F33A" w14:textId="77777777" w:rsidR="00F41E8B" w:rsidRPr="006406E0" w:rsidRDefault="00F41E8B" w:rsidP="00F41E8B">
      <w:pPr>
        <w:widowControl/>
        <w:tabs>
          <w:tab w:val="left" w:pos="1425"/>
          <w:tab w:val="left" w:pos="1824"/>
        </w:tabs>
        <w:spacing w:line="180" w:lineRule="auto"/>
        <w:rPr>
          <w:color w:val="auto"/>
          <w:sz w:val="20"/>
          <w:highlight w:val="cyan"/>
        </w:rPr>
      </w:pPr>
      <w:r w:rsidRPr="006406E0">
        <w:rPr>
          <w:color w:val="auto"/>
          <w:sz w:val="20"/>
          <w:highlight w:val="cyan"/>
        </w:rPr>
        <w:sym w:font="Wingdings" w:char="F0A8"/>
      </w:r>
      <w:r w:rsidRPr="006406E0">
        <w:rPr>
          <w:color w:val="auto"/>
          <w:sz w:val="20"/>
          <w:highlight w:val="cyan"/>
        </w:rPr>
        <w:t xml:space="preserve"> </w:t>
      </w:r>
      <w:r w:rsidRPr="006406E0">
        <w:rPr>
          <w:i/>
          <w:iCs/>
          <w:color w:val="auto"/>
          <w:sz w:val="20"/>
          <w:highlight w:val="cyan"/>
        </w:rPr>
        <w:t xml:space="preserve">No </w:t>
      </w:r>
      <w:r w:rsidRPr="006406E0">
        <w:rPr>
          <w:color w:val="auto"/>
          <w:sz w:val="20"/>
          <w:highlight w:val="cyan"/>
        </w:rPr>
        <w:sym w:font="Wingdings" w:char="F0A8"/>
      </w:r>
      <w:r w:rsidRPr="006406E0">
        <w:rPr>
          <w:color w:val="auto"/>
          <w:sz w:val="20"/>
          <w:highlight w:val="cyan"/>
        </w:rPr>
        <w:t xml:space="preserve"> Yes</w:t>
      </w:r>
      <w:r w:rsidRPr="006406E0">
        <w:rPr>
          <w:color w:val="auto"/>
          <w:sz w:val="20"/>
          <w:highlight w:val="cyan"/>
        </w:rPr>
        <w:tab/>
        <w:t>8.</w:t>
      </w:r>
      <w:r w:rsidRPr="006406E0">
        <w:rPr>
          <w:color w:val="auto"/>
          <w:sz w:val="20"/>
          <w:highlight w:val="cyan"/>
        </w:rPr>
        <w:tab/>
        <w:t>Does patient have any intercurrent illness including (but not limited to) the following:</w:t>
      </w:r>
    </w:p>
    <w:p w14:paraId="1C39CD31" w14:textId="77777777" w:rsidR="00F41E8B" w:rsidRPr="006406E0" w:rsidRDefault="00F41E8B" w:rsidP="00665AEE">
      <w:pPr>
        <w:widowControl/>
        <w:numPr>
          <w:ilvl w:val="0"/>
          <w:numId w:val="131"/>
        </w:numPr>
        <w:tabs>
          <w:tab w:val="left" w:pos="1425"/>
          <w:tab w:val="left" w:pos="1824"/>
        </w:tabs>
        <w:spacing w:line="180" w:lineRule="auto"/>
        <w:rPr>
          <w:color w:val="auto"/>
          <w:sz w:val="20"/>
          <w:highlight w:val="cyan"/>
        </w:rPr>
      </w:pPr>
      <w:r w:rsidRPr="006406E0">
        <w:rPr>
          <w:color w:val="auto"/>
          <w:sz w:val="20"/>
          <w:highlight w:val="cyan"/>
        </w:rPr>
        <w:t>ongoing or active infection</w:t>
      </w:r>
    </w:p>
    <w:p w14:paraId="70819176" w14:textId="77777777" w:rsidR="00F41E8B" w:rsidRPr="006406E0" w:rsidRDefault="00F41E8B" w:rsidP="00665AEE">
      <w:pPr>
        <w:widowControl/>
        <w:numPr>
          <w:ilvl w:val="0"/>
          <w:numId w:val="131"/>
        </w:numPr>
        <w:tabs>
          <w:tab w:val="left" w:pos="1425"/>
          <w:tab w:val="left" w:pos="1824"/>
        </w:tabs>
        <w:spacing w:line="180" w:lineRule="auto"/>
        <w:rPr>
          <w:color w:val="auto"/>
          <w:sz w:val="20"/>
          <w:highlight w:val="cyan"/>
        </w:rPr>
      </w:pPr>
      <w:r w:rsidRPr="006406E0">
        <w:rPr>
          <w:color w:val="auto"/>
          <w:sz w:val="20"/>
          <w:highlight w:val="cyan"/>
        </w:rPr>
        <w:t>symptomatic congestive heart failure</w:t>
      </w:r>
    </w:p>
    <w:p w14:paraId="35B652B4" w14:textId="77777777" w:rsidR="00F41E8B" w:rsidRPr="006406E0" w:rsidRDefault="00F41E8B" w:rsidP="00665AEE">
      <w:pPr>
        <w:widowControl/>
        <w:numPr>
          <w:ilvl w:val="0"/>
          <w:numId w:val="131"/>
        </w:numPr>
        <w:tabs>
          <w:tab w:val="left" w:pos="1425"/>
          <w:tab w:val="left" w:pos="1824"/>
        </w:tabs>
        <w:spacing w:line="180" w:lineRule="auto"/>
        <w:rPr>
          <w:color w:val="auto"/>
          <w:sz w:val="20"/>
          <w:highlight w:val="cyan"/>
        </w:rPr>
      </w:pPr>
      <w:r w:rsidRPr="006406E0">
        <w:rPr>
          <w:color w:val="auto"/>
          <w:sz w:val="20"/>
          <w:highlight w:val="cyan"/>
        </w:rPr>
        <w:t>unstable angina pectoris</w:t>
      </w:r>
    </w:p>
    <w:p w14:paraId="2E8FA087" w14:textId="77777777" w:rsidR="00F41E8B" w:rsidRPr="006406E0" w:rsidRDefault="00F41E8B" w:rsidP="00665AEE">
      <w:pPr>
        <w:widowControl/>
        <w:numPr>
          <w:ilvl w:val="0"/>
          <w:numId w:val="131"/>
        </w:numPr>
        <w:tabs>
          <w:tab w:val="left" w:pos="1425"/>
          <w:tab w:val="left" w:pos="1824"/>
        </w:tabs>
        <w:spacing w:line="180" w:lineRule="auto"/>
        <w:rPr>
          <w:color w:val="auto"/>
          <w:sz w:val="20"/>
          <w:highlight w:val="cyan"/>
        </w:rPr>
      </w:pPr>
      <w:r w:rsidRPr="006406E0">
        <w:rPr>
          <w:color w:val="auto"/>
          <w:sz w:val="20"/>
          <w:highlight w:val="cyan"/>
        </w:rPr>
        <w:t>cardiac arrhythmia</w:t>
      </w:r>
    </w:p>
    <w:p w14:paraId="570E2C6A" w14:textId="77777777" w:rsidR="00F41E8B" w:rsidRPr="006406E0" w:rsidRDefault="00F41E8B" w:rsidP="00665AEE">
      <w:pPr>
        <w:widowControl/>
        <w:numPr>
          <w:ilvl w:val="0"/>
          <w:numId w:val="131"/>
        </w:numPr>
        <w:tabs>
          <w:tab w:val="left" w:pos="1425"/>
          <w:tab w:val="left" w:pos="1824"/>
        </w:tabs>
        <w:spacing w:line="180" w:lineRule="auto"/>
        <w:rPr>
          <w:color w:val="auto"/>
          <w:sz w:val="20"/>
          <w:highlight w:val="cyan"/>
        </w:rPr>
      </w:pPr>
      <w:r w:rsidRPr="006406E0">
        <w:rPr>
          <w:color w:val="auto"/>
          <w:sz w:val="20"/>
          <w:highlight w:val="cyan"/>
        </w:rPr>
        <w:t>psychiatric illness/social situations that would limit compliance with study requirements?</w:t>
      </w:r>
    </w:p>
    <w:p w14:paraId="55CAC263" w14:textId="77777777" w:rsidR="00F41E8B" w:rsidRPr="006406E0" w:rsidRDefault="00F41E8B" w:rsidP="00F41E8B">
      <w:pPr>
        <w:widowControl/>
        <w:tabs>
          <w:tab w:val="left" w:pos="1425"/>
          <w:tab w:val="left" w:pos="1824"/>
        </w:tabs>
        <w:spacing w:line="180" w:lineRule="auto"/>
        <w:rPr>
          <w:color w:val="auto"/>
          <w:sz w:val="20"/>
          <w:highlight w:val="cyan"/>
        </w:rPr>
      </w:pPr>
    </w:p>
    <w:p w14:paraId="5E902EAC" w14:textId="77777777" w:rsidR="00F41E8B" w:rsidRPr="006406E0" w:rsidRDefault="00F41E8B" w:rsidP="00F41E8B">
      <w:pPr>
        <w:widowControl/>
        <w:tabs>
          <w:tab w:val="left" w:pos="1425"/>
          <w:tab w:val="left" w:pos="1824"/>
        </w:tabs>
        <w:spacing w:line="180" w:lineRule="auto"/>
        <w:rPr>
          <w:color w:val="auto"/>
          <w:sz w:val="20"/>
          <w:highlight w:val="cyan"/>
        </w:rPr>
      </w:pPr>
      <w:r w:rsidRPr="006406E0">
        <w:rPr>
          <w:color w:val="auto"/>
          <w:sz w:val="20"/>
          <w:highlight w:val="cyan"/>
        </w:rPr>
        <w:sym w:font="Wingdings" w:char="F0A8"/>
      </w:r>
      <w:r w:rsidRPr="006406E0">
        <w:rPr>
          <w:color w:val="auto"/>
          <w:sz w:val="20"/>
          <w:highlight w:val="cyan"/>
        </w:rPr>
        <w:t xml:space="preserve"> </w:t>
      </w:r>
      <w:r w:rsidRPr="006406E0">
        <w:rPr>
          <w:i/>
          <w:iCs/>
          <w:color w:val="auto"/>
          <w:sz w:val="20"/>
          <w:highlight w:val="cyan"/>
        </w:rPr>
        <w:t xml:space="preserve">No </w:t>
      </w:r>
      <w:r w:rsidRPr="006406E0">
        <w:rPr>
          <w:color w:val="auto"/>
          <w:sz w:val="20"/>
          <w:highlight w:val="cyan"/>
        </w:rPr>
        <w:sym w:font="Wingdings" w:char="F0A8"/>
      </w:r>
      <w:r w:rsidRPr="006406E0">
        <w:rPr>
          <w:color w:val="auto"/>
          <w:sz w:val="20"/>
          <w:highlight w:val="cyan"/>
        </w:rPr>
        <w:t xml:space="preserve"> Yes</w:t>
      </w:r>
      <w:r w:rsidRPr="006406E0">
        <w:rPr>
          <w:color w:val="auto"/>
          <w:sz w:val="20"/>
          <w:highlight w:val="cyan"/>
        </w:rPr>
        <w:tab/>
        <w:t>9.</w:t>
      </w:r>
      <w:r w:rsidRPr="006406E0">
        <w:rPr>
          <w:color w:val="auto"/>
          <w:sz w:val="20"/>
          <w:highlight w:val="cyan"/>
        </w:rPr>
        <w:tab/>
        <w:t>Is patient pregnant?</w:t>
      </w:r>
    </w:p>
    <w:p w14:paraId="5C5B6D1A" w14:textId="77777777" w:rsidR="00F41E8B" w:rsidRPr="006406E0" w:rsidRDefault="00F41E8B" w:rsidP="00F41E8B">
      <w:pPr>
        <w:widowControl/>
        <w:tabs>
          <w:tab w:val="left" w:pos="1425"/>
          <w:tab w:val="left" w:pos="1824"/>
        </w:tabs>
        <w:spacing w:line="180" w:lineRule="auto"/>
        <w:rPr>
          <w:color w:val="auto"/>
          <w:sz w:val="20"/>
          <w:highlight w:val="cyan"/>
        </w:rPr>
      </w:pPr>
    </w:p>
    <w:p w14:paraId="3A755883" w14:textId="77777777" w:rsidR="00F41E8B" w:rsidRPr="006406E0" w:rsidRDefault="00F41E8B" w:rsidP="00F41E8B">
      <w:pPr>
        <w:widowControl/>
        <w:tabs>
          <w:tab w:val="left" w:pos="1425"/>
          <w:tab w:val="left" w:pos="1824"/>
        </w:tabs>
        <w:spacing w:line="180" w:lineRule="auto"/>
        <w:ind w:left="1824" w:hanging="1824"/>
        <w:rPr>
          <w:color w:val="auto"/>
          <w:sz w:val="20"/>
          <w:highlight w:val="cyan"/>
        </w:rPr>
      </w:pPr>
      <w:r w:rsidRPr="006406E0">
        <w:rPr>
          <w:color w:val="auto"/>
          <w:sz w:val="20"/>
          <w:highlight w:val="cyan"/>
        </w:rPr>
        <w:sym w:font="Wingdings" w:char="F0A8"/>
      </w:r>
      <w:r w:rsidRPr="006406E0">
        <w:rPr>
          <w:color w:val="auto"/>
          <w:sz w:val="20"/>
          <w:highlight w:val="cyan"/>
        </w:rPr>
        <w:t xml:space="preserve"> No</w:t>
      </w:r>
      <w:r w:rsidRPr="006406E0">
        <w:rPr>
          <w:i/>
          <w:iCs/>
          <w:color w:val="auto"/>
          <w:sz w:val="20"/>
          <w:highlight w:val="cyan"/>
        </w:rPr>
        <w:t xml:space="preserve"> </w:t>
      </w:r>
      <w:r w:rsidRPr="006406E0">
        <w:rPr>
          <w:color w:val="auto"/>
          <w:sz w:val="20"/>
          <w:highlight w:val="cyan"/>
        </w:rPr>
        <w:sym w:font="Wingdings" w:char="F0A8"/>
      </w:r>
      <w:r w:rsidRPr="006406E0">
        <w:rPr>
          <w:color w:val="auto"/>
          <w:sz w:val="20"/>
          <w:highlight w:val="cyan"/>
        </w:rPr>
        <w:t xml:space="preserve"> </w:t>
      </w:r>
      <w:r w:rsidRPr="006406E0">
        <w:rPr>
          <w:i/>
          <w:iCs/>
          <w:color w:val="auto"/>
          <w:sz w:val="20"/>
          <w:highlight w:val="cyan"/>
        </w:rPr>
        <w:t>Yes</w:t>
      </w:r>
      <w:r w:rsidRPr="006406E0">
        <w:rPr>
          <w:color w:val="auto"/>
          <w:sz w:val="20"/>
          <w:highlight w:val="cyan"/>
        </w:rPr>
        <w:tab/>
        <w:t>10.</w:t>
      </w:r>
      <w:r w:rsidRPr="006406E0">
        <w:rPr>
          <w:color w:val="auto"/>
          <w:sz w:val="20"/>
          <w:highlight w:val="cyan"/>
        </w:rPr>
        <w:tab/>
        <w:t>Does patient agree to use adequate means to prevent pregnancy while participating in the study (applies to both male and female patients)?</w:t>
      </w:r>
    </w:p>
    <w:p w14:paraId="42D159CE" w14:textId="77777777" w:rsidR="00F41E8B" w:rsidRPr="006406E0" w:rsidRDefault="00F41E8B" w:rsidP="00F41E8B">
      <w:pPr>
        <w:widowControl/>
        <w:tabs>
          <w:tab w:val="left" w:pos="1425"/>
          <w:tab w:val="left" w:pos="1824"/>
        </w:tabs>
        <w:spacing w:line="180" w:lineRule="auto"/>
        <w:rPr>
          <w:color w:val="auto"/>
          <w:sz w:val="20"/>
          <w:highlight w:val="cyan"/>
        </w:rPr>
      </w:pPr>
    </w:p>
    <w:p w14:paraId="746F00DC" w14:textId="77777777" w:rsidR="00F41E8B" w:rsidRPr="006406E0" w:rsidRDefault="00F41E8B" w:rsidP="00F41E8B">
      <w:pPr>
        <w:widowControl/>
        <w:tabs>
          <w:tab w:val="left" w:pos="1440"/>
          <w:tab w:val="left" w:pos="1800"/>
        </w:tabs>
        <w:spacing w:line="180" w:lineRule="auto"/>
        <w:ind w:left="1800" w:hanging="1800"/>
        <w:rPr>
          <w:color w:val="auto"/>
          <w:sz w:val="20"/>
          <w:highlight w:val="cyan"/>
        </w:rPr>
      </w:pPr>
      <w:r w:rsidRPr="006406E0">
        <w:rPr>
          <w:color w:val="auto"/>
          <w:sz w:val="20"/>
          <w:highlight w:val="cyan"/>
        </w:rPr>
        <w:sym w:font="Wingdings" w:char="F0A8"/>
      </w:r>
      <w:r w:rsidRPr="006406E0">
        <w:rPr>
          <w:color w:val="auto"/>
          <w:sz w:val="20"/>
          <w:highlight w:val="cyan"/>
        </w:rPr>
        <w:t xml:space="preserve"> </w:t>
      </w:r>
      <w:r w:rsidRPr="006406E0">
        <w:rPr>
          <w:i/>
          <w:iCs/>
          <w:color w:val="auto"/>
          <w:sz w:val="20"/>
          <w:highlight w:val="cyan"/>
        </w:rPr>
        <w:t xml:space="preserve">No </w:t>
      </w:r>
      <w:r w:rsidRPr="006406E0">
        <w:rPr>
          <w:color w:val="auto"/>
          <w:sz w:val="20"/>
          <w:highlight w:val="cyan"/>
        </w:rPr>
        <w:sym w:font="Wingdings" w:char="F0A8"/>
      </w:r>
      <w:r w:rsidRPr="006406E0">
        <w:rPr>
          <w:color w:val="auto"/>
          <w:sz w:val="20"/>
          <w:highlight w:val="cyan"/>
        </w:rPr>
        <w:t xml:space="preserve"> Yes</w:t>
      </w:r>
      <w:r w:rsidRPr="006406E0">
        <w:rPr>
          <w:color w:val="auto"/>
          <w:sz w:val="20"/>
          <w:highlight w:val="cyan"/>
        </w:rPr>
        <w:tab/>
        <w:t>11.</w:t>
      </w:r>
      <w:r w:rsidRPr="006406E0">
        <w:rPr>
          <w:color w:val="auto"/>
          <w:sz w:val="20"/>
          <w:highlight w:val="cyan"/>
        </w:rPr>
        <w:tab/>
        <w:t>Has patient received chemotherapy or radiotherapy within 4 weeks of study entry (6 weeks for nitrosoureas or mitomycin C) and/or has patient not yet recovered from the adverse effects of earlier treatment?</w:t>
      </w:r>
    </w:p>
    <w:p w14:paraId="6180EDA2" w14:textId="77777777" w:rsidR="00F41E8B" w:rsidRPr="006406E0" w:rsidRDefault="00F41E8B" w:rsidP="00F41E8B">
      <w:pPr>
        <w:widowControl/>
        <w:tabs>
          <w:tab w:val="left" w:pos="1425"/>
          <w:tab w:val="left" w:pos="1824"/>
        </w:tabs>
        <w:spacing w:line="180" w:lineRule="auto"/>
        <w:rPr>
          <w:color w:val="auto"/>
          <w:sz w:val="20"/>
          <w:highlight w:val="cyan"/>
        </w:rPr>
      </w:pPr>
    </w:p>
    <w:p w14:paraId="2A29477B" w14:textId="77777777" w:rsidR="00F41E8B" w:rsidRPr="006406E0" w:rsidRDefault="00F41E8B" w:rsidP="00F41E8B">
      <w:pPr>
        <w:widowControl/>
        <w:tabs>
          <w:tab w:val="left" w:pos="1425"/>
          <w:tab w:val="left" w:pos="1824"/>
        </w:tabs>
        <w:spacing w:line="180" w:lineRule="auto"/>
        <w:rPr>
          <w:color w:val="auto"/>
          <w:sz w:val="20"/>
          <w:highlight w:val="cyan"/>
        </w:rPr>
      </w:pPr>
      <w:r w:rsidRPr="006406E0">
        <w:rPr>
          <w:color w:val="auto"/>
          <w:sz w:val="20"/>
          <w:highlight w:val="cyan"/>
        </w:rPr>
        <w:sym w:font="Wingdings" w:char="F0A8"/>
      </w:r>
      <w:r w:rsidRPr="006406E0">
        <w:rPr>
          <w:color w:val="auto"/>
          <w:sz w:val="20"/>
          <w:highlight w:val="cyan"/>
        </w:rPr>
        <w:t xml:space="preserve"> </w:t>
      </w:r>
      <w:r w:rsidRPr="006406E0">
        <w:rPr>
          <w:i/>
          <w:iCs/>
          <w:color w:val="auto"/>
          <w:sz w:val="20"/>
          <w:highlight w:val="cyan"/>
        </w:rPr>
        <w:t xml:space="preserve">No </w:t>
      </w:r>
      <w:r w:rsidRPr="006406E0">
        <w:rPr>
          <w:color w:val="auto"/>
          <w:sz w:val="20"/>
          <w:highlight w:val="cyan"/>
        </w:rPr>
        <w:sym w:font="Wingdings" w:char="F0A8"/>
      </w:r>
      <w:r w:rsidRPr="006406E0">
        <w:rPr>
          <w:color w:val="auto"/>
          <w:sz w:val="20"/>
          <w:highlight w:val="cyan"/>
        </w:rPr>
        <w:t xml:space="preserve"> Yes</w:t>
      </w:r>
      <w:r w:rsidRPr="006406E0">
        <w:rPr>
          <w:color w:val="auto"/>
          <w:sz w:val="20"/>
          <w:highlight w:val="cyan"/>
        </w:rPr>
        <w:tab/>
        <w:t>12.</w:t>
      </w:r>
      <w:r w:rsidRPr="006406E0">
        <w:rPr>
          <w:color w:val="auto"/>
          <w:sz w:val="20"/>
          <w:highlight w:val="cyan"/>
        </w:rPr>
        <w:tab/>
        <w:t>Has patient undergone major surgery within 14 days prior to registration?</w:t>
      </w:r>
    </w:p>
    <w:p w14:paraId="0CA7F52E" w14:textId="77777777" w:rsidR="00F41E8B" w:rsidRPr="006406E0" w:rsidRDefault="00F41E8B" w:rsidP="00F41E8B">
      <w:pPr>
        <w:widowControl/>
        <w:tabs>
          <w:tab w:val="left" w:pos="1425"/>
          <w:tab w:val="left" w:pos="1824"/>
        </w:tabs>
        <w:spacing w:line="180" w:lineRule="auto"/>
        <w:rPr>
          <w:color w:val="auto"/>
          <w:sz w:val="20"/>
          <w:highlight w:val="cyan"/>
        </w:rPr>
      </w:pPr>
    </w:p>
    <w:p w14:paraId="2275A1BB" w14:textId="77777777" w:rsidR="00F41E8B" w:rsidRPr="006406E0" w:rsidRDefault="00F41E8B" w:rsidP="00F41E8B">
      <w:pPr>
        <w:widowControl/>
        <w:tabs>
          <w:tab w:val="left" w:pos="1425"/>
          <w:tab w:val="left" w:pos="1824"/>
        </w:tabs>
        <w:spacing w:line="180" w:lineRule="auto"/>
        <w:rPr>
          <w:color w:val="auto"/>
          <w:sz w:val="20"/>
          <w:highlight w:val="cyan"/>
        </w:rPr>
      </w:pPr>
      <w:r w:rsidRPr="006406E0">
        <w:rPr>
          <w:color w:val="auto"/>
          <w:sz w:val="20"/>
          <w:highlight w:val="cyan"/>
        </w:rPr>
        <w:sym w:font="Wingdings" w:char="F0A8"/>
      </w:r>
      <w:r w:rsidRPr="006406E0">
        <w:rPr>
          <w:color w:val="auto"/>
          <w:sz w:val="20"/>
          <w:highlight w:val="cyan"/>
        </w:rPr>
        <w:t xml:space="preserve"> </w:t>
      </w:r>
      <w:r w:rsidRPr="006406E0">
        <w:rPr>
          <w:i/>
          <w:iCs/>
          <w:color w:val="auto"/>
          <w:sz w:val="20"/>
          <w:highlight w:val="cyan"/>
        </w:rPr>
        <w:t xml:space="preserve">No </w:t>
      </w:r>
      <w:r w:rsidRPr="006406E0">
        <w:rPr>
          <w:color w:val="auto"/>
          <w:sz w:val="20"/>
          <w:highlight w:val="cyan"/>
        </w:rPr>
        <w:sym w:font="Wingdings" w:char="F0A8"/>
      </w:r>
      <w:r w:rsidRPr="006406E0">
        <w:rPr>
          <w:color w:val="auto"/>
          <w:sz w:val="20"/>
          <w:highlight w:val="cyan"/>
        </w:rPr>
        <w:t xml:space="preserve"> Yes</w:t>
      </w:r>
      <w:r w:rsidRPr="006406E0">
        <w:rPr>
          <w:color w:val="auto"/>
          <w:sz w:val="20"/>
          <w:highlight w:val="cyan"/>
        </w:rPr>
        <w:tab/>
        <w:t>13.</w:t>
      </w:r>
      <w:r w:rsidRPr="006406E0">
        <w:rPr>
          <w:color w:val="auto"/>
          <w:sz w:val="20"/>
          <w:highlight w:val="cyan"/>
        </w:rPr>
        <w:tab/>
        <w:t xml:space="preserve">Has patient received prior therapy with </w:t>
      </w:r>
      <w:r w:rsidRPr="006406E0">
        <w:rPr>
          <w:color w:val="auto"/>
          <w:sz w:val="20"/>
          <w:highlight w:val="cyan"/>
          <w:u w:val="single"/>
        </w:rPr>
        <w:t>__</w:t>
      </w:r>
      <w:r w:rsidRPr="006406E0">
        <w:rPr>
          <w:i/>
          <w:iCs/>
          <w:color w:val="auto"/>
          <w:sz w:val="20"/>
          <w:highlight w:val="cyan"/>
          <w:u w:val="single"/>
        </w:rPr>
        <w:t>Study Agent</w:t>
      </w:r>
      <w:r w:rsidRPr="006406E0">
        <w:rPr>
          <w:color w:val="auto"/>
          <w:sz w:val="20"/>
          <w:highlight w:val="cyan"/>
          <w:u w:val="single"/>
        </w:rPr>
        <w:t>__</w:t>
      </w:r>
      <w:r w:rsidRPr="006406E0">
        <w:rPr>
          <w:color w:val="auto"/>
          <w:sz w:val="20"/>
          <w:highlight w:val="cyan"/>
        </w:rPr>
        <w:t>?</w:t>
      </w:r>
    </w:p>
    <w:p w14:paraId="15CA495E" w14:textId="77777777" w:rsidR="00F41E8B" w:rsidRPr="006406E0" w:rsidRDefault="00F41E8B" w:rsidP="00F41E8B">
      <w:pPr>
        <w:widowControl/>
        <w:tabs>
          <w:tab w:val="left" w:pos="1425"/>
          <w:tab w:val="left" w:pos="1824"/>
        </w:tabs>
        <w:spacing w:line="180" w:lineRule="auto"/>
        <w:rPr>
          <w:color w:val="auto"/>
          <w:sz w:val="20"/>
          <w:highlight w:val="cyan"/>
        </w:rPr>
      </w:pPr>
    </w:p>
    <w:p w14:paraId="0C6D6B1A" w14:textId="77777777" w:rsidR="00F41E8B" w:rsidRPr="006406E0" w:rsidRDefault="00F41E8B" w:rsidP="00F41E8B">
      <w:pPr>
        <w:widowControl/>
        <w:tabs>
          <w:tab w:val="left" w:pos="1425"/>
          <w:tab w:val="left" w:pos="1824"/>
        </w:tabs>
        <w:spacing w:line="180" w:lineRule="auto"/>
        <w:rPr>
          <w:color w:val="auto"/>
          <w:sz w:val="20"/>
          <w:highlight w:val="cyan"/>
        </w:rPr>
      </w:pPr>
      <w:r w:rsidRPr="006406E0">
        <w:rPr>
          <w:color w:val="auto"/>
          <w:sz w:val="20"/>
          <w:highlight w:val="cyan"/>
        </w:rPr>
        <w:sym w:font="Wingdings" w:char="F0A8"/>
      </w:r>
      <w:r w:rsidRPr="006406E0">
        <w:rPr>
          <w:color w:val="auto"/>
          <w:sz w:val="20"/>
          <w:highlight w:val="cyan"/>
        </w:rPr>
        <w:t xml:space="preserve"> </w:t>
      </w:r>
      <w:r w:rsidRPr="006406E0">
        <w:rPr>
          <w:i/>
          <w:iCs/>
          <w:color w:val="auto"/>
          <w:sz w:val="20"/>
          <w:highlight w:val="cyan"/>
        </w:rPr>
        <w:t xml:space="preserve">No </w:t>
      </w:r>
      <w:r w:rsidRPr="006406E0">
        <w:rPr>
          <w:color w:val="auto"/>
          <w:sz w:val="20"/>
          <w:highlight w:val="cyan"/>
        </w:rPr>
        <w:sym w:font="Wingdings" w:char="F0A8"/>
      </w:r>
      <w:r w:rsidRPr="006406E0">
        <w:rPr>
          <w:color w:val="auto"/>
          <w:sz w:val="20"/>
          <w:highlight w:val="cyan"/>
        </w:rPr>
        <w:t xml:space="preserve"> Yes</w:t>
      </w:r>
      <w:r w:rsidRPr="006406E0">
        <w:rPr>
          <w:color w:val="auto"/>
          <w:sz w:val="20"/>
          <w:highlight w:val="cyan"/>
        </w:rPr>
        <w:tab/>
        <w:t>14.</w:t>
      </w:r>
      <w:r w:rsidRPr="006406E0">
        <w:rPr>
          <w:color w:val="auto"/>
          <w:sz w:val="20"/>
          <w:highlight w:val="cyan"/>
        </w:rPr>
        <w:tab/>
        <w:t>Is patient receiving concurrent therapy with any other investigational agent?</w:t>
      </w:r>
    </w:p>
    <w:p w14:paraId="5CB270A7" w14:textId="77777777" w:rsidR="00F41E8B" w:rsidRPr="006406E0" w:rsidRDefault="00F41E8B" w:rsidP="00F41E8B">
      <w:pPr>
        <w:widowControl/>
        <w:tabs>
          <w:tab w:val="left" w:pos="1425"/>
          <w:tab w:val="left" w:pos="1824"/>
        </w:tabs>
        <w:spacing w:line="180" w:lineRule="auto"/>
        <w:rPr>
          <w:color w:val="auto"/>
          <w:sz w:val="20"/>
          <w:highlight w:val="cyan"/>
        </w:rPr>
      </w:pPr>
    </w:p>
    <w:p w14:paraId="449896F3" w14:textId="77777777" w:rsidR="00F41E8B" w:rsidRPr="006406E0" w:rsidRDefault="00F41E8B" w:rsidP="00F41E8B">
      <w:pPr>
        <w:widowControl/>
        <w:tabs>
          <w:tab w:val="left" w:pos="1425"/>
          <w:tab w:val="left" w:pos="1824"/>
        </w:tabs>
        <w:spacing w:line="180" w:lineRule="auto"/>
        <w:ind w:left="1800" w:hanging="1800"/>
        <w:rPr>
          <w:color w:val="auto"/>
          <w:sz w:val="20"/>
          <w:highlight w:val="cyan"/>
        </w:rPr>
      </w:pPr>
      <w:r w:rsidRPr="006406E0">
        <w:rPr>
          <w:color w:val="auto"/>
          <w:sz w:val="20"/>
          <w:highlight w:val="cyan"/>
        </w:rPr>
        <w:lastRenderedPageBreak/>
        <w:sym w:font="Wingdings" w:char="F0A8"/>
      </w:r>
      <w:r w:rsidRPr="006406E0">
        <w:rPr>
          <w:color w:val="auto"/>
          <w:sz w:val="20"/>
          <w:highlight w:val="cyan"/>
        </w:rPr>
        <w:t xml:space="preserve"> </w:t>
      </w:r>
      <w:r w:rsidRPr="006406E0">
        <w:rPr>
          <w:i/>
          <w:iCs/>
          <w:color w:val="auto"/>
          <w:sz w:val="20"/>
          <w:highlight w:val="cyan"/>
        </w:rPr>
        <w:t xml:space="preserve">No </w:t>
      </w:r>
      <w:r w:rsidRPr="006406E0">
        <w:rPr>
          <w:color w:val="auto"/>
          <w:sz w:val="20"/>
          <w:highlight w:val="cyan"/>
        </w:rPr>
        <w:sym w:font="Wingdings" w:char="F0A8"/>
      </w:r>
      <w:r w:rsidRPr="006406E0">
        <w:rPr>
          <w:color w:val="auto"/>
          <w:sz w:val="20"/>
          <w:highlight w:val="cyan"/>
        </w:rPr>
        <w:t xml:space="preserve"> Yes</w:t>
      </w:r>
      <w:r w:rsidRPr="006406E0">
        <w:rPr>
          <w:color w:val="auto"/>
          <w:sz w:val="20"/>
          <w:highlight w:val="cyan"/>
        </w:rPr>
        <w:tab/>
        <w:t>15.</w:t>
      </w:r>
      <w:r w:rsidRPr="006406E0">
        <w:rPr>
          <w:color w:val="auto"/>
          <w:sz w:val="20"/>
          <w:highlight w:val="cyan"/>
        </w:rPr>
        <w:tab/>
        <w:t xml:space="preserve">Is patient receiving any medications or substances known to affect or with the potential to affect the activity or pharmacokinetics of </w:t>
      </w:r>
      <w:r w:rsidRPr="006406E0">
        <w:rPr>
          <w:color w:val="auto"/>
          <w:sz w:val="20"/>
          <w:highlight w:val="cyan"/>
          <w:u w:val="single"/>
        </w:rPr>
        <w:t>_</w:t>
      </w:r>
      <w:r w:rsidRPr="006406E0">
        <w:rPr>
          <w:i/>
          <w:iCs/>
          <w:color w:val="auto"/>
          <w:sz w:val="20"/>
          <w:highlight w:val="cyan"/>
          <w:u w:val="single"/>
        </w:rPr>
        <w:t>Study Agen</w:t>
      </w:r>
      <w:r w:rsidRPr="006406E0">
        <w:rPr>
          <w:i/>
          <w:iCs/>
          <w:color w:val="auto"/>
          <w:sz w:val="20"/>
          <w:highlight w:val="cyan"/>
        </w:rPr>
        <w:t>t</w:t>
      </w:r>
      <w:r w:rsidRPr="006406E0">
        <w:rPr>
          <w:color w:val="auto"/>
          <w:sz w:val="20"/>
          <w:highlight w:val="cyan"/>
        </w:rPr>
        <w:t>_?   (Refer to Appendix C.)</w:t>
      </w:r>
    </w:p>
    <w:p w14:paraId="2CE3D1C7" w14:textId="77777777" w:rsidR="00F41E8B" w:rsidRPr="006406E0" w:rsidRDefault="00F41E8B" w:rsidP="00F41E8B">
      <w:pPr>
        <w:widowControl/>
        <w:tabs>
          <w:tab w:val="left" w:pos="1425"/>
          <w:tab w:val="left" w:pos="1824"/>
        </w:tabs>
        <w:spacing w:line="180" w:lineRule="auto"/>
        <w:rPr>
          <w:color w:val="auto"/>
          <w:sz w:val="20"/>
          <w:highlight w:val="cyan"/>
        </w:rPr>
      </w:pPr>
    </w:p>
    <w:p w14:paraId="3AF38F8B" w14:textId="77777777" w:rsidR="00F41E8B" w:rsidRPr="006406E0" w:rsidRDefault="00F41E8B" w:rsidP="00F41E8B">
      <w:pPr>
        <w:widowControl/>
        <w:tabs>
          <w:tab w:val="left" w:pos="1425"/>
          <w:tab w:val="left" w:pos="1824"/>
        </w:tabs>
        <w:spacing w:line="180" w:lineRule="auto"/>
        <w:rPr>
          <w:color w:val="auto"/>
          <w:sz w:val="20"/>
          <w:highlight w:val="cyan"/>
        </w:rPr>
      </w:pPr>
      <w:r w:rsidRPr="006406E0">
        <w:rPr>
          <w:color w:val="auto"/>
          <w:sz w:val="20"/>
          <w:highlight w:val="cyan"/>
        </w:rPr>
        <w:sym w:font="Wingdings" w:char="F0A8"/>
      </w:r>
      <w:r w:rsidRPr="006406E0">
        <w:rPr>
          <w:color w:val="auto"/>
          <w:sz w:val="20"/>
          <w:highlight w:val="cyan"/>
        </w:rPr>
        <w:t xml:space="preserve"> </w:t>
      </w:r>
      <w:r w:rsidRPr="006406E0">
        <w:rPr>
          <w:i/>
          <w:iCs/>
          <w:color w:val="auto"/>
          <w:sz w:val="20"/>
          <w:highlight w:val="cyan"/>
        </w:rPr>
        <w:t xml:space="preserve">No </w:t>
      </w:r>
      <w:r w:rsidRPr="006406E0">
        <w:rPr>
          <w:color w:val="auto"/>
          <w:sz w:val="20"/>
          <w:highlight w:val="cyan"/>
        </w:rPr>
        <w:sym w:font="Wingdings" w:char="F0A8"/>
      </w:r>
      <w:r w:rsidRPr="006406E0">
        <w:rPr>
          <w:color w:val="auto"/>
          <w:sz w:val="20"/>
          <w:highlight w:val="cyan"/>
        </w:rPr>
        <w:t xml:space="preserve"> Yes</w:t>
      </w:r>
      <w:r w:rsidRPr="006406E0">
        <w:rPr>
          <w:color w:val="auto"/>
          <w:sz w:val="20"/>
          <w:highlight w:val="cyan"/>
        </w:rPr>
        <w:tab/>
        <w:t>16.</w:t>
      </w:r>
      <w:r w:rsidRPr="006406E0">
        <w:rPr>
          <w:color w:val="auto"/>
          <w:sz w:val="20"/>
          <w:highlight w:val="cyan"/>
        </w:rPr>
        <w:tab/>
        <w:t>Does patient have active hemolysis?</w:t>
      </w:r>
    </w:p>
    <w:p w14:paraId="2CD68F94" w14:textId="77777777" w:rsidR="00F41E8B" w:rsidRPr="006406E0" w:rsidRDefault="00F41E8B" w:rsidP="00F41E8B">
      <w:pPr>
        <w:widowControl/>
        <w:tabs>
          <w:tab w:val="left" w:pos="1425"/>
          <w:tab w:val="left" w:pos="1824"/>
        </w:tabs>
        <w:spacing w:line="180" w:lineRule="auto"/>
        <w:rPr>
          <w:color w:val="auto"/>
          <w:sz w:val="20"/>
          <w:highlight w:val="cyan"/>
        </w:rPr>
      </w:pPr>
    </w:p>
    <w:p w14:paraId="3E4EF091" w14:textId="77777777" w:rsidR="00F41E8B" w:rsidRPr="006406E0" w:rsidRDefault="00F41E8B" w:rsidP="00F41E8B">
      <w:pPr>
        <w:widowControl/>
        <w:tabs>
          <w:tab w:val="left" w:pos="1425"/>
          <w:tab w:val="left" w:pos="1824"/>
        </w:tabs>
        <w:spacing w:line="180" w:lineRule="auto"/>
        <w:rPr>
          <w:color w:val="auto"/>
          <w:sz w:val="20"/>
          <w:highlight w:val="cyan"/>
        </w:rPr>
      </w:pPr>
      <w:r w:rsidRPr="006406E0">
        <w:rPr>
          <w:color w:val="auto"/>
          <w:sz w:val="20"/>
          <w:highlight w:val="cyan"/>
        </w:rPr>
        <w:sym w:font="Wingdings" w:char="F0A8"/>
      </w:r>
      <w:r w:rsidRPr="006406E0">
        <w:rPr>
          <w:color w:val="auto"/>
          <w:sz w:val="20"/>
          <w:highlight w:val="cyan"/>
        </w:rPr>
        <w:t xml:space="preserve"> </w:t>
      </w:r>
      <w:r w:rsidRPr="006406E0">
        <w:rPr>
          <w:i/>
          <w:iCs/>
          <w:color w:val="auto"/>
          <w:sz w:val="20"/>
          <w:highlight w:val="cyan"/>
        </w:rPr>
        <w:t xml:space="preserve">No </w:t>
      </w:r>
      <w:r w:rsidRPr="006406E0">
        <w:rPr>
          <w:color w:val="auto"/>
          <w:sz w:val="20"/>
          <w:highlight w:val="cyan"/>
        </w:rPr>
        <w:sym w:font="Wingdings" w:char="F0A8"/>
      </w:r>
      <w:r w:rsidRPr="006406E0">
        <w:rPr>
          <w:color w:val="auto"/>
          <w:sz w:val="20"/>
          <w:highlight w:val="cyan"/>
        </w:rPr>
        <w:t xml:space="preserve"> Yes</w:t>
      </w:r>
      <w:r w:rsidRPr="006406E0">
        <w:rPr>
          <w:color w:val="auto"/>
          <w:sz w:val="20"/>
          <w:highlight w:val="cyan"/>
        </w:rPr>
        <w:tab/>
        <w:t>17.</w:t>
      </w:r>
      <w:r w:rsidRPr="006406E0">
        <w:rPr>
          <w:color w:val="auto"/>
          <w:sz w:val="20"/>
          <w:highlight w:val="cyan"/>
        </w:rPr>
        <w:tab/>
        <w:t>Is patient HIV positive and receiving combination anti-retroviral therapy?</w:t>
      </w:r>
    </w:p>
    <w:p w14:paraId="756FAF4F" w14:textId="77777777" w:rsidR="00F41E8B" w:rsidRPr="006406E0" w:rsidRDefault="00F41E8B" w:rsidP="00F41E8B">
      <w:pPr>
        <w:widowControl/>
        <w:tabs>
          <w:tab w:val="left" w:pos="1425"/>
          <w:tab w:val="left" w:pos="1824"/>
        </w:tabs>
        <w:spacing w:line="180" w:lineRule="auto"/>
        <w:rPr>
          <w:color w:val="auto"/>
          <w:sz w:val="20"/>
          <w:highlight w:val="cyan"/>
        </w:rPr>
      </w:pPr>
    </w:p>
    <w:p w14:paraId="58A55239" w14:textId="77777777" w:rsidR="00F41E8B" w:rsidRPr="006406E0" w:rsidRDefault="00F41E8B" w:rsidP="00F41E8B">
      <w:pPr>
        <w:widowControl/>
        <w:tabs>
          <w:tab w:val="left" w:pos="1425"/>
          <w:tab w:val="left" w:pos="1824"/>
        </w:tabs>
        <w:spacing w:line="180" w:lineRule="auto"/>
        <w:rPr>
          <w:i/>
          <w:iCs/>
          <w:color w:val="auto"/>
          <w:sz w:val="20"/>
          <w:highlight w:val="cyan"/>
        </w:rPr>
      </w:pPr>
      <w:r w:rsidRPr="006406E0">
        <w:rPr>
          <w:color w:val="auto"/>
          <w:sz w:val="20"/>
          <w:highlight w:val="cyan"/>
        </w:rPr>
        <w:sym w:font="Wingdings" w:char="F0A8"/>
      </w:r>
      <w:r w:rsidRPr="006406E0">
        <w:rPr>
          <w:color w:val="auto"/>
          <w:sz w:val="20"/>
          <w:highlight w:val="cyan"/>
        </w:rPr>
        <w:t xml:space="preserve"> </w:t>
      </w:r>
      <w:r w:rsidRPr="006406E0">
        <w:rPr>
          <w:i/>
          <w:iCs/>
          <w:color w:val="auto"/>
          <w:sz w:val="20"/>
          <w:highlight w:val="cyan"/>
        </w:rPr>
        <w:t xml:space="preserve">No </w:t>
      </w:r>
      <w:r w:rsidRPr="006406E0">
        <w:rPr>
          <w:color w:val="auto"/>
          <w:sz w:val="20"/>
          <w:highlight w:val="cyan"/>
        </w:rPr>
        <w:sym w:font="Wingdings" w:char="F0A8"/>
      </w:r>
      <w:r w:rsidRPr="006406E0">
        <w:rPr>
          <w:color w:val="auto"/>
          <w:sz w:val="20"/>
          <w:highlight w:val="cyan"/>
        </w:rPr>
        <w:t xml:space="preserve"> Yes</w:t>
      </w:r>
      <w:r w:rsidRPr="006406E0">
        <w:rPr>
          <w:color w:val="auto"/>
          <w:sz w:val="20"/>
          <w:highlight w:val="cyan"/>
        </w:rPr>
        <w:tab/>
        <w:t>18.</w:t>
      </w:r>
      <w:r w:rsidRPr="006406E0">
        <w:rPr>
          <w:color w:val="auto"/>
          <w:sz w:val="20"/>
          <w:highlight w:val="cyan"/>
        </w:rPr>
        <w:tab/>
      </w:r>
      <w:r w:rsidRPr="006406E0">
        <w:rPr>
          <w:i/>
          <w:iCs/>
          <w:color w:val="auto"/>
          <w:sz w:val="20"/>
          <w:highlight w:val="cyan"/>
        </w:rPr>
        <w:t>Please insert questions appropriate to agent-specific exclusion criteria.</w:t>
      </w:r>
    </w:p>
    <w:p w14:paraId="59503D88" w14:textId="77777777" w:rsidR="00F41E8B" w:rsidRPr="006406E0" w:rsidRDefault="00F41E8B" w:rsidP="00F41E8B">
      <w:pPr>
        <w:widowControl/>
        <w:tabs>
          <w:tab w:val="left" w:pos="1425"/>
          <w:tab w:val="left" w:pos="1824"/>
        </w:tabs>
        <w:spacing w:line="180" w:lineRule="auto"/>
        <w:rPr>
          <w:color w:val="auto"/>
          <w:sz w:val="20"/>
          <w:highlight w:val="cyan"/>
        </w:rPr>
      </w:pPr>
    </w:p>
    <w:p w14:paraId="765568AA" w14:textId="77777777" w:rsidR="00F41E8B" w:rsidRPr="006406E0" w:rsidRDefault="00F41E8B" w:rsidP="00F41E8B">
      <w:pPr>
        <w:widowControl/>
        <w:tabs>
          <w:tab w:val="left" w:pos="1425"/>
          <w:tab w:val="left" w:pos="1824"/>
        </w:tabs>
        <w:spacing w:line="180" w:lineRule="auto"/>
        <w:rPr>
          <w:color w:val="auto"/>
          <w:sz w:val="20"/>
          <w:highlight w:val="cyan"/>
        </w:rPr>
      </w:pPr>
    </w:p>
    <w:p w14:paraId="459D2EEE" w14:textId="77777777" w:rsidR="00F41E8B" w:rsidRPr="006406E0" w:rsidRDefault="00F41E8B" w:rsidP="00F41E8B">
      <w:pPr>
        <w:widowControl/>
        <w:tabs>
          <w:tab w:val="left" w:pos="1425"/>
          <w:tab w:val="left" w:pos="1824"/>
        </w:tabs>
        <w:spacing w:line="180" w:lineRule="auto"/>
        <w:rPr>
          <w:color w:val="auto"/>
          <w:sz w:val="20"/>
          <w:highlight w:val="cyan"/>
        </w:rPr>
      </w:pPr>
    </w:p>
    <w:p w14:paraId="3A1E2CF7" w14:textId="77777777" w:rsidR="00F41E8B" w:rsidRPr="006406E0" w:rsidRDefault="00F41E8B" w:rsidP="00F41E8B">
      <w:pPr>
        <w:widowControl/>
        <w:tabs>
          <w:tab w:val="left" w:pos="1425"/>
          <w:tab w:val="left" w:pos="1824"/>
        </w:tabs>
        <w:spacing w:line="180" w:lineRule="auto"/>
        <w:rPr>
          <w:color w:val="auto"/>
          <w:sz w:val="20"/>
          <w:highlight w:val="cyan"/>
        </w:rPr>
      </w:pPr>
      <w:r>
        <w:rPr>
          <w:noProof/>
          <w:snapToGrid/>
          <w:color w:val="auto"/>
          <w:sz w:val="20"/>
        </w:rPr>
        <mc:AlternateContent>
          <mc:Choice Requires="wps">
            <w:drawing>
              <wp:anchor distT="4294967295" distB="4294967295" distL="114300" distR="114300" simplePos="0" relativeHeight="251710473" behindDoc="0" locked="0" layoutInCell="1" allowOverlap="1" wp14:anchorId="73FFF821" wp14:editId="3DDEF895">
                <wp:simplePos x="0" y="0"/>
                <wp:positionH relativeFrom="column">
                  <wp:posOffset>-11430</wp:posOffset>
                </wp:positionH>
                <wp:positionV relativeFrom="paragraph">
                  <wp:posOffset>20954</wp:posOffset>
                </wp:positionV>
                <wp:extent cx="5943600" cy="0"/>
                <wp:effectExtent l="0" t="0" r="0" b="0"/>
                <wp:wrapNone/>
                <wp:docPr id="145"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5894D12" id="Line 486" o:spid="_x0000_s1026" style="position:absolute;z-index:25171047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65pt" to="467.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"/>
            </w:pict>
          </mc:Fallback>
        </mc:AlternateContent>
      </w:r>
    </w:p>
    <w:p w14:paraId="32AFC4AA" w14:textId="77777777" w:rsidR="00F41E8B" w:rsidRPr="006406E0" w:rsidRDefault="00F41E8B" w:rsidP="00F41E8B">
      <w:pPr>
        <w:widowControl/>
        <w:tabs>
          <w:tab w:val="left" w:pos="1425"/>
          <w:tab w:val="left" w:pos="1824"/>
        </w:tabs>
        <w:spacing w:line="180" w:lineRule="auto"/>
        <w:rPr>
          <w:b/>
          <w:bCs/>
          <w:color w:val="auto"/>
          <w:sz w:val="20"/>
          <w:highlight w:val="cyan"/>
        </w:rPr>
      </w:pPr>
      <w:r w:rsidRPr="006406E0">
        <w:rPr>
          <w:b/>
          <w:bCs/>
          <w:color w:val="auto"/>
          <w:sz w:val="20"/>
          <w:highlight w:val="cyan"/>
        </w:rPr>
        <w:t xml:space="preserve">RENAL FUNCTION </w:t>
      </w:r>
    </w:p>
    <w:p w14:paraId="1C188BCC" w14:textId="77777777" w:rsidR="00F41E8B" w:rsidRPr="006406E0" w:rsidRDefault="00F41E8B" w:rsidP="00F41E8B">
      <w:pPr>
        <w:widowControl/>
        <w:tabs>
          <w:tab w:val="left" w:pos="1425"/>
          <w:tab w:val="left" w:pos="1824"/>
        </w:tabs>
        <w:spacing w:line="180" w:lineRule="auto"/>
        <w:rPr>
          <w:color w:val="auto"/>
          <w:sz w:val="20"/>
          <w:highlight w:val="cyan"/>
        </w:rPr>
      </w:pPr>
      <w:r>
        <w:rPr>
          <w:noProof/>
          <w:snapToGrid/>
          <w:color w:val="auto"/>
          <w:sz w:val="20"/>
          <w:u w:val="single"/>
        </w:rPr>
        <mc:AlternateContent>
          <mc:Choice Requires="wps">
            <w:drawing>
              <wp:anchor distT="0" distB="0" distL="114300" distR="114300" simplePos="0" relativeHeight="251743241" behindDoc="0" locked="0" layoutInCell="1" allowOverlap="1" wp14:anchorId="2DF349DE" wp14:editId="6965860A">
                <wp:simplePos x="0" y="0"/>
                <wp:positionH relativeFrom="column">
                  <wp:posOffset>4124325</wp:posOffset>
                </wp:positionH>
                <wp:positionV relativeFrom="paragraph">
                  <wp:posOffset>40640</wp:posOffset>
                </wp:positionV>
                <wp:extent cx="485775" cy="238125"/>
                <wp:effectExtent l="0" t="0" r="9525" b="9525"/>
                <wp:wrapNone/>
                <wp:docPr id="144" name="Rectangl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C04141C" id="Rectangle 620" o:spid="_x0000_s1026" style="position:absolute;margin-left:324.75pt;margin-top:3.2pt;width:38.25pt;height:18.75pt;z-index:251743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"/>
            </w:pict>
          </mc:Fallback>
        </mc:AlternateContent>
      </w:r>
      <w:r>
        <w:rPr>
          <w:noProof/>
          <w:snapToGrid/>
          <w:color w:val="auto"/>
          <w:u w:val="single"/>
        </w:rPr>
        <mc:AlternateContent>
          <mc:Choice Requires="wps">
            <w:drawing>
              <wp:anchor distT="0" distB="0" distL="114300" distR="114300" simplePos="0" relativeHeight="251738121" behindDoc="0" locked="0" layoutInCell="1" allowOverlap="1" wp14:anchorId="76D416E7" wp14:editId="417FA3FD">
                <wp:simplePos x="0" y="0"/>
                <wp:positionH relativeFrom="column">
                  <wp:posOffset>1407795</wp:posOffset>
                </wp:positionH>
                <wp:positionV relativeFrom="paragraph">
                  <wp:posOffset>65405</wp:posOffset>
                </wp:positionV>
                <wp:extent cx="485775" cy="209550"/>
                <wp:effectExtent l="0" t="0" r="9525" b="0"/>
                <wp:wrapNone/>
                <wp:docPr id="143"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solidFill>
                          <a:srgbClr val="FFFFFF"/>
                        </a:solidFill>
                        <a:ln w="9525">
                          <a:solidFill>
                            <a:srgbClr val="000000"/>
                          </a:solidFill>
                          <a:miter lim="800000"/>
                          <a:headEnd/>
                          <a:tailEnd/>
                        </a:ln>
                      </wps:spPr>
                      <wps:txbx>
                        <w:txbxContent>
                          <w:p w14:paraId="12B643D2" w14:textId="77777777" w:rsidR="001B1EFD" w:rsidRDefault="001B1EFD" w:rsidP="00F41E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416E7" id="Text Box 615" o:spid="_x0000_s1036" type="#_x0000_t202" style="position:absolute;margin-left:110.85pt;margin-top:5.15pt;width:38.25pt;height:16.5pt;z-index:251738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">
                <v:textbox>
                  <w:txbxContent>
                    <w:p w14:paraId="12B643D2" w14:textId="77777777" w:rsidR="001B1EFD" w:rsidRDefault="001B1EFD" w:rsidP="00F41E8B"/>
                  </w:txbxContent>
                </v:textbox>
              </v:shape>
            </w:pict>
          </mc:Fallback>
        </mc:AlternateContent>
      </w:r>
    </w:p>
    <w:p w14:paraId="74B7C302" w14:textId="77777777" w:rsidR="00F41E8B" w:rsidRPr="00747FE9" w:rsidRDefault="00F41E8B" w:rsidP="00F41E8B">
      <w:pPr>
        <w:widowControl/>
        <w:tabs>
          <w:tab w:val="left" w:pos="2160"/>
          <w:tab w:val="left" w:pos="4320"/>
          <w:tab w:val="left" w:pos="6441"/>
          <w:tab w:val="left" w:pos="8607"/>
        </w:tabs>
        <w:spacing w:line="180" w:lineRule="auto"/>
        <w:rPr>
          <w:color w:val="auto"/>
          <w:sz w:val="20"/>
          <w:szCs w:val="20"/>
          <w:highlight w:val="cyan"/>
        </w:rPr>
      </w:pPr>
      <w:r w:rsidRPr="00747FE9">
        <w:rPr>
          <w:color w:val="auto"/>
          <w:sz w:val="20"/>
          <w:szCs w:val="20"/>
          <w:highlight w:val="cyan"/>
          <w:u w:val="single"/>
        </w:rPr>
        <w:t>Plasma creatinine</w:t>
      </w:r>
      <w:r w:rsidRPr="00747FE9">
        <w:rPr>
          <w:color w:val="auto"/>
          <w:sz w:val="20"/>
          <w:szCs w:val="20"/>
          <w:highlight w:val="cyan"/>
        </w:rPr>
        <w:tab/>
        <w:t xml:space="preserve">                  mg/dL</w:t>
      </w:r>
      <w:r w:rsidRPr="00747FE9">
        <w:rPr>
          <w:color w:val="auto"/>
          <w:sz w:val="20"/>
          <w:szCs w:val="20"/>
          <w:highlight w:val="cyan"/>
        </w:rPr>
        <w:tab/>
      </w:r>
      <w:r w:rsidRPr="00747FE9">
        <w:rPr>
          <w:color w:val="auto"/>
          <w:sz w:val="20"/>
          <w:szCs w:val="20"/>
          <w:highlight w:val="cyan"/>
          <w:u w:val="single"/>
        </w:rPr>
        <w:t>Creatinine clearance</w:t>
      </w:r>
      <w:r w:rsidRPr="00747FE9">
        <w:rPr>
          <w:color w:val="auto"/>
          <w:sz w:val="20"/>
          <w:szCs w:val="20"/>
          <w:highlight w:val="cyan"/>
        </w:rPr>
        <w:tab/>
        <w:t xml:space="preserve">                   mL/min</w:t>
      </w:r>
    </w:p>
    <w:p w14:paraId="48C122E1" w14:textId="77777777" w:rsidR="00F41E8B" w:rsidRPr="006406E0" w:rsidRDefault="00F41E8B" w:rsidP="00F41E8B">
      <w:pPr>
        <w:widowControl/>
        <w:tabs>
          <w:tab w:val="left" w:pos="1425"/>
          <w:tab w:val="left" w:pos="1824"/>
          <w:tab w:val="left" w:pos="4332"/>
        </w:tabs>
        <w:spacing w:line="180" w:lineRule="auto"/>
        <w:rPr>
          <w:color w:val="auto"/>
          <w:sz w:val="20"/>
          <w:highlight w:val="cyan"/>
        </w:rPr>
      </w:pPr>
      <w:r w:rsidRPr="00747FE9">
        <w:rPr>
          <w:color w:val="auto"/>
          <w:sz w:val="20"/>
          <w:szCs w:val="20"/>
          <w:highlight w:val="cyan"/>
        </w:rPr>
        <w:tab/>
      </w:r>
      <w:r w:rsidRPr="00747FE9">
        <w:rPr>
          <w:color w:val="auto"/>
          <w:sz w:val="20"/>
          <w:szCs w:val="20"/>
          <w:highlight w:val="cyan"/>
        </w:rPr>
        <w:tab/>
      </w:r>
      <w:r w:rsidRPr="00747FE9">
        <w:rPr>
          <w:color w:val="auto"/>
          <w:sz w:val="20"/>
          <w:szCs w:val="20"/>
          <w:highlight w:val="cyan"/>
        </w:rPr>
        <w:tab/>
        <w:t>(CrCl)</w:t>
      </w:r>
    </w:p>
    <w:p w14:paraId="3463F505" w14:textId="77777777" w:rsidR="00F41E8B" w:rsidRPr="006406E0" w:rsidRDefault="00F41E8B" w:rsidP="00F41E8B">
      <w:pPr>
        <w:widowControl/>
        <w:tabs>
          <w:tab w:val="left" w:pos="1425"/>
          <w:tab w:val="left" w:pos="1824"/>
          <w:tab w:val="left" w:pos="4332"/>
        </w:tabs>
        <w:spacing w:line="180" w:lineRule="auto"/>
        <w:rPr>
          <w:color w:val="auto"/>
          <w:sz w:val="20"/>
          <w:highlight w:val="cyan"/>
        </w:rPr>
      </w:pPr>
      <w:r>
        <w:rPr>
          <w:noProof/>
          <w:snapToGrid/>
          <w:color w:val="auto"/>
          <w:sz w:val="20"/>
        </w:rPr>
        <mc:AlternateContent>
          <mc:Choice Requires="wps">
            <w:drawing>
              <wp:anchor distT="0" distB="0" distL="114300" distR="114300" simplePos="0" relativeHeight="251736073" behindDoc="0" locked="0" layoutInCell="1" allowOverlap="1" wp14:anchorId="58C2F55A" wp14:editId="4A4B72BC">
                <wp:simplePos x="0" y="0"/>
                <wp:positionH relativeFrom="column">
                  <wp:posOffset>1398270</wp:posOffset>
                </wp:positionH>
                <wp:positionV relativeFrom="paragraph">
                  <wp:posOffset>48895</wp:posOffset>
                </wp:positionV>
                <wp:extent cx="904875" cy="247650"/>
                <wp:effectExtent l="0" t="0" r="9525" b="0"/>
                <wp:wrapNone/>
                <wp:docPr id="142"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47650"/>
                        </a:xfrm>
                        <a:prstGeom prst="rect">
                          <a:avLst/>
                        </a:prstGeom>
                        <a:solidFill>
                          <a:srgbClr val="FFFFFF"/>
                        </a:solidFill>
                        <a:ln w="9525">
                          <a:solidFill>
                            <a:srgbClr val="000000"/>
                          </a:solidFill>
                          <a:miter lim="800000"/>
                          <a:headEnd/>
                          <a:tailEnd/>
                        </a:ln>
                      </wps:spPr>
                      <wps:txbx>
                        <w:txbxContent>
                          <w:p w14:paraId="46A22571" w14:textId="77777777" w:rsidR="001B1EFD" w:rsidRDefault="001B1EFD" w:rsidP="00F41E8B">
                            <w: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2F55A" id="Text Box 613" o:spid="_x0000_s1037" type="#_x0000_t202" style="position:absolute;margin-left:110.1pt;margin-top:3.85pt;width:71.25pt;height:19.5pt;z-index:251736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">
                <v:textbox>
                  <w:txbxContent>
                    <w:p w14:paraId="46A22571" w14:textId="77777777" w:rsidR="001B1EFD" w:rsidRDefault="001B1EFD" w:rsidP="00F41E8B">
                      <w:r>
                        <w:t xml:space="preserve">    /     /</w:t>
                      </w:r>
                    </w:p>
                  </w:txbxContent>
                </v:textbox>
              </v:shape>
            </w:pict>
          </mc:Fallback>
        </mc:AlternateContent>
      </w:r>
      <w:r>
        <w:rPr>
          <w:noProof/>
          <w:snapToGrid/>
          <w:color w:val="auto"/>
          <w:sz w:val="20"/>
        </w:rPr>
        <mc:AlternateContent>
          <mc:Choice Requires="wps">
            <w:drawing>
              <wp:anchor distT="0" distB="0" distL="114300" distR="114300" simplePos="0" relativeHeight="251737097" behindDoc="0" locked="0" layoutInCell="1" allowOverlap="1" wp14:anchorId="4B7D657F" wp14:editId="24AB92C1">
                <wp:simplePos x="0" y="0"/>
                <wp:positionH relativeFrom="column">
                  <wp:posOffset>4131945</wp:posOffset>
                </wp:positionH>
                <wp:positionV relativeFrom="paragraph">
                  <wp:posOffset>58420</wp:posOffset>
                </wp:positionV>
                <wp:extent cx="914400" cy="238125"/>
                <wp:effectExtent l="0" t="0" r="0" b="9525"/>
                <wp:wrapNone/>
                <wp:docPr id="141"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38125"/>
                        </a:xfrm>
                        <a:prstGeom prst="rect">
                          <a:avLst/>
                        </a:prstGeom>
                        <a:solidFill>
                          <a:srgbClr val="FFFFFF"/>
                        </a:solidFill>
                        <a:ln w="9525">
                          <a:solidFill>
                            <a:srgbClr val="000000"/>
                          </a:solidFill>
                          <a:miter lim="800000"/>
                          <a:headEnd/>
                          <a:tailEnd/>
                        </a:ln>
                      </wps:spPr>
                      <wps:txbx>
                        <w:txbxContent>
                          <w:p w14:paraId="290E11F2" w14:textId="77777777" w:rsidR="001B1EFD" w:rsidRDefault="001B1EFD" w:rsidP="00F41E8B">
                            <w: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D657F" id="Text Box 614" o:spid="_x0000_s1038" type="#_x0000_t202" style="position:absolute;margin-left:325.35pt;margin-top:4.6pt;width:1in;height:18.75pt;z-index:251737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">
                <v:textbox>
                  <w:txbxContent>
                    <w:p w14:paraId="290E11F2" w14:textId="77777777" w:rsidR="001B1EFD" w:rsidRDefault="001B1EFD" w:rsidP="00F41E8B">
                      <w:r>
                        <w:t xml:space="preserve">    /      /</w:t>
                      </w:r>
                    </w:p>
                  </w:txbxContent>
                </v:textbox>
              </v:shape>
            </w:pict>
          </mc:Fallback>
        </mc:AlternateContent>
      </w:r>
    </w:p>
    <w:p w14:paraId="79BB8E24" w14:textId="77777777" w:rsidR="00F41E8B" w:rsidRPr="006406E0" w:rsidRDefault="00F41E8B" w:rsidP="00F41E8B">
      <w:pPr>
        <w:widowControl/>
        <w:tabs>
          <w:tab w:val="left" w:pos="1425"/>
          <w:tab w:val="left" w:pos="1824"/>
          <w:tab w:val="left" w:pos="4332"/>
        </w:tabs>
        <w:spacing w:line="180" w:lineRule="auto"/>
        <w:rPr>
          <w:color w:val="auto"/>
          <w:sz w:val="20"/>
          <w:highlight w:val="cyan"/>
        </w:rPr>
      </w:pPr>
      <w:r w:rsidRPr="006406E0">
        <w:rPr>
          <w:color w:val="auto"/>
          <w:sz w:val="20"/>
          <w:highlight w:val="cyan"/>
        </w:rPr>
        <w:t xml:space="preserve">Date measured:                                                             Date measured:                  </w:t>
      </w:r>
    </w:p>
    <w:p w14:paraId="2B48E64D" w14:textId="77777777" w:rsidR="00F41E8B" w:rsidRPr="006406E0" w:rsidRDefault="00F41E8B" w:rsidP="00F41E8B">
      <w:pPr>
        <w:widowControl/>
        <w:tabs>
          <w:tab w:val="left" w:pos="1425"/>
          <w:tab w:val="left" w:pos="1824"/>
          <w:tab w:val="left" w:pos="4332"/>
        </w:tabs>
        <w:spacing w:line="180" w:lineRule="auto"/>
        <w:rPr>
          <w:color w:val="auto"/>
          <w:highlight w:val="cyan"/>
        </w:rPr>
      </w:pPr>
    </w:p>
    <w:p w14:paraId="26B7EF1E" w14:textId="77777777" w:rsidR="00F41E8B" w:rsidRPr="006406E0" w:rsidRDefault="00F41E8B" w:rsidP="00F41E8B">
      <w:pPr>
        <w:widowControl/>
        <w:tabs>
          <w:tab w:val="left" w:pos="1425"/>
          <w:tab w:val="left" w:pos="1824"/>
          <w:tab w:val="left" w:pos="4332"/>
          <w:tab w:val="left" w:pos="6480"/>
        </w:tabs>
        <w:spacing w:line="180" w:lineRule="auto"/>
        <w:rPr>
          <w:color w:val="auto"/>
          <w:sz w:val="20"/>
          <w:szCs w:val="20"/>
          <w:highlight w:val="cyan"/>
        </w:rPr>
      </w:pPr>
      <w:r w:rsidRPr="006406E0">
        <w:rPr>
          <w:color w:val="auto"/>
          <w:sz w:val="20"/>
          <w:szCs w:val="20"/>
          <w:highlight w:val="cyan"/>
        </w:rPr>
        <w:tab/>
      </w:r>
      <w:r w:rsidRPr="006406E0">
        <w:rPr>
          <w:color w:val="auto"/>
          <w:sz w:val="20"/>
          <w:szCs w:val="20"/>
          <w:highlight w:val="cyan"/>
        </w:rPr>
        <w:tab/>
        <w:t xml:space="preserve">         (mm/dd/yyyy)</w:t>
      </w:r>
      <w:r w:rsidRPr="006406E0">
        <w:rPr>
          <w:color w:val="auto"/>
          <w:sz w:val="20"/>
          <w:szCs w:val="20"/>
          <w:highlight w:val="cyan"/>
        </w:rPr>
        <w:tab/>
      </w:r>
      <w:r w:rsidRPr="006406E0">
        <w:rPr>
          <w:color w:val="auto"/>
          <w:sz w:val="20"/>
          <w:szCs w:val="20"/>
          <w:highlight w:val="cyan"/>
        </w:rPr>
        <w:tab/>
        <w:t xml:space="preserve"> (mm/dd/yyyy)</w:t>
      </w:r>
    </w:p>
    <w:p w14:paraId="795D0EE3" w14:textId="77777777" w:rsidR="00F41E8B" w:rsidRPr="006406E0" w:rsidRDefault="00F41E8B" w:rsidP="00F41E8B">
      <w:pPr>
        <w:widowControl/>
        <w:tabs>
          <w:tab w:val="left" w:pos="1425"/>
          <w:tab w:val="left" w:pos="1824"/>
          <w:tab w:val="left" w:pos="4332"/>
        </w:tabs>
        <w:spacing w:line="180" w:lineRule="auto"/>
        <w:rPr>
          <w:color w:val="auto"/>
          <w:sz w:val="20"/>
          <w:highlight w:val="cyan"/>
        </w:rPr>
      </w:pPr>
    </w:p>
    <w:p w14:paraId="02111520" w14:textId="77777777" w:rsidR="00F41E8B" w:rsidRDefault="00F41E8B" w:rsidP="00F41E8B">
      <w:pPr>
        <w:widowControl/>
        <w:tabs>
          <w:tab w:val="left" w:pos="1425"/>
          <w:tab w:val="left" w:pos="1824"/>
          <w:tab w:val="left" w:pos="4332"/>
        </w:tabs>
        <w:spacing w:line="180" w:lineRule="auto"/>
        <w:rPr>
          <w:color w:val="auto"/>
          <w:sz w:val="20"/>
          <w:highlight w:val="cyan"/>
        </w:rPr>
      </w:pPr>
    </w:p>
    <w:p w14:paraId="64642D70" w14:textId="77777777" w:rsidR="00F41E8B" w:rsidRPr="006406E0" w:rsidRDefault="00F41E8B" w:rsidP="00F41E8B">
      <w:pPr>
        <w:widowControl/>
        <w:tabs>
          <w:tab w:val="left" w:pos="1425"/>
          <w:tab w:val="left" w:pos="1824"/>
          <w:tab w:val="left" w:pos="4332"/>
        </w:tabs>
        <w:spacing w:line="180" w:lineRule="auto"/>
        <w:rPr>
          <w:color w:val="auto"/>
          <w:sz w:val="20"/>
          <w:highlight w:val="cyan"/>
        </w:rPr>
      </w:pPr>
      <w:r>
        <w:rPr>
          <w:noProof/>
          <w:snapToGrid/>
          <w:color w:val="auto"/>
          <w:sz w:val="20"/>
        </w:rPr>
        <mc:AlternateContent>
          <mc:Choice Requires="wps">
            <w:drawing>
              <wp:anchor distT="0" distB="0" distL="114300" distR="114300" simplePos="0" relativeHeight="251741193" behindDoc="0" locked="0" layoutInCell="1" allowOverlap="1" wp14:anchorId="6529B2E1" wp14:editId="0BC0477F">
                <wp:simplePos x="0" y="0"/>
                <wp:positionH relativeFrom="column">
                  <wp:posOffset>1655717</wp:posOffset>
                </wp:positionH>
                <wp:positionV relativeFrom="paragraph">
                  <wp:posOffset>49439</wp:posOffset>
                </wp:positionV>
                <wp:extent cx="600075" cy="228600"/>
                <wp:effectExtent l="0" t="0" r="9525" b="0"/>
                <wp:wrapNone/>
                <wp:docPr id="140"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28600"/>
                        </a:xfrm>
                        <a:prstGeom prst="rect">
                          <a:avLst/>
                        </a:prstGeom>
                        <a:solidFill>
                          <a:srgbClr val="FFFFFF"/>
                        </a:solidFill>
                        <a:ln w="9525">
                          <a:solidFill>
                            <a:srgbClr val="000000"/>
                          </a:solidFill>
                          <a:miter lim="800000"/>
                          <a:headEnd/>
                          <a:tailEnd/>
                        </a:ln>
                      </wps:spPr>
                      <wps:txbx>
                        <w:txbxContent>
                          <w:p w14:paraId="129FEE88" w14:textId="77777777" w:rsidR="001B1EFD" w:rsidRDefault="001B1EFD" w:rsidP="00F41E8B">
                            <w:pPr>
                              <w:pStyle w:val="Head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9B2E1" id="Text Box 618" o:spid="_x0000_s1039" type="#_x0000_t202" style="position:absolute;margin-left:130.35pt;margin-top:3.9pt;width:47.25pt;height:18pt;z-index:251741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">
                <v:textbox>
                  <w:txbxContent>
                    <w:p w14:paraId="129FEE88" w14:textId="77777777" w:rsidR="001B1EFD" w:rsidRDefault="001B1EFD" w:rsidP="00F41E8B">
                      <w:pPr>
                        <w:pStyle w:val="Header"/>
                      </w:pPr>
                    </w:p>
                  </w:txbxContent>
                </v:textbox>
              </v:shape>
            </w:pict>
          </mc:Fallback>
        </mc:AlternateContent>
      </w:r>
    </w:p>
    <w:p w14:paraId="72300019" w14:textId="77777777" w:rsidR="00F41E8B" w:rsidRPr="006406E0" w:rsidRDefault="00F41E8B" w:rsidP="00F41E8B">
      <w:pPr>
        <w:widowControl/>
        <w:tabs>
          <w:tab w:val="left" w:pos="1425"/>
          <w:tab w:val="left" w:pos="1824"/>
          <w:tab w:val="left" w:pos="4332"/>
        </w:tabs>
        <w:spacing w:line="180" w:lineRule="auto"/>
        <w:ind w:left="6480" w:hanging="6480"/>
        <w:rPr>
          <w:b/>
          <w:bCs/>
          <w:color w:val="auto"/>
          <w:sz w:val="20"/>
          <w:highlight w:val="cyan"/>
        </w:rPr>
      </w:pPr>
      <w:r w:rsidRPr="006406E0">
        <w:rPr>
          <w:color w:val="auto"/>
          <w:sz w:val="20"/>
          <w:highlight w:val="cyan"/>
          <w:u w:val="single"/>
        </w:rPr>
        <w:t xml:space="preserve">Calculated BSA-indexed </w:t>
      </w:r>
      <w:r>
        <w:rPr>
          <w:color w:val="auto"/>
          <w:sz w:val="20"/>
          <w:highlight w:val="cyan"/>
          <w:u w:val="single"/>
        </w:rPr>
        <w:t>eGFR</w:t>
      </w:r>
      <w:r w:rsidRPr="006406E0">
        <w:rPr>
          <w:color w:val="auto"/>
          <w:sz w:val="20"/>
          <w:highlight w:val="cyan"/>
        </w:rPr>
        <w:t xml:space="preserve"> </w:t>
      </w:r>
      <w:r w:rsidRPr="006406E0">
        <w:rPr>
          <w:color w:val="auto"/>
          <w:sz w:val="20"/>
          <w:highlight w:val="cyan"/>
          <w:u w:val="single"/>
        </w:rPr>
        <w:t xml:space="preserve">  </w:t>
      </w:r>
      <w:r w:rsidRPr="006406E0">
        <w:rPr>
          <w:color w:val="auto"/>
          <w:sz w:val="20"/>
          <w:highlight w:val="cyan"/>
        </w:rPr>
        <w:t xml:space="preserve">                   mL/min</w:t>
      </w:r>
      <w:r>
        <w:rPr>
          <w:color w:val="auto"/>
          <w:sz w:val="20"/>
          <w:highlight w:val="cyan"/>
        </w:rPr>
        <w:t>/</w:t>
      </w:r>
      <w:r w:rsidRPr="006406E0">
        <w:rPr>
          <w:color w:val="auto"/>
          <w:sz w:val="20"/>
          <w:highlight w:val="cyan"/>
        </w:rPr>
        <w:t>1.73 m</w:t>
      </w:r>
      <w:r w:rsidRPr="006406E0">
        <w:rPr>
          <w:color w:val="auto"/>
          <w:sz w:val="20"/>
          <w:highlight w:val="cyan"/>
          <w:vertAlign w:val="superscript"/>
        </w:rPr>
        <w:t>2</w:t>
      </w:r>
      <w:r>
        <w:rPr>
          <w:color w:val="auto"/>
          <w:sz w:val="20"/>
          <w:highlight w:val="cyan"/>
        </w:rPr>
        <w:t xml:space="preserve"> </w:t>
      </w:r>
      <w:r w:rsidRPr="006406E0">
        <w:rPr>
          <w:b/>
          <w:bCs/>
          <w:color w:val="auto"/>
          <w:sz w:val="20"/>
          <w:highlight w:val="cyan"/>
        </w:rPr>
        <w:t>(VALUE USED FOR STRATIFICATION)</w:t>
      </w:r>
    </w:p>
    <w:p w14:paraId="3680AAD4" w14:textId="77777777" w:rsidR="00F41E8B" w:rsidRPr="006406E0" w:rsidRDefault="00F41E8B" w:rsidP="00F41E8B">
      <w:pPr>
        <w:widowControl/>
        <w:tabs>
          <w:tab w:val="left" w:pos="1425"/>
          <w:tab w:val="left" w:pos="1824"/>
          <w:tab w:val="left" w:pos="4332"/>
        </w:tabs>
        <w:spacing w:line="180" w:lineRule="auto"/>
        <w:rPr>
          <w:color w:val="auto"/>
          <w:sz w:val="20"/>
          <w:highlight w:val="cyan"/>
        </w:rPr>
      </w:pPr>
      <w:r w:rsidRPr="00747FE9">
        <w:rPr>
          <w:color w:val="auto"/>
          <w:sz w:val="20"/>
          <w:szCs w:val="20"/>
          <w:highlight w:val="cyan"/>
        </w:rPr>
        <w:t xml:space="preserve">(using </w:t>
      </w:r>
      <w:r>
        <w:rPr>
          <w:color w:val="auto"/>
          <w:sz w:val="20"/>
          <w:szCs w:val="20"/>
          <w:highlight w:val="cyan"/>
        </w:rPr>
        <w:t>CKD-EPI</w:t>
      </w:r>
      <w:r w:rsidRPr="00747FE9">
        <w:rPr>
          <w:color w:val="auto"/>
          <w:sz w:val="20"/>
          <w:szCs w:val="20"/>
          <w:highlight w:val="cyan"/>
        </w:rPr>
        <w:t xml:space="preserve"> formula)</w:t>
      </w:r>
    </w:p>
    <w:p w14:paraId="012668A7" w14:textId="77777777" w:rsidR="00F41E8B" w:rsidRPr="006406E0" w:rsidRDefault="00F41E8B" w:rsidP="00F41E8B">
      <w:pPr>
        <w:widowControl/>
        <w:tabs>
          <w:tab w:val="left" w:pos="1425"/>
          <w:tab w:val="left" w:pos="1824"/>
          <w:tab w:val="left" w:pos="4332"/>
        </w:tabs>
        <w:spacing w:line="180" w:lineRule="auto"/>
        <w:rPr>
          <w:color w:val="auto"/>
          <w:sz w:val="20"/>
          <w:highlight w:val="cyan"/>
        </w:rPr>
      </w:pPr>
    </w:p>
    <w:p w14:paraId="398975C8" w14:textId="77777777" w:rsidR="00F41E8B" w:rsidRDefault="00F41E8B" w:rsidP="00F41E8B">
      <w:pPr>
        <w:widowControl/>
        <w:tabs>
          <w:tab w:val="left" w:pos="1425"/>
          <w:tab w:val="left" w:pos="1824"/>
          <w:tab w:val="left" w:pos="4332"/>
        </w:tabs>
        <w:spacing w:line="180" w:lineRule="auto"/>
        <w:rPr>
          <w:color w:val="auto"/>
          <w:sz w:val="20"/>
          <w:highlight w:val="cyan"/>
        </w:rPr>
      </w:pPr>
    </w:p>
    <w:p w14:paraId="69784C73" w14:textId="77777777" w:rsidR="00F41E8B" w:rsidRPr="006406E0" w:rsidRDefault="00F41E8B" w:rsidP="00F41E8B">
      <w:pPr>
        <w:widowControl/>
        <w:tabs>
          <w:tab w:val="left" w:pos="1425"/>
          <w:tab w:val="left" w:pos="1824"/>
          <w:tab w:val="left" w:pos="4332"/>
        </w:tabs>
        <w:spacing w:line="180" w:lineRule="auto"/>
        <w:rPr>
          <w:color w:val="auto"/>
          <w:sz w:val="20"/>
          <w:highlight w:val="cyan"/>
        </w:rPr>
      </w:pPr>
      <w:r>
        <w:rPr>
          <w:noProof/>
          <w:snapToGrid/>
          <w:color w:val="auto"/>
          <w:sz w:val="20"/>
          <w:u w:val="single"/>
        </w:rPr>
        <mc:AlternateContent>
          <mc:Choice Requires="wps">
            <w:drawing>
              <wp:anchor distT="0" distB="0" distL="114300" distR="114300" simplePos="0" relativeHeight="251739145" behindDoc="0" locked="0" layoutInCell="1" allowOverlap="1" wp14:anchorId="6A8379DF" wp14:editId="50E75CB1">
                <wp:simplePos x="0" y="0"/>
                <wp:positionH relativeFrom="column">
                  <wp:posOffset>4112895</wp:posOffset>
                </wp:positionH>
                <wp:positionV relativeFrom="paragraph">
                  <wp:posOffset>38100</wp:posOffset>
                </wp:positionV>
                <wp:extent cx="495300" cy="228600"/>
                <wp:effectExtent l="0" t="0" r="0" b="0"/>
                <wp:wrapNone/>
                <wp:docPr id="139"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28600"/>
                        </a:xfrm>
                        <a:prstGeom prst="rect">
                          <a:avLst/>
                        </a:prstGeom>
                        <a:solidFill>
                          <a:srgbClr val="FFFFFF"/>
                        </a:solidFill>
                        <a:ln w="9525">
                          <a:solidFill>
                            <a:srgbClr val="000000"/>
                          </a:solidFill>
                          <a:miter lim="800000"/>
                          <a:headEnd/>
                          <a:tailEnd/>
                        </a:ln>
                      </wps:spPr>
                      <wps:txbx>
                        <w:txbxContent>
                          <w:p w14:paraId="24CBC242" w14:textId="77777777" w:rsidR="001B1EFD" w:rsidRDefault="001B1EFD" w:rsidP="00F41E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379DF" id="Text Box 616" o:spid="_x0000_s1040" type="#_x0000_t202" style="position:absolute;margin-left:323.85pt;margin-top:3pt;width:39pt;height:18pt;z-index:251739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">
                <v:textbox>
                  <w:txbxContent>
                    <w:p w14:paraId="24CBC242" w14:textId="77777777" w:rsidR="001B1EFD" w:rsidRDefault="001B1EFD" w:rsidP="00F41E8B"/>
                  </w:txbxContent>
                </v:textbox>
              </v:shape>
            </w:pict>
          </mc:Fallback>
        </mc:AlternateContent>
      </w:r>
      <w:r>
        <w:rPr>
          <w:noProof/>
          <w:snapToGrid/>
          <w:color w:val="auto"/>
          <w:sz w:val="20"/>
        </w:rPr>
        <mc:AlternateContent>
          <mc:Choice Requires="wps">
            <w:drawing>
              <wp:anchor distT="0" distB="0" distL="114300" distR="114300" simplePos="0" relativeHeight="251740169" behindDoc="0" locked="0" layoutInCell="1" allowOverlap="1" wp14:anchorId="56DBD5BB" wp14:editId="4AA34232">
                <wp:simplePos x="0" y="0"/>
                <wp:positionH relativeFrom="column">
                  <wp:posOffset>1417320</wp:posOffset>
                </wp:positionH>
                <wp:positionV relativeFrom="paragraph">
                  <wp:posOffset>38100</wp:posOffset>
                </wp:positionV>
                <wp:extent cx="476250" cy="209550"/>
                <wp:effectExtent l="0" t="0" r="0" b="0"/>
                <wp:wrapNone/>
                <wp:docPr id="138"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09550"/>
                        </a:xfrm>
                        <a:prstGeom prst="rect">
                          <a:avLst/>
                        </a:prstGeom>
                        <a:solidFill>
                          <a:srgbClr val="FFFFFF"/>
                        </a:solidFill>
                        <a:ln w="9525">
                          <a:solidFill>
                            <a:srgbClr val="000000"/>
                          </a:solidFill>
                          <a:miter lim="800000"/>
                          <a:headEnd/>
                          <a:tailEnd/>
                        </a:ln>
                      </wps:spPr>
                      <wps:txbx>
                        <w:txbxContent>
                          <w:p w14:paraId="5D821A58" w14:textId="77777777" w:rsidR="001B1EFD" w:rsidRDefault="001B1EFD" w:rsidP="00F41E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BD5BB" id="Text Box 617" o:spid="_x0000_s1041" type="#_x0000_t202" style="position:absolute;margin-left:111.6pt;margin-top:3pt;width:37.5pt;height:16.5pt;z-index:251740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">
                <v:textbox>
                  <w:txbxContent>
                    <w:p w14:paraId="5D821A58" w14:textId="77777777" w:rsidR="001B1EFD" w:rsidRDefault="001B1EFD" w:rsidP="00F41E8B"/>
                  </w:txbxContent>
                </v:textbox>
              </v:shape>
            </w:pict>
          </mc:Fallback>
        </mc:AlternateContent>
      </w:r>
    </w:p>
    <w:p w14:paraId="4719D86E" w14:textId="77777777" w:rsidR="00F41E8B" w:rsidRPr="00747FE9" w:rsidRDefault="00F41E8B" w:rsidP="00F41E8B">
      <w:pPr>
        <w:widowControl/>
        <w:tabs>
          <w:tab w:val="left" w:pos="2160"/>
          <w:tab w:val="left" w:pos="4320"/>
          <w:tab w:val="left" w:pos="6441"/>
          <w:tab w:val="left" w:pos="8607"/>
        </w:tabs>
        <w:spacing w:line="180" w:lineRule="auto"/>
        <w:rPr>
          <w:color w:val="auto"/>
          <w:sz w:val="20"/>
          <w:szCs w:val="20"/>
          <w:highlight w:val="cyan"/>
          <w:lang w:val="de-DE"/>
        </w:rPr>
      </w:pPr>
      <w:r w:rsidRPr="00747FE9">
        <w:rPr>
          <w:color w:val="auto"/>
          <w:sz w:val="20"/>
          <w:szCs w:val="20"/>
          <w:highlight w:val="cyan"/>
          <w:u w:val="single"/>
          <w:lang w:val="de-DE"/>
        </w:rPr>
        <w:t>Serum albumin</w:t>
      </w:r>
      <w:r w:rsidRPr="00747FE9">
        <w:rPr>
          <w:color w:val="auto"/>
          <w:sz w:val="20"/>
          <w:szCs w:val="20"/>
          <w:highlight w:val="cyan"/>
          <w:lang w:val="de-DE"/>
        </w:rPr>
        <w:tab/>
        <w:t xml:space="preserve">                  g/dL</w:t>
      </w:r>
      <w:r w:rsidRPr="00747FE9">
        <w:rPr>
          <w:color w:val="auto"/>
          <w:sz w:val="20"/>
          <w:szCs w:val="20"/>
          <w:highlight w:val="cyan"/>
          <w:lang w:val="de-DE"/>
        </w:rPr>
        <w:tab/>
      </w:r>
      <w:r w:rsidRPr="00747FE9">
        <w:rPr>
          <w:color w:val="auto"/>
          <w:sz w:val="20"/>
          <w:szCs w:val="20"/>
          <w:highlight w:val="cyan"/>
          <w:u w:val="single"/>
          <w:lang w:val="de-DE"/>
        </w:rPr>
        <w:t>Serum urea nitrogen</w:t>
      </w:r>
      <w:r w:rsidRPr="00747FE9">
        <w:rPr>
          <w:color w:val="auto"/>
          <w:sz w:val="20"/>
          <w:szCs w:val="20"/>
          <w:highlight w:val="cyan"/>
          <w:lang w:val="de-DE"/>
        </w:rPr>
        <w:tab/>
        <w:t xml:space="preserve">                   mg/dL</w:t>
      </w:r>
    </w:p>
    <w:p w14:paraId="4590C914" w14:textId="77777777" w:rsidR="00F41E8B" w:rsidRPr="006406E0" w:rsidRDefault="00F41E8B" w:rsidP="00F41E8B">
      <w:pPr>
        <w:widowControl/>
        <w:tabs>
          <w:tab w:val="left" w:pos="1425"/>
          <w:tab w:val="left" w:pos="1824"/>
          <w:tab w:val="left" w:pos="4332"/>
        </w:tabs>
        <w:spacing w:line="180" w:lineRule="auto"/>
        <w:rPr>
          <w:color w:val="auto"/>
          <w:sz w:val="20"/>
          <w:highlight w:val="cyan"/>
          <w:lang w:val="de-DE"/>
        </w:rPr>
      </w:pPr>
    </w:p>
    <w:p w14:paraId="5E7EEB4A" w14:textId="77777777" w:rsidR="00F41E8B" w:rsidRPr="006406E0" w:rsidRDefault="00F41E8B" w:rsidP="00F41E8B">
      <w:pPr>
        <w:widowControl/>
        <w:tabs>
          <w:tab w:val="left" w:pos="1425"/>
          <w:tab w:val="left" w:pos="1824"/>
          <w:tab w:val="left" w:pos="4332"/>
        </w:tabs>
        <w:spacing w:line="180" w:lineRule="auto"/>
        <w:rPr>
          <w:color w:val="auto"/>
          <w:sz w:val="20"/>
          <w:highlight w:val="cyan"/>
          <w:lang w:val="de-DE"/>
        </w:rPr>
      </w:pPr>
      <w:r>
        <w:rPr>
          <w:noProof/>
          <w:snapToGrid/>
          <w:color w:val="auto"/>
          <w:sz w:val="20"/>
        </w:rPr>
        <mc:AlternateContent>
          <mc:Choice Requires="wps">
            <w:drawing>
              <wp:anchor distT="0" distB="0" distL="114300" distR="114300" simplePos="0" relativeHeight="251744265" behindDoc="0" locked="0" layoutInCell="1" allowOverlap="1" wp14:anchorId="742F5B24" wp14:editId="57C87242">
                <wp:simplePos x="0" y="0"/>
                <wp:positionH relativeFrom="column">
                  <wp:posOffset>4114800</wp:posOffset>
                </wp:positionH>
                <wp:positionV relativeFrom="paragraph">
                  <wp:posOffset>50800</wp:posOffset>
                </wp:positionV>
                <wp:extent cx="885825" cy="257175"/>
                <wp:effectExtent l="0" t="0" r="9525" b="9525"/>
                <wp:wrapNone/>
                <wp:docPr id="137"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57175"/>
                        </a:xfrm>
                        <a:prstGeom prst="rect">
                          <a:avLst/>
                        </a:prstGeom>
                        <a:solidFill>
                          <a:srgbClr val="FFFFFF"/>
                        </a:solidFill>
                        <a:ln w="9525">
                          <a:solidFill>
                            <a:srgbClr val="000000"/>
                          </a:solidFill>
                          <a:miter lim="800000"/>
                          <a:headEnd/>
                          <a:tailEnd/>
                        </a:ln>
                      </wps:spPr>
                      <wps:txbx>
                        <w:txbxContent>
                          <w:p w14:paraId="32DBDD01" w14:textId="77777777" w:rsidR="001B1EFD" w:rsidRDefault="001B1EFD" w:rsidP="00F41E8B">
                            <w: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F5B24" id="Text Box 621" o:spid="_x0000_s1042" type="#_x0000_t202" style="position:absolute;margin-left:324pt;margin-top:4pt;width:69.75pt;height:20.25pt;z-index:251744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">
                <v:textbox>
                  <w:txbxContent>
                    <w:p w14:paraId="32DBDD01" w14:textId="77777777" w:rsidR="001B1EFD" w:rsidRDefault="001B1EFD" w:rsidP="00F41E8B">
                      <w:r>
                        <w:t xml:space="preserve">    /      /</w:t>
                      </w:r>
                    </w:p>
                  </w:txbxContent>
                </v:textbox>
              </v:shape>
            </w:pict>
          </mc:Fallback>
        </mc:AlternateContent>
      </w:r>
      <w:r>
        <w:rPr>
          <w:noProof/>
          <w:snapToGrid/>
          <w:color w:val="auto"/>
          <w:sz w:val="20"/>
        </w:rPr>
        <mc:AlternateContent>
          <mc:Choice Requires="wps">
            <w:drawing>
              <wp:anchor distT="0" distB="0" distL="114300" distR="114300" simplePos="0" relativeHeight="251742217" behindDoc="0" locked="0" layoutInCell="1" allowOverlap="1" wp14:anchorId="3FD42352" wp14:editId="485BD65B">
                <wp:simplePos x="0" y="0"/>
                <wp:positionH relativeFrom="column">
                  <wp:posOffset>1426845</wp:posOffset>
                </wp:positionH>
                <wp:positionV relativeFrom="paragraph">
                  <wp:posOffset>40640</wp:posOffset>
                </wp:positionV>
                <wp:extent cx="876300" cy="266700"/>
                <wp:effectExtent l="0" t="0" r="0" b="0"/>
                <wp:wrapNone/>
                <wp:docPr id="136"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66700"/>
                        </a:xfrm>
                        <a:prstGeom prst="rect">
                          <a:avLst/>
                        </a:prstGeom>
                        <a:solidFill>
                          <a:srgbClr val="FFFFFF"/>
                        </a:solidFill>
                        <a:ln w="9525">
                          <a:solidFill>
                            <a:srgbClr val="000000"/>
                          </a:solidFill>
                          <a:miter lim="800000"/>
                          <a:headEnd/>
                          <a:tailEnd/>
                        </a:ln>
                      </wps:spPr>
                      <wps:txbx>
                        <w:txbxContent>
                          <w:p w14:paraId="00D65EB9" w14:textId="77777777" w:rsidR="001B1EFD" w:rsidRDefault="001B1EFD" w:rsidP="00F41E8B">
                            <w: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42352" id="Text Box 619" o:spid="_x0000_s1043" type="#_x0000_t202" style="position:absolute;margin-left:112.35pt;margin-top:3.2pt;width:69pt;height:21pt;z-index:251742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">
                <v:textbox>
                  <w:txbxContent>
                    <w:p w14:paraId="00D65EB9" w14:textId="77777777" w:rsidR="001B1EFD" w:rsidRDefault="001B1EFD" w:rsidP="00F41E8B">
                      <w:r>
                        <w:t xml:space="preserve">    /     /</w:t>
                      </w:r>
                    </w:p>
                  </w:txbxContent>
                </v:textbox>
              </v:shape>
            </w:pict>
          </mc:Fallback>
        </mc:AlternateContent>
      </w:r>
    </w:p>
    <w:p w14:paraId="46156CB8" w14:textId="77777777" w:rsidR="00F41E8B" w:rsidRPr="006406E0" w:rsidRDefault="00F41E8B" w:rsidP="00F41E8B">
      <w:pPr>
        <w:widowControl/>
        <w:tabs>
          <w:tab w:val="left" w:pos="1425"/>
          <w:tab w:val="left" w:pos="1824"/>
          <w:tab w:val="left" w:pos="4332"/>
        </w:tabs>
        <w:spacing w:line="180" w:lineRule="auto"/>
        <w:rPr>
          <w:color w:val="auto"/>
          <w:sz w:val="20"/>
          <w:highlight w:val="cyan"/>
        </w:rPr>
      </w:pPr>
      <w:r w:rsidRPr="006406E0">
        <w:rPr>
          <w:color w:val="auto"/>
          <w:sz w:val="20"/>
          <w:highlight w:val="cyan"/>
        </w:rPr>
        <w:t xml:space="preserve">Date measured                                                              Date measured:                  </w:t>
      </w:r>
    </w:p>
    <w:p w14:paraId="3EF8ABD5" w14:textId="77777777" w:rsidR="00F41E8B" w:rsidRPr="006406E0" w:rsidRDefault="00F41E8B" w:rsidP="00F41E8B">
      <w:pPr>
        <w:widowControl/>
        <w:tabs>
          <w:tab w:val="left" w:pos="1425"/>
          <w:tab w:val="left" w:pos="1824"/>
          <w:tab w:val="left" w:pos="4332"/>
        </w:tabs>
        <w:spacing w:line="180" w:lineRule="auto"/>
        <w:rPr>
          <w:color w:val="auto"/>
          <w:sz w:val="20"/>
          <w:highlight w:val="cyan"/>
        </w:rPr>
      </w:pPr>
    </w:p>
    <w:p w14:paraId="64E4CDD0" w14:textId="77777777" w:rsidR="00F41E8B" w:rsidRPr="006406E0" w:rsidRDefault="00F41E8B" w:rsidP="00F41E8B">
      <w:pPr>
        <w:widowControl/>
        <w:tabs>
          <w:tab w:val="left" w:pos="1425"/>
          <w:tab w:val="left" w:pos="1824"/>
          <w:tab w:val="left" w:pos="4332"/>
        </w:tabs>
        <w:spacing w:line="180" w:lineRule="auto"/>
        <w:rPr>
          <w:color w:val="auto"/>
          <w:sz w:val="20"/>
          <w:highlight w:val="cyan"/>
        </w:rPr>
      </w:pPr>
      <w:r w:rsidRPr="006406E0">
        <w:rPr>
          <w:color w:val="auto"/>
          <w:highlight w:val="cyan"/>
        </w:rPr>
        <w:tab/>
      </w:r>
      <w:r w:rsidRPr="006406E0">
        <w:rPr>
          <w:color w:val="auto"/>
          <w:sz w:val="20"/>
          <w:highlight w:val="cyan"/>
        </w:rPr>
        <w:tab/>
        <w:t xml:space="preserve">         (mm/dd/yyyy)</w:t>
      </w:r>
      <w:r w:rsidRPr="006406E0">
        <w:rPr>
          <w:color w:val="auto"/>
          <w:sz w:val="20"/>
          <w:highlight w:val="cyan"/>
        </w:rPr>
        <w:tab/>
      </w:r>
      <w:r w:rsidRPr="006406E0">
        <w:rPr>
          <w:color w:val="auto"/>
          <w:sz w:val="20"/>
          <w:highlight w:val="cyan"/>
        </w:rPr>
        <w:tab/>
      </w:r>
      <w:r w:rsidRPr="006406E0">
        <w:rPr>
          <w:color w:val="auto"/>
          <w:sz w:val="20"/>
          <w:highlight w:val="cyan"/>
        </w:rPr>
        <w:tab/>
        <w:t xml:space="preserve"> (mm/dd/yyyy)</w:t>
      </w:r>
    </w:p>
    <w:p w14:paraId="38B890AF" w14:textId="77777777" w:rsidR="00F41E8B" w:rsidRPr="006406E0" w:rsidRDefault="00F41E8B" w:rsidP="00F41E8B">
      <w:pPr>
        <w:widowControl/>
        <w:tabs>
          <w:tab w:val="left" w:pos="1425"/>
          <w:tab w:val="left" w:pos="1824"/>
          <w:tab w:val="left" w:pos="4332"/>
        </w:tabs>
        <w:spacing w:line="180" w:lineRule="auto"/>
        <w:rPr>
          <w:color w:val="auto"/>
          <w:sz w:val="20"/>
          <w:highlight w:val="cyan"/>
        </w:rPr>
      </w:pPr>
    </w:p>
    <w:p w14:paraId="1B936789" w14:textId="77777777" w:rsidR="00F41E8B" w:rsidRPr="006406E0" w:rsidRDefault="00F41E8B" w:rsidP="00F41E8B">
      <w:pPr>
        <w:widowControl/>
        <w:tabs>
          <w:tab w:val="left" w:pos="1425"/>
          <w:tab w:val="left" w:pos="1824"/>
          <w:tab w:val="left" w:pos="4332"/>
        </w:tabs>
        <w:spacing w:line="180" w:lineRule="auto"/>
        <w:rPr>
          <w:color w:val="auto"/>
          <w:sz w:val="20"/>
          <w:highlight w:val="cyan"/>
        </w:rPr>
      </w:pPr>
      <w:r>
        <w:rPr>
          <w:noProof/>
          <w:snapToGrid/>
          <w:color w:val="auto"/>
          <w:sz w:val="20"/>
        </w:rPr>
        <mc:AlternateContent>
          <mc:Choice Requires="wps">
            <w:drawing>
              <wp:anchor distT="0" distB="0" distL="114300" distR="114300" simplePos="0" relativeHeight="251745289" behindDoc="0" locked="0" layoutInCell="1" allowOverlap="1" wp14:anchorId="063B4B89" wp14:editId="2BCD7E85">
                <wp:simplePos x="0" y="0"/>
                <wp:positionH relativeFrom="column">
                  <wp:posOffset>1821996</wp:posOffset>
                </wp:positionH>
                <wp:positionV relativeFrom="paragraph">
                  <wp:posOffset>20320</wp:posOffset>
                </wp:positionV>
                <wp:extent cx="619125" cy="247650"/>
                <wp:effectExtent l="0" t="0" r="9525" b="0"/>
                <wp:wrapNone/>
                <wp:docPr id="135" name="Rectangl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32FDEEC" id="Rectangle 622" o:spid="_x0000_s1026" style="position:absolute;margin-left:143.45pt;margin-top:1.6pt;width:48.75pt;height:19.5pt;z-index:251745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"/>
            </w:pict>
          </mc:Fallback>
        </mc:AlternateContent>
      </w:r>
      <w:r w:rsidRPr="006406E0">
        <w:rPr>
          <w:color w:val="auto"/>
          <w:sz w:val="20"/>
          <w:highlight w:val="cyan"/>
        </w:rPr>
        <w:tab/>
      </w:r>
    </w:p>
    <w:p w14:paraId="00F7C412" w14:textId="77777777" w:rsidR="00F41E8B" w:rsidRPr="006406E0" w:rsidRDefault="00F41E8B" w:rsidP="00F41E8B">
      <w:pPr>
        <w:widowControl/>
        <w:tabs>
          <w:tab w:val="left" w:pos="1425"/>
          <w:tab w:val="left" w:pos="1824"/>
          <w:tab w:val="left" w:pos="4332"/>
        </w:tabs>
        <w:spacing w:line="180" w:lineRule="auto"/>
        <w:rPr>
          <w:color w:val="auto"/>
          <w:highlight w:val="cyan"/>
        </w:rPr>
      </w:pPr>
    </w:p>
    <w:p w14:paraId="3C299D16" w14:textId="77777777" w:rsidR="00F41E8B" w:rsidRPr="006406E0" w:rsidRDefault="00F41E8B" w:rsidP="00F41E8B">
      <w:pPr>
        <w:widowControl/>
        <w:tabs>
          <w:tab w:val="left" w:pos="1425"/>
          <w:tab w:val="left" w:pos="1824"/>
        </w:tabs>
        <w:rPr>
          <w:color w:val="auto"/>
          <w:sz w:val="20"/>
          <w:highlight w:val="cyan"/>
        </w:rPr>
      </w:pPr>
      <w:r>
        <w:rPr>
          <w:noProof/>
          <w:snapToGrid/>
          <w:color w:val="auto"/>
          <w:sz w:val="20"/>
        </w:rPr>
        <mc:AlternateContent>
          <mc:Choice Requires="wps">
            <w:drawing>
              <wp:anchor distT="4294967295" distB="4294967295" distL="114300" distR="114300" simplePos="0" relativeHeight="251711497" behindDoc="0" locked="0" layoutInCell="1" allowOverlap="1" wp14:anchorId="057B6D31" wp14:editId="6B189F1B">
                <wp:simplePos x="0" y="0"/>
                <wp:positionH relativeFrom="column">
                  <wp:posOffset>-9525</wp:posOffset>
                </wp:positionH>
                <wp:positionV relativeFrom="paragraph">
                  <wp:posOffset>12064</wp:posOffset>
                </wp:positionV>
                <wp:extent cx="5943600" cy="0"/>
                <wp:effectExtent l="0" t="0" r="0" b="0"/>
                <wp:wrapNone/>
                <wp:docPr id="134"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B0809E5" id="Line 487" o:spid="_x0000_s1026" style="position:absolute;z-index:25171149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95pt" to="467.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"/>
            </w:pict>
          </mc:Fallback>
        </mc:AlternateContent>
      </w:r>
    </w:p>
    <w:p w14:paraId="237C37D3" w14:textId="77777777" w:rsidR="00F41E8B" w:rsidRPr="006406E0" w:rsidRDefault="00F41E8B" w:rsidP="00F41E8B">
      <w:pPr>
        <w:widowControl/>
        <w:tabs>
          <w:tab w:val="left" w:pos="1425"/>
          <w:tab w:val="left" w:pos="1824"/>
        </w:tabs>
        <w:rPr>
          <w:b/>
          <w:bCs/>
          <w:color w:val="auto"/>
          <w:sz w:val="20"/>
          <w:highlight w:val="cyan"/>
        </w:rPr>
      </w:pPr>
      <w:r w:rsidRPr="006406E0">
        <w:rPr>
          <w:b/>
          <w:bCs/>
          <w:color w:val="auto"/>
          <w:sz w:val="20"/>
          <w:highlight w:val="cyan"/>
        </w:rPr>
        <w:t>COMMENTS:</w:t>
      </w:r>
    </w:p>
    <w:p w14:paraId="6F766EFE" w14:textId="77777777" w:rsidR="00F41E8B" w:rsidRPr="006406E0" w:rsidRDefault="00F41E8B" w:rsidP="00F41E8B">
      <w:pPr>
        <w:widowControl/>
        <w:tabs>
          <w:tab w:val="left" w:pos="1425"/>
          <w:tab w:val="left" w:pos="1824"/>
        </w:tabs>
        <w:rPr>
          <w:color w:val="auto"/>
          <w:sz w:val="20"/>
          <w:highlight w:val="cyan"/>
        </w:rPr>
      </w:pPr>
      <w:r>
        <w:rPr>
          <w:noProof/>
          <w:snapToGrid/>
          <w:color w:val="auto"/>
          <w:sz w:val="20"/>
        </w:rPr>
        <mc:AlternateContent>
          <mc:Choice Requires="wps">
            <w:drawing>
              <wp:anchor distT="0" distB="0" distL="114300" distR="114300" simplePos="0" relativeHeight="251712521" behindDoc="0" locked="0" layoutInCell="1" allowOverlap="1" wp14:anchorId="2A9CB264" wp14:editId="5874693D">
                <wp:simplePos x="0" y="0"/>
                <wp:positionH relativeFrom="column">
                  <wp:posOffset>-1905</wp:posOffset>
                </wp:positionH>
                <wp:positionV relativeFrom="paragraph">
                  <wp:posOffset>31115</wp:posOffset>
                </wp:positionV>
                <wp:extent cx="5943600" cy="2171700"/>
                <wp:effectExtent l="0" t="0" r="0" b="0"/>
                <wp:wrapNone/>
                <wp:docPr id="133"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71700"/>
                        </a:xfrm>
                        <a:prstGeom prst="rect">
                          <a:avLst/>
                        </a:prstGeom>
                        <a:solidFill>
                          <a:srgbClr val="FFFFFF"/>
                        </a:solidFill>
                        <a:ln w="9525">
                          <a:solidFill>
                            <a:srgbClr val="000000"/>
                          </a:solidFill>
                          <a:miter lim="800000"/>
                          <a:headEnd/>
                          <a:tailEnd/>
                        </a:ln>
                      </wps:spPr>
                      <wps:txbx>
                        <w:txbxContent>
                          <w:p w14:paraId="046C2E15" w14:textId="77777777" w:rsidR="001B1EFD" w:rsidRDefault="001B1EFD" w:rsidP="00F41E8B">
                            <w:pPr>
                              <w:rPr>
                                <w:sz w:val="20"/>
                              </w:rPr>
                            </w:pPr>
                          </w:p>
                          <w:p w14:paraId="45308BBC" w14:textId="77777777" w:rsidR="001B1EFD" w:rsidRDefault="001B1EFD" w:rsidP="00F41E8B">
                            <w:pPr>
                              <w:rPr>
                                <w:sz w:val="20"/>
                              </w:rPr>
                            </w:pPr>
                          </w:p>
                          <w:p w14:paraId="726D764C" w14:textId="77777777" w:rsidR="001B1EFD" w:rsidRDefault="001B1EFD" w:rsidP="00F41E8B">
                            <w:pPr>
                              <w:rPr>
                                <w:sz w:val="20"/>
                              </w:rPr>
                            </w:pPr>
                          </w:p>
                          <w:p w14:paraId="6C603AFE" w14:textId="77777777" w:rsidR="001B1EFD" w:rsidRDefault="001B1EFD" w:rsidP="00F41E8B">
                            <w:pPr>
                              <w:rPr>
                                <w:sz w:val="20"/>
                              </w:rPr>
                            </w:pPr>
                          </w:p>
                          <w:p w14:paraId="42C40601" w14:textId="77777777" w:rsidR="001B1EFD" w:rsidRDefault="001B1EFD" w:rsidP="00F41E8B">
                            <w:pPr>
                              <w:rPr>
                                <w:sz w:val="20"/>
                              </w:rPr>
                            </w:pPr>
                          </w:p>
                          <w:p w14:paraId="75272535" w14:textId="77777777" w:rsidR="001B1EFD" w:rsidRDefault="001B1EFD" w:rsidP="00F41E8B">
                            <w:pPr>
                              <w:rPr>
                                <w:sz w:val="20"/>
                              </w:rPr>
                            </w:pPr>
                          </w:p>
                          <w:p w14:paraId="79CB6214" w14:textId="77777777" w:rsidR="001B1EFD" w:rsidRDefault="001B1EFD" w:rsidP="00F41E8B">
                            <w:pPr>
                              <w:rPr>
                                <w:sz w:val="20"/>
                              </w:rPr>
                            </w:pPr>
                          </w:p>
                          <w:p w14:paraId="0A7E94FA" w14:textId="77777777" w:rsidR="001B1EFD" w:rsidRDefault="001B1EFD" w:rsidP="00F41E8B">
                            <w:pPr>
                              <w:rPr>
                                <w:sz w:val="20"/>
                              </w:rPr>
                            </w:pPr>
                          </w:p>
                          <w:p w14:paraId="3525EA1A" w14:textId="77777777" w:rsidR="001B1EFD" w:rsidRDefault="001B1EFD" w:rsidP="00F41E8B">
                            <w:pPr>
                              <w:rPr>
                                <w:sz w:val="20"/>
                              </w:rPr>
                            </w:pPr>
                          </w:p>
                          <w:p w14:paraId="0A92B287" w14:textId="77777777" w:rsidR="001B1EFD" w:rsidRDefault="001B1EFD" w:rsidP="00F41E8B">
                            <w:pPr>
                              <w:rPr>
                                <w:sz w:val="20"/>
                              </w:rPr>
                            </w:pPr>
                          </w:p>
                          <w:p w14:paraId="38D798AB" w14:textId="77777777" w:rsidR="001B1EFD" w:rsidRDefault="001B1EFD" w:rsidP="00F41E8B">
                            <w:pPr>
                              <w:rPr>
                                <w:sz w:val="20"/>
                              </w:rPr>
                            </w:pPr>
                          </w:p>
                          <w:p w14:paraId="4208B7BB" w14:textId="77777777" w:rsidR="001B1EFD" w:rsidRDefault="001B1EFD" w:rsidP="00F41E8B">
                            <w:pPr>
                              <w:rPr>
                                <w:sz w:val="20"/>
                              </w:rPr>
                            </w:pPr>
                          </w:p>
                          <w:p w14:paraId="637D5214" w14:textId="77777777" w:rsidR="001B1EFD" w:rsidRDefault="001B1EFD" w:rsidP="00F41E8B">
                            <w:pPr>
                              <w:rPr>
                                <w:sz w:val="20"/>
                              </w:rPr>
                            </w:pPr>
                          </w:p>
                          <w:p w14:paraId="59C2BE9A" w14:textId="77777777" w:rsidR="001B1EFD" w:rsidRDefault="001B1EFD" w:rsidP="00F41E8B">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CB264" id="Text Box 488" o:spid="_x0000_s1044" type="#_x0000_t202" style="position:absolute;margin-left:-.15pt;margin-top:2.45pt;width:468pt;height:171pt;z-index:251712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">
                <v:textbox>
                  <w:txbxContent>
                    <w:p w14:paraId="046C2E15" w14:textId="77777777" w:rsidR="001B1EFD" w:rsidRDefault="001B1EFD" w:rsidP="00F41E8B">
                      <w:pPr>
                        <w:rPr>
                          <w:sz w:val="20"/>
                        </w:rPr>
                      </w:pPr>
                    </w:p>
                    <w:p w14:paraId="45308BBC" w14:textId="77777777" w:rsidR="001B1EFD" w:rsidRDefault="001B1EFD" w:rsidP="00F41E8B">
                      <w:pPr>
                        <w:rPr>
                          <w:sz w:val="20"/>
                        </w:rPr>
                      </w:pPr>
                    </w:p>
                    <w:p w14:paraId="726D764C" w14:textId="77777777" w:rsidR="001B1EFD" w:rsidRDefault="001B1EFD" w:rsidP="00F41E8B">
                      <w:pPr>
                        <w:rPr>
                          <w:sz w:val="20"/>
                        </w:rPr>
                      </w:pPr>
                    </w:p>
                    <w:p w14:paraId="6C603AFE" w14:textId="77777777" w:rsidR="001B1EFD" w:rsidRDefault="001B1EFD" w:rsidP="00F41E8B">
                      <w:pPr>
                        <w:rPr>
                          <w:sz w:val="20"/>
                        </w:rPr>
                      </w:pPr>
                    </w:p>
                    <w:p w14:paraId="42C40601" w14:textId="77777777" w:rsidR="001B1EFD" w:rsidRDefault="001B1EFD" w:rsidP="00F41E8B">
                      <w:pPr>
                        <w:rPr>
                          <w:sz w:val="20"/>
                        </w:rPr>
                      </w:pPr>
                    </w:p>
                    <w:p w14:paraId="75272535" w14:textId="77777777" w:rsidR="001B1EFD" w:rsidRDefault="001B1EFD" w:rsidP="00F41E8B">
                      <w:pPr>
                        <w:rPr>
                          <w:sz w:val="20"/>
                        </w:rPr>
                      </w:pPr>
                    </w:p>
                    <w:p w14:paraId="79CB6214" w14:textId="77777777" w:rsidR="001B1EFD" w:rsidRDefault="001B1EFD" w:rsidP="00F41E8B">
                      <w:pPr>
                        <w:rPr>
                          <w:sz w:val="20"/>
                        </w:rPr>
                      </w:pPr>
                    </w:p>
                    <w:p w14:paraId="0A7E94FA" w14:textId="77777777" w:rsidR="001B1EFD" w:rsidRDefault="001B1EFD" w:rsidP="00F41E8B">
                      <w:pPr>
                        <w:rPr>
                          <w:sz w:val="20"/>
                        </w:rPr>
                      </w:pPr>
                    </w:p>
                    <w:p w14:paraId="3525EA1A" w14:textId="77777777" w:rsidR="001B1EFD" w:rsidRDefault="001B1EFD" w:rsidP="00F41E8B">
                      <w:pPr>
                        <w:rPr>
                          <w:sz w:val="20"/>
                        </w:rPr>
                      </w:pPr>
                    </w:p>
                    <w:p w14:paraId="0A92B287" w14:textId="77777777" w:rsidR="001B1EFD" w:rsidRDefault="001B1EFD" w:rsidP="00F41E8B">
                      <w:pPr>
                        <w:rPr>
                          <w:sz w:val="20"/>
                        </w:rPr>
                      </w:pPr>
                    </w:p>
                    <w:p w14:paraId="38D798AB" w14:textId="77777777" w:rsidR="001B1EFD" w:rsidRDefault="001B1EFD" w:rsidP="00F41E8B">
                      <w:pPr>
                        <w:rPr>
                          <w:sz w:val="20"/>
                        </w:rPr>
                      </w:pPr>
                    </w:p>
                    <w:p w14:paraId="4208B7BB" w14:textId="77777777" w:rsidR="001B1EFD" w:rsidRDefault="001B1EFD" w:rsidP="00F41E8B">
                      <w:pPr>
                        <w:rPr>
                          <w:sz w:val="20"/>
                        </w:rPr>
                      </w:pPr>
                    </w:p>
                    <w:p w14:paraId="637D5214" w14:textId="77777777" w:rsidR="001B1EFD" w:rsidRDefault="001B1EFD" w:rsidP="00F41E8B">
                      <w:pPr>
                        <w:rPr>
                          <w:sz w:val="20"/>
                        </w:rPr>
                      </w:pPr>
                    </w:p>
                    <w:p w14:paraId="59C2BE9A" w14:textId="77777777" w:rsidR="001B1EFD" w:rsidRDefault="001B1EFD" w:rsidP="00F41E8B">
                      <w:pPr>
                        <w:rPr>
                          <w:sz w:val="20"/>
                        </w:rPr>
                      </w:pPr>
                    </w:p>
                  </w:txbxContent>
                </v:textbox>
              </v:shape>
            </w:pict>
          </mc:Fallback>
        </mc:AlternateContent>
      </w:r>
    </w:p>
    <w:p w14:paraId="2D8D0235" w14:textId="77777777" w:rsidR="00F41E8B" w:rsidRPr="006406E0" w:rsidRDefault="00F41E8B" w:rsidP="00F41E8B">
      <w:pPr>
        <w:widowControl/>
        <w:tabs>
          <w:tab w:val="left" w:pos="1425"/>
          <w:tab w:val="left" w:pos="1824"/>
        </w:tabs>
        <w:rPr>
          <w:color w:val="auto"/>
          <w:sz w:val="20"/>
          <w:highlight w:val="cyan"/>
        </w:rPr>
      </w:pPr>
    </w:p>
    <w:p w14:paraId="159A6F84" w14:textId="77777777" w:rsidR="00F41E8B" w:rsidRPr="006406E0" w:rsidRDefault="00F41E8B" w:rsidP="00F41E8B">
      <w:pPr>
        <w:widowControl/>
        <w:tabs>
          <w:tab w:val="left" w:pos="1425"/>
          <w:tab w:val="left" w:pos="1824"/>
        </w:tabs>
        <w:rPr>
          <w:color w:val="auto"/>
          <w:sz w:val="20"/>
          <w:highlight w:val="cyan"/>
        </w:rPr>
      </w:pPr>
    </w:p>
    <w:p w14:paraId="60B4E0A3" w14:textId="77777777" w:rsidR="00F41E8B" w:rsidRPr="006406E0" w:rsidRDefault="00F41E8B" w:rsidP="00F41E8B">
      <w:pPr>
        <w:widowControl/>
        <w:tabs>
          <w:tab w:val="left" w:pos="1425"/>
          <w:tab w:val="left" w:pos="1824"/>
        </w:tabs>
        <w:rPr>
          <w:color w:val="auto"/>
          <w:sz w:val="20"/>
          <w:highlight w:val="cyan"/>
        </w:rPr>
      </w:pPr>
    </w:p>
    <w:p w14:paraId="161AA436" w14:textId="77777777" w:rsidR="00F41E8B" w:rsidRPr="006406E0" w:rsidRDefault="00F41E8B" w:rsidP="00F41E8B">
      <w:pPr>
        <w:widowControl/>
        <w:tabs>
          <w:tab w:val="left" w:pos="1425"/>
          <w:tab w:val="left" w:pos="1824"/>
        </w:tabs>
        <w:rPr>
          <w:color w:val="auto"/>
          <w:sz w:val="20"/>
          <w:highlight w:val="cyan"/>
        </w:rPr>
      </w:pPr>
    </w:p>
    <w:p w14:paraId="171A5AAD" w14:textId="77777777" w:rsidR="00F41E8B" w:rsidRPr="006406E0" w:rsidRDefault="00F41E8B" w:rsidP="00F41E8B">
      <w:pPr>
        <w:widowControl/>
        <w:tabs>
          <w:tab w:val="left" w:pos="1425"/>
          <w:tab w:val="left" w:pos="1824"/>
        </w:tabs>
        <w:rPr>
          <w:color w:val="auto"/>
          <w:sz w:val="20"/>
          <w:highlight w:val="cyan"/>
        </w:rPr>
      </w:pPr>
    </w:p>
    <w:p w14:paraId="69155505" w14:textId="77777777" w:rsidR="00F41E8B" w:rsidRPr="006406E0" w:rsidRDefault="00F41E8B" w:rsidP="00F41E8B">
      <w:pPr>
        <w:widowControl/>
        <w:tabs>
          <w:tab w:val="left" w:pos="1425"/>
          <w:tab w:val="left" w:pos="1824"/>
        </w:tabs>
        <w:rPr>
          <w:color w:val="auto"/>
          <w:sz w:val="20"/>
          <w:highlight w:val="cyan"/>
        </w:rPr>
      </w:pPr>
    </w:p>
    <w:p w14:paraId="726B872A" w14:textId="77777777" w:rsidR="00F41E8B" w:rsidRPr="006406E0" w:rsidRDefault="00F41E8B" w:rsidP="00F41E8B">
      <w:pPr>
        <w:widowControl/>
        <w:tabs>
          <w:tab w:val="left" w:pos="1425"/>
          <w:tab w:val="left" w:pos="1824"/>
        </w:tabs>
        <w:rPr>
          <w:color w:val="auto"/>
          <w:sz w:val="20"/>
          <w:highlight w:val="cyan"/>
        </w:rPr>
      </w:pPr>
    </w:p>
    <w:p w14:paraId="222D5B1C" w14:textId="77777777" w:rsidR="00F41E8B" w:rsidRPr="006406E0" w:rsidRDefault="00F41E8B" w:rsidP="00F41E8B">
      <w:pPr>
        <w:widowControl/>
        <w:tabs>
          <w:tab w:val="left" w:pos="1425"/>
          <w:tab w:val="left" w:pos="1824"/>
        </w:tabs>
        <w:rPr>
          <w:color w:val="auto"/>
          <w:sz w:val="20"/>
          <w:highlight w:val="cyan"/>
        </w:rPr>
      </w:pPr>
    </w:p>
    <w:p w14:paraId="410CF699" w14:textId="77777777" w:rsidR="00F41E8B" w:rsidRPr="006406E0" w:rsidRDefault="00F41E8B" w:rsidP="00F41E8B">
      <w:pPr>
        <w:widowControl/>
        <w:tabs>
          <w:tab w:val="left" w:pos="1425"/>
          <w:tab w:val="left" w:pos="1824"/>
        </w:tabs>
        <w:rPr>
          <w:color w:val="auto"/>
          <w:sz w:val="20"/>
          <w:highlight w:val="cyan"/>
        </w:rPr>
      </w:pPr>
    </w:p>
    <w:p w14:paraId="295D129E" w14:textId="77777777" w:rsidR="00F41E8B" w:rsidRPr="006406E0" w:rsidRDefault="00F41E8B" w:rsidP="00F41E8B">
      <w:pPr>
        <w:widowControl/>
        <w:tabs>
          <w:tab w:val="left" w:pos="1425"/>
          <w:tab w:val="left" w:pos="1824"/>
        </w:tabs>
        <w:rPr>
          <w:color w:val="auto"/>
          <w:sz w:val="20"/>
          <w:highlight w:val="cyan"/>
        </w:rPr>
      </w:pPr>
    </w:p>
    <w:p w14:paraId="729FF25D" w14:textId="77777777" w:rsidR="00F41E8B" w:rsidRPr="006406E0" w:rsidRDefault="00F41E8B" w:rsidP="00F41E8B">
      <w:pPr>
        <w:widowControl/>
        <w:tabs>
          <w:tab w:val="left" w:pos="1425"/>
          <w:tab w:val="left" w:pos="1824"/>
        </w:tabs>
        <w:rPr>
          <w:color w:val="auto"/>
          <w:sz w:val="20"/>
          <w:highlight w:val="cyan"/>
        </w:rPr>
      </w:pPr>
    </w:p>
    <w:p w14:paraId="7D21D81C" w14:textId="77777777" w:rsidR="00F41E8B" w:rsidRPr="006406E0" w:rsidRDefault="00F41E8B" w:rsidP="00F41E8B">
      <w:pPr>
        <w:widowControl/>
        <w:tabs>
          <w:tab w:val="left" w:pos="1425"/>
          <w:tab w:val="left" w:pos="1824"/>
        </w:tabs>
        <w:rPr>
          <w:color w:val="auto"/>
          <w:sz w:val="20"/>
          <w:highlight w:val="cyan"/>
        </w:rPr>
      </w:pPr>
    </w:p>
    <w:p w14:paraId="166CB3F8" w14:textId="77777777" w:rsidR="00F41E8B" w:rsidRPr="006406E0" w:rsidRDefault="00F41E8B" w:rsidP="00F41E8B">
      <w:pPr>
        <w:widowControl/>
        <w:tabs>
          <w:tab w:val="left" w:pos="1425"/>
          <w:tab w:val="left" w:pos="1824"/>
        </w:tabs>
        <w:rPr>
          <w:color w:val="auto"/>
          <w:sz w:val="20"/>
          <w:highlight w:val="cyan"/>
        </w:rPr>
      </w:pPr>
    </w:p>
    <w:p w14:paraId="6340E611" w14:textId="77777777" w:rsidR="00F41E8B" w:rsidRPr="006406E0" w:rsidRDefault="00F41E8B" w:rsidP="00F41E8B">
      <w:pPr>
        <w:widowControl/>
        <w:tabs>
          <w:tab w:val="left" w:pos="1425"/>
          <w:tab w:val="left" w:pos="1824"/>
        </w:tabs>
        <w:rPr>
          <w:color w:val="auto"/>
          <w:sz w:val="20"/>
          <w:highlight w:val="cyan"/>
        </w:rPr>
      </w:pPr>
    </w:p>
    <w:p w14:paraId="4BC70420" w14:textId="77777777" w:rsidR="00F41E8B" w:rsidRPr="006406E0" w:rsidRDefault="00F41E8B" w:rsidP="00F41E8B">
      <w:pPr>
        <w:widowControl/>
        <w:tabs>
          <w:tab w:val="left" w:pos="1425"/>
          <w:tab w:val="left" w:pos="1824"/>
        </w:tabs>
        <w:rPr>
          <w:color w:val="auto"/>
          <w:sz w:val="20"/>
          <w:highlight w:val="cyan"/>
        </w:rPr>
      </w:pPr>
    </w:p>
    <w:p w14:paraId="2CF61352" w14:textId="77777777" w:rsidR="00F41E8B" w:rsidRPr="006406E0" w:rsidRDefault="00F41E8B" w:rsidP="00F41E8B">
      <w:pPr>
        <w:widowControl/>
        <w:tabs>
          <w:tab w:val="left" w:pos="1425"/>
          <w:tab w:val="left" w:pos="1800"/>
          <w:tab w:val="left" w:pos="2160"/>
        </w:tabs>
        <w:spacing w:line="180" w:lineRule="auto"/>
        <w:rPr>
          <w:color w:val="auto"/>
          <w:sz w:val="20"/>
          <w:highlight w:val="cyan"/>
        </w:rPr>
      </w:pPr>
      <w:r w:rsidRPr="006406E0">
        <w:rPr>
          <w:b/>
          <w:bCs/>
          <w:color w:val="auto"/>
          <w:sz w:val="20"/>
          <w:highlight w:val="cyan"/>
        </w:rPr>
        <w:t>ELIGIBILITY:</w:t>
      </w:r>
      <w:r w:rsidRPr="006406E0">
        <w:rPr>
          <w:color w:val="auto"/>
          <w:sz w:val="20"/>
          <w:highlight w:val="cyan"/>
        </w:rPr>
        <w:tab/>
      </w:r>
      <w:r w:rsidRPr="006406E0">
        <w:rPr>
          <w:color w:val="auto"/>
          <w:sz w:val="20"/>
          <w:highlight w:val="cyan"/>
        </w:rPr>
        <w:tab/>
      </w:r>
      <w:r w:rsidRPr="006406E0">
        <w:rPr>
          <w:color w:val="auto"/>
          <w:sz w:val="20"/>
          <w:highlight w:val="cyan"/>
        </w:rPr>
        <w:sym w:font="Wingdings" w:char="F0A8"/>
      </w:r>
      <w:r w:rsidRPr="006406E0">
        <w:rPr>
          <w:color w:val="auto"/>
          <w:sz w:val="20"/>
          <w:highlight w:val="cyan"/>
        </w:rPr>
        <w:tab/>
        <w:t>Patient satisfies all eligibility criteria.</w:t>
      </w:r>
    </w:p>
    <w:p w14:paraId="77500681" w14:textId="77777777" w:rsidR="00F41E8B" w:rsidRPr="006406E0" w:rsidRDefault="00F41E8B" w:rsidP="00F41E8B">
      <w:pPr>
        <w:widowControl/>
        <w:tabs>
          <w:tab w:val="left" w:pos="1425"/>
          <w:tab w:val="left" w:pos="1824"/>
        </w:tabs>
        <w:rPr>
          <w:color w:val="auto"/>
          <w:sz w:val="20"/>
          <w:highlight w:val="cyan"/>
        </w:rPr>
      </w:pPr>
    </w:p>
    <w:p w14:paraId="54167B46" w14:textId="77777777" w:rsidR="00F41E8B" w:rsidRPr="006406E0" w:rsidRDefault="00F41E8B" w:rsidP="00F41E8B">
      <w:pPr>
        <w:widowControl/>
        <w:tabs>
          <w:tab w:val="left" w:pos="1800"/>
          <w:tab w:val="left" w:pos="2160"/>
        </w:tabs>
        <w:spacing w:line="180" w:lineRule="auto"/>
        <w:ind w:left="2160" w:hanging="360"/>
        <w:rPr>
          <w:color w:val="auto"/>
          <w:sz w:val="20"/>
          <w:highlight w:val="cyan"/>
        </w:rPr>
      </w:pPr>
      <w:r w:rsidRPr="006406E0">
        <w:rPr>
          <w:color w:val="auto"/>
          <w:sz w:val="20"/>
          <w:highlight w:val="cyan"/>
        </w:rPr>
        <w:sym w:font="Wingdings" w:char="F0A8"/>
      </w:r>
      <w:r w:rsidRPr="006406E0">
        <w:rPr>
          <w:color w:val="auto"/>
          <w:sz w:val="20"/>
          <w:highlight w:val="cyan"/>
        </w:rPr>
        <w:tab/>
        <w:t>Patient is not formally eligible, but may be admitted to the study because (state reason)*:</w:t>
      </w:r>
    </w:p>
    <w:p w14:paraId="7D84025E" w14:textId="77777777" w:rsidR="00F41E8B" w:rsidRPr="006406E0" w:rsidRDefault="00F41E8B" w:rsidP="00F41E8B">
      <w:pPr>
        <w:widowControl/>
        <w:tabs>
          <w:tab w:val="left" w:pos="1425"/>
          <w:tab w:val="left" w:pos="1824"/>
        </w:tabs>
        <w:spacing w:line="180" w:lineRule="auto"/>
        <w:rPr>
          <w:color w:val="auto"/>
          <w:sz w:val="20"/>
          <w:highlight w:val="cyan"/>
        </w:rPr>
      </w:pPr>
    </w:p>
    <w:p w14:paraId="4C5BDD76" w14:textId="77777777" w:rsidR="00F41E8B" w:rsidRPr="006406E0" w:rsidRDefault="00F41E8B" w:rsidP="00F41E8B">
      <w:pPr>
        <w:widowControl/>
        <w:tabs>
          <w:tab w:val="left" w:pos="741"/>
          <w:tab w:val="left" w:pos="1824"/>
        </w:tabs>
        <w:spacing w:line="180" w:lineRule="auto"/>
        <w:rPr>
          <w:color w:val="auto"/>
          <w:highlight w:val="cyan"/>
        </w:rPr>
      </w:pPr>
      <w:r w:rsidRPr="006406E0">
        <w:rPr>
          <w:color w:val="auto"/>
          <w:sz w:val="20"/>
          <w:highlight w:val="cyan"/>
        </w:rPr>
        <w:t>*</w:t>
      </w:r>
      <w:r w:rsidRPr="006406E0">
        <w:rPr>
          <w:color w:val="auto"/>
          <w:sz w:val="20"/>
          <w:highlight w:val="cyan"/>
        </w:rPr>
        <w:tab/>
      </w:r>
      <w:r w:rsidRPr="006406E0">
        <w:rPr>
          <w:b/>
          <w:bCs/>
          <w:color w:val="auto"/>
          <w:sz w:val="20"/>
          <w:highlight w:val="cyan"/>
        </w:rPr>
        <w:t>Coordinator must document and date exceptions to eligibility in the record.</w:t>
      </w:r>
    </w:p>
    <w:p w14:paraId="7B4BE7E2" w14:textId="77777777" w:rsidR="00F41E8B" w:rsidRPr="006406E0" w:rsidRDefault="00F41E8B" w:rsidP="00F41E8B">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b/>
          <w:color w:val="auto"/>
          <w:highlight w:val="cyan"/>
        </w:rPr>
      </w:pPr>
      <w:r w:rsidRPr="006406E0">
        <w:rPr>
          <w:color w:val="auto"/>
          <w:sz w:val="20"/>
          <w:highlight w:val="cyan"/>
        </w:rPr>
        <w:br w:type="page"/>
      </w:r>
      <w:r w:rsidRPr="006406E0">
        <w:rPr>
          <w:b/>
          <w:color w:val="auto"/>
          <w:highlight w:val="cyan"/>
        </w:rPr>
        <w:lastRenderedPageBreak/>
        <w:t xml:space="preserve">A Phase 1 and Pharmacokinetic Single Agent Study of </w:t>
      </w:r>
      <w:r w:rsidRPr="006406E0">
        <w:rPr>
          <w:b/>
          <w:color w:val="auto"/>
          <w:highlight w:val="cyan"/>
          <w:u w:val="single"/>
        </w:rPr>
        <w:t xml:space="preserve">  </w:t>
      </w:r>
      <w:r w:rsidRPr="006406E0">
        <w:rPr>
          <w:b/>
          <w:i/>
          <w:iCs/>
          <w:color w:val="auto"/>
          <w:highlight w:val="cyan"/>
          <w:u w:val="single"/>
        </w:rPr>
        <w:t xml:space="preserve">Study Agent  </w:t>
      </w:r>
      <w:r w:rsidRPr="006406E0">
        <w:rPr>
          <w:iCs/>
          <w:color w:val="auto"/>
          <w:highlight w:val="cyan"/>
        </w:rPr>
        <w:t xml:space="preserve"> </w:t>
      </w:r>
      <w:r w:rsidRPr="006406E0">
        <w:rPr>
          <w:b/>
          <w:color w:val="auto"/>
          <w:highlight w:val="cyan"/>
        </w:rPr>
        <w:t xml:space="preserve">in Patients </w:t>
      </w:r>
    </w:p>
    <w:p w14:paraId="2A0BB826" w14:textId="77777777" w:rsidR="00F41E8B" w:rsidRPr="006406E0" w:rsidRDefault="00F41E8B" w:rsidP="00F41E8B">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color w:val="auto"/>
          <w:highlight w:val="cyan"/>
        </w:rPr>
      </w:pPr>
      <w:r w:rsidRPr="006406E0">
        <w:rPr>
          <w:b/>
          <w:color w:val="auto"/>
          <w:highlight w:val="cyan"/>
        </w:rPr>
        <w:t>with Advanced Malignancies and Varying Degrees of Renal Dysfunction</w:t>
      </w:r>
    </w:p>
    <w:p w14:paraId="1EA444C7" w14:textId="77777777" w:rsidR="00F41E8B" w:rsidRPr="006406E0" w:rsidRDefault="00F41E8B" w:rsidP="00F41E8B">
      <w:pPr>
        <w:widowControl/>
        <w:tabs>
          <w:tab w:val="left" w:pos="360"/>
          <w:tab w:val="left" w:pos="720"/>
          <w:tab w:val="left" w:pos="1440"/>
          <w:tab w:val="right" w:leader="underscore" w:pos="5130"/>
          <w:tab w:val="left" w:pos="5310"/>
          <w:tab w:val="right" w:leader="underscore" w:pos="10530"/>
        </w:tabs>
        <w:spacing w:line="240" w:lineRule="atLeast"/>
        <w:rPr>
          <w:color w:val="auto"/>
          <w:sz w:val="20"/>
          <w:highlight w:val="cyan"/>
        </w:rPr>
      </w:pPr>
      <w:r>
        <w:rPr>
          <w:b/>
          <w:noProof/>
          <w:snapToGrid/>
          <w:color w:val="auto"/>
          <w:sz w:val="20"/>
        </w:rPr>
        <mc:AlternateContent>
          <mc:Choice Requires="wps">
            <w:drawing>
              <wp:anchor distT="0" distB="0" distL="114300" distR="114300" simplePos="0" relativeHeight="251713545" behindDoc="0" locked="0" layoutInCell="1" allowOverlap="1" wp14:anchorId="04F62ADF" wp14:editId="72D75B17">
                <wp:simplePos x="0" y="0"/>
                <wp:positionH relativeFrom="column">
                  <wp:posOffset>-5715</wp:posOffset>
                </wp:positionH>
                <wp:positionV relativeFrom="paragraph">
                  <wp:posOffset>27940</wp:posOffset>
                </wp:positionV>
                <wp:extent cx="5943600" cy="1113790"/>
                <wp:effectExtent l="0" t="0" r="0" b="0"/>
                <wp:wrapNone/>
                <wp:docPr id="132"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11379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7B821E5" id="Rectangle 489" o:spid="_x0000_s1026" style="position:absolute;margin-left:-.45pt;margin-top:2.2pt;width:468pt;height:87.7pt;z-index:2517135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" filled="f" strokeweight=".5pt"/>
            </w:pict>
          </mc:Fallback>
        </mc:AlternateContent>
      </w:r>
    </w:p>
    <w:p w14:paraId="1EEF37E6" w14:textId="77777777" w:rsidR="00F41E8B" w:rsidRPr="006406E0" w:rsidRDefault="00F41E8B" w:rsidP="00F41E8B">
      <w:pPr>
        <w:widowControl/>
        <w:tabs>
          <w:tab w:val="left" w:pos="360"/>
          <w:tab w:val="left" w:pos="720"/>
          <w:tab w:val="left" w:pos="1440"/>
          <w:tab w:val="right" w:leader="underscore" w:pos="4320"/>
          <w:tab w:val="left" w:pos="4410"/>
          <w:tab w:val="right" w:leader="underscore" w:pos="9360"/>
        </w:tabs>
        <w:spacing w:line="240" w:lineRule="atLeast"/>
        <w:rPr>
          <w:color w:val="auto"/>
          <w:sz w:val="20"/>
          <w:highlight w:val="cyan"/>
        </w:rPr>
      </w:pPr>
      <w:r w:rsidRPr="006406E0">
        <w:rPr>
          <w:color w:val="auto"/>
          <w:sz w:val="20"/>
          <w:highlight w:val="cyan"/>
        </w:rPr>
        <w:t xml:space="preserve">CTEP-assigned Protocol Number </w:t>
      </w:r>
      <w:r w:rsidRPr="006406E0">
        <w:rPr>
          <w:color w:val="auto"/>
          <w:sz w:val="20"/>
          <w:highlight w:val="cyan"/>
        </w:rPr>
        <w:tab/>
      </w:r>
      <w:r w:rsidRPr="006406E0">
        <w:rPr>
          <w:color w:val="auto"/>
          <w:sz w:val="20"/>
          <w:highlight w:val="cyan"/>
        </w:rPr>
        <w:tab/>
        <w:t>Coordinating Center (Local) Protocol Number</w:t>
      </w:r>
      <w:r w:rsidRPr="006406E0">
        <w:rPr>
          <w:color w:val="auto"/>
          <w:sz w:val="20"/>
          <w:highlight w:val="cyan"/>
        </w:rPr>
        <w:tab/>
      </w:r>
    </w:p>
    <w:p w14:paraId="5A402F78" w14:textId="77777777" w:rsidR="00F41E8B" w:rsidRPr="006406E0" w:rsidRDefault="00F41E8B" w:rsidP="00F41E8B">
      <w:pPr>
        <w:widowControl/>
        <w:tabs>
          <w:tab w:val="left" w:pos="360"/>
          <w:tab w:val="left" w:pos="720"/>
          <w:tab w:val="left" w:pos="1440"/>
          <w:tab w:val="right" w:leader="underscore" w:pos="4320"/>
          <w:tab w:val="left" w:pos="4410"/>
          <w:tab w:val="right" w:leader="underscore" w:pos="9360"/>
        </w:tabs>
        <w:spacing w:line="240" w:lineRule="atLeast"/>
        <w:rPr>
          <w:color w:val="auto"/>
          <w:sz w:val="20"/>
          <w:highlight w:val="cyan"/>
        </w:rPr>
      </w:pPr>
      <w:r w:rsidRPr="006406E0">
        <w:rPr>
          <w:color w:val="auto"/>
          <w:sz w:val="20"/>
          <w:highlight w:val="cyan"/>
        </w:rPr>
        <w:t>Coordinating Center Name</w:t>
      </w:r>
      <w:r w:rsidRPr="006406E0">
        <w:rPr>
          <w:color w:val="auto"/>
          <w:sz w:val="20"/>
          <w:highlight w:val="cyan"/>
        </w:rPr>
        <w:tab/>
      </w:r>
      <w:r w:rsidRPr="006406E0">
        <w:rPr>
          <w:color w:val="auto"/>
          <w:sz w:val="20"/>
          <w:highlight w:val="cyan"/>
        </w:rPr>
        <w:tab/>
        <w:t xml:space="preserve">Coordinating Center Code </w:t>
      </w:r>
      <w:r w:rsidRPr="006406E0">
        <w:rPr>
          <w:color w:val="auto"/>
          <w:sz w:val="20"/>
          <w:highlight w:val="cyan"/>
        </w:rPr>
        <w:tab/>
      </w:r>
    </w:p>
    <w:p w14:paraId="6B6A0248" w14:textId="77777777" w:rsidR="00F41E8B" w:rsidRPr="006406E0" w:rsidRDefault="00F41E8B" w:rsidP="00F41E8B">
      <w:pPr>
        <w:widowControl/>
        <w:tabs>
          <w:tab w:val="left" w:pos="360"/>
          <w:tab w:val="left" w:pos="720"/>
          <w:tab w:val="left" w:pos="1440"/>
          <w:tab w:val="right" w:leader="underscore" w:pos="4320"/>
          <w:tab w:val="left" w:pos="4410"/>
          <w:tab w:val="right" w:leader="underscore" w:pos="9360"/>
        </w:tabs>
        <w:spacing w:line="240" w:lineRule="atLeast"/>
        <w:rPr>
          <w:color w:val="auto"/>
          <w:sz w:val="20"/>
          <w:highlight w:val="cyan"/>
        </w:rPr>
      </w:pPr>
      <w:r w:rsidRPr="006406E0">
        <w:rPr>
          <w:color w:val="auto"/>
          <w:sz w:val="20"/>
          <w:highlight w:val="cyan"/>
        </w:rPr>
        <w:t>Participating Institution Name</w:t>
      </w:r>
      <w:r w:rsidRPr="006406E0">
        <w:rPr>
          <w:color w:val="auto"/>
          <w:sz w:val="20"/>
          <w:highlight w:val="cyan"/>
        </w:rPr>
        <w:tab/>
      </w:r>
      <w:r w:rsidRPr="006406E0">
        <w:rPr>
          <w:color w:val="auto"/>
          <w:sz w:val="20"/>
          <w:highlight w:val="cyan"/>
        </w:rPr>
        <w:tab/>
        <w:t xml:space="preserve">Participating Institution Code </w:t>
      </w:r>
      <w:r w:rsidRPr="006406E0">
        <w:rPr>
          <w:color w:val="auto"/>
          <w:sz w:val="20"/>
          <w:highlight w:val="cyan"/>
        </w:rPr>
        <w:tab/>
      </w:r>
    </w:p>
    <w:p w14:paraId="5CE66F61" w14:textId="77777777" w:rsidR="00F41E8B" w:rsidRPr="006406E0" w:rsidRDefault="00F41E8B" w:rsidP="00F41E8B">
      <w:pPr>
        <w:widowControl/>
        <w:tabs>
          <w:tab w:val="left" w:pos="360"/>
          <w:tab w:val="left" w:pos="720"/>
          <w:tab w:val="left" w:pos="1440"/>
          <w:tab w:val="right" w:leader="underscore" w:pos="4320"/>
          <w:tab w:val="left" w:pos="4410"/>
          <w:tab w:val="right" w:leader="underscore" w:pos="9360"/>
        </w:tabs>
        <w:spacing w:line="240" w:lineRule="atLeast"/>
        <w:rPr>
          <w:color w:val="auto"/>
          <w:sz w:val="20"/>
          <w:highlight w:val="cyan"/>
        </w:rPr>
      </w:pPr>
      <w:r w:rsidRPr="006406E0">
        <w:rPr>
          <w:color w:val="auto"/>
          <w:sz w:val="20"/>
          <w:highlight w:val="cyan"/>
        </w:rPr>
        <w:t>Patient Study ID, Coordinating Center</w:t>
      </w:r>
      <w:r w:rsidRPr="006406E0">
        <w:rPr>
          <w:color w:val="auto"/>
          <w:sz w:val="20"/>
          <w:highlight w:val="cyan"/>
        </w:rPr>
        <w:tab/>
      </w:r>
      <w:r w:rsidRPr="006406E0">
        <w:rPr>
          <w:color w:val="auto"/>
          <w:sz w:val="20"/>
          <w:highlight w:val="cyan"/>
        </w:rPr>
        <w:tab/>
        <w:t>Patient Study ID, Participating Institution</w:t>
      </w:r>
      <w:r w:rsidRPr="006406E0">
        <w:rPr>
          <w:color w:val="auto"/>
          <w:sz w:val="20"/>
          <w:highlight w:val="cyan"/>
        </w:rPr>
        <w:tab/>
      </w:r>
    </w:p>
    <w:p w14:paraId="0F4BB362" w14:textId="77777777" w:rsidR="00F41E8B" w:rsidRPr="006406E0" w:rsidRDefault="00F41E8B" w:rsidP="00F41E8B">
      <w:pPr>
        <w:widowControl/>
        <w:tabs>
          <w:tab w:val="left" w:pos="360"/>
          <w:tab w:val="left" w:pos="720"/>
          <w:tab w:val="left" w:pos="1440"/>
          <w:tab w:val="right" w:leader="underscore" w:pos="4320"/>
          <w:tab w:val="left" w:pos="5310"/>
          <w:tab w:val="right" w:leader="underscore" w:pos="10530"/>
        </w:tabs>
        <w:spacing w:line="240" w:lineRule="atLeast"/>
        <w:rPr>
          <w:color w:val="auto"/>
          <w:sz w:val="20"/>
          <w:highlight w:val="cyan"/>
        </w:rPr>
      </w:pPr>
      <w:r w:rsidRPr="006406E0">
        <w:rPr>
          <w:color w:val="auto"/>
          <w:sz w:val="20"/>
          <w:highlight w:val="cyan"/>
        </w:rPr>
        <w:t>Patient Medical Record Number</w:t>
      </w:r>
      <w:r w:rsidRPr="006406E0">
        <w:rPr>
          <w:color w:val="auto"/>
          <w:sz w:val="20"/>
          <w:highlight w:val="cyan"/>
        </w:rPr>
        <w:tab/>
      </w:r>
      <w:r w:rsidRPr="006406E0">
        <w:rPr>
          <w:color w:val="auto"/>
          <w:sz w:val="20"/>
          <w:highlight w:val="cyan"/>
        </w:rPr>
        <w:tab/>
      </w:r>
    </w:p>
    <w:p w14:paraId="662D7397" w14:textId="77777777" w:rsidR="00F41E8B" w:rsidRPr="006406E0" w:rsidRDefault="00F41E8B" w:rsidP="00F41E8B">
      <w:pPr>
        <w:widowControl/>
        <w:tabs>
          <w:tab w:val="right" w:leader="underscore" w:pos="9360"/>
        </w:tabs>
        <w:spacing w:line="240" w:lineRule="atLeast"/>
        <w:rPr>
          <w:color w:val="auto"/>
          <w:sz w:val="20"/>
          <w:highlight w:val="cyan"/>
        </w:rPr>
      </w:pPr>
      <w:r w:rsidRPr="006406E0">
        <w:rPr>
          <w:color w:val="auto"/>
          <w:sz w:val="20"/>
          <w:highlight w:val="cyan"/>
        </w:rPr>
        <w:t>Physician of Record</w:t>
      </w:r>
      <w:r w:rsidRPr="006406E0">
        <w:rPr>
          <w:color w:val="auto"/>
          <w:sz w:val="20"/>
          <w:highlight w:val="cyan"/>
        </w:rPr>
        <w:tab/>
      </w:r>
    </w:p>
    <w:p w14:paraId="78B86283" w14:textId="77777777" w:rsidR="00F41E8B" w:rsidRPr="006406E0" w:rsidRDefault="00F41E8B" w:rsidP="00F41E8B">
      <w:pPr>
        <w:widowControl/>
        <w:rPr>
          <w:color w:val="auto"/>
          <w:sz w:val="20"/>
          <w:highlight w:val="cyan"/>
        </w:rPr>
      </w:pPr>
    </w:p>
    <w:p w14:paraId="54A822B1" w14:textId="77777777" w:rsidR="00F41E8B" w:rsidRPr="006406E0" w:rsidRDefault="00F41E8B" w:rsidP="00F41E8B">
      <w:pPr>
        <w:widowControl/>
        <w:rPr>
          <w:b/>
          <w:color w:val="auto"/>
          <w:sz w:val="20"/>
          <w:highlight w:val="cyan"/>
        </w:rPr>
      </w:pPr>
    </w:p>
    <w:p w14:paraId="5147B7BE" w14:textId="77777777" w:rsidR="00F41E8B" w:rsidRPr="00B80957" w:rsidRDefault="00F41E8B" w:rsidP="00F41E8B">
      <w:pPr>
        <w:rPr>
          <w:b/>
          <w:sz w:val="20"/>
          <w:szCs w:val="20"/>
          <w:highlight w:val="cyan"/>
        </w:rPr>
      </w:pPr>
      <w:r w:rsidRPr="00B80957">
        <w:rPr>
          <w:b/>
          <w:sz w:val="20"/>
          <w:szCs w:val="20"/>
          <w:highlight w:val="cyan"/>
        </w:rPr>
        <w:t>Protocol Administration</w:t>
      </w:r>
    </w:p>
    <w:p w14:paraId="4760CCE3" w14:textId="77777777" w:rsidR="00F41E8B" w:rsidRPr="006406E0" w:rsidRDefault="00F41E8B" w:rsidP="00F41E8B">
      <w:pPr>
        <w:widowControl/>
        <w:tabs>
          <w:tab w:val="left" w:pos="720"/>
          <w:tab w:val="left" w:pos="1440"/>
          <w:tab w:val="left" w:pos="5760"/>
          <w:tab w:val="left" w:pos="7200"/>
          <w:tab w:val="left" w:pos="8280"/>
          <w:tab w:val="right" w:leader="underscore" w:pos="10530"/>
        </w:tabs>
        <w:rPr>
          <w:color w:val="auto"/>
          <w:sz w:val="20"/>
          <w:highlight w:val="cyan"/>
        </w:rPr>
      </w:pPr>
      <w:r>
        <w:rPr>
          <w:noProof/>
          <w:snapToGrid/>
          <w:color w:val="auto"/>
          <w:sz w:val="20"/>
        </w:rPr>
        <mc:AlternateContent>
          <mc:Choice Requires="wps">
            <w:drawing>
              <wp:anchor distT="0" distB="0" distL="114300" distR="114300" simplePos="0" relativeHeight="251714569" behindDoc="0" locked="0" layoutInCell="0" allowOverlap="1" wp14:anchorId="4ACE7665" wp14:editId="6DA0D00A">
                <wp:simplePos x="0" y="0"/>
                <wp:positionH relativeFrom="column">
                  <wp:posOffset>-7620</wp:posOffset>
                </wp:positionH>
                <wp:positionV relativeFrom="paragraph">
                  <wp:posOffset>2540</wp:posOffset>
                </wp:positionV>
                <wp:extent cx="5943600" cy="1470025"/>
                <wp:effectExtent l="0" t="0" r="0" b="0"/>
                <wp:wrapNone/>
                <wp:docPr id="131"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4700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B57068D" id="Rectangle 490" o:spid="_x0000_s1026" style="position:absolute;margin-left:-.6pt;margin-top:.2pt;width:468pt;height:115.75pt;z-index:2517145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" o:allowincell="f" filled="f" strokeweight=".5pt"/>
            </w:pict>
          </mc:Fallback>
        </mc:AlternateContent>
      </w:r>
    </w:p>
    <w:p w14:paraId="67A10AA3" w14:textId="77777777" w:rsidR="00F41E8B" w:rsidRPr="006406E0" w:rsidRDefault="00F41E8B" w:rsidP="00F41E8B">
      <w:pPr>
        <w:widowControl/>
        <w:tabs>
          <w:tab w:val="left" w:pos="720"/>
          <w:tab w:val="left" w:pos="1440"/>
          <w:tab w:val="left" w:pos="5580"/>
          <w:tab w:val="left" w:pos="7200"/>
          <w:tab w:val="left" w:pos="8280"/>
        </w:tabs>
        <w:rPr>
          <w:color w:val="auto"/>
          <w:sz w:val="20"/>
          <w:highlight w:val="cyan"/>
        </w:rPr>
      </w:pPr>
      <w:r>
        <w:rPr>
          <w:noProof/>
          <w:snapToGrid/>
          <w:color w:val="auto"/>
          <w:sz w:val="20"/>
        </w:rPr>
        <mc:AlternateContent>
          <mc:Choice Requires="wpg">
            <w:drawing>
              <wp:anchor distT="0" distB="0" distL="114300" distR="114300" simplePos="0" relativeHeight="251727881" behindDoc="0" locked="1" layoutInCell="0" allowOverlap="1" wp14:anchorId="4D59F72F" wp14:editId="0F6CA11E">
                <wp:simplePos x="0" y="0"/>
                <wp:positionH relativeFrom="column">
                  <wp:posOffset>1743075</wp:posOffset>
                </wp:positionH>
                <wp:positionV relativeFrom="paragraph">
                  <wp:posOffset>-54610</wp:posOffset>
                </wp:positionV>
                <wp:extent cx="1645920" cy="182880"/>
                <wp:effectExtent l="0" t="0" r="0" b="7620"/>
                <wp:wrapNone/>
                <wp:docPr id="119"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182880"/>
                          <a:chOff x="2160" y="8352"/>
                          <a:chExt cx="2592" cy="288"/>
                        </a:xfrm>
                      </wpg:grpSpPr>
                      <wpg:grpSp>
                        <wpg:cNvPr id="120" name="Group 517"/>
                        <wpg:cNvGrpSpPr>
                          <a:grpSpLocks/>
                        </wpg:cNvGrpSpPr>
                        <wpg:grpSpPr bwMode="auto">
                          <a:xfrm>
                            <a:off x="3600" y="8352"/>
                            <a:ext cx="1152" cy="288"/>
                            <a:chOff x="5040" y="9578"/>
                            <a:chExt cx="1152" cy="288"/>
                          </a:xfrm>
                        </wpg:grpSpPr>
                        <wps:wsp>
                          <wps:cNvPr id="121" name="Rectangle 518"/>
                          <wps:cNvSpPr>
                            <a:spLocks noChangeArrowheads="1"/>
                          </wps:cNvSpPr>
                          <wps:spPr bwMode="auto">
                            <a:xfrm>
                              <a:off x="5040"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Rectangle 519"/>
                          <wps:cNvSpPr>
                            <a:spLocks noChangeArrowheads="1"/>
                          </wps:cNvSpPr>
                          <wps:spPr bwMode="auto">
                            <a:xfrm>
                              <a:off x="5328"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520"/>
                          <wps:cNvSpPr>
                            <a:spLocks noChangeArrowheads="1"/>
                          </wps:cNvSpPr>
                          <wps:spPr bwMode="auto">
                            <a:xfrm>
                              <a:off x="5616"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Rectangle 521"/>
                          <wps:cNvSpPr>
                            <a:spLocks noChangeArrowheads="1"/>
                          </wps:cNvSpPr>
                          <wps:spPr bwMode="auto">
                            <a:xfrm>
                              <a:off x="5904"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522"/>
                        <wpg:cNvGrpSpPr>
                          <a:grpSpLocks/>
                        </wpg:cNvGrpSpPr>
                        <wpg:grpSpPr bwMode="auto">
                          <a:xfrm>
                            <a:off x="2160" y="8352"/>
                            <a:ext cx="576" cy="288"/>
                            <a:chOff x="2160" y="8352"/>
                            <a:chExt cx="576" cy="288"/>
                          </a:xfrm>
                        </wpg:grpSpPr>
                        <wps:wsp>
                          <wps:cNvPr id="126" name="Rectangle 523"/>
                          <wps:cNvSpPr>
                            <a:spLocks noChangeArrowheads="1"/>
                          </wps:cNvSpPr>
                          <wps:spPr bwMode="auto">
                            <a:xfrm>
                              <a:off x="2160"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Rectangle 524"/>
                          <wps:cNvSpPr>
                            <a:spLocks noChangeArrowheads="1"/>
                          </wps:cNvSpPr>
                          <wps:spPr bwMode="auto">
                            <a:xfrm>
                              <a:off x="2448"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525"/>
                        <wpg:cNvGrpSpPr>
                          <a:grpSpLocks/>
                        </wpg:cNvGrpSpPr>
                        <wpg:grpSpPr bwMode="auto">
                          <a:xfrm>
                            <a:off x="2880" y="8352"/>
                            <a:ext cx="576" cy="288"/>
                            <a:chOff x="2880" y="8352"/>
                            <a:chExt cx="576" cy="288"/>
                          </a:xfrm>
                        </wpg:grpSpPr>
                        <wps:wsp>
                          <wps:cNvPr id="129" name="Rectangle 526"/>
                          <wps:cNvSpPr>
                            <a:spLocks noChangeArrowheads="1"/>
                          </wps:cNvSpPr>
                          <wps:spPr bwMode="auto">
                            <a:xfrm>
                              <a:off x="2880"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Rectangle 527"/>
                          <wps:cNvSpPr>
                            <a:spLocks noChangeArrowheads="1"/>
                          </wps:cNvSpPr>
                          <wps:spPr bwMode="auto">
                            <a:xfrm>
                              <a:off x="3168"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322891A" id="Group 516" o:spid="_x0000_s1026" style="position:absolute;margin-left:137.25pt;margin-top:-4.3pt;width:129.6pt;height:14.4pt;z-index:251727881" coordorigin="2160,8352" coordsize="259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" o:allowincell="f">
                <v:group id="Group 517" o:spid="_x0000_s1027" style="position:absolute;left:3600;top:8352;width:1152;height:288" coordorigin="5040,9578" coordsize="115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rect id="Rectangle 518" o:spid="_x0000_s1028" style="position:absolute;left:5040;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" filled="f" strokeweight=".5pt"/>
                  <v:rect id="Rectangle 519" o:spid="_x0000_s1029" style="position:absolute;left:5328;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" filled="f" strokeweight=".5pt"/>
                  <v:rect id="Rectangle 520" o:spid="_x0000_s1030" style="position:absolute;left:5616;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" filled="f" strokeweight=".5pt"/>
                  <v:rect id="Rectangle 521" o:spid="_x0000_s1031" style="position:absolute;left:5904;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" filled="f" strokeweight=".5pt"/>
                </v:group>
                <v:group id="Group 522" o:spid="_x0000_s1032" style="position:absolute;left:2160;top:8352;width:576;height:288" coordorigin="2160,8352" coordsize="57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rect id="Rectangle 523" o:spid="_x0000_s1033" style="position:absolute;left:2160;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" filled="f" strokeweight=".5pt"/>
                  <v:rect id="Rectangle 524" o:spid="_x0000_s1034" style="position:absolute;left:2448;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" filled="f" strokeweight=".5pt"/>
                </v:group>
                <v:group id="Group 525" o:spid="_x0000_s1035" style="position:absolute;left:2880;top:8352;width:576;height:288" coordorigin="2880,8352" coordsize="57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rect id="Rectangle 526" o:spid="_x0000_s1036" style="position:absolute;left:2880;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" filled="f" strokeweight=".5pt"/>
                  <v:rect id="Rectangle 527" o:spid="_x0000_s1037" style="position:absolute;left:3168;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" filled="f" strokeweight=".5pt"/>
                </v:group>
                <w10:anchorlock/>
              </v:group>
            </w:pict>
          </mc:Fallback>
        </mc:AlternateContent>
      </w:r>
      <w:r w:rsidRPr="006406E0">
        <w:rPr>
          <w:color w:val="auto"/>
          <w:sz w:val="20"/>
          <w:highlight w:val="cyan"/>
        </w:rPr>
        <w:t xml:space="preserve">IRB/REB Approval Date </w:t>
      </w:r>
      <w:r w:rsidRPr="006406E0">
        <w:rPr>
          <w:color w:val="auto"/>
          <w:sz w:val="20"/>
          <w:highlight w:val="cyan"/>
        </w:rPr>
        <w:tab/>
        <w:t>Person Completing Form</w:t>
      </w:r>
      <w:r>
        <w:rPr>
          <w:color w:val="auto"/>
          <w:sz w:val="20"/>
          <w:highlight w:val="cyan"/>
        </w:rPr>
        <w:t>:</w:t>
      </w:r>
    </w:p>
    <w:p w14:paraId="2821F7D1" w14:textId="77777777" w:rsidR="00F41E8B" w:rsidRPr="006406E0" w:rsidRDefault="00F41E8B" w:rsidP="00F41E8B">
      <w:pPr>
        <w:widowControl/>
        <w:tabs>
          <w:tab w:val="left" w:pos="360"/>
          <w:tab w:val="left" w:pos="720"/>
          <w:tab w:val="left" w:pos="1440"/>
          <w:tab w:val="center" w:pos="3060"/>
          <w:tab w:val="center" w:pos="3780"/>
          <w:tab w:val="center" w:pos="4770"/>
          <w:tab w:val="left" w:pos="5580"/>
          <w:tab w:val="right" w:leader="underscore" w:pos="9270"/>
        </w:tabs>
        <w:spacing w:after="60"/>
        <w:rPr>
          <w:color w:val="auto"/>
          <w:sz w:val="20"/>
          <w:highlight w:val="cyan"/>
        </w:rPr>
      </w:pPr>
      <w:r w:rsidRPr="006406E0">
        <w:rPr>
          <w:color w:val="auto"/>
          <w:sz w:val="20"/>
          <w:highlight w:val="cyan"/>
        </w:rPr>
        <w:tab/>
      </w:r>
      <w:r w:rsidRPr="006406E0">
        <w:rPr>
          <w:color w:val="auto"/>
          <w:sz w:val="20"/>
          <w:highlight w:val="cyan"/>
        </w:rPr>
        <w:tab/>
      </w:r>
      <w:r w:rsidRPr="006406E0">
        <w:rPr>
          <w:color w:val="auto"/>
          <w:sz w:val="20"/>
          <w:highlight w:val="cyan"/>
        </w:rPr>
        <w:tab/>
      </w:r>
      <w:r w:rsidRPr="006406E0">
        <w:rPr>
          <w:color w:val="auto"/>
          <w:sz w:val="20"/>
          <w:highlight w:val="cyan"/>
        </w:rPr>
        <w:tab/>
      </w:r>
      <w:r w:rsidRPr="006406E0">
        <w:rPr>
          <w:color w:val="auto"/>
          <w:sz w:val="20"/>
          <w:highlight w:val="cyan"/>
          <w:vertAlign w:val="superscript"/>
        </w:rPr>
        <w:t>MM</w:t>
      </w:r>
      <w:r w:rsidRPr="006406E0">
        <w:rPr>
          <w:color w:val="auto"/>
          <w:sz w:val="20"/>
          <w:highlight w:val="cyan"/>
          <w:vertAlign w:val="superscript"/>
        </w:rPr>
        <w:tab/>
        <w:t>DD</w:t>
      </w:r>
      <w:r w:rsidRPr="006406E0">
        <w:rPr>
          <w:color w:val="auto"/>
          <w:sz w:val="20"/>
          <w:highlight w:val="cyan"/>
          <w:vertAlign w:val="superscript"/>
        </w:rPr>
        <w:tab/>
        <w:t>YYYY</w:t>
      </w:r>
      <w:r w:rsidRPr="006406E0">
        <w:rPr>
          <w:color w:val="auto"/>
          <w:sz w:val="20"/>
          <w:highlight w:val="cyan"/>
        </w:rPr>
        <w:t xml:space="preserve"> </w:t>
      </w:r>
      <w:r w:rsidRPr="006406E0">
        <w:rPr>
          <w:color w:val="auto"/>
          <w:sz w:val="20"/>
          <w:highlight w:val="cyan"/>
        </w:rPr>
        <w:tab/>
      </w:r>
      <w:r>
        <w:rPr>
          <w:color w:val="auto"/>
          <w:sz w:val="20"/>
          <w:highlight w:val="cyan"/>
        </w:rPr>
        <w:t>Last</w:t>
      </w:r>
      <w:r w:rsidRPr="006406E0">
        <w:rPr>
          <w:color w:val="auto"/>
          <w:sz w:val="20"/>
          <w:highlight w:val="cyan"/>
        </w:rPr>
        <w:t xml:space="preserve"> Name</w:t>
      </w:r>
      <w:r w:rsidRPr="006406E0">
        <w:rPr>
          <w:color w:val="auto"/>
          <w:sz w:val="20"/>
          <w:highlight w:val="cyan"/>
        </w:rPr>
        <w:tab/>
      </w:r>
    </w:p>
    <w:p w14:paraId="3A2CD648" w14:textId="77777777" w:rsidR="00F41E8B" w:rsidRPr="006406E0" w:rsidRDefault="00F41E8B" w:rsidP="00F41E8B">
      <w:pPr>
        <w:widowControl/>
        <w:tabs>
          <w:tab w:val="left" w:pos="720"/>
          <w:tab w:val="left" w:pos="5580"/>
          <w:tab w:val="right" w:leader="underscore" w:pos="9270"/>
        </w:tabs>
        <w:spacing w:after="60"/>
        <w:rPr>
          <w:color w:val="auto"/>
          <w:sz w:val="20"/>
          <w:highlight w:val="cyan"/>
        </w:rPr>
      </w:pPr>
      <w:r>
        <w:rPr>
          <w:noProof/>
          <w:snapToGrid/>
          <w:color w:val="auto"/>
          <w:sz w:val="20"/>
        </w:rPr>
        <mc:AlternateContent>
          <mc:Choice Requires="wpg">
            <w:drawing>
              <wp:anchor distT="0" distB="0" distL="114300" distR="114300" simplePos="0" relativeHeight="251728905" behindDoc="0" locked="1" layoutInCell="0" allowOverlap="1" wp14:anchorId="556DA39C" wp14:editId="6A2A7BD9">
                <wp:simplePos x="0" y="0"/>
                <wp:positionH relativeFrom="column">
                  <wp:posOffset>1743075</wp:posOffset>
                </wp:positionH>
                <wp:positionV relativeFrom="paragraph">
                  <wp:posOffset>-54610</wp:posOffset>
                </wp:positionV>
                <wp:extent cx="1645920" cy="182880"/>
                <wp:effectExtent l="0" t="0" r="0" b="7620"/>
                <wp:wrapNone/>
                <wp:docPr id="107"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182880"/>
                          <a:chOff x="2160" y="8352"/>
                          <a:chExt cx="2592" cy="288"/>
                        </a:xfrm>
                      </wpg:grpSpPr>
                      <wpg:grpSp>
                        <wpg:cNvPr id="108" name="Group 529"/>
                        <wpg:cNvGrpSpPr>
                          <a:grpSpLocks/>
                        </wpg:cNvGrpSpPr>
                        <wpg:grpSpPr bwMode="auto">
                          <a:xfrm>
                            <a:off x="3600" y="8352"/>
                            <a:ext cx="1152" cy="288"/>
                            <a:chOff x="5040" y="9578"/>
                            <a:chExt cx="1152" cy="288"/>
                          </a:xfrm>
                        </wpg:grpSpPr>
                        <wps:wsp>
                          <wps:cNvPr id="109" name="Rectangle 530"/>
                          <wps:cNvSpPr>
                            <a:spLocks noChangeArrowheads="1"/>
                          </wps:cNvSpPr>
                          <wps:spPr bwMode="auto">
                            <a:xfrm>
                              <a:off x="5040"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Rectangle 531"/>
                          <wps:cNvSpPr>
                            <a:spLocks noChangeArrowheads="1"/>
                          </wps:cNvSpPr>
                          <wps:spPr bwMode="auto">
                            <a:xfrm>
                              <a:off x="5328"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Rectangle 532"/>
                          <wps:cNvSpPr>
                            <a:spLocks noChangeArrowheads="1"/>
                          </wps:cNvSpPr>
                          <wps:spPr bwMode="auto">
                            <a:xfrm>
                              <a:off x="5616"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Rectangle 533"/>
                          <wps:cNvSpPr>
                            <a:spLocks noChangeArrowheads="1"/>
                          </wps:cNvSpPr>
                          <wps:spPr bwMode="auto">
                            <a:xfrm>
                              <a:off x="5904"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534"/>
                        <wpg:cNvGrpSpPr>
                          <a:grpSpLocks/>
                        </wpg:cNvGrpSpPr>
                        <wpg:grpSpPr bwMode="auto">
                          <a:xfrm>
                            <a:off x="2160" y="8352"/>
                            <a:ext cx="576" cy="288"/>
                            <a:chOff x="2160" y="8352"/>
                            <a:chExt cx="576" cy="288"/>
                          </a:xfrm>
                        </wpg:grpSpPr>
                        <wps:wsp>
                          <wps:cNvPr id="114" name="Rectangle 535"/>
                          <wps:cNvSpPr>
                            <a:spLocks noChangeArrowheads="1"/>
                          </wps:cNvSpPr>
                          <wps:spPr bwMode="auto">
                            <a:xfrm>
                              <a:off x="2160"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Rectangle 536"/>
                          <wps:cNvSpPr>
                            <a:spLocks noChangeArrowheads="1"/>
                          </wps:cNvSpPr>
                          <wps:spPr bwMode="auto">
                            <a:xfrm>
                              <a:off x="2448"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537"/>
                        <wpg:cNvGrpSpPr>
                          <a:grpSpLocks/>
                        </wpg:cNvGrpSpPr>
                        <wpg:grpSpPr bwMode="auto">
                          <a:xfrm>
                            <a:off x="2880" y="8352"/>
                            <a:ext cx="576" cy="288"/>
                            <a:chOff x="2880" y="8352"/>
                            <a:chExt cx="576" cy="288"/>
                          </a:xfrm>
                        </wpg:grpSpPr>
                        <wps:wsp>
                          <wps:cNvPr id="117" name="Rectangle 538"/>
                          <wps:cNvSpPr>
                            <a:spLocks noChangeArrowheads="1"/>
                          </wps:cNvSpPr>
                          <wps:spPr bwMode="auto">
                            <a:xfrm>
                              <a:off x="2880"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Rectangle 539"/>
                          <wps:cNvSpPr>
                            <a:spLocks noChangeArrowheads="1"/>
                          </wps:cNvSpPr>
                          <wps:spPr bwMode="auto">
                            <a:xfrm>
                              <a:off x="3168"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9418D5F" id="Group 528" o:spid="_x0000_s1026" style="position:absolute;margin-left:137.25pt;margin-top:-4.3pt;width:129.6pt;height:14.4pt;z-index:251728905" coordorigin="2160,8352" coordsize="259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" o:allowincell="f">
                <v:group id="Group 529" o:spid="_x0000_s1027" style="position:absolute;left:3600;top:8352;width:1152;height:288" coordorigin="5040,9578" coordsize="115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rect id="Rectangle 530" o:spid="_x0000_s1028" style="position:absolute;left:5040;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" filled="f" strokeweight=".5pt"/>
                  <v:rect id="Rectangle 531" o:spid="_x0000_s1029" style="position:absolute;left:5328;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" filled="f" strokeweight=".5pt"/>
                  <v:rect id="Rectangle 532" o:spid="_x0000_s1030" style="position:absolute;left:5616;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" filled="f" strokeweight=".5pt"/>
                  <v:rect id="Rectangle 533" o:spid="_x0000_s1031" style="position:absolute;left:5904;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" filled="f" strokeweight=".5pt"/>
                </v:group>
                <v:group id="Group 534" o:spid="_x0000_s1032" style="position:absolute;left:2160;top:8352;width:576;height:288" coordorigin="2160,8352" coordsize="57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rect id="Rectangle 535" o:spid="_x0000_s1033" style="position:absolute;left:2160;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" filled="f" strokeweight=".5pt"/>
                  <v:rect id="Rectangle 536" o:spid="_x0000_s1034" style="position:absolute;left:2448;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" filled="f" strokeweight=".5pt"/>
                </v:group>
                <v:group id="Group 537" o:spid="_x0000_s1035" style="position:absolute;left:2880;top:8352;width:576;height:288" coordorigin="2880,8352" coordsize="57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rect id="Rectangle 538" o:spid="_x0000_s1036" style="position:absolute;left:2880;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" filled="f" strokeweight=".5pt"/>
                  <v:rect id="Rectangle 539" o:spid="_x0000_s1037" style="position:absolute;left:3168;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" filled="f" strokeweight=".5pt"/>
                </v:group>
                <w10:anchorlock/>
              </v:group>
            </w:pict>
          </mc:Fallback>
        </mc:AlternateContent>
      </w:r>
      <w:r w:rsidRPr="006406E0">
        <w:rPr>
          <w:color w:val="auto"/>
          <w:sz w:val="20"/>
          <w:highlight w:val="cyan"/>
        </w:rPr>
        <w:t xml:space="preserve">Date Informed Consent Signed </w:t>
      </w:r>
      <w:r w:rsidRPr="006406E0">
        <w:rPr>
          <w:color w:val="auto"/>
          <w:sz w:val="20"/>
          <w:highlight w:val="cyan"/>
        </w:rPr>
        <w:tab/>
        <w:t>First Name</w:t>
      </w:r>
      <w:r>
        <w:rPr>
          <w:color w:val="auto"/>
          <w:sz w:val="20"/>
          <w:highlight w:val="cyan"/>
        </w:rPr>
        <w:tab/>
      </w:r>
    </w:p>
    <w:p w14:paraId="65255B53" w14:textId="77777777" w:rsidR="00F41E8B" w:rsidRPr="006406E0" w:rsidRDefault="00F41E8B" w:rsidP="00F41E8B">
      <w:pPr>
        <w:widowControl/>
        <w:tabs>
          <w:tab w:val="left" w:pos="360"/>
          <w:tab w:val="left" w:pos="720"/>
          <w:tab w:val="left" w:pos="1440"/>
          <w:tab w:val="center" w:pos="3060"/>
          <w:tab w:val="center" w:pos="3780"/>
          <w:tab w:val="center" w:pos="4770"/>
          <w:tab w:val="left" w:pos="5580"/>
          <w:tab w:val="right" w:leader="underscore" w:pos="9270"/>
        </w:tabs>
        <w:spacing w:after="60"/>
        <w:rPr>
          <w:color w:val="auto"/>
          <w:sz w:val="20"/>
          <w:highlight w:val="cyan"/>
        </w:rPr>
      </w:pPr>
      <w:r w:rsidRPr="006406E0">
        <w:rPr>
          <w:color w:val="auto"/>
          <w:sz w:val="20"/>
          <w:highlight w:val="cyan"/>
        </w:rPr>
        <w:tab/>
      </w:r>
      <w:r w:rsidRPr="006406E0">
        <w:rPr>
          <w:color w:val="auto"/>
          <w:sz w:val="20"/>
          <w:highlight w:val="cyan"/>
        </w:rPr>
        <w:tab/>
      </w:r>
      <w:r w:rsidRPr="006406E0">
        <w:rPr>
          <w:color w:val="auto"/>
          <w:sz w:val="20"/>
          <w:highlight w:val="cyan"/>
        </w:rPr>
        <w:tab/>
      </w:r>
      <w:r w:rsidRPr="006406E0">
        <w:rPr>
          <w:color w:val="auto"/>
          <w:sz w:val="20"/>
          <w:highlight w:val="cyan"/>
        </w:rPr>
        <w:tab/>
      </w:r>
      <w:r w:rsidRPr="006406E0">
        <w:rPr>
          <w:color w:val="auto"/>
          <w:sz w:val="20"/>
          <w:highlight w:val="cyan"/>
          <w:vertAlign w:val="superscript"/>
        </w:rPr>
        <w:t>MM</w:t>
      </w:r>
      <w:r w:rsidRPr="006406E0">
        <w:rPr>
          <w:color w:val="auto"/>
          <w:sz w:val="20"/>
          <w:highlight w:val="cyan"/>
          <w:vertAlign w:val="superscript"/>
        </w:rPr>
        <w:tab/>
        <w:t>DD</w:t>
      </w:r>
      <w:r w:rsidRPr="006406E0">
        <w:rPr>
          <w:color w:val="auto"/>
          <w:sz w:val="20"/>
          <w:highlight w:val="cyan"/>
          <w:vertAlign w:val="superscript"/>
        </w:rPr>
        <w:tab/>
        <w:t>YYYY</w:t>
      </w:r>
      <w:r w:rsidRPr="006406E0">
        <w:rPr>
          <w:color w:val="auto"/>
          <w:sz w:val="20"/>
          <w:highlight w:val="cyan"/>
          <w:vertAlign w:val="superscript"/>
        </w:rPr>
        <w:tab/>
      </w:r>
      <w:r>
        <w:rPr>
          <w:color w:val="auto"/>
          <w:sz w:val="20"/>
          <w:highlight w:val="cyan"/>
        </w:rPr>
        <w:t xml:space="preserve">Phone  </w:t>
      </w:r>
      <w:r w:rsidRPr="006406E0">
        <w:rPr>
          <w:color w:val="auto"/>
          <w:sz w:val="20"/>
          <w:highlight w:val="cyan"/>
        </w:rPr>
        <w:t>(____)</w:t>
      </w:r>
      <w:r w:rsidRPr="006406E0">
        <w:rPr>
          <w:color w:val="auto"/>
          <w:sz w:val="20"/>
          <w:highlight w:val="cyan"/>
        </w:rPr>
        <w:tab/>
      </w:r>
    </w:p>
    <w:p w14:paraId="652D70D1" w14:textId="77777777" w:rsidR="00F41E8B" w:rsidRPr="006406E0" w:rsidRDefault="00F41E8B" w:rsidP="00F41E8B">
      <w:pPr>
        <w:widowControl/>
        <w:tabs>
          <w:tab w:val="left" w:pos="360"/>
          <w:tab w:val="left" w:pos="720"/>
          <w:tab w:val="left" w:pos="1440"/>
          <w:tab w:val="center" w:pos="3150"/>
          <w:tab w:val="center" w:pos="3870"/>
          <w:tab w:val="center" w:pos="4860"/>
          <w:tab w:val="left" w:pos="5580"/>
          <w:tab w:val="right" w:leader="underscore" w:pos="9270"/>
        </w:tabs>
        <w:spacing w:after="60"/>
        <w:rPr>
          <w:color w:val="auto"/>
          <w:sz w:val="20"/>
          <w:highlight w:val="cyan"/>
        </w:rPr>
      </w:pPr>
      <w:r>
        <w:rPr>
          <w:noProof/>
          <w:snapToGrid/>
          <w:color w:val="auto"/>
          <w:sz w:val="20"/>
        </w:rPr>
        <mc:AlternateContent>
          <mc:Choice Requires="wpg">
            <w:drawing>
              <wp:anchor distT="0" distB="0" distL="114300" distR="114300" simplePos="0" relativeHeight="251729929" behindDoc="0" locked="1" layoutInCell="0" allowOverlap="1" wp14:anchorId="7ADE2E69" wp14:editId="38A778A4">
                <wp:simplePos x="0" y="0"/>
                <wp:positionH relativeFrom="column">
                  <wp:posOffset>1743075</wp:posOffset>
                </wp:positionH>
                <wp:positionV relativeFrom="paragraph">
                  <wp:posOffset>-54610</wp:posOffset>
                </wp:positionV>
                <wp:extent cx="1645920" cy="182880"/>
                <wp:effectExtent l="0" t="0" r="0" b="7620"/>
                <wp:wrapNone/>
                <wp:docPr id="95"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182880"/>
                          <a:chOff x="2160" y="8352"/>
                          <a:chExt cx="2592" cy="288"/>
                        </a:xfrm>
                      </wpg:grpSpPr>
                      <wpg:grpSp>
                        <wpg:cNvPr id="96" name="Group 541"/>
                        <wpg:cNvGrpSpPr>
                          <a:grpSpLocks/>
                        </wpg:cNvGrpSpPr>
                        <wpg:grpSpPr bwMode="auto">
                          <a:xfrm>
                            <a:off x="3600" y="8352"/>
                            <a:ext cx="1152" cy="288"/>
                            <a:chOff x="5040" y="9578"/>
                            <a:chExt cx="1152" cy="288"/>
                          </a:xfrm>
                        </wpg:grpSpPr>
                        <wps:wsp>
                          <wps:cNvPr id="97" name="Rectangle 542"/>
                          <wps:cNvSpPr>
                            <a:spLocks noChangeArrowheads="1"/>
                          </wps:cNvSpPr>
                          <wps:spPr bwMode="auto">
                            <a:xfrm>
                              <a:off x="5040"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Rectangle 543"/>
                          <wps:cNvSpPr>
                            <a:spLocks noChangeArrowheads="1"/>
                          </wps:cNvSpPr>
                          <wps:spPr bwMode="auto">
                            <a:xfrm>
                              <a:off x="5328"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Rectangle 544"/>
                          <wps:cNvSpPr>
                            <a:spLocks noChangeArrowheads="1"/>
                          </wps:cNvSpPr>
                          <wps:spPr bwMode="auto">
                            <a:xfrm>
                              <a:off x="5616"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Rectangle 545"/>
                          <wps:cNvSpPr>
                            <a:spLocks noChangeArrowheads="1"/>
                          </wps:cNvSpPr>
                          <wps:spPr bwMode="auto">
                            <a:xfrm>
                              <a:off x="5904"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546"/>
                        <wpg:cNvGrpSpPr>
                          <a:grpSpLocks/>
                        </wpg:cNvGrpSpPr>
                        <wpg:grpSpPr bwMode="auto">
                          <a:xfrm>
                            <a:off x="2160" y="8352"/>
                            <a:ext cx="576" cy="288"/>
                            <a:chOff x="2160" y="8352"/>
                            <a:chExt cx="576" cy="288"/>
                          </a:xfrm>
                        </wpg:grpSpPr>
                        <wps:wsp>
                          <wps:cNvPr id="102" name="Rectangle 547"/>
                          <wps:cNvSpPr>
                            <a:spLocks noChangeArrowheads="1"/>
                          </wps:cNvSpPr>
                          <wps:spPr bwMode="auto">
                            <a:xfrm>
                              <a:off x="2160"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Rectangle 548"/>
                          <wps:cNvSpPr>
                            <a:spLocks noChangeArrowheads="1"/>
                          </wps:cNvSpPr>
                          <wps:spPr bwMode="auto">
                            <a:xfrm>
                              <a:off x="2448"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549"/>
                        <wpg:cNvGrpSpPr>
                          <a:grpSpLocks/>
                        </wpg:cNvGrpSpPr>
                        <wpg:grpSpPr bwMode="auto">
                          <a:xfrm>
                            <a:off x="2880" y="8352"/>
                            <a:ext cx="576" cy="288"/>
                            <a:chOff x="2880" y="8352"/>
                            <a:chExt cx="576" cy="288"/>
                          </a:xfrm>
                        </wpg:grpSpPr>
                        <wps:wsp>
                          <wps:cNvPr id="105" name="Rectangle 550"/>
                          <wps:cNvSpPr>
                            <a:spLocks noChangeArrowheads="1"/>
                          </wps:cNvSpPr>
                          <wps:spPr bwMode="auto">
                            <a:xfrm>
                              <a:off x="2880"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Rectangle 551"/>
                          <wps:cNvSpPr>
                            <a:spLocks noChangeArrowheads="1"/>
                          </wps:cNvSpPr>
                          <wps:spPr bwMode="auto">
                            <a:xfrm>
                              <a:off x="3168"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2D8B364" id="Group 540" o:spid="_x0000_s1026" style="position:absolute;margin-left:137.25pt;margin-top:-4.3pt;width:129.6pt;height:14.4pt;z-index:251729929" coordorigin="2160,8352" coordsize="259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" o:allowincell="f">
                <v:group id="Group 541" o:spid="_x0000_s1027" style="position:absolute;left:3600;top:8352;width:1152;height:288" coordorigin="5040,9578" coordsize="115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ect id="Rectangle 542" o:spid="_x0000_s1028" style="position:absolute;left:5040;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" filled="f" strokeweight=".5pt"/>
                  <v:rect id="Rectangle 543" o:spid="_x0000_s1029" style="position:absolute;left:5328;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" filled="f" strokeweight=".5pt"/>
                  <v:rect id="Rectangle 544" o:spid="_x0000_s1030" style="position:absolute;left:5616;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" filled="f" strokeweight=".5pt"/>
                  <v:rect id="Rectangle 545" o:spid="_x0000_s1031" style="position:absolute;left:5904;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" filled="f" strokeweight=".5pt"/>
                </v:group>
                <v:group id="Group 546" o:spid="_x0000_s1032" style="position:absolute;left:2160;top:8352;width:576;height:288" coordorigin="2160,8352" coordsize="57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ect id="Rectangle 547" o:spid="_x0000_s1033" style="position:absolute;left:2160;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" filled="f" strokeweight=".5pt"/>
                  <v:rect id="Rectangle 548" o:spid="_x0000_s1034" style="position:absolute;left:2448;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" filled="f" strokeweight=".5pt"/>
                </v:group>
                <v:group id="Group 549" o:spid="_x0000_s1035" style="position:absolute;left:2880;top:8352;width:576;height:288" coordorigin="2880,8352" coordsize="57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rect id="Rectangle 550" o:spid="_x0000_s1036" style="position:absolute;left:2880;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" filled="f" strokeweight=".5pt"/>
                  <v:rect id="Rectangle 551" o:spid="_x0000_s1037" style="position:absolute;left:3168;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" filled="f" strokeweight=".5pt"/>
                </v:group>
                <w10:anchorlock/>
              </v:group>
            </w:pict>
          </mc:Fallback>
        </mc:AlternateContent>
      </w:r>
      <w:r w:rsidRPr="006406E0">
        <w:rPr>
          <w:color w:val="auto"/>
          <w:sz w:val="20"/>
          <w:highlight w:val="cyan"/>
        </w:rPr>
        <w:t xml:space="preserve">Projected Start Date of Treatment </w:t>
      </w:r>
      <w:r w:rsidRPr="006406E0">
        <w:rPr>
          <w:color w:val="auto"/>
          <w:sz w:val="20"/>
          <w:highlight w:val="cyan"/>
        </w:rPr>
        <w:tab/>
      </w:r>
      <w:r w:rsidRPr="006406E0">
        <w:rPr>
          <w:color w:val="auto"/>
          <w:sz w:val="20"/>
          <w:highlight w:val="cyan"/>
        </w:rPr>
        <w:tab/>
      </w:r>
      <w:r w:rsidRPr="006406E0">
        <w:rPr>
          <w:color w:val="auto"/>
          <w:sz w:val="20"/>
          <w:highlight w:val="cyan"/>
        </w:rPr>
        <w:tab/>
      </w:r>
      <w:r w:rsidRPr="006406E0">
        <w:rPr>
          <w:color w:val="auto"/>
          <w:sz w:val="20"/>
          <w:highlight w:val="cyan"/>
        </w:rPr>
        <w:tab/>
        <w:t>Fax</w:t>
      </w:r>
      <w:r>
        <w:rPr>
          <w:color w:val="auto"/>
          <w:sz w:val="20"/>
          <w:highlight w:val="cyan"/>
        </w:rPr>
        <w:t xml:space="preserve">  </w:t>
      </w:r>
      <w:r w:rsidRPr="006406E0">
        <w:rPr>
          <w:color w:val="auto"/>
          <w:sz w:val="20"/>
          <w:highlight w:val="cyan"/>
        </w:rPr>
        <w:t>(____)</w:t>
      </w:r>
      <w:r w:rsidRPr="006406E0">
        <w:rPr>
          <w:color w:val="auto"/>
          <w:sz w:val="20"/>
          <w:highlight w:val="cyan"/>
        </w:rPr>
        <w:tab/>
      </w:r>
    </w:p>
    <w:p w14:paraId="1B4DF0D2" w14:textId="77777777" w:rsidR="00F41E8B" w:rsidRPr="00407CFF" w:rsidRDefault="00F41E8B" w:rsidP="00F41E8B">
      <w:pPr>
        <w:widowControl/>
        <w:tabs>
          <w:tab w:val="left" w:pos="1440"/>
          <w:tab w:val="center" w:pos="3060"/>
          <w:tab w:val="center" w:pos="3780"/>
          <w:tab w:val="center" w:pos="4770"/>
          <w:tab w:val="left" w:pos="5580"/>
          <w:tab w:val="right" w:leader="underscore" w:pos="9270"/>
        </w:tabs>
        <w:rPr>
          <w:color w:val="auto"/>
          <w:sz w:val="20"/>
          <w:szCs w:val="20"/>
          <w:highlight w:val="cyan"/>
          <w:vertAlign w:val="superscript"/>
        </w:rPr>
      </w:pPr>
      <w:r w:rsidRPr="006406E0">
        <w:rPr>
          <w:color w:val="auto"/>
          <w:highlight w:val="cyan"/>
          <w:vertAlign w:val="superscript"/>
        </w:rPr>
        <w:tab/>
      </w:r>
      <w:r w:rsidRPr="006406E0">
        <w:rPr>
          <w:color w:val="auto"/>
          <w:highlight w:val="cyan"/>
          <w:vertAlign w:val="superscript"/>
        </w:rPr>
        <w:tab/>
      </w:r>
      <w:r w:rsidRPr="00407CFF">
        <w:rPr>
          <w:color w:val="auto"/>
          <w:sz w:val="20"/>
          <w:szCs w:val="20"/>
          <w:highlight w:val="cyan"/>
          <w:vertAlign w:val="superscript"/>
        </w:rPr>
        <w:t>MM</w:t>
      </w:r>
      <w:r w:rsidRPr="00407CFF">
        <w:rPr>
          <w:color w:val="auto"/>
          <w:sz w:val="20"/>
          <w:szCs w:val="20"/>
          <w:highlight w:val="cyan"/>
          <w:vertAlign w:val="superscript"/>
        </w:rPr>
        <w:tab/>
        <w:t>DD</w:t>
      </w:r>
      <w:r w:rsidRPr="00407CFF">
        <w:rPr>
          <w:color w:val="auto"/>
          <w:sz w:val="20"/>
          <w:szCs w:val="20"/>
          <w:highlight w:val="cyan"/>
          <w:vertAlign w:val="superscript"/>
        </w:rPr>
        <w:tab/>
        <w:t>YYYY</w:t>
      </w:r>
      <w:r>
        <w:rPr>
          <w:color w:val="auto"/>
          <w:sz w:val="20"/>
          <w:szCs w:val="20"/>
          <w:highlight w:val="cyan"/>
          <w:vertAlign w:val="superscript"/>
        </w:rPr>
        <w:tab/>
      </w:r>
      <w:r w:rsidRPr="006406E0">
        <w:rPr>
          <w:color w:val="auto"/>
          <w:sz w:val="20"/>
          <w:highlight w:val="cyan"/>
        </w:rPr>
        <w:t xml:space="preserve">E-mail </w:t>
      </w:r>
      <w:r w:rsidRPr="006406E0">
        <w:rPr>
          <w:color w:val="auto"/>
          <w:sz w:val="20"/>
          <w:highlight w:val="cyan"/>
        </w:rPr>
        <w:tab/>
      </w:r>
    </w:p>
    <w:p w14:paraId="181C7B8A" w14:textId="77777777" w:rsidR="00F41E8B" w:rsidRPr="006406E0" w:rsidRDefault="00F41E8B" w:rsidP="00F41E8B">
      <w:pPr>
        <w:widowControl/>
        <w:spacing w:after="60"/>
        <w:rPr>
          <w:color w:val="auto"/>
          <w:sz w:val="20"/>
          <w:highlight w:val="cyan"/>
        </w:rPr>
      </w:pPr>
      <w:r>
        <w:rPr>
          <w:noProof/>
          <w:snapToGrid/>
          <w:color w:val="auto"/>
          <w:sz w:val="20"/>
        </w:rPr>
        <mc:AlternateContent>
          <mc:Choice Requires="wpg">
            <w:drawing>
              <wp:anchor distT="0" distB="0" distL="114300" distR="114300" simplePos="0" relativeHeight="251730953" behindDoc="0" locked="1" layoutInCell="0" allowOverlap="1" wp14:anchorId="0BCC0738" wp14:editId="2D3DA871">
                <wp:simplePos x="0" y="0"/>
                <wp:positionH relativeFrom="column">
                  <wp:posOffset>1743075</wp:posOffset>
                </wp:positionH>
                <wp:positionV relativeFrom="paragraph">
                  <wp:posOffset>-17145</wp:posOffset>
                </wp:positionV>
                <wp:extent cx="1645920" cy="182880"/>
                <wp:effectExtent l="0" t="0" r="0" b="7620"/>
                <wp:wrapNone/>
                <wp:docPr id="83"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182880"/>
                          <a:chOff x="2160" y="8352"/>
                          <a:chExt cx="2592" cy="288"/>
                        </a:xfrm>
                      </wpg:grpSpPr>
                      <wpg:grpSp>
                        <wpg:cNvPr id="84" name="Group 553"/>
                        <wpg:cNvGrpSpPr>
                          <a:grpSpLocks/>
                        </wpg:cNvGrpSpPr>
                        <wpg:grpSpPr bwMode="auto">
                          <a:xfrm>
                            <a:off x="3600" y="8352"/>
                            <a:ext cx="1152" cy="288"/>
                            <a:chOff x="5040" y="9578"/>
                            <a:chExt cx="1152" cy="288"/>
                          </a:xfrm>
                        </wpg:grpSpPr>
                        <wps:wsp>
                          <wps:cNvPr id="85" name="Rectangle 554"/>
                          <wps:cNvSpPr>
                            <a:spLocks noChangeArrowheads="1"/>
                          </wps:cNvSpPr>
                          <wps:spPr bwMode="auto">
                            <a:xfrm>
                              <a:off x="5040"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Rectangle 555"/>
                          <wps:cNvSpPr>
                            <a:spLocks noChangeArrowheads="1"/>
                          </wps:cNvSpPr>
                          <wps:spPr bwMode="auto">
                            <a:xfrm>
                              <a:off x="5328"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Rectangle 556"/>
                          <wps:cNvSpPr>
                            <a:spLocks noChangeArrowheads="1"/>
                          </wps:cNvSpPr>
                          <wps:spPr bwMode="auto">
                            <a:xfrm>
                              <a:off x="5616"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Rectangle 557"/>
                          <wps:cNvSpPr>
                            <a:spLocks noChangeArrowheads="1"/>
                          </wps:cNvSpPr>
                          <wps:spPr bwMode="auto">
                            <a:xfrm>
                              <a:off x="5904"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558"/>
                        <wpg:cNvGrpSpPr>
                          <a:grpSpLocks/>
                        </wpg:cNvGrpSpPr>
                        <wpg:grpSpPr bwMode="auto">
                          <a:xfrm>
                            <a:off x="2160" y="8352"/>
                            <a:ext cx="576" cy="288"/>
                            <a:chOff x="2160" y="8352"/>
                            <a:chExt cx="576" cy="288"/>
                          </a:xfrm>
                        </wpg:grpSpPr>
                        <wps:wsp>
                          <wps:cNvPr id="90" name="Rectangle 559"/>
                          <wps:cNvSpPr>
                            <a:spLocks noChangeArrowheads="1"/>
                          </wps:cNvSpPr>
                          <wps:spPr bwMode="auto">
                            <a:xfrm>
                              <a:off x="2160"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Rectangle 560"/>
                          <wps:cNvSpPr>
                            <a:spLocks noChangeArrowheads="1"/>
                          </wps:cNvSpPr>
                          <wps:spPr bwMode="auto">
                            <a:xfrm>
                              <a:off x="2448"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561"/>
                        <wpg:cNvGrpSpPr>
                          <a:grpSpLocks/>
                        </wpg:cNvGrpSpPr>
                        <wpg:grpSpPr bwMode="auto">
                          <a:xfrm>
                            <a:off x="2880" y="8352"/>
                            <a:ext cx="576" cy="288"/>
                            <a:chOff x="2880" y="8352"/>
                            <a:chExt cx="576" cy="288"/>
                          </a:xfrm>
                        </wpg:grpSpPr>
                        <wps:wsp>
                          <wps:cNvPr id="93" name="Rectangle 562"/>
                          <wps:cNvSpPr>
                            <a:spLocks noChangeArrowheads="1"/>
                          </wps:cNvSpPr>
                          <wps:spPr bwMode="auto">
                            <a:xfrm>
                              <a:off x="2880"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Rectangle 563"/>
                          <wps:cNvSpPr>
                            <a:spLocks noChangeArrowheads="1"/>
                          </wps:cNvSpPr>
                          <wps:spPr bwMode="auto">
                            <a:xfrm>
                              <a:off x="3168"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0C711A2" id="Group 552" o:spid="_x0000_s1026" style="position:absolute;margin-left:137.25pt;margin-top:-1.35pt;width:129.6pt;height:14.4pt;z-index:251730953" coordorigin="2160,8352" coordsize="259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" o:allowincell="f">
                <v:group id="Group 553" o:spid="_x0000_s1027" style="position:absolute;left:3600;top:8352;width:1152;height:288" coordorigin="5040,9578" coordsize="115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ect id="Rectangle 554" o:spid="_x0000_s1028" style="position:absolute;left:5040;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" filled="f" strokeweight=".5pt"/>
                  <v:rect id="Rectangle 555" o:spid="_x0000_s1029" style="position:absolute;left:5328;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" filled="f" strokeweight=".5pt"/>
                  <v:rect id="Rectangle 556" o:spid="_x0000_s1030" style="position:absolute;left:5616;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" filled="f" strokeweight=".5pt"/>
                  <v:rect id="Rectangle 557" o:spid="_x0000_s1031" style="position:absolute;left:5904;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" filled="f" strokeweight=".5pt"/>
                </v:group>
                <v:group id="Group 558" o:spid="_x0000_s1032" style="position:absolute;left:2160;top:8352;width:576;height:288" coordorigin="2160,8352" coordsize="57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ect id="Rectangle 559" o:spid="_x0000_s1033" style="position:absolute;left:2160;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" filled="f" strokeweight=".5pt"/>
                  <v:rect id="Rectangle 560" o:spid="_x0000_s1034" style="position:absolute;left:2448;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" filled="f" strokeweight=".5pt"/>
                </v:group>
                <v:group id="Group 561" o:spid="_x0000_s1035" style="position:absolute;left:2880;top:8352;width:576;height:288" coordorigin="2880,8352" coordsize="57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Rectangle 562" o:spid="_x0000_s1036" style="position:absolute;left:2880;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" filled="f" strokeweight=".5pt"/>
                  <v:rect id="Rectangle 563" o:spid="_x0000_s1037" style="position:absolute;left:3168;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" filled="f" strokeweight=".5pt"/>
                </v:group>
                <w10:anchorlock/>
              </v:group>
            </w:pict>
          </mc:Fallback>
        </mc:AlternateContent>
      </w:r>
      <w:r w:rsidRPr="006406E0">
        <w:rPr>
          <w:color w:val="auto"/>
          <w:sz w:val="20"/>
          <w:highlight w:val="cyan"/>
        </w:rPr>
        <w:t>Date of Registration</w:t>
      </w:r>
    </w:p>
    <w:p w14:paraId="17BC090B" w14:textId="77777777" w:rsidR="00F41E8B" w:rsidRPr="006406E0" w:rsidRDefault="00F41E8B" w:rsidP="00F41E8B">
      <w:pPr>
        <w:widowControl/>
        <w:tabs>
          <w:tab w:val="left" w:pos="720"/>
          <w:tab w:val="left" w:pos="1440"/>
          <w:tab w:val="center" w:pos="3060"/>
          <w:tab w:val="center" w:pos="3780"/>
          <w:tab w:val="center" w:pos="4770"/>
        </w:tabs>
        <w:rPr>
          <w:color w:val="auto"/>
          <w:sz w:val="20"/>
          <w:highlight w:val="cyan"/>
          <w:vertAlign w:val="superscript"/>
        </w:rPr>
      </w:pPr>
      <w:r w:rsidRPr="006406E0">
        <w:rPr>
          <w:color w:val="auto"/>
          <w:sz w:val="20"/>
          <w:highlight w:val="cyan"/>
          <w:vertAlign w:val="superscript"/>
        </w:rPr>
        <w:tab/>
      </w:r>
      <w:r w:rsidRPr="006406E0">
        <w:rPr>
          <w:color w:val="auto"/>
          <w:sz w:val="20"/>
          <w:highlight w:val="cyan"/>
          <w:vertAlign w:val="superscript"/>
        </w:rPr>
        <w:tab/>
      </w:r>
      <w:r w:rsidRPr="006406E0">
        <w:rPr>
          <w:color w:val="auto"/>
          <w:sz w:val="20"/>
          <w:highlight w:val="cyan"/>
          <w:vertAlign w:val="superscript"/>
        </w:rPr>
        <w:tab/>
        <w:t>MM</w:t>
      </w:r>
      <w:r w:rsidRPr="006406E0">
        <w:rPr>
          <w:color w:val="auto"/>
          <w:sz w:val="20"/>
          <w:highlight w:val="cyan"/>
          <w:vertAlign w:val="superscript"/>
        </w:rPr>
        <w:tab/>
        <w:t>DD</w:t>
      </w:r>
      <w:r w:rsidRPr="006406E0">
        <w:rPr>
          <w:color w:val="auto"/>
          <w:sz w:val="20"/>
          <w:highlight w:val="cyan"/>
          <w:vertAlign w:val="superscript"/>
        </w:rPr>
        <w:tab/>
        <w:t>YYYY</w:t>
      </w:r>
    </w:p>
    <w:p w14:paraId="23B3AF68" w14:textId="77777777" w:rsidR="00F41E8B" w:rsidRPr="006406E0" w:rsidRDefault="00F41E8B" w:rsidP="00F41E8B">
      <w:pPr>
        <w:widowControl/>
        <w:rPr>
          <w:color w:val="auto"/>
          <w:sz w:val="20"/>
          <w:highlight w:val="cyan"/>
        </w:rPr>
      </w:pPr>
    </w:p>
    <w:p w14:paraId="3F5CFC67" w14:textId="77777777" w:rsidR="00F41E8B" w:rsidRPr="006406E0" w:rsidRDefault="00F41E8B" w:rsidP="00F41E8B">
      <w:pPr>
        <w:widowControl/>
        <w:rPr>
          <w:b/>
          <w:color w:val="auto"/>
          <w:sz w:val="20"/>
          <w:highlight w:val="cyan"/>
        </w:rPr>
      </w:pPr>
    </w:p>
    <w:p w14:paraId="6D4BCA2A" w14:textId="77777777" w:rsidR="00F41E8B" w:rsidRPr="006406E0" w:rsidRDefault="00F41E8B" w:rsidP="00F41E8B">
      <w:pPr>
        <w:widowControl/>
        <w:rPr>
          <w:b/>
          <w:color w:val="auto"/>
          <w:sz w:val="20"/>
          <w:highlight w:val="cyan"/>
        </w:rPr>
      </w:pPr>
      <w:r w:rsidRPr="006406E0">
        <w:rPr>
          <w:b/>
          <w:color w:val="auto"/>
          <w:sz w:val="20"/>
          <w:highlight w:val="cyan"/>
        </w:rPr>
        <w:t>Patient Demographics / Pre-Treatment Characteristics</w:t>
      </w:r>
    </w:p>
    <w:p w14:paraId="0F97A9CB" w14:textId="77777777" w:rsidR="00F41E8B" w:rsidRPr="006406E0" w:rsidRDefault="00F41E8B" w:rsidP="00F41E8B">
      <w:pPr>
        <w:widowControl/>
        <w:rPr>
          <w:color w:val="auto"/>
          <w:sz w:val="20"/>
          <w:highlight w:val="cyan"/>
        </w:rPr>
      </w:pPr>
      <w:r>
        <w:rPr>
          <w:noProof/>
          <w:snapToGrid/>
          <w:color w:val="auto"/>
          <w:sz w:val="20"/>
        </w:rPr>
        <mc:AlternateContent>
          <mc:Choice Requires="wps">
            <w:drawing>
              <wp:anchor distT="0" distB="0" distL="114300" distR="114300" simplePos="0" relativeHeight="251716617" behindDoc="0" locked="0" layoutInCell="1" allowOverlap="1" wp14:anchorId="3173BA43" wp14:editId="3FBD738F">
                <wp:simplePos x="0" y="0"/>
                <wp:positionH relativeFrom="column">
                  <wp:posOffset>-5715</wp:posOffset>
                </wp:positionH>
                <wp:positionV relativeFrom="paragraph">
                  <wp:posOffset>30480</wp:posOffset>
                </wp:positionV>
                <wp:extent cx="5943600" cy="3410585"/>
                <wp:effectExtent l="0" t="0" r="0" b="0"/>
                <wp:wrapNone/>
                <wp:docPr id="82"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4105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A3B596B" id="Rectangle 492" o:spid="_x0000_s1026" style="position:absolute;margin-left:-.45pt;margin-top:2.4pt;width:468pt;height:268.55pt;z-index:2517166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" filled="f" strokeweight=".5pt"/>
            </w:pict>
          </mc:Fallback>
        </mc:AlternateContent>
      </w:r>
    </w:p>
    <w:p w14:paraId="48598007" w14:textId="77777777" w:rsidR="00F41E8B" w:rsidRPr="006406E0" w:rsidRDefault="00F41E8B" w:rsidP="00F41E8B">
      <w:pPr>
        <w:widowControl/>
        <w:tabs>
          <w:tab w:val="left" w:pos="360"/>
          <w:tab w:val="left" w:pos="720"/>
          <w:tab w:val="left" w:pos="3780"/>
          <w:tab w:val="left" w:pos="6300"/>
        </w:tabs>
        <w:spacing w:line="240" w:lineRule="atLeast"/>
        <w:rPr>
          <w:color w:val="auto"/>
          <w:sz w:val="20"/>
          <w:highlight w:val="cyan"/>
        </w:rPr>
      </w:pPr>
      <w:r>
        <w:rPr>
          <w:noProof/>
          <w:snapToGrid/>
          <w:color w:val="auto"/>
          <w:sz w:val="20"/>
        </w:rPr>
        <mc:AlternateContent>
          <mc:Choice Requires="wps">
            <w:drawing>
              <wp:anchor distT="0" distB="0" distL="114300" distR="114300" simplePos="0" relativeHeight="251720713" behindDoc="0" locked="1" layoutInCell="0" allowOverlap="1" wp14:anchorId="6206F8E8" wp14:editId="4087D2D1">
                <wp:simplePos x="0" y="0"/>
                <wp:positionH relativeFrom="column">
                  <wp:posOffset>4396740</wp:posOffset>
                </wp:positionH>
                <wp:positionV relativeFrom="paragraph">
                  <wp:posOffset>-19050</wp:posOffset>
                </wp:positionV>
                <wp:extent cx="640080" cy="182880"/>
                <wp:effectExtent l="0" t="0" r="7620" b="7620"/>
                <wp:wrapNone/>
                <wp:docPr id="81"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1828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C8D831C" id="Rectangle 496" o:spid="_x0000_s1026" style="position:absolute;margin-left:346.2pt;margin-top:-1.5pt;width:50.4pt;height:14.4pt;z-index:2517207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" o:allowincell="f" filled="f" strokeweight=".5pt">
                <w10:anchorlock/>
              </v:rect>
            </w:pict>
          </mc:Fallback>
        </mc:AlternateContent>
      </w:r>
      <w:r>
        <w:rPr>
          <w:noProof/>
          <w:snapToGrid/>
          <w:color w:val="auto"/>
          <w:sz w:val="20"/>
        </w:rPr>
        <mc:AlternateContent>
          <mc:Choice Requires="wps">
            <w:drawing>
              <wp:anchor distT="0" distB="0" distL="114300" distR="114300" simplePos="0" relativeHeight="251719689" behindDoc="0" locked="1" layoutInCell="0" allowOverlap="1" wp14:anchorId="35AF8367" wp14:editId="2950DA57">
                <wp:simplePos x="0" y="0"/>
                <wp:positionH relativeFrom="column">
                  <wp:posOffset>2655570</wp:posOffset>
                </wp:positionH>
                <wp:positionV relativeFrom="paragraph">
                  <wp:posOffset>-19050</wp:posOffset>
                </wp:positionV>
                <wp:extent cx="1188720" cy="182880"/>
                <wp:effectExtent l="0" t="0" r="0" b="7620"/>
                <wp:wrapNone/>
                <wp:docPr id="80"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1828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29B4DA4" id="Rectangle 495" o:spid="_x0000_s1026" style="position:absolute;margin-left:209.1pt;margin-top:-1.5pt;width:93.6pt;height:14.4pt;z-index:2517196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" o:allowincell="f" filled="f" strokeweight=".5pt">
                <w10:anchorlock/>
              </v:rect>
            </w:pict>
          </mc:Fallback>
        </mc:AlternateContent>
      </w:r>
      <w:r>
        <w:rPr>
          <w:noProof/>
          <w:snapToGrid/>
          <w:color w:val="auto"/>
          <w:sz w:val="20"/>
        </w:rPr>
        <mc:AlternateContent>
          <mc:Choice Requires="wps">
            <w:drawing>
              <wp:anchor distT="0" distB="0" distL="114300" distR="114300" simplePos="0" relativeHeight="251718665" behindDoc="0" locked="1" layoutInCell="0" allowOverlap="1" wp14:anchorId="1DD4FFDE" wp14:editId="0F68AD56">
                <wp:simplePos x="0" y="0"/>
                <wp:positionH relativeFrom="column">
                  <wp:posOffset>1097280</wp:posOffset>
                </wp:positionH>
                <wp:positionV relativeFrom="paragraph">
                  <wp:posOffset>-19050</wp:posOffset>
                </wp:positionV>
                <wp:extent cx="1188720" cy="182880"/>
                <wp:effectExtent l="0" t="0" r="0" b="7620"/>
                <wp:wrapNone/>
                <wp:docPr id="79"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1828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7F3AF06" id="Rectangle 494" o:spid="_x0000_s1026" style="position:absolute;margin-left:86.4pt;margin-top:-1.5pt;width:93.6pt;height:14.4pt;z-index:2517186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" o:allowincell="f" filled="f" strokeweight=".5pt">
                <w10:anchorlock/>
              </v:rect>
            </w:pict>
          </mc:Fallback>
        </mc:AlternateContent>
      </w:r>
      <w:r w:rsidRPr="006406E0">
        <w:rPr>
          <w:color w:val="auto"/>
          <w:sz w:val="20"/>
          <w:highlight w:val="cyan"/>
        </w:rPr>
        <w:t xml:space="preserve">Patient Name, Last </w:t>
      </w:r>
      <w:r w:rsidRPr="006406E0">
        <w:rPr>
          <w:color w:val="auto"/>
          <w:sz w:val="20"/>
          <w:highlight w:val="cyan"/>
        </w:rPr>
        <w:tab/>
        <w:t xml:space="preserve">First </w:t>
      </w:r>
      <w:r w:rsidRPr="006406E0">
        <w:rPr>
          <w:color w:val="auto"/>
          <w:sz w:val="20"/>
          <w:highlight w:val="cyan"/>
        </w:rPr>
        <w:tab/>
        <w:t xml:space="preserve">Middle </w:t>
      </w:r>
    </w:p>
    <w:p w14:paraId="2C91579F" w14:textId="77777777" w:rsidR="00F41E8B" w:rsidRPr="006406E0" w:rsidRDefault="00F41E8B" w:rsidP="00F41E8B">
      <w:pPr>
        <w:widowControl/>
        <w:tabs>
          <w:tab w:val="left" w:pos="360"/>
          <w:tab w:val="left" w:pos="3780"/>
          <w:tab w:val="left" w:pos="5760"/>
          <w:tab w:val="left" w:pos="6930"/>
        </w:tabs>
        <w:spacing w:line="240" w:lineRule="atLeast"/>
        <w:rPr>
          <w:color w:val="auto"/>
          <w:sz w:val="20"/>
          <w:highlight w:val="cyan"/>
        </w:rPr>
      </w:pPr>
      <w:r w:rsidRPr="006406E0">
        <w:rPr>
          <w:i/>
          <w:color w:val="auto"/>
          <w:sz w:val="20"/>
          <w:highlight w:val="cyan"/>
        </w:rPr>
        <w:t xml:space="preserve"> (initials acceptable) </w:t>
      </w:r>
      <w:r w:rsidRPr="006406E0">
        <w:rPr>
          <w:i/>
          <w:color w:val="auto"/>
          <w:sz w:val="20"/>
          <w:highlight w:val="cyan"/>
        </w:rPr>
        <w:tab/>
        <w:t xml:space="preserve"> (initials acceptable)</w:t>
      </w:r>
      <w:r w:rsidRPr="006406E0">
        <w:rPr>
          <w:color w:val="auto"/>
          <w:sz w:val="20"/>
          <w:highlight w:val="cyan"/>
        </w:rPr>
        <w:t xml:space="preserve"> </w:t>
      </w:r>
      <w:r w:rsidRPr="006406E0">
        <w:rPr>
          <w:color w:val="auto"/>
          <w:sz w:val="20"/>
          <w:highlight w:val="cyan"/>
        </w:rPr>
        <w:tab/>
      </w:r>
      <w:r>
        <w:rPr>
          <w:color w:val="auto"/>
          <w:sz w:val="20"/>
          <w:highlight w:val="cyan"/>
        </w:rPr>
        <w:tab/>
      </w:r>
      <w:r w:rsidRPr="006406E0">
        <w:rPr>
          <w:color w:val="auto"/>
          <w:sz w:val="20"/>
          <w:highlight w:val="cyan"/>
        </w:rPr>
        <w:t xml:space="preserve"> </w:t>
      </w:r>
      <w:r w:rsidRPr="006406E0">
        <w:rPr>
          <w:i/>
          <w:color w:val="auto"/>
          <w:sz w:val="20"/>
          <w:highlight w:val="cyan"/>
        </w:rPr>
        <w:t>(initials acceptable)</w:t>
      </w:r>
      <w:r w:rsidRPr="006406E0">
        <w:rPr>
          <w:color w:val="auto"/>
          <w:sz w:val="20"/>
          <w:highlight w:val="cyan"/>
        </w:rPr>
        <w:t xml:space="preserve"> </w:t>
      </w:r>
    </w:p>
    <w:p w14:paraId="5EDB48C0" w14:textId="77777777" w:rsidR="00F41E8B" w:rsidRPr="006406E0" w:rsidRDefault="00F41E8B" w:rsidP="00F41E8B">
      <w:pPr>
        <w:widowControl/>
        <w:rPr>
          <w:color w:val="auto"/>
          <w:sz w:val="20"/>
          <w:highlight w:val="cyan"/>
        </w:rPr>
      </w:pPr>
    </w:p>
    <w:p w14:paraId="1D82CD5C" w14:textId="77777777" w:rsidR="00F41E8B" w:rsidRPr="006406E0" w:rsidRDefault="00F41E8B" w:rsidP="00F41E8B">
      <w:pPr>
        <w:widowControl/>
        <w:tabs>
          <w:tab w:val="left" w:pos="360"/>
          <w:tab w:val="left" w:pos="720"/>
          <w:tab w:val="left" w:pos="5760"/>
          <w:tab w:val="left" w:pos="7380"/>
          <w:tab w:val="left" w:pos="8730"/>
        </w:tabs>
        <w:rPr>
          <w:color w:val="auto"/>
          <w:sz w:val="20"/>
          <w:highlight w:val="cyan"/>
        </w:rPr>
      </w:pPr>
      <w:r>
        <w:rPr>
          <w:noProof/>
          <w:snapToGrid/>
          <w:color w:val="auto"/>
          <w:sz w:val="20"/>
        </w:rPr>
        <mc:AlternateContent>
          <mc:Choice Requires="wpg">
            <w:drawing>
              <wp:anchor distT="0" distB="0" distL="114300" distR="114300" simplePos="0" relativeHeight="251731977" behindDoc="0" locked="1" layoutInCell="0" allowOverlap="1" wp14:anchorId="3DCE6CDF" wp14:editId="33337C6E">
                <wp:simplePos x="0" y="0"/>
                <wp:positionH relativeFrom="column">
                  <wp:posOffset>1097280</wp:posOffset>
                </wp:positionH>
                <wp:positionV relativeFrom="paragraph">
                  <wp:posOffset>-48260</wp:posOffset>
                </wp:positionV>
                <wp:extent cx="1645920" cy="182880"/>
                <wp:effectExtent l="0" t="0" r="0" b="7620"/>
                <wp:wrapNone/>
                <wp:docPr id="67"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182880"/>
                          <a:chOff x="2160" y="8352"/>
                          <a:chExt cx="2592" cy="288"/>
                        </a:xfrm>
                      </wpg:grpSpPr>
                      <wpg:grpSp>
                        <wpg:cNvPr id="68" name="Group 565"/>
                        <wpg:cNvGrpSpPr>
                          <a:grpSpLocks/>
                        </wpg:cNvGrpSpPr>
                        <wpg:grpSpPr bwMode="auto">
                          <a:xfrm>
                            <a:off x="3600" y="8352"/>
                            <a:ext cx="1152" cy="288"/>
                            <a:chOff x="5040" y="9578"/>
                            <a:chExt cx="1152" cy="288"/>
                          </a:xfrm>
                        </wpg:grpSpPr>
                        <wps:wsp>
                          <wps:cNvPr id="69" name="Rectangle 566"/>
                          <wps:cNvSpPr>
                            <a:spLocks noChangeArrowheads="1"/>
                          </wps:cNvSpPr>
                          <wps:spPr bwMode="auto">
                            <a:xfrm>
                              <a:off x="5040"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Rectangle 567"/>
                          <wps:cNvSpPr>
                            <a:spLocks noChangeArrowheads="1"/>
                          </wps:cNvSpPr>
                          <wps:spPr bwMode="auto">
                            <a:xfrm>
                              <a:off x="5328"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Rectangle 568"/>
                          <wps:cNvSpPr>
                            <a:spLocks noChangeArrowheads="1"/>
                          </wps:cNvSpPr>
                          <wps:spPr bwMode="auto">
                            <a:xfrm>
                              <a:off x="5616"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Rectangle 569"/>
                          <wps:cNvSpPr>
                            <a:spLocks noChangeArrowheads="1"/>
                          </wps:cNvSpPr>
                          <wps:spPr bwMode="auto">
                            <a:xfrm>
                              <a:off x="5904"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570"/>
                        <wpg:cNvGrpSpPr>
                          <a:grpSpLocks/>
                        </wpg:cNvGrpSpPr>
                        <wpg:grpSpPr bwMode="auto">
                          <a:xfrm>
                            <a:off x="2160" y="8352"/>
                            <a:ext cx="576" cy="288"/>
                            <a:chOff x="2160" y="8352"/>
                            <a:chExt cx="576" cy="288"/>
                          </a:xfrm>
                        </wpg:grpSpPr>
                        <wps:wsp>
                          <wps:cNvPr id="74" name="Rectangle 571"/>
                          <wps:cNvSpPr>
                            <a:spLocks noChangeArrowheads="1"/>
                          </wps:cNvSpPr>
                          <wps:spPr bwMode="auto">
                            <a:xfrm>
                              <a:off x="2160"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Rectangle 572"/>
                          <wps:cNvSpPr>
                            <a:spLocks noChangeArrowheads="1"/>
                          </wps:cNvSpPr>
                          <wps:spPr bwMode="auto">
                            <a:xfrm>
                              <a:off x="2448"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573"/>
                        <wpg:cNvGrpSpPr>
                          <a:grpSpLocks/>
                        </wpg:cNvGrpSpPr>
                        <wpg:grpSpPr bwMode="auto">
                          <a:xfrm>
                            <a:off x="2880" y="8352"/>
                            <a:ext cx="576" cy="288"/>
                            <a:chOff x="2880" y="8352"/>
                            <a:chExt cx="576" cy="288"/>
                          </a:xfrm>
                        </wpg:grpSpPr>
                        <wps:wsp>
                          <wps:cNvPr id="77" name="Rectangle 574"/>
                          <wps:cNvSpPr>
                            <a:spLocks noChangeArrowheads="1"/>
                          </wps:cNvSpPr>
                          <wps:spPr bwMode="auto">
                            <a:xfrm>
                              <a:off x="2880"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575"/>
                          <wps:cNvSpPr>
                            <a:spLocks noChangeArrowheads="1"/>
                          </wps:cNvSpPr>
                          <wps:spPr bwMode="auto">
                            <a:xfrm>
                              <a:off x="3168"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5BC6183" id="Group 564" o:spid="_x0000_s1026" style="position:absolute;margin-left:86.4pt;margin-top:-3.8pt;width:129.6pt;height:14.4pt;z-index:251731977" coordorigin="2160,8352" coordsize="259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" o:allowincell="f">
                <v:group id="Group 565" o:spid="_x0000_s1027" style="position:absolute;left:3600;top:8352;width:1152;height:288" coordorigin="5040,9578" coordsize="115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ect id="Rectangle 566" o:spid="_x0000_s1028" style="position:absolute;left:5040;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" filled="f" strokeweight=".5pt"/>
                  <v:rect id="Rectangle 567" o:spid="_x0000_s1029" style="position:absolute;left:5328;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" filled="f" strokeweight=".5pt"/>
                  <v:rect id="Rectangle 568" o:spid="_x0000_s1030" style="position:absolute;left:5616;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" filled="f" strokeweight=".5pt"/>
                  <v:rect id="Rectangle 569" o:spid="_x0000_s1031" style="position:absolute;left:5904;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" filled="f" strokeweight=".5pt"/>
                </v:group>
                <v:group id="Group 570" o:spid="_x0000_s1032" style="position:absolute;left:2160;top:8352;width:576;height:288" coordorigin="2160,8352" coordsize="57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ect id="Rectangle 571" o:spid="_x0000_s1033" style="position:absolute;left:2160;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" filled="f" strokeweight=".5pt"/>
                  <v:rect id="Rectangle 572" o:spid="_x0000_s1034" style="position:absolute;left:2448;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" filled="f" strokeweight=".5pt"/>
                </v:group>
                <v:group id="Group 573" o:spid="_x0000_s1035" style="position:absolute;left:2880;top:8352;width:576;height:288" coordorigin="2880,8352" coordsize="57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ctangle 574" o:spid="_x0000_s1036" style="position:absolute;left:2880;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" filled="f" strokeweight=".5pt"/>
                  <v:rect id="Rectangle 575" o:spid="_x0000_s1037" style="position:absolute;left:3168;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" filled="f" strokeweight=".5pt"/>
                </v:group>
                <w10:anchorlock/>
              </v:group>
            </w:pict>
          </mc:Fallback>
        </mc:AlternateContent>
      </w:r>
      <w:r w:rsidRPr="006406E0">
        <w:rPr>
          <w:color w:val="auto"/>
          <w:sz w:val="20"/>
          <w:highlight w:val="cyan"/>
        </w:rPr>
        <w:t xml:space="preserve">Patient Birth Date </w:t>
      </w:r>
      <w:r w:rsidRPr="006406E0">
        <w:rPr>
          <w:color w:val="auto"/>
          <w:sz w:val="20"/>
          <w:highlight w:val="cyan"/>
        </w:rPr>
        <w:tab/>
        <w:t>Patient Gender</w:t>
      </w:r>
      <w:r w:rsidRPr="006406E0">
        <w:rPr>
          <w:color w:val="auto"/>
          <w:sz w:val="20"/>
          <w:highlight w:val="cyan"/>
        </w:rPr>
        <w:tab/>
      </w:r>
      <w:r w:rsidRPr="006406E0">
        <w:rPr>
          <w:color w:val="auto"/>
          <w:sz w:val="20"/>
          <w:highlight w:val="cyan"/>
        </w:rPr>
        <w:sym w:font="Wingdings" w:char="F0A8"/>
      </w:r>
      <w:r w:rsidRPr="006406E0">
        <w:rPr>
          <w:i/>
          <w:color w:val="auto"/>
          <w:sz w:val="20"/>
          <w:highlight w:val="cyan"/>
        </w:rPr>
        <w:t xml:space="preserve">  Male</w:t>
      </w:r>
      <w:r w:rsidRPr="006406E0">
        <w:rPr>
          <w:i/>
          <w:color w:val="auto"/>
          <w:sz w:val="20"/>
          <w:highlight w:val="cyan"/>
        </w:rPr>
        <w:tab/>
      </w:r>
      <w:r w:rsidRPr="006406E0">
        <w:rPr>
          <w:color w:val="auto"/>
          <w:sz w:val="20"/>
          <w:highlight w:val="cyan"/>
        </w:rPr>
        <w:sym w:font="Wingdings" w:char="F0A8"/>
      </w:r>
      <w:r w:rsidRPr="006406E0">
        <w:rPr>
          <w:i/>
          <w:color w:val="auto"/>
          <w:sz w:val="20"/>
          <w:highlight w:val="cyan"/>
        </w:rPr>
        <w:t xml:space="preserve">  Female</w:t>
      </w:r>
    </w:p>
    <w:p w14:paraId="3E0D1392" w14:textId="77777777" w:rsidR="00F41E8B" w:rsidRPr="006406E0" w:rsidRDefault="00F41E8B" w:rsidP="00F41E8B">
      <w:pPr>
        <w:widowControl/>
        <w:tabs>
          <w:tab w:val="left" w:pos="720"/>
          <w:tab w:val="left" w:pos="1890"/>
          <w:tab w:val="left" w:pos="2610"/>
          <w:tab w:val="left" w:pos="3600"/>
        </w:tabs>
        <w:rPr>
          <w:color w:val="auto"/>
          <w:sz w:val="20"/>
          <w:highlight w:val="cyan"/>
          <w:vertAlign w:val="superscript"/>
        </w:rPr>
      </w:pPr>
      <w:r w:rsidRPr="006406E0">
        <w:rPr>
          <w:color w:val="auto"/>
          <w:sz w:val="20"/>
          <w:highlight w:val="cyan"/>
          <w:vertAlign w:val="superscript"/>
        </w:rPr>
        <w:tab/>
      </w:r>
      <w:r w:rsidRPr="006406E0">
        <w:rPr>
          <w:color w:val="auto"/>
          <w:sz w:val="20"/>
          <w:highlight w:val="cyan"/>
          <w:vertAlign w:val="superscript"/>
        </w:rPr>
        <w:tab/>
        <w:t>MM</w:t>
      </w:r>
      <w:r w:rsidRPr="006406E0">
        <w:rPr>
          <w:color w:val="auto"/>
          <w:sz w:val="20"/>
          <w:highlight w:val="cyan"/>
          <w:vertAlign w:val="superscript"/>
        </w:rPr>
        <w:tab/>
        <w:t>DD</w:t>
      </w:r>
      <w:r w:rsidRPr="006406E0">
        <w:rPr>
          <w:color w:val="auto"/>
          <w:sz w:val="20"/>
          <w:highlight w:val="cyan"/>
          <w:vertAlign w:val="superscript"/>
        </w:rPr>
        <w:tab/>
        <w:t>YYYY</w:t>
      </w:r>
    </w:p>
    <w:p w14:paraId="16B49704" w14:textId="77777777" w:rsidR="00F41E8B" w:rsidRPr="006406E0" w:rsidRDefault="00F41E8B" w:rsidP="00F41E8B">
      <w:pPr>
        <w:widowControl/>
        <w:tabs>
          <w:tab w:val="left" w:pos="360"/>
          <w:tab w:val="left" w:pos="720"/>
          <w:tab w:val="left" w:pos="2160"/>
          <w:tab w:val="left" w:pos="6030"/>
          <w:tab w:val="left" w:pos="7380"/>
        </w:tabs>
        <w:rPr>
          <w:i/>
          <w:color w:val="auto"/>
          <w:sz w:val="20"/>
          <w:highlight w:val="cyan"/>
        </w:rPr>
      </w:pPr>
      <w:r w:rsidRPr="006406E0">
        <w:rPr>
          <w:color w:val="auto"/>
          <w:sz w:val="20"/>
          <w:highlight w:val="cyan"/>
        </w:rPr>
        <w:t xml:space="preserve">Patient Race/Ethnicity </w:t>
      </w:r>
      <w:r w:rsidRPr="006406E0">
        <w:rPr>
          <w:color w:val="auto"/>
          <w:sz w:val="20"/>
          <w:highlight w:val="cyan"/>
        </w:rPr>
        <w:tab/>
      </w:r>
      <w:r w:rsidRPr="006406E0">
        <w:rPr>
          <w:color w:val="auto"/>
          <w:sz w:val="20"/>
          <w:highlight w:val="cyan"/>
        </w:rPr>
        <w:sym w:font="Wingdings" w:char="F0A8"/>
      </w:r>
      <w:r w:rsidRPr="006406E0">
        <w:rPr>
          <w:i/>
          <w:color w:val="auto"/>
          <w:sz w:val="20"/>
          <w:highlight w:val="cyan"/>
        </w:rPr>
        <w:t xml:space="preserve">  White</w:t>
      </w:r>
      <w:r w:rsidRPr="006406E0">
        <w:rPr>
          <w:i/>
          <w:color w:val="auto"/>
          <w:sz w:val="20"/>
          <w:highlight w:val="cyan"/>
        </w:rPr>
        <w:tab/>
      </w:r>
      <w:r w:rsidRPr="006406E0">
        <w:rPr>
          <w:color w:val="auto"/>
          <w:sz w:val="20"/>
          <w:highlight w:val="cyan"/>
        </w:rPr>
        <w:sym w:font="Wingdings" w:char="F0A8"/>
      </w:r>
      <w:r w:rsidRPr="006406E0">
        <w:rPr>
          <w:i/>
          <w:color w:val="auto"/>
          <w:sz w:val="20"/>
          <w:highlight w:val="cyan"/>
        </w:rPr>
        <w:t xml:space="preserve">  Black or African American</w:t>
      </w:r>
    </w:p>
    <w:p w14:paraId="2912392A" w14:textId="77777777" w:rsidR="00F41E8B" w:rsidRPr="006406E0" w:rsidRDefault="00F41E8B" w:rsidP="00F41E8B">
      <w:pPr>
        <w:widowControl/>
        <w:tabs>
          <w:tab w:val="left" w:pos="180"/>
          <w:tab w:val="left" w:pos="720"/>
          <w:tab w:val="left" w:pos="2160"/>
          <w:tab w:val="left" w:pos="6030"/>
          <w:tab w:val="left" w:pos="7380"/>
        </w:tabs>
        <w:rPr>
          <w:i/>
          <w:color w:val="auto"/>
          <w:sz w:val="20"/>
          <w:highlight w:val="cyan"/>
        </w:rPr>
      </w:pPr>
      <w:r w:rsidRPr="006406E0">
        <w:rPr>
          <w:b/>
          <w:i/>
          <w:color w:val="auto"/>
          <w:sz w:val="20"/>
          <w:highlight w:val="cyan"/>
        </w:rPr>
        <w:tab/>
        <w:t>(check all that apply)</w:t>
      </w:r>
      <w:r w:rsidRPr="006406E0">
        <w:rPr>
          <w:i/>
          <w:color w:val="auto"/>
          <w:sz w:val="20"/>
          <w:highlight w:val="cyan"/>
        </w:rPr>
        <w:tab/>
      </w:r>
      <w:r w:rsidRPr="006406E0">
        <w:rPr>
          <w:color w:val="auto"/>
          <w:sz w:val="20"/>
          <w:highlight w:val="cyan"/>
        </w:rPr>
        <w:sym w:font="Wingdings" w:char="F0A8"/>
      </w:r>
      <w:r w:rsidRPr="006406E0">
        <w:rPr>
          <w:i/>
          <w:color w:val="auto"/>
          <w:sz w:val="20"/>
          <w:highlight w:val="cyan"/>
        </w:rPr>
        <w:t xml:space="preserve">  Native Hawaiian or Other Pacific Islander </w:t>
      </w:r>
      <w:r w:rsidRPr="006406E0">
        <w:rPr>
          <w:i/>
          <w:color w:val="auto"/>
          <w:sz w:val="20"/>
          <w:highlight w:val="cyan"/>
        </w:rPr>
        <w:tab/>
      </w:r>
      <w:r w:rsidRPr="006406E0">
        <w:rPr>
          <w:color w:val="auto"/>
          <w:sz w:val="20"/>
          <w:highlight w:val="cyan"/>
        </w:rPr>
        <w:sym w:font="Wingdings" w:char="F0A8"/>
      </w:r>
      <w:r w:rsidRPr="006406E0">
        <w:rPr>
          <w:i/>
          <w:color w:val="auto"/>
          <w:sz w:val="20"/>
          <w:highlight w:val="cyan"/>
        </w:rPr>
        <w:t xml:space="preserve">  Asian</w:t>
      </w:r>
      <w:r w:rsidRPr="006406E0">
        <w:rPr>
          <w:i/>
          <w:color w:val="auto"/>
          <w:sz w:val="20"/>
          <w:highlight w:val="cyan"/>
        </w:rPr>
        <w:tab/>
      </w:r>
    </w:p>
    <w:p w14:paraId="3B27C963" w14:textId="77777777" w:rsidR="00F41E8B" w:rsidRPr="006406E0" w:rsidRDefault="00F41E8B" w:rsidP="00F41E8B">
      <w:pPr>
        <w:widowControl/>
        <w:tabs>
          <w:tab w:val="left" w:pos="180"/>
          <w:tab w:val="left" w:pos="720"/>
          <w:tab w:val="left" w:pos="2160"/>
          <w:tab w:val="right" w:pos="5400"/>
          <w:tab w:val="left" w:pos="6030"/>
          <w:tab w:val="left" w:pos="7380"/>
        </w:tabs>
        <w:rPr>
          <w:color w:val="auto"/>
          <w:sz w:val="20"/>
          <w:highlight w:val="cyan"/>
        </w:rPr>
      </w:pPr>
      <w:r w:rsidRPr="006406E0">
        <w:rPr>
          <w:color w:val="auto"/>
          <w:sz w:val="20"/>
          <w:highlight w:val="cyan"/>
        </w:rPr>
        <w:tab/>
      </w:r>
      <w:r w:rsidRPr="006406E0">
        <w:rPr>
          <w:i/>
          <w:color w:val="auto"/>
          <w:sz w:val="20"/>
          <w:highlight w:val="cyan"/>
        </w:rPr>
        <w:tab/>
      </w:r>
      <w:r w:rsidRPr="006406E0">
        <w:rPr>
          <w:color w:val="auto"/>
          <w:sz w:val="20"/>
          <w:highlight w:val="cyan"/>
        </w:rPr>
        <w:tab/>
      </w:r>
      <w:r w:rsidRPr="006406E0">
        <w:rPr>
          <w:color w:val="auto"/>
          <w:sz w:val="20"/>
          <w:highlight w:val="cyan"/>
        </w:rPr>
        <w:sym w:font="Wingdings" w:char="F0A8"/>
      </w:r>
      <w:r w:rsidRPr="006406E0">
        <w:rPr>
          <w:i/>
          <w:color w:val="auto"/>
          <w:sz w:val="20"/>
          <w:highlight w:val="cyan"/>
        </w:rPr>
        <w:t xml:space="preserve">  American Indian or </w:t>
      </w:r>
      <w:smartTag w:uri="urn:schemas-microsoft-com:office:smarttags" w:element="State">
        <w:smartTag w:uri="urn:schemas-microsoft-com:office:smarttags" w:element="place">
          <w:r w:rsidRPr="006406E0">
            <w:rPr>
              <w:i/>
              <w:color w:val="auto"/>
              <w:sz w:val="20"/>
              <w:highlight w:val="cyan"/>
            </w:rPr>
            <w:t>Alaska</w:t>
          </w:r>
        </w:smartTag>
      </w:smartTag>
      <w:r w:rsidRPr="006406E0">
        <w:rPr>
          <w:i/>
          <w:color w:val="auto"/>
          <w:sz w:val="20"/>
          <w:highlight w:val="cyan"/>
        </w:rPr>
        <w:t xml:space="preserve"> Native </w:t>
      </w:r>
      <w:r w:rsidRPr="006406E0">
        <w:rPr>
          <w:i/>
          <w:color w:val="auto"/>
          <w:sz w:val="20"/>
          <w:highlight w:val="cyan"/>
        </w:rPr>
        <w:tab/>
      </w:r>
      <w:r w:rsidRPr="006406E0">
        <w:rPr>
          <w:i/>
          <w:color w:val="auto"/>
          <w:sz w:val="20"/>
          <w:highlight w:val="cyan"/>
        </w:rPr>
        <w:tab/>
      </w:r>
      <w:r w:rsidRPr="006406E0">
        <w:rPr>
          <w:color w:val="auto"/>
          <w:sz w:val="20"/>
          <w:highlight w:val="cyan"/>
        </w:rPr>
        <w:sym w:font="Wingdings" w:char="F0A8"/>
      </w:r>
      <w:r w:rsidRPr="006406E0">
        <w:rPr>
          <w:i/>
          <w:color w:val="auto"/>
          <w:sz w:val="20"/>
          <w:highlight w:val="cyan"/>
        </w:rPr>
        <w:t xml:space="preserve">  Unknown</w:t>
      </w:r>
      <w:r w:rsidRPr="006406E0">
        <w:rPr>
          <w:color w:val="auto"/>
          <w:sz w:val="20"/>
          <w:highlight w:val="cyan"/>
        </w:rPr>
        <w:tab/>
      </w:r>
    </w:p>
    <w:p w14:paraId="0065BF99" w14:textId="77777777" w:rsidR="00F41E8B" w:rsidRPr="006406E0" w:rsidRDefault="00F41E8B" w:rsidP="00F41E8B">
      <w:pPr>
        <w:widowControl/>
        <w:rPr>
          <w:color w:val="auto"/>
          <w:sz w:val="20"/>
          <w:highlight w:val="cyan"/>
        </w:rPr>
      </w:pPr>
    </w:p>
    <w:p w14:paraId="5A7401E2" w14:textId="77777777" w:rsidR="00F41E8B" w:rsidRPr="006406E0" w:rsidRDefault="00F41E8B" w:rsidP="00F41E8B">
      <w:pPr>
        <w:widowControl/>
        <w:tabs>
          <w:tab w:val="left" w:pos="360"/>
          <w:tab w:val="left" w:pos="720"/>
          <w:tab w:val="left" w:pos="2160"/>
          <w:tab w:val="left" w:pos="6030"/>
          <w:tab w:val="left" w:pos="7380"/>
        </w:tabs>
        <w:rPr>
          <w:i/>
          <w:color w:val="auto"/>
          <w:sz w:val="20"/>
          <w:highlight w:val="cyan"/>
        </w:rPr>
      </w:pPr>
      <w:r w:rsidRPr="006406E0">
        <w:rPr>
          <w:color w:val="auto"/>
          <w:sz w:val="20"/>
          <w:highlight w:val="cyan"/>
        </w:rPr>
        <w:t xml:space="preserve">Patient Ethnicity </w:t>
      </w:r>
      <w:r w:rsidRPr="006406E0">
        <w:rPr>
          <w:color w:val="auto"/>
          <w:sz w:val="20"/>
          <w:highlight w:val="cyan"/>
        </w:rPr>
        <w:tab/>
      </w:r>
      <w:r w:rsidRPr="006406E0">
        <w:rPr>
          <w:color w:val="auto"/>
          <w:sz w:val="20"/>
          <w:highlight w:val="cyan"/>
        </w:rPr>
        <w:sym w:font="Wingdings" w:char="F0A8"/>
      </w:r>
      <w:r w:rsidRPr="006406E0">
        <w:rPr>
          <w:i/>
          <w:color w:val="auto"/>
          <w:sz w:val="20"/>
          <w:highlight w:val="cyan"/>
        </w:rPr>
        <w:t xml:space="preserve">  Hispanic or Latino </w:t>
      </w:r>
      <w:r w:rsidRPr="006406E0">
        <w:rPr>
          <w:i/>
          <w:color w:val="auto"/>
          <w:sz w:val="20"/>
          <w:highlight w:val="cyan"/>
        </w:rPr>
        <w:tab/>
      </w:r>
    </w:p>
    <w:p w14:paraId="2F7928E0" w14:textId="77777777" w:rsidR="00F41E8B" w:rsidRPr="006406E0" w:rsidRDefault="00F41E8B" w:rsidP="00F41E8B">
      <w:pPr>
        <w:widowControl/>
        <w:tabs>
          <w:tab w:val="left" w:pos="180"/>
          <w:tab w:val="left" w:pos="720"/>
          <w:tab w:val="left" w:pos="2160"/>
          <w:tab w:val="left" w:pos="6030"/>
          <w:tab w:val="left" w:pos="7380"/>
        </w:tabs>
        <w:rPr>
          <w:i/>
          <w:color w:val="auto"/>
          <w:sz w:val="20"/>
          <w:highlight w:val="cyan"/>
        </w:rPr>
      </w:pPr>
      <w:r w:rsidRPr="006406E0">
        <w:rPr>
          <w:b/>
          <w:i/>
          <w:color w:val="auto"/>
          <w:sz w:val="20"/>
          <w:highlight w:val="cyan"/>
        </w:rPr>
        <w:tab/>
        <w:t>(check one)</w:t>
      </w:r>
      <w:r w:rsidRPr="006406E0">
        <w:rPr>
          <w:i/>
          <w:color w:val="auto"/>
          <w:sz w:val="20"/>
          <w:highlight w:val="cyan"/>
        </w:rPr>
        <w:tab/>
      </w:r>
      <w:r w:rsidRPr="006406E0">
        <w:rPr>
          <w:color w:val="auto"/>
          <w:sz w:val="20"/>
          <w:highlight w:val="cyan"/>
        </w:rPr>
        <w:sym w:font="Wingdings" w:char="F0A8"/>
      </w:r>
      <w:r w:rsidRPr="006406E0">
        <w:rPr>
          <w:i/>
          <w:color w:val="auto"/>
          <w:sz w:val="20"/>
          <w:highlight w:val="cyan"/>
        </w:rPr>
        <w:t xml:space="preserve">  Non-Hispanic </w:t>
      </w:r>
      <w:r w:rsidRPr="006406E0">
        <w:rPr>
          <w:i/>
          <w:color w:val="auto"/>
          <w:sz w:val="20"/>
          <w:highlight w:val="cyan"/>
        </w:rPr>
        <w:tab/>
      </w:r>
    </w:p>
    <w:p w14:paraId="5621DF35" w14:textId="77777777" w:rsidR="00F41E8B" w:rsidRPr="006406E0" w:rsidRDefault="00F41E8B" w:rsidP="00F41E8B">
      <w:pPr>
        <w:widowControl/>
        <w:rPr>
          <w:color w:val="auto"/>
          <w:sz w:val="20"/>
          <w:highlight w:val="cyan"/>
        </w:rPr>
      </w:pPr>
      <w:r w:rsidRPr="006406E0">
        <w:rPr>
          <w:color w:val="auto"/>
          <w:sz w:val="20"/>
          <w:highlight w:val="cyan"/>
        </w:rPr>
        <w:tab/>
      </w:r>
      <w:r w:rsidRPr="006406E0">
        <w:rPr>
          <w:i/>
          <w:color w:val="auto"/>
          <w:sz w:val="20"/>
          <w:highlight w:val="cyan"/>
        </w:rPr>
        <w:tab/>
      </w:r>
      <w:r w:rsidRPr="006406E0">
        <w:rPr>
          <w:color w:val="auto"/>
          <w:sz w:val="20"/>
          <w:highlight w:val="cyan"/>
        </w:rPr>
        <w:tab/>
      </w:r>
      <w:r w:rsidRPr="006406E0">
        <w:rPr>
          <w:color w:val="auto"/>
          <w:sz w:val="20"/>
          <w:highlight w:val="cyan"/>
        </w:rPr>
        <w:sym w:font="Wingdings" w:char="F0A8"/>
      </w:r>
      <w:r w:rsidRPr="006406E0">
        <w:rPr>
          <w:i/>
          <w:color w:val="auto"/>
          <w:sz w:val="20"/>
          <w:highlight w:val="cyan"/>
        </w:rPr>
        <w:t xml:space="preserve">  Unknown </w:t>
      </w:r>
      <w:r w:rsidRPr="006406E0">
        <w:rPr>
          <w:i/>
          <w:color w:val="auto"/>
          <w:sz w:val="20"/>
          <w:highlight w:val="cyan"/>
        </w:rPr>
        <w:tab/>
      </w:r>
      <w:r w:rsidRPr="006406E0">
        <w:rPr>
          <w:i/>
          <w:color w:val="auto"/>
          <w:sz w:val="20"/>
          <w:highlight w:val="cyan"/>
        </w:rPr>
        <w:tab/>
      </w:r>
    </w:p>
    <w:p w14:paraId="6C7CD92E" w14:textId="77777777" w:rsidR="00F41E8B" w:rsidRPr="006406E0" w:rsidRDefault="00F41E8B" w:rsidP="00F41E8B">
      <w:pPr>
        <w:widowControl/>
        <w:rPr>
          <w:color w:val="auto"/>
          <w:sz w:val="20"/>
          <w:highlight w:val="cyan"/>
        </w:rPr>
      </w:pPr>
    </w:p>
    <w:p w14:paraId="0CA4AD41" w14:textId="77777777" w:rsidR="00F41E8B" w:rsidRPr="006406E0" w:rsidRDefault="00F41E8B" w:rsidP="00F41E8B">
      <w:pPr>
        <w:widowControl/>
        <w:rPr>
          <w:color w:val="auto"/>
          <w:sz w:val="20"/>
          <w:highlight w:val="cyan"/>
        </w:rPr>
      </w:pPr>
      <w:r>
        <w:rPr>
          <w:noProof/>
          <w:snapToGrid/>
          <w:color w:val="auto"/>
          <w:sz w:val="20"/>
        </w:rPr>
        <mc:AlternateContent>
          <mc:Choice Requires="wpg">
            <w:drawing>
              <wp:anchor distT="0" distB="0" distL="114300" distR="114300" simplePos="0" relativeHeight="251733001" behindDoc="0" locked="0" layoutInCell="0" allowOverlap="1" wp14:anchorId="5939647F" wp14:editId="09D1427E">
                <wp:simplePos x="0" y="0"/>
                <wp:positionH relativeFrom="column">
                  <wp:posOffset>2377440</wp:posOffset>
                </wp:positionH>
                <wp:positionV relativeFrom="paragraph">
                  <wp:posOffset>-57150</wp:posOffset>
                </wp:positionV>
                <wp:extent cx="1828800" cy="182880"/>
                <wp:effectExtent l="0" t="0" r="0" b="7620"/>
                <wp:wrapNone/>
                <wp:docPr id="54"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82880"/>
                          <a:chOff x="4464" y="9072"/>
                          <a:chExt cx="2880" cy="288"/>
                        </a:xfrm>
                      </wpg:grpSpPr>
                      <wpg:grpSp>
                        <wpg:cNvPr id="55" name="Group 577"/>
                        <wpg:cNvGrpSpPr>
                          <a:grpSpLocks/>
                        </wpg:cNvGrpSpPr>
                        <wpg:grpSpPr bwMode="auto">
                          <a:xfrm>
                            <a:off x="6192" y="9072"/>
                            <a:ext cx="1152" cy="288"/>
                            <a:chOff x="5040" y="9578"/>
                            <a:chExt cx="1152" cy="288"/>
                          </a:xfrm>
                        </wpg:grpSpPr>
                        <wps:wsp>
                          <wps:cNvPr id="56" name="Rectangle 578"/>
                          <wps:cNvSpPr>
                            <a:spLocks noChangeArrowheads="1"/>
                          </wps:cNvSpPr>
                          <wps:spPr bwMode="auto">
                            <a:xfrm>
                              <a:off x="5040"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Rectangle 579"/>
                          <wps:cNvSpPr>
                            <a:spLocks noChangeArrowheads="1"/>
                          </wps:cNvSpPr>
                          <wps:spPr bwMode="auto">
                            <a:xfrm>
                              <a:off x="5328"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580"/>
                          <wps:cNvSpPr>
                            <a:spLocks noChangeArrowheads="1"/>
                          </wps:cNvSpPr>
                          <wps:spPr bwMode="auto">
                            <a:xfrm>
                              <a:off x="5616"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581"/>
                          <wps:cNvSpPr>
                            <a:spLocks noChangeArrowheads="1"/>
                          </wps:cNvSpPr>
                          <wps:spPr bwMode="auto">
                            <a:xfrm>
                              <a:off x="5904"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582"/>
                        <wpg:cNvGrpSpPr>
                          <a:grpSpLocks/>
                        </wpg:cNvGrpSpPr>
                        <wpg:grpSpPr bwMode="auto">
                          <a:xfrm>
                            <a:off x="4464" y="9072"/>
                            <a:ext cx="864" cy="288"/>
                            <a:chOff x="4464" y="9072"/>
                            <a:chExt cx="864" cy="288"/>
                          </a:xfrm>
                        </wpg:grpSpPr>
                        <wps:wsp>
                          <wps:cNvPr id="61" name="Rectangle 583"/>
                          <wps:cNvSpPr>
                            <a:spLocks noChangeArrowheads="1"/>
                          </wps:cNvSpPr>
                          <wps:spPr bwMode="auto">
                            <a:xfrm>
                              <a:off x="4464" y="907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584"/>
                          <wps:cNvSpPr>
                            <a:spLocks noChangeArrowheads="1"/>
                          </wps:cNvSpPr>
                          <wps:spPr bwMode="auto">
                            <a:xfrm>
                              <a:off x="4752" y="907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585"/>
                          <wps:cNvSpPr>
                            <a:spLocks noChangeArrowheads="1"/>
                          </wps:cNvSpPr>
                          <wps:spPr bwMode="auto">
                            <a:xfrm>
                              <a:off x="5040" y="907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586"/>
                        <wpg:cNvGrpSpPr>
                          <a:grpSpLocks/>
                        </wpg:cNvGrpSpPr>
                        <wpg:grpSpPr bwMode="auto">
                          <a:xfrm>
                            <a:off x="5472" y="9072"/>
                            <a:ext cx="576" cy="288"/>
                            <a:chOff x="2160" y="8352"/>
                            <a:chExt cx="576" cy="288"/>
                          </a:xfrm>
                        </wpg:grpSpPr>
                        <wps:wsp>
                          <wps:cNvPr id="65" name="Rectangle 587"/>
                          <wps:cNvSpPr>
                            <a:spLocks noChangeArrowheads="1"/>
                          </wps:cNvSpPr>
                          <wps:spPr bwMode="auto">
                            <a:xfrm>
                              <a:off x="2160"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588"/>
                          <wps:cNvSpPr>
                            <a:spLocks noChangeArrowheads="1"/>
                          </wps:cNvSpPr>
                          <wps:spPr bwMode="auto">
                            <a:xfrm>
                              <a:off x="2448"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91A11D3" id="Group 576" o:spid="_x0000_s1026" style="position:absolute;margin-left:187.2pt;margin-top:-4.5pt;width:2in;height:14.4pt;z-index:251733001" coordorigin="4464,9072" coordsize="288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" o:allowincell="f">
                <v:group id="Group 577" o:spid="_x0000_s1027" style="position:absolute;left:6192;top:9072;width:1152;height:288" coordorigin="5040,9578" coordsize="115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578" o:spid="_x0000_s1028" style="position:absolute;left:5040;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" filled="f" strokeweight=".5pt"/>
                  <v:rect id="Rectangle 579" o:spid="_x0000_s1029" style="position:absolute;left:5328;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" filled="f" strokeweight=".5pt"/>
                  <v:rect id="Rectangle 580" o:spid="_x0000_s1030" style="position:absolute;left:5616;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" filled="f" strokeweight=".5pt"/>
                  <v:rect id="Rectangle 581" o:spid="_x0000_s1031" style="position:absolute;left:5904;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" filled="f" strokeweight=".5pt"/>
                </v:group>
                <v:group id="Group 582" o:spid="_x0000_s1032" style="position:absolute;left:4464;top:9072;width:864;height:288" coordorigin="4464,9072" coordsize="86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583" o:spid="_x0000_s1033" style="position:absolute;left:4464;top:907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" filled="f" strokeweight=".5pt"/>
                  <v:rect id="Rectangle 584" o:spid="_x0000_s1034" style="position:absolute;left:4752;top:907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" filled="f" strokeweight=".5pt"/>
                  <v:rect id="Rectangle 585" o:spid="_x0000_s1035" style="position:absolute;left:5040;top:907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" filled="f" strokeweight=".5pt"/>
                </v:group>
                <v:group id="Group 586" o:spid="_x0000_s1036" style="position:absolute;left:5472;top:9072;width:576;height:288" coordorigin="2160,8352" coordsize="57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Rectangle 587" o:spid="_x0000_s1037" style="position:absolute;left:2160;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" filled="f" strokeweight=".5pt"/>
                  <v:rect id="Rectangle 588" o:spid="_x0000_s1038" style="position:absolute;left:2448;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" filled="f" strokeweight=".5pt"/>
                </v:group>
              </v:group>
            </w:pict>
          </mc:Fallback>
        </mc:AlternateContent>
      </w:r>
      <w:r w:rsidRPr="006406E0">
        <w:rPr>
          <w:color w:val="auto"/>
          <w:sz w:val="20"/>
          <w:highlight w:val="cyan"/>
        </w:rPr>
        <w:t xml:space="preserve">Patient Social Security Number </w:t>
      </w:r>
      <w:r w:rsidRPr="006406E0">
        <w:rPr>
          <w:i/>
          <w:color w:val="auto"/>
          <w:sz w:val="20"/>
          <w:highlight w:val="cyan"/>
        </w:rPr>
        <w:t>(</w:t>
      </w:r>
      <w:smartTag w:uri="urn:schemas-microsoft-com:office:smarttags" w:element="country-region">
        <w:smartTag w:uri="urn:schemas-microsoft-com:office:smarttags" w:element="place">
          <w:r w:rsidRPr="006406E0">
            <w:rPr>
              <w:i/>
              <w:color w:val="auto"/>
              <w:sz w:val="20"/>
              <w:highlight w:val="cyan"/>
            </w:rPr>
            <w:t>USA</w:t>
          </w:r>
        </w:smartTag>
      </w:smartTag>
      <w:r w:rsidRPr="006406E0">
        <w:rPr>
          <w:i/>
          <w:color w:val="auto"/>
          <w:sz w:val="20"/>
          <w:highlight w:val="cyan"/>
        </w:rPr>
        <w:t xml:space="preserve"> only)</w:t>
      </w:r>
      <w:r w:rsidRPr="006406E0">
        <w:rPr>
          <w:color w:val="auto"/>
          <w:sz w:val="20"/>
          <w:highlight w:val="cyan"/>
        </w:rPr>
        <w:t xml:space="preserve"> </w:t>
      </w:r>
    </w:p>
    <w:p w14:paraId="24974DB0" w14:textId="77777777" w:rsidR="00F41E8B" w:rsidRPr="006406E0" w:rsidRDefault="00F41E8B" w:rsidP="00F41E8B">
      <w:pPr>
        <w:widowControl/>
        <w:rPr>
          <w:color w:val="auto"/>
          <w:sz w:val="20"/>
          <w:highlight w:val="cyan"/>
        </w:rPr>
      </w:pPr>
    </w:p>
    <w:p w14:paraId="5B8C1FD1" w14:textId="77777777" w:rsidR="00F41E8B" w:rsidRPr="006406E0" w:rsidRDefault="00F41E8B" w:rsidP="00F41E8B">
      <w:pPr>
        <w:widowControl/>
        <w:tabs>
          <w:tab w:val="left" w:pos="4050"/>
        </w:tabs>
        <w:rPr>
          <w:color w:val="auto"/>
          <w:sz w:val="20"/>
          <w:highlight w:val="cyan"/>
        </w:rPr>
      </w:pPr>
      <w:r>
        <w:rPr>
          <w:noProof/>
          <w:snapToGrid/>
          <w:color w:val="auto"/>
          <w:sz w:val="20"/>
        </w:rPr>
        <mc:AlternateContent>
          <mc:Choice Requires="wps">
            <w:drawing>
              <wp:anchor distT="0" distB="0" distL="114300" distR="114300" simplePos="0" relativeHeight="251722761" behindDoc="0" locked="1" layoutInCell="0" allowOverlap="1" wp14:anchorId="3BF093E5" wp14:editId="176693E8">
                <wp:simplePos x="0" y="0"/>
                <wp:positionH relativeFrom="column">
                  <wp:posOffset>4349115</wp:posOffset>
                </wp:positionH>
                <wp:positionV relativeFrom="paragraph">
                  <wp:posOffset>-58420</wp:posOffset>
                </wp:positionV>
                <wp:extent cx="1371600" cy="182880"/>
                <wp:effectExtent l="0" t="0" r="0" b="7620"/>
                <wp:wrapNone/>
                <wp:docPr id="53"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828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D3655FE" id="Rectangle 498" o:spid="_x0000_s1026" style="position:absolute;margin-left:342.45pt;margin-top:-4.6pt;width:108pt;height:14.4pt;z-index:2517227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" o:allowincell="f" filled="f" strokeweight=".5pt">
                <w10:anchorlock/>
              </v:rect>
            </w:pict>
          </mc:Fallback>
        </mc:AlternateContent>
      </w:r>
      <w:r>
        <w:rPr>
          <w:noProof/>
          <w:snapToGrid/>
          <w:color w:val="auto"/>
          <w:sz w:val="20"/>
        </w:rPr>
        <mc:AlternateContent>
          <mc:Choice Requires="wps">
            <w:drawing>
              <wp:anchor distT="0" distB="0" distL="114300" distR="114300" simplePos="0" relativeHeight="251721737" behindDoc="0" locked="1" layoutInCell="0" allowOverlap="1" wp14:anchorId="5544EB58" wp14:editId="5005746C">
                <wp:simplePos x="0" y="0"/>
                <wp:positionH relativeFrom="column">
                  <wp:posOffset>1463040</wp:posOffset>
                </wp:positionH>
                <wp:positionV relativeFrom="paragraph">
                  <wp:posOffset>-58420</wp:posOffset>
                </wp:positionV>
                <wp:extent cx="914400" cy="182880"/>
                <wp:effectExtent l="0" t="0" r="0" b="7620"/>
                <wp:wrapNone/>
                <wp:docPr id="52"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828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41168BF" id="Rectangle 497" o:spid="_x0000_s1026" style="position:absolute;margin-left:115.2pt;margin-top:-4.6pt;width:1in;height:14.4pt;z-index:2517217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" o:allowincell="f" filled="f" strokeweight=".5pt">
                <w10:anchorlock/>
              </v:rect>
            </w:pict>
          </mc:Fallback>
        </mc:AlternateContent>
      </w:r>
      <w:r w:rsidRPr="006406E0">
        <w:rPr>
          <w:color w:val="auto"/>
          <w:sz w:val="20"/>
          <w:highlight w:val="cyan"/>
        </w:rPr>
        <w:t>Patient’s ZIP Code</w:t>
      </w:r>
      <w:r w:rsidRPr="006406E0">
        <w:rPr>
          <w:i/>
          <w:color w:val="auto"/>
          <w:sz w:val="20"/>
          <w:highlight w:val="cyan"/>
        </w:rPr>
        <w:t xml:space="preserve"> (</w:t>
      </w:r>
      <w:smartTag w:uri="urn:schemas-microsoft-com:office:smarttags" w:element="country-region">
        <w:r w:rsidRPr="006406E0">
          <w:rPr>
            <w:i/>
            <w:color w:val="auto"/>
            <w:sz w:val="20"/>
            <w:highlight w:val="cyan"/>
          </w:rPr>
          <w:t>USA</w:t>
        </w:r>
      </w:smartTag>
      <w:r w:rsidRPr="006406E0">
        <w:rPr>
          <w:i/>
          <w:color w:val="auto"/>
          <w:sz w:val="20"/>
          <w:highlight w:val="cyan"/>
        </w:rPr>
        <w:t>)</w:t>
      </w:r>
      <w:r w:rsidRPr="006406E0">
        <w:rPr>
          <w:color w:val="auto"/>
          <w:sz w:val="20"/>
          <w:highlight w:val="cyan"/>
        </w:rPr>
        <w:t xml:space="preserve"> </w:t>
      </w:r>
      <w:r w:rsidRPr="006406E0">
        <w:rPr>
          <w:color w:val="auto"/>
          <w:sz w:val="20"/>
          <w:highlight w:val="cyan"/>
        </w:rPr>
        <w:tab/>
        <w:t>Country of Residence</w:t>
      </w:r>
      <w:r w:rsidRPr="006406E0">
        <w:rPr>
          <w:i/>
          <w:color w:val="auto"/>
          <w:sz w:val="20"/>
          <w:highlight w:val="cyan"/>
        </w:rPr>
        <w:t xml:space="preserve"> (if not </w:t>
      </w:r>
      <w:smartTag w:uri="urn:schemas-microsoft-com:office:smarttags" w:element="country-region">
        <w:smartTag w:uri="urn:schemas-microsoft-com:office:smarttags" w:element="place">
          <w:r w:rsidRPr="006406E0">
            <w:rPr>
              <w:i/>
              <w:color w:val="auto"/>
              <w:sz w:val="20"/>
              <w:highlight w:val="cyan"/>
            </w:rPr>
            <w:t>USA</w:t>
          </w:r>
        </w:smartTag>
      </w:smartTag>
      <w:r w:rsidRPr="006406E0">
        <w:rPr>
          <w:i/>
          <w:color w:val="auto"/>
          <w:sz w:val="20"/>
          <w:highlight w:val="cyan"/>
        </w:rPr>
        <w:t>)</w:t>
      </w:r>
      <w:r w:rsidRPr="006406E0">
        <w:rPr>
          <w:color w:val="auto"/>
          <w:sz w:val="20"/>
          <w:highlight w:val="cyan"/>
        </w:rPr>
        <w:t xml:space="preserve"> </w:t>
      </w:r>
    </w:p>
    <w:p w14:paraId="29AD8EB0" w14:textId="77777777" w:rsidR="00F41E8B" w:rsidRPr="006406E0" w:rsidRDefault="00F41E8B" w:rsidP="00F41E8B">
      <w:pPr>
        <w:widowControl/>
        <w:rPr>
          <w:color w:val="auto"/>
          <w:sz w:val="20"/>
          <w:highlight w:val="cyan"/>
        </w:rPr>
      </w:pPr>
    </w:p>
    <w:p w14:paraId="0247AFC9" w14:textId="77777777" w:rsidR="00F41E8B" w:rsidRPr="006406E0" w:rsidRDefault="00F41E8B" w:rsidP="00F41E8B">
      <w:pPr>
        <w:widowControl/>
        <w:tabs>
          <w:tab w:val="left" w:pos="360"/>
          <w:tab w:val="left" w:pos="2790"/>
          <w:tab w:val="left" w:pos="6030"/>
        </w:tabs>
        <w:rPr>
          <w:color w:val="auto"/>
          <w:sz w:val="20"/>
          <w:highlight w:val="cyan"/>
        </w:rPr>
      </w:pPr>
      <w:r>
        <w:rPr>
          <w:noProof/>
          <w:snapToGrid/>
          <w:color w:val="auto"/>
          <w:sz w:val="20"/>
        </w:rPr>
        <mc:AlternateContent>
          <mc:Choice Requires="wpg">
            <w:drawing>
              <wp:anchor distT="0" distB="0" distL="114300" distR="114300" simplePos="0" relativeHeight="251723785" behindDoc="0" locked="1" layoutInCell="0" allowOverlap="1" wp14:anchorId="7C502AD2" wp14:editId="2A87C775">
                <wp:simplePos x="0" y="0"/>
                <wp:positionH relativeFrom="column">
                  <wp:posOffset>5128260</wp:posOffset>
                </wp:positionH>
                <wp:positionV relativeFrom="paragraph">
                  <wp:posOffset>-54610</wp:posOffset>
                </wp:positionV>
                <wp:extent cx="640080" cy="183515"/>
                <wp:effectExtent l="0" t="0" r="7620" b="6985"/>
                <wp:wrapNone/>
                <wp:docPr id="47"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183515"/>
                          <a:chOff x="9936" y="9996"/>
                          <a:chExt cx="1008" cy="289"/>
                        </a:xfrm>
                      </wpg:grpSpPr>
                      <wps:wsp>
                        <wps:cNvPr id="48" name="Rectangle 500"/>
                        <wps:cNvSpPr>
                          <a:spLocks noChangeArrowheads="1"/>
                        </wps:cNvSpPr>
                        <wps:spPr bwMode="auto">
                          <a:xfrm>
                            <a:off x="10367" y="9996"/>
                            <a:ext cx="289" cy="28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501"/>
                        <wps:cNvSpPr>
                          <a:spLocks noChangeArrowheads="1"/>
                        </wps:cNvSpPr>
                        <wps:spPr bwMode="auto">
                          <a:xfrm>
                            <a:off x="10655" y="9996"/>
                            <a:ext cx="289" cy="28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Rectangle 502"/>
                        <wps:cNvSpPr>
                          <a:spLocks noChangeArrowheads="1"/>
                        </wps:cNvSpPr>
                        <wps:spPr bwMode="auto">
                          <a:xfrm>
                            <a:off x="9936" y="9996"/>
                            <a:ext cx="289" cy="28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AutoShape 503"/>
                        <wps:cNvSpPr>
                          <a:spLocks noChangeArrowheads="1"/>
                        </wps:cNvSpPr>
                        <wps:spPr bwMode="auto">
                          <a:xfrm>
                            <a:off x="10267" y="10226"/>
                            <a:ext cx="58" cy="58"/>
                          </a:xfrm>
                          <a:prstGeom prst="octagon">
                            <a:avLst>
                              <a:gd name="adj" fmla="val 29287"/>
                            </a:avLst>
                          </a:prstGeom>
                          <a:solidFill>
                            <a:srgbClr val="000000"/>
                          </a:solidFill>
                          <a:ln w="63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33C4F27" id="Group 499" o:spid="_x0000_s1026" style="position:absolute;margin-left:403.8pt;margin-top:-4.3pt;width:50.4pt;height:14.45pt;z-index:251723785" coordorigin="9936,9996" coordsize="100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" o:allowincell="f">
                <v:rect id="Rectangle 500" o:spid="_x0000_s1027" style="position:absolute;left:10367;top:9996;width:28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" filled="f" strokeweight=".5pt"/>
                <v:rect id="Rectangle 501" o:spid="_x0000_s1028" style="position:absolute;left:10655;top:9996;width:28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" filled="f" strokeweight=".5pt"/>
                <v:rect id="Rectangle 502" o:spid="_x0000_s1029" style="position:absolute;left:9936;top:9996;width:28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" filled="f" strokeweight=".5pt"/>
                <v:shape id="AutoShape 503" o:spid="_x0000_s1030" type="#_x0000_t10" style="position:absolute;left:10267;top:10226;width:58;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" fillcolor="black" strokeweight=".5pt"/>
                <w10:anchorlock/>
              </v:group>
            </w:pict>
          </mc:Fallback>
        </mc:AlternateContent>
      </w:r>
      <w:r>
        <w:rPr>
          <w:noProof/>
          <w:snapToGrid/>
          <w:color w:val="auto"/>
          <w:sz w:val="20"/>
        </w:rPr>
        <mc:AlternateContent>
          <mc:Choice Requires="wpg">
            <w:drawing>
              <wp:anchor distT="0" distB="0" distL="114300" distR="114300" simplePos="0" relativeHeight="251725833" behindDoc="0" locked="1" layoutInCell="0" allowOverlap="1" wp14:anchorId="35FB8F13" wp14:editId="0EAC8EE4">
                <wp:simplePos x="0" y="0"/>
                <wp:positionH relativeFrom="column">
                  <wp:posOffset>2828290</wp:posOffset>
                </wp:positionH>
                <wp:positionV relativeFrom="paragraph">
                  <wp:posOffset>-58420</wp:posOffset>
                </wp:positionV>
                <wp:extent cx="823595" cy="183515"/>
                <wp:effectExtent l="0" t="0" r="0" b="6985"/>
                <wp:wrapNone/>
                <wp:docPr id="40"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595" cy="183515"/>
                          <a:chOff x="5759" y="9990"/>
                          <a:chExt cx="1297" cy="289"/>
                        </a:xfrm>
                      </wpg:grpSpPr>
                      <wps:wsp>
                        <wps:cNvPr id="41" name="Rectangle 509"/>
                        <wps:cNvSpPr>
                          <a:spLocks noChangeArrowheads="1"/>
                        </wps:cNvSpPr>
                        <wps:spPr bwMode="auto">
                          <a:xfrm>
                            <a:off x="6767" y="9990"/>
                            <a:ext cx="289" cy="28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AutoShape 510"/>
                        <wps:cNvSpPr>
                          <a:spLocks noChangeArrowheads="1"/>
                        </wps:cNvSpPr>
                        <wps:spPr bwMode="auto">
                          <a:xfrm>
                            <a:off x="6666" y="10206"/>
                            <a:ext cx="58" cy="58"/>
                          </a:xfrm>
                          <a:prstGeom prst="octagon">
                            <a:avLst>
                              <a:gd name="adj" fmla="val 29287"/>
                            </a:avLst>
                          </a:prstGeom>
                          <a:solidFill>
                            <a:srgbClr val="000000"/>
                          </a:solidFill>
                          <a:ln w="6350">
                            <a:solidFill>
                              <a:srgbClr val="000000"/>
                            </a:solidFill>
                            <a:miter lim="800000"/>
                            <a:headEnd/>
                            <a:tailEnd/>
                          </a:ln>
                        </wps:spPr>
                        <wps:bodyPr rot="0" vert="horz" wrap="square" lIns="91440" tIns="45720" rIns="91440" bIns="45720" anchor="t" anchorCtr="0" upright="1">
                          <a:noAutofit/>
                        </wps:bodyPr>
                      </wps:wsp>
                      <wpg:grpSp>
                        <wpg:cNvPr id="43" name="Group 511"/>
                        <wpg:cNvGrpSpPr>
                          <a:grpSpLocks/>
                        </wpg:cNvGrpSpPr>
                        <wpg:grpSpPr bwMode="auto">
                          <a:xfrm>
                            <a:off x="5759" y="9990"/>
                            <a:ext cx="865" cy="289"/>
                            <a:chOff x="1007" y="10294"/>
                            <a:chExt cx="865" cy="289"/>
                          </a:xfrm>
                        </wpg:grpSpPr>
                        <wps:wsp>
                          <wps:cNvPr id="44" name="Rectangle 512"/>
                          <wps:cNvSpPr>
                            <a:spLocks noChangeArrowheads="1"/>
                          </wps:cNvSpPr>
                          <wps:spPr bwMode="auto">
                            <a:xfrm>
                              <a:off x="1007" y="10294"/>
                              <a:ext cx="288" cy="28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Rectangle 513"/>
                          <wps:cNvSpPr>
                            <a:spLocks noChangeArrowheads="1"/>
                          </wps:cNvSpPr>
                          <wps:spPr bwMode="auto">
                            <a:xfrm>
                              <a:off x="1296" y="10294"/>
                              <a:ext cx="288" cy="28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514"/>
                          <wps:cNvSpPr>
                            <a:spLocks noChangeArrowheads="1"/>
                          </wps:cNvSpPr>
                          <wps:spPr bwMode="auto">
                            <a:xfrm>
                              <a:off x="1584" y="10294"/>
                              <a:ext cx="288" cy="28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5D6004B" id="Group 508" o:spid="_x0000_s1026" style="position:absolute;margin-left:222.7pt;margin-top:-4.6pt;width:64.85pt;height:14.45pt;z-index:251725833" coordorigin="5759,9990" coordsize="1297,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" o:allowincell="f">
                <v:rect id="Rectangle 509" o:spid="_x0000_s1027" style="position:absolute;left:6767;top:9990;width:28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" filled="f" strokeweight=".5pt"/>
                <v:shape id="AutoShape 510" o:spid="_x0000_s1028" type="#_x0000_t10" style="position:absolute;left:6666;top:10206;width:58;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" fillcolor="black" strokeweight=".5pt"/>
                <v:group id="Group 511" o:spid="_x0000_s1029" style="position:absolute;left:5759;top:9990;width:865;height:289" coordorigin="1007,10294" coordsize="86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512" o:spid="_x0000_s1030" style="position:absolute;left:1007;top:10294;width:288;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" filled="f" strokeweight=".5pt"/>
                  <v:rect id="Rectangle 513" o:spid="_x0000_s1031" style="position:absolute;left:1296;top:10294;width:288;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" filled="f" strokeweight=".5pt"/>
                  <v:rect id="Rectangle 514" o:spid="_x0000_s1032" style="position:absolute;left:1584;top:10294;width:288;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" filled="f" strokeweight=".5pt"/>
                </v:group>
                <w10:anchorlock/>
              </v:group>
            </w:pict>
          </mc:Fallback>
        </mc:AlternateContent>
      </w:r>
      <w:r>
        <w:rPr>
          <w:noProof/>
          <w:snapToGrid/>
          <w:color w:val="auto"/>
          <w:sz w:val="20"/>
        </w:rPr>
        <mc:AlternateContent>
          <mc:Choice Requires="wpg">
            <w:drawing>
              <wp:anchor distT="0" distB="0" distL="114300" distR="114300" simplePos="0" relativeHeight="251724809" behindDoc="0" locked="1" layoutInCell="0" allowOverlap="1" wp14:anchorId="0CF28325" wp14:editId="4E9DCC67">
                <wp:simplePos x="0" y="0"/>
                <wp:positionH relativeFrom="column">
                  <wp:posOffset>1096645</wp:posOffset>
                </wp:positionH>
                <wp:positionV relativeFrom="paragraph">
                  <wp:posOffset>-58420</wp:posOffset>
                </wp:positionV>
                <wp:extent cx="549275" cy="183515"/>
                <wp:effectExtent l="0" t="0" r="3175" b="6985"/>
                <wp:wrapNone/>
                <wp:docPr id="36"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 cy="183515"/>
                          <a:chOff x="1008" y="10294"/>
                          <a:chExt cx="865" cy="289"/>
                        </a:xfrm>
                      </wpg:grpSpPr>
                      <wps:wsp>
                        <wps:cNvPr id="37" name="Rectangle 505"/>
                        <wps:cNvSpPr>
                          <a:spLocks noChangeArrowheads="1"/>
                        </wps:cNvSpPr>
                        <wps:spPr bwMode="auto">
                          <a:xfrm>
                            <a:off x="1008" y="10294"/>
                            <a:ext cx="288" cy="28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506"/>
                        <wps:cNvSpPr>
                          <a:spLocks noChangeArrowheads="1"/>
                        </wps:cNvSpPr>
                        <wps:spPr bwMode="auto">
                          <a:xfrm>
                            <a:off x="1297" y="10294"/>
                            <a:ext cx="288" cy="28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507"/>
                        <wps:cNvSpPr>
                          <a:spLocks noChangeArrowheads="1"/>
                        </wps:cNvSpPr>
                        <wps:spPr bwMode="auto">
                          <a:xfrm>
                            <a:off x="1585" y="10294"/>
                            <a:ext cx="288" cy="28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7F3E0D0" id="Group 504" o:spid="_x0000_s1026" style="position:absolute;margin-left:86.35pt;margin-top:-4.6pt;width:43.25pt;height:14.45pt;z-index:251724809" coordorigin="1008,10294" coordsize="86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" o:allowincell="f">
                <v:rect id="Rectangle 505" o:spid="_x0000_s1027" style="position:absolute;left:1008;top:10294;width:288;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" filled="f" strokeweight=".5pt"/>
                <v:rect id="Rectangle 506" o:spid="_x0000_s1028" style="position:absolute;left:1297;top:10294;width:288;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" filled="f" strokeweight=".5pt"/>
                <v:rect id="Rectangle 507" o:spid="_x0000_s1029" style="position:absolute;left:1585;top:10294;width:288;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" filled="f" strokeweight=".5pt"/>
                <w10:anchorlock/>
              </v:group>
            </w:pict>
          </mc:Fallback>
        </mc:AlternateContent>
      </w:r>
      <w:r w:rsidRPr="006406E0">
        <w:rPr>
          <w:color w:val="auto"/>
          <w:sz w:val="20"/>
          <w:highlight w:val="cyan"/>
        </w:rPr>
        <w:t xml:space="preserve">Patient Height (cm)  </w:t>
      </w:r>
      <w:r w:rsidRPr="006406E0">
        <w:rPr>
          <w:color w:val="auto"/>
          <w:sz w:val="20"/>
          <w:highlight w:val="cyan"/>
        </w:rPr>
        <w:tab/>
        <w:t>Patient Weight (kg)</w:t>
      </w:r>
      <w:r w:rsidRPr="006406E0">
        <w:rPr>
          <w:color w:val="auto"/>
          <w:sz w:val="20"/>
          <w:highlight w:val="cyan"/>
        </w:rPr>
        <w:tab/>
        <w:t>Body Surface Area (m</w:t>
      </w:r>
      <w:r w:rsidRPr="006406E0">
        <w:rPr>
          <w:color w:val="auto"/>
          <w:sz w:val="20"/>
          <w:highlight w:val="cyan"/>
          <w:vertAlign w:val="superscript"/>
        </w:rPr>
        <w:t>2</w:t>
      </w:r>
      <w:r w:rsidRPr="006406E0">
        <w:rPr>
          <w:color w:val="auto"/>
          <w:sz w:val="20"/>
          <w:highlight w:val="cyan"/>
        </w:rPr>
        <w:t>)</w:t>
      </w:r>
    </w:p>
    <w:p w14:paraId="132F6E31" w14:textId="77777777" w:rsidR="00F41E8B" w:rsidRDefault="00F41E8B" w:rsidP="00F41E8B">
      <w:pPr>
        <w:widowControl/>
        <w:rPr>
          <w:color w:val="auto"/>
          <w:sz w:val="20"/>
          <w:highlight w:val="cyan"/>
        </w:rPr>
      </w:pPr>
    </w:p>
    <w:p w14:paraId="1DA2FBD0" w14:textId="77777777" w:rsidR="00F41E8B" w:rsidRDefault="00F41E8B" w:rsidP="00F41E8B">
      <w:pPr>
        <w:widowControl/>
        <w:rPr>
          <w:color w:val="auto"/>
          <w:sz w:val="20"/>
          <w:highlight w:val="cyan"/>
        </w:rPr>
      </w:pPr>
    </w:p>
    <w:p w14:paraId="10A312E9" w14:textId="77777777" w:rsidR="00F41E8B" w:rsidRPr="006406E0" w:rsidRDefault="00F41E8B" w:rsidP="00F41E8B">
      <w:pPr>
        <w:widowControl/>
        <w:rPr>
          <w:color w:val="auto"/>
          <w:sz w:val="20"/>
          <w:highlight w:val="cyan"/>
        </w:rPr>
      </w:pPr>
    </w:p>
    <w:p w14:paraId="5B193EE6" w14:textId="77777777" w:rsidR="00F41E8B" w:rsidRDefault="00F41E8B" w:rsidP="00F41E8B">
      <w:pPr>
        <w:widowControl/>
        <w:rPr>
          <w:color w:val="auto"/>
          <w:sz w:val="20"/>
          <w:highlight w:val="cyan"/>
        </w:rPr>
      </w:pPr>
      <w:r>
        <w:rPr>
          <w:color w:val="auto"/>
          <w:sz w:val="20"/>
          <w:highlight w:val="cyan"/>
        </w:rPr>
        <w:br w:type="page"/>
      </w:r>
    </w:p>
    <w:p w14:paraId="728ED79E" w14:textId="77777777" w:rsidR="00F41E8B" w:rsidRPr="006406E0" w:rsidRDefault="00F41E8B" w:rsidP="00F41E8B">
      <w:pPr>
        <w:widowControl/>
        <w:tabs>
          <w:tab w:val="left" w:pos="360"/>
          <w:tab w:val="left" w:pos="5490"/>
        </w:tabs>
        <w:rPr>
          <w:color w:val="auto"/>
          <w:sz w:val="20"/>
          <w:highlight w:val="cyan"/>
        </w:rPr>
      </w:pPr>
      <w:r>
        <w:rPr>
          <w:iCs/>
          <w:noProof/>
          <w:snapToGrid/>
          <w:color w:val="auto"/>
          <w:sz w:val="20"/>
        </w:rPr>
        <w:lastRenderedPageBreak/>
        <mc:AlternateContent>
          <mc:Choice Requires="wps">
            <w:drawing>
              <wp:anchor distT="0" distB="0" distL="114300" distR="114300" simplePos="0" relativeHeight="251747337" behindDoc="0" locked="0" layoutInCell="1" allowOverlap="1" wp14:anchorId="16B75A78" wp14:editId="13167946">
                <wp:simplePos x="0" y="0"/>
                <wp:positionH relativeFrom="column">
                  <wp:posOffset>-3810</wp:posOffset>
                </wp:positionH>
                <wp:positionV relativeFrom="paragraph">
                  <wp:posOffset>-72390</wp:posOffset>
                </wp:positionV>
                <wp:extent cx="5943600" cy="2924175"/>
                <wp:effectExtent l="0" t="0" r="0" b="9525"/>
                <wp:wrapNone/>
                <wp:docPr id="35" name="Rectangle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9241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632FF8E" id="Rectangle 625" o:spid="_x0000_s1026" style="position:absolute;margin-left:-.3pt;margin-top:-5.7pt;width:468pt;height:230.25pt;z-index:251747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" filled="f" strokeweight=".5pt"/>
            </w:pict>
          </mc:Fallback>
        </mc:AlternateContent>
      </w:r>
      <w:r w:rsidRPr="006406E0">
        <w:rPr>
          <w:color w:val="auto"/>
          <w:sz w:val="20"/>
          <w:highlight w:val="cyan"/>
        </w:rPr>
        <w:t xml:space="preserve">Performance Status  </w:t>
      </w:r>
      <w:r w:rsidRPr="006406E0">
        <w:rPr>
          <w:b/>
          <w:i/>
          <w:color w:val="auto"/>
          <w:sz w:val="20"/>
          <w:highlight w:val="cyan"/>
        </w:rPr>
        <w:t>(check one)</w:t>
      </w:r>
      <w:r w:rsidRPr="006406E0">
        <w:rPr>
          <w:color w:val="auto"/>
          <w:sz w:val="20"/>
          <w:highlight w:val="cyan"/>
        </w:rPr>
        <w:tab/>
        <w:t xml:space="preserve">Method of Payment   </w:t>
      </w:r>
      <w:r w:rsidRPr="006406E0">
        <w:rPr>
          <w:b/>
          <w:i/>
          <w:color w:val="auto"/>
          <w:sz w:val="20"/>
          <w:highlight w:val="cyan"/>
        </w:rPr>
        <w:t>(check one)</w:t>
      </w:r>
      <w:r w:rsidRPr="006406E0">
        <w:rPr>
          <w:i/>
          <w:color w:val="auto"/>
          <w:sz w:val="20"/>
          <w:highlight w:val="cyan"/>
        </w:rPr>
        <w:t xml:space="preserve"> (U.S. only) </w:t>
      </w:r>
    </w:p>
    <w:p w14:paraId="6CF2AEF9" w14:textId="77777777" w:rsidR="00F41E8B" w:rsidRPr="006406E0" w:rsidRDefault="00F41E8B" w:rsidP="00F41E8B">
      <w:pPr>
        <w:widowControl/>
        <w:tabs>
          <w:tab w:val="left" w:pos="90"/>
          <w:tab w:val="left" w:pos="630"/>
          <w:tab w:val="left" w:pos="5490"/>
          <w:tab w:val="left" w:pos="7200"/>
        </w:tabs>
        <w:rPr>
          <w:color w:val="auto"/>
          <w:sz w:val="20"/>
          <w:highlight w:val="cyan"/>
        </w:rPr>
      </w:pPr>
      <w:r w:rsidRPr="006406E0">
        <w:rPr>
          <w:color w:val="auto"/>
          <w:sz w:val="20"/>
          <w:highlight w:val="cyan"/>
        </w:rPr>
        <w:tab/>
      </w:r>
      <w:r w:rsidRPr="006406E0">
        <w:rPr>
          <w:color w:val="auto"/>
          <w:sz w:val="20"/>
          <w:highlight w:val="cyan"/>
        </w:rPr>
        <w:sym w:font="Wingdings" w:char="F0A8"/>
      </w:r>
      <w:r w:rsidRPr="006406E0">
        <w:rPr>
          <w:i/>
          <w:color w:val="auto"/>
          <w:sz w:val="20"/>
          <w:highlight w:val="cyan"/>
        </w:rPr>
        <w:t xml:space="preserve"> 0 =</w:t>
      </w:r>
      <w:r w:rsidRPr="006406E0">
        <w:rPr>
          <w:i/>
          <w:color w:val="auto"/>
          <w:sz w:val="20"/>
          <w:highlight w:val="cyan"/>
        </w:rPr>
        <w:tab/>
        <w:t>Fully active, able to carry on all pre-disease performance</w:t>
      </w:r>
      <w:r w:rsidRPr="006406E0">
        <w:rPr>
          <w:color w:val="auto"/>
          <w:sz w:val="20"/>
          <w:highlight w:val="cyan"/>
        </w:rPr>
        <w:tab/>
      </w:r>
      <w:r w:rsidRPr="006406E0">
        <w:rPr>
          <w:color w:val="auto"/>
          <w:sz w:val="20"/>
          <w:highlight w:val="cyan"/>
        </w:rPr>
        <w:sym w:font="Wingdings" w:char="F0A8"/>
      </w:r>
      <w:r w:rsidRPr="006406E0">
        <w:rPr>
          <w:i/>
          <w:color w:val="auto"/>
          <w:sz w:val="20"/>
          <w:highlight w:val="cyan"/>
        </w:rPr>
        <w:t xml:space="preserve">  Private</w:t>
      </w:r>
      <w:r w:rsidRPr="006406E0">
        <w:rPr>
          <w:color w:val="auto"/>
          <w:sz w:val="20"/>
          <w:highlight w:val="cyan"/>
        </w:rPr>
        <w:tab/>
      </w:r>
      <w:r w:rsidRPr="006406E0">
        <w:rPr>
          <w:color w:val="auto"/>
          <w:sz w:val="20"/>
          <w:highlight w:val="cyan"/>
        </w:rPr>
        <w:sym w:font="Wingdings" w:char="F0A8"/>
      </w:r>
      <w:r w:rsidRPr="006406E0">
        <w:rPr>
          <w:color w:val="auto"/>
          <w:sz w:val="20"/>
          <w:highlight w:val="cyan"/>
        </w:rPr>
        <w:t xml:space="preserve"> </w:t>
      </w:r>
      <w:r w:rsidRPr="006406E0">
        <w:rPr>
          <w:i/>
          <w:color w:val="auto"/>
          <w:sz w:val="20"/>
          <w:highlight w:val="cyan"/>
        </w:rPr>
        <w:t xml:space="preserve"> Military Sponsored</w:t>
      </w:r>
    </w:p>
    <w:p w14:paraId="352F79EC" w14:textId="77777777" w:rsidR="00F41E8B" w:rsidRPr="006406E0" w:rsidRDefault="00F41E8B" w:rsidP="00F41E8B">
      <w:pPr>
        <w:widowControl/>
        <w:tabs>
          <w:tab w:val="left" w:pos="720"/>
          <w:tab w:val="left" w:pos="5490"/>
          <w:tab w:val="left" w:pos="7470"/>
        </w:tabs>
        <w:rPr>
          <w:color w:val="auto"/>
          <w:sz w:val="20"/>
          <w:highlight w:val="cyan"/>
        </w:rPr>
      </w:pPr>
      <w:r w:rsidRPr="006406E0">
        <w:rPr>
          <w:color w:val="auto"/>
          <w:sz w:val="20"/>
          <w:highlight w:val="cyan"/>
        </w:rPr>
        <w:tab/>
      </w:r>
      <w:r w:rsidRPr="006406E0">
        <w:rPr>
          <w:i/>
          <w:color w:val="auto"/>
          <w:sz w:val="20"/>
          <w:highlight w:val="cyan"/>
        </w:rPr>
        <w:t>without restriction (Karnofsky 90 - 100)</w:t>
      </w:r>
      <w:r w:rsidRPr="006406E0">
        <w:rPr>
          <w:color w:val="auto"/>
          <w:sz w:val="20"/>
          <w:highlight w:val="cyan"/>
        </w:rPr>
        <w:tab/>
      </w:r>
      <w:r w:rsidRPr="006406E0">
        <w:rPr>
          <w:color w:val="auto"/>
          <w:sz w:val="20"/>
          <w:highlight w:val="cyan"/>
        </w:rPr>
        <w:sym w:font="Wingdings" w:char="F0A8"/>
      </w:r>
      <w:r w:rsidRPr="006406E0">
        <w:rPr>
          <w:i/>
          <w:color w:val="auto"/>
          <w:sz w:val="20"/>
          <w:highlight w:val="cyan"/>
        </w:rPr>
        <w:t xml:space="preserve">  Medicare</w:t>
      </w:r>
      <w:r w:rsidRPr="006406E0">
        <w:rPr>
          <w:color w:val="auto"/>
          <w:sz w:val="20"/>
          <w:highlight w:val="cyan"/>
        </w:rPr>
        <w:tab/>
      </w:r>
      <w:r>
        <w:rPr>
          <w:i/>
          <w:color w:val="auto"/>
          <w:sz w:val="20"/>
          <w:highlight w:val="cyan"/>
        </w:rPr>
        <w:t xml:space="preserve">(including CHAMPUS  </w:t>
      </w:r>
      <w:r w:rsidRPr="006406E0">
        <w:rPr>
          <w:i/>
          <w:color w:val="auto"/>
          <w:sz w:val="20"/>
          <w:highlight w:val="cyan"/>
        </w:rPr>
        <w:tab/>
      </w:r>
      <w:r w:rsidRPr="006406E0">
        <w:rPr>
          <w:i/>
          <w:color w:val="auto"/>
          <w:sz w:val="20"/>
          <w:highlight w:val="cyan"/>
        </w:rPr>
        <w:tab/>
      </w:r>
      <w:r w:rsidRPr="006406E0">
        <w:rPr>
          <w:i/>
          <w:color w:val="auto"/>
          <w:sz w:val="20"/>
          <w:highlight w:val="cyan"/>
        </w:rPr>
        <w:tab/>
      </w:r>
      <w:r w:rsidRPr="006406E0">
        <w:rPr>
          <w:i/>
          <w:color w:val="auto"/>
          <w:sz w:val="20"/>
          <w:highlight w:val="cyan"/>
        </w:rPr>
        <w:tab/>
      </w:r>
      <w:r>
        <w:rPr>
          <w:i/>
          <w:color w:val="auto"/>
          <w:sz w:val="20"/>
          <w:highlight w:val="cyan"/>
        </w:rPr>
        <w:t xml:space="preserve"> or </w:t>
      </w:r>
      <w:r w:rsidRPr="006406E0">
        <w:rPr>
          <w:i/>
          <w:color w:val="auto"/>
          <w:sz w:val="20"/>
          <w:highlight w:val="cyan"/>
        </w:rPr>
        <w:t>TRICARE)</w:t>
      </w:r>
    </w:p>
    <w:p w14:paraId="79652920" w14:textId="77777777" w:rsidR="00F41E8B" w:rsidRPr="006406E0" w:rsidRDefault="00F41E8B" w:rsidP="00F41E8B">
      <w:pPr>
        <w:widowControl/>
        <w:tabs>
          <w:tab w:val="left" w:pos="90"/>
          <w:tab w:val="left" w:pos="630"/>
          <w:tab w:val="left" w:pos="5490"/>
          <w:tab w:val="left" w:pos="7200"/>
        </w:tabs>
        <w:rPr>
          <w:i/>
          <w:color w:val="auto"/>
          <w:sz w:val="20"/>
          <w:highlight w:val="cyan"/>
        </w:rPr>
      </w:pPr>
      <w:r w:rsidRPr="006406E0">
        <w:rPr>
          <w:color w:val="auto"/>
          <w:sz w:val="20"/>
          <w:highlight w:val="cyan"/>
        </w:rPr>
        <w:tab/>
      </w:r>
      <w:r w:rsidRPr="006406E0">
        <w:rPr>
          <w:color w:val="auto"/>
          <w:sz w:val="20"/>
          <w:highlight w:val="cyan"/>
        </w:rPr>
        <w:sym w:font="Wingdings" w:char="F0A8"/>
      </w:r>
      <w:r w:rsidRPr="006406E0">
        <w:rPr>
          <w:i/>
          <w:color w:val="auto"/>
          <w:sz w:val="20"/>
          <w:highlight w:val="cyan"/>
        </w:rPr>
        <w:t xml:space="preserve"> 1 =</w:t>
      </w:r>
      <w:r w:rsidRPr="006406E0">
        <w:rPr>
          <w:i/>
          <w:color w:val="auto"/>
          <w:sz w:val="20"/>
          <w:highlight w:val="cyan"/>
        </w:rPr>
        <w:tab/>
        <w:t>Restricted in physically strenuous activity</w:t>
      </w:r>
      <w:r w:rsidRPr="006406E0">
        <w:rPr>
          <w:color w:val="auto"/>
          <w:sz w:val="20"/>
          <w:highlight w:val="cyan"/>
        </w:rPr>
        <w:tab/>
      </w:r>
      <w:r w:rsidRPr="006406E0">
        <w:rPr>
          <w:color w:val="auto"/>
          <w:sz w:val="20"/>
          <w:highlight w:val="cyan"/>
        </w:rPr>
        <w:sym w:font="Wingdings" w:char="F0A8"/>
      </w:r>
      <w:r w:rsidRPr="006406E0">
        <w:rPr>
          <w:i/>
          <w:color w:val="auto"/>
          <w:sz w:val="20"/>
          <w:highlight w:val="cyan"/>
        </w:rPr>
        <w:t xml:space="preserve">  Medicare/</w:t>
      </w:r>
      <w:r w:rsidRPr="006406E0">
        <w:rPr>
          <w:color w:val="auto"/>
          <w:sz w:val="20"/>
          <w:highlight w:val="cyan"/>
        </w:rPr>
        <w:tab/>
      </w:r>
      <w:r w:rsidRPr="006406E0">
        <w:rPr>
          <w:color w:val="auto"/>
          <w:sz w:val="20"/>
          <w:highlight w:val="cyan"/>
        </w:rPr>
        <w:sym w:font="Wingdings" w:char="F0A8"/>
      </w:r>
      <w:r w:rsidRPr="006406E0">
        <w:rPr>
          <w:color w:val="auto"/>
          <w:sz w:val="20"/>
          <w:highlight w:val="cyan"/>
        </w:rPr>
        <w:t xml:space="preserve"> </w:t>
      </w:r>
      <w:r w:rsidRPr="006406E0">
        <w:rPr>
          <w:i/>
          <w:color w:val="auto"/>
          <w:sz w:val="20"/>
          <w:highlight w:val="cyan"/>
        </w:rPr>
        <w:t xml:space="preserve"> Veterans Sponsored</w:t>
      </w:r>
    </w:p>
    <w:p w14:paraId="38E79B06" w14:textId="77777777" w:rsidR="00F41E8B" w:rsidRPr="006406E0" w:rsidRDefault="00F41E8B" w:rsidP="00F41E8B">
      <w:pPr>
        <w:widowControl/>
        <w:tabs>
          <w:tab w:val="left" w:pos="90"/>
          <w:tab w:val="left" w:pos="630"/>
          <w:tab w:val="left" w:pos="5760"/>
          <w:tab w:val="left" w:pos="7740"/>
        </w:tabs>
        <w:rPr>
          <w:color w:val="auto"/>
          <w:sz w:val="20"/>
          <w:highlight w:val="cyan"/>
        </w:rPr>
      </w:pPr>
      <w:r w:rsidRPr="006406E0">
        <w:rPr>
          <w:i/>
          <w:color w:val="auto"/>
          <w:sz w:val="20"/>
          <w:highlight w:val="cyan"/>
        </w:rPr>
        <w:tab/>
      </w:r>
      <w:r w:rsidRPr="006406E0">
        <w:rPr>
          <w:i/>
          <w:color w:val="auto"/>
          <w:sz w:val="20"/>
          <w:highlight w:val="cyan"/>
        </w:rPr>
        <w:tab/>
        <w:t>but ambulatory (K 70 - 80)</w:t>
      </w:r>
      <w:r>
        <w:rPr>
          <w:i/>
          <w:color w:val="auto"/>
          <w:sz w:val="20"/>
          <w:highlight w:val="cyan"/>
        </w:rPr>
        <w:tab/>
      </w:r>
      <w:r w:rsidRPr="006406E0">
        <w:rPr>
          <w:i/>
          <w:color w:val="auto"/>
          <w:sz w:val="20"/>
          <w:highlight w:val="cyan"/>
        </w:rPr>
        <w:t>Private</w:t>
      </w:r>
    </w:p>
    <w:p w14:paraId="28330C53" w14:textId="77777777" w:rsidR="00F41E8B" w:rsidRPr="006406E0" w:rsidRDefault="00F41E8B" w:rsidP="00F41E8B">
      <w:pPr>
        <w:widowControl/>
        <w:tabs>
          <w:tab w:val="left" w:pos="90"/>
          <w:tab w:val="left" w:pos="630"/>
          <w:tab w:val="left" w:pos="5490"/>
          <w:tab w:val="left" w:pos="7200"/>
        </w:tabs>
        <w:rPr>
          <w:color w:val="auto"/>
          <w:sz w:val="20"/>
          <w:highlight w:val="cyan"/>
        </w:rPr>
      </w:pPr>
      <w:r w:rsidRPr="006406E0">
        <w:rPr>
          <w:color w:val="auto"/>
          <w:sz w:val="20"/>
          <w:highlight w:val="cyan"/>
        </w:rPr>
        <w:tab/>
      </w:r>
      <w:r w:rsidRPr="006406E0">
        <w:rPr>
          <w:color w:val="auto"/>
          <w:sz w:val="20"/>
          <w:highlight w:val="cyan"/>
        </w:rPr>
        <w:sym w:font="Wingdings" w:char="F0A8"/>
      </w:r>
      <w:r w:rsidRPr="006406E0">
        <w:rPr>
          <w:i/>
          <w:color w:val="auto"/>
          <w:sz w:val="20"/>
          <w:highlight w:val="cyan"/>
        </w:rPr>
        <w:t xml:space="preserve"> 2 =</w:t>
      </w:r>
      <w:r w:rsidRPr="006406E0">
        <w:rPr>
          <w:i/>
          <w:color w:val="auto"/>
          <w:sz w:val="20"/>
          <w:highlight w:val="cyan"/>
        </w:rPr>
        <w:tab/>
        <w:t>Ambulatory and capable of all selfcare but</w:t>
      </w:r>
      <w:r w:rsidRPr="006406E0">
        <w:rPr>
          <w:color w:val="auto"/>
          <w:sz w:val="20"/>
          <w:highlight w:val="cyan"/>
        </w:rPr>
        <w:tab/>
      </w:r>
      <w:r w:rsidRPr="006406E0">
        <w:rPr>
          <w:color w:val="auto"/>
          <w:sz w:val="20"/>
          <w:highlight w:val="cyan"/>
        </w:rPr>
        <w:sym w:font="Wingdings" w:char="F0A8"/>
      </w:r>
      <w:r w:rsidRPr="006406E0">
        <w:rPr>
          <w:i/>
          <w:color w:val="auto"/>
          <w:sz w:val="20"/>
          <w:highlight w:val="cyan"/>
        </w:rPr>
        <w:t xml:space="preserve">  Medicaid</w:t>
      </w:r>
      <w:r w:rsidRPr="006406E0">
        <w:rPr>
          <w:color w:val="auto"/>
          <w:sz w:val="20"/>
          <w:highlight w:val="cyan"/>
        </w:rPr>
        <w:tab/>
      </w:r>
      <w:r w:rsidRPr="006406E0">
        <w:rPr>
          <w:color w:val="auto"/>
          <w:sz w:val="20"/>
          <w:highlight w:val="cyan"/>
        </w:rPr>
        <w:sym w:font="Wingdings" w:char="F0A8"/>
      </w:r>
      <w:r w:rsidRPr="006406E0">
        <w:rPr>
          <w:color w:val="auto"/>
          <w:sz w:val="20"/>
          <w:highlight w:val="cyan"/>
        </w:rPr>
        <w:t xml:space="preserve"> </w:t>
      </w:r>
      <w:r w:rsidRPr="006406E0">
        <w:rPr>
          <w:i/>
          <w:color w:val="auto"/>
          <w:sz w:val="20"/>
          <w:highlight w:val="cyan"/>
        </w:rPr>
        <w:t xml:space="preserve"> Self pay (no insurance)</w:t>
      </w:r>
    </w:p>
    <w:p w14:paraId="496C8925" w14:textId="77777777" w:rsidR="00F41E8B" w:rsidRPr="006406E0" w:rsidRDefault="00F41E8B" w:rsidP="00F41E8B">
      <w:pPr>
        <w:widowControl/>
        <w:tabs>
          <w:tab w:val="left" w:pos="90"/>
          <w:tab w:val="left" w:pos="630"/>
          <w:tab w:val="left" w:pos="5490"/>
          <w:tab w:val="left" w:pos="7200"/>
        </w:tabs>
        <w:rPr>
          <w:i/>
          <w:color w:val="auto"/>
          <w:sz w:val="20"/>
          <w:highlight w:val="cyan"/>
        </w:rPr>
      </w:pPr>
      <w:r w:rsidRPr="006406E0">
        <w:rPr>
          <w:color w:val="auto"/>
          <w:sz w:val="20"/>
          <w:highlight w:val="cyan"/>
        </w:rPr>
        <w:t xml:space="preserve"> </w:t>
      </w:r>
      <w:r w:rsidRPr="006406E0">
        <w:rPr>
          <w:color w:val="auto"/>
          <w:sz w:val="20"/>
          <w:highlight w:val="cyan"/>
        </w:rPr>
        <w:tab/>
      </w:r>
      <w:r w:rsidRPr="006406E0">
        <w:rPr>
          <w:color w:val="auto"/>
          <w:sz w:val="20"/>
          <w:highlight w:val="cyan"/>
        </w:rPr>
        <w:tab/>
      </w:r>
      <w:r w:rsidRPr="006406E0">
        <w:rPr>
          <w:i/>
          <w:color w:val="auto"/>
          <w:sz w:val="20"/>
          <w:highlight w:val="cyan"/>
        </w:rPr>
        <w:t>unable to carry out any work activities (K 50 - 60)</w:t>
      </w:r>
      <w:r w:rsidRPr="006406E0">
        <w:rPr>
          <w:color w:val="auto"/>
          <w:sz w:val="20"/>
          <w:highlight w:val="cyan"/>
        </w:rPr>
        <w:tab/>
      </w:r>
      <w:r w:rsidRPr="006406E0">
        <w:rPr>
          <w:color w:val="auto"/>
          <w:sz w:val="20"/>
          <w:highlight w:val="cyan"/>
        </w:rPr>
        <w:sym w:font="Wingdings" w:char="F0A8"/>
      </w:r>
      <w:r w:rsidRPr="006406E0">
        <w:rPr>
          <w:i/>
          <w:color w:val="auto"/>
          <w:sz w:val="20"/>
          <w:highlight w:val="cyan"/>
        </w:rPr>
        <w:t xml:space="preserve">  Medicaid</w:t>
      </w:r>
      <w:r>
        <w:rPr>
          <w:i/>
          <w:color w:val="auto"/>
          <w:sz w:val="20"/>
          <w:highlight w:val="cyan"/>
        </w:rPr>
        <w:t xml:space="preserve"> &amp;</w:t>
      </w:r>
      <w:r w:rsidRPr="006406E0">
        <w:rPr>
          <w:color w:val="auto"/>
          <w:sz w:val="20"/>
          <w:highlight w:val="cyan"/>
        </w:rPr>
        <w:tab/>
      </w:r>
      <w:r w:rsidRPr="006406E0">
        <w:rPr>
          <w:color w:val="auto"/>
          <w:sz w:val="20"/>
          <w:highlight w:val="cyan"/>
        </w:rPr>
        <w:sym w:font="Wingdings" w:char="F0A8"/>
      </w:r>
      <w:r w:rsidRPr="006406E0">
        <w:rPr>
          <w:i/>
          <w:color w:val="auto"/>
          <w:sz w:val="20"/>
          <w:highlight w:val="cyan"/>
        </w:rPr>
        <w:t xml:space="preserve">  No means of payment </w:t>
      </w:r>
    </w:p>
    <w:p w14:paraId="63D624BC" w14:textId="77777777" w:rsidR="00F41E8B" w:rsidRPr="006406E0" w:rsidRDefault="00F41E8B" w:rsidP="00F41E8B">
      <w:pPr>
        <w:widowControl/>
        <w:tabs>
          <w:tab w:val="left" w:pos="90"/>
          <w:tab w:val="left" w:pos="630"/>
          <w:tab w:val="left" w:pos="5760"/>
          <w:tab w:val="left" w:pos="7740"/>
        </w:tabs>
        <w:rPr>
          <w:color w:val="auto"/>
          <w:sz w:val="20"/>
          <w:highlight w:val="cyan"/>
        </w:rPr>
      </w:pPr>
      <w:r w:rsidRPr="006406E0">
        <w:rPr>
          <w:i/>
          <w:color w:val="auto"/>
          <w:sz w:val="20"/>
          <w:highlight w:val="cyan"/>
        </w:rPr>
        <w:tab/>
      </w:r>
      <w:r w:rsidRPr="006406E0">
        <w:rPr>
          <w:i/>
          <w:color w:val="auto"/>
          <w:sz w:val="20"/>
          <w:highlight w:val="cyan"/>
        </w:rPr>
        <w:tab/>
      </w:r>
      <w:r w:rsidRPr="006406E0">
        <w:rPr>
          <w:i/>
          <w:color w:val="auto"/>
          <w:sz w:val="20"/>
          <w:highlight w:val="cyan"/>
        </w:rPr>
        <w:tab/>
        <w:t>Medicare</w:t>
      </w:r>
      <w:r w:rsidRPr="006406E0">
        <w:rPr>
          <w:i/>
          <w:color w:val="auto"/>
          <w:sz w:val="20"/>
          <w:highlight w:val="cyan"/>
        </w:rPr>
        <w:tab/>
        <w:t xml:space="preserve"> (no insurance)</w:t>
      </w:r>
    </w:p>
    <w:p w14:paraId="294C2766" w14:textId="77777777" w:rsidR="00F41E8B" w:rsidRPr="006406E0" w:rsidRDefault="00F41E8B" w:rsidP="00F41E8B">
      <w:pPr>
        <w:widowControl/>
        <w:tabs>
          <w:tab w:val="left" w:pos="90"/>
          <w:tab w:val="left" w:pos="630"/>
          <w:tab w:val="left" w:pos="5490"/>
          <w:tab w:val="left" w:pos="7200"/>
        </w:tabs>
        <w:rPr>
          <w:color w:val="auto"/>
          <w:sz w:val="20"/>
          <w:highlight w:val="cyan"/>
        </w:rPr>
      </w:pPr>
      <w:r w:rsidRPr="006406E0">
        <w:rPr>
          <w:color w:val="auto"/>
          <w:sz w:val="20"/>
          <w:highlight w:val="cyan"/>
        </w:rPr>
        <w:tab/>
      </w:r>
      <w:r w:rsidRPr="006406E0">
        <w:rPr>
          <w:color w:val="auto"/>
          <w:sz w:val="20"/>
          <w:highlight w:val="cyan"/>
        </w:rPr>
        <w:sym w:font="Wingdings" w:char="F0A8"/>
      </w:r>
      <w:r w:rsidRPr="006406E0">
        <w:rPr>
          <w:i/>
          <w:color w:val="auto"/>
          <w:sz w:val="20"/>
          <w:highlight w:val="cyan"/>
        </w:rPr>
        <w:t xml:space="preserve"> 3 =</w:t>
      </w:r>
      <w:r w:rsidRPr="006406E0">
        <w:rPr>
          <w:i/>
          <w:color w:val="auto"/>
          <w:sz w:val="20"/>
          <w:highlight w:val="cyan"/>
        </w:rPr>
        <w:tab/>
        <w:t>Capable of only limited selfcare, confined to bed or</w:t>
      </w:r>
      <w:r w:rsidRPr="006406E0">
        <w:rPr>
          <w:color w:val="auto"/>
          <w:sz w:val="20"/>
          <w:highlight w:val="cyan"/>
        </w:rPr>
        <w:tab/>
      </w:r>
      <w:r w:rsidRPr="006406E0">
        <w:rPr>
          <w:color w:val="auto"/>
          <w:sz w:val="20"/>
          <w:highlight w:val="cyan"/>
        </w:rPr>
        <w:sym w:font="Wingdings" w:char="F0A8"/>
      </w:r>
      <w:r w:rsidRPr="006406E0">
        <w:rPr>
          <w:i/>
          <w:color w:val="auto"/>
          <w:sz w:val="20"/>
          <w:highlight w:val="cyan"/>
        </w:rPr>
        <w:t xml:space="preserve">  Military or</w:t>
      </w:r>
      <w:r w:rsidRPr="006406E0">
        <w:rPr>
          <w:color w:val="auto"/>
          <w:sz w:val="20"/>
          <w:highlight w:val="cyan"/>
        </w:rPr>
        <w:tab/>
      </w:r>
      <w:r w:rsidRPr="006406E0">
        <w:rPr>
          <w:color w:val="auto"/>
          <w:sz w:val="20"/>
          <w:highlight w:val="cyan"/>
        </w:rPr>
        <w:sym w:font="Wingdings" w:char="F0A8"/>
      </w:r>
      <w:r w:rsidRPr="006406E0">
        <w:rPr>
          <w:i/>
          <w:color w:val="auto"/>
          <w:sz w:val="20"/>
          <w:highlight w:val="cyan"/>
        </w:rPr>
        <w:t xml:space="preserve">  Other</w:t>
      </w:r>
    </w:p>
    <w:p w14:paraId="69904B7E" w14:textId="77777777" w:rsidR="00F41E8B" w:rsidRPr="006406E0" w:rsidRDefault="00F41E8B" w:rsidP="00F41E8B">
      <w:pPr>
        <w:widowControl/>
        <w:tabs>
          <w:tab w:val="left" w:pos="90"/>
          <w:tab w:val="left" w:pos="630"/>
          <w:tab w:val="left" w:pos="5760"/>
          <w:tab w:val="left" w:pos="7200"/>
          <w:tab w:val="left" w:pos="7560"/>
        </w:tabs>
        <w:rPr>
          <w:color w:val="auto"/>
          <w:sz w:val="20"/>
          <w:highlight w:val="cyan"/>
        </w:rPr>
      </w:pPr>
      <w:r w:rsidRPr="006406E0">
        <w:rPr>
          <w:color w:val="auto"/>
          <w:sz w:val="20"/>
          <w:highlight w:val="cyan"/>
        </w:rPr>
        <w:tab/>
      </w:r>
      <w:r w:rsidRPr="006406E0">
        <w:rPr>
          <w:color w:val="auto"/>
          <w:sz w:val="20"/>
          <w:highlight w:val="cyan"/>
        </w:rPr>
        <w:tab/>
      </w:r>
      <w:r w:rsidRPr="006406E0">
        <w:rPr>
          <w:i/>
          <w:color w:val="auto"/>
          <w:sz w:val="20"/>
          <w:highlight w:val="cyan"/>
        </w:rPr>
        <w:t>chair more than 50% of waking hours (K 30 - 40)</w:t>
      </w:r>
      <w:r w:rsidRPr="006406E0">
        <w:rPr>
          <w:color w:val="auto"/>
          <w:sz w:val="20"/>
          <w:highlight w:val="cyan"/>
        </w:rPr>
        <w:tab/>
      </w:r>
      <w:r w:rsidRPr="006406E0">
        <w:rPr>
          <w:i/>
          <w:color w:val="auto"/>
          <w:sz w:val="20"/>
          <w:highlight w:val="cyan"/>
        </w:rPr>
        <w:t>Veterans</w:t>
      </w:r>
      <w:r w:rsidRPr="006406E0">
        <w:rPr>
          <w:color w:val="auto"/>
          <w:sz w:val="20"/>
          <w:highlight w:val="cyan"/>
        </w:rPr>
        <w:tab/>
      </w:r>
      <w:r w:rsidRPr="006406E0">
        <w:rPr>
          <w:color w:val="auto"/>
          <w:sz w:val="20"/>
          <w:highlight w:val="cyan"/>
        </w:rPr>
        <w:sym w:font="Wingdings" w:char="F0A8"/>
      </w:r>
      <w:r w:rsidRPr="006406E0">
        <w:rPr>
          <w:color w:val="auto"/>
          <w:sz w:val="20"/>
          <w:highlight w:val="cyan"/>
        </w:rPr>
        <w:t xml:space="preserve"> </w:t>
      </w:r>
      <w:r w:rsidRPr="006406E0">
        <w:rPr>
          <w:i/>
          <w:color w:val="auto"/>
          <w:sz w:val="20"/>
          <w:highlight w:val="cyan"/>
        </w:rPr>
        <w:t xml:space="preserve"> Unknown</w:t>
      </w:r>
    </w:p>
    <w:p w14:paraId="5FAD2000" w14:textId="77777777" w:rsidR="00F41E8B" w:rsidRPr="006406E0" w:rsidRDefault="00F41E8B" w:rsidP="00F41E8B">
      <w:pPr>
        <w:widowControl/>
        <w:tabs>
          <w:tab w:val="left" w:pos="90"/>
          <w:tab w:val="left" w:pos="630"/>
          <w:tab w:val="left" w:pos="5760"/>
          <w:tab w:val="left" w:pos="7740"/>
        </w:tabs>
        <w:rPr>
          <w:i/>
          <w:color w:val="auto"/>
          <w:sz w:val="20"/>
          <w:highlight w:val="cyan"/>
        </w:rPr>
      </w:pPr>
      <w:r w:rsidRPr="006406E0">
        <w:rPr>
          <w:color w:val="auto"/>
          <w:sz w:val="20"/>
          <w:highlight w:val="cyan"/>
        </w:rPr>
        <w:tab/>
      </w:r>
      <w:r w:rsidRPr="006406E0">
        <w:rPr>
          <w:color w:val="auto"/>
          <w:sz w:val="20"/>
          <w:highlight w:val="cyan"/>
        </w:rPr>
        <w:sym w:font="Wingdings" w:char="F0A8"/>
      </w:r>
      <w:r w:rsidRPr="006406E0">
        <w:rPr>
          <w:i/>
          <w:color w:val="auto"/>
          <w:sz w:val="20"/>
          <w:highlight w:val="cyan"/>
        </w:rPr>
        <w:t xml:space="preserve"> 4 =</w:t>
      </w:r>
      <w:r w:rsidRPr="006406E0">
        <w:rPr>
          <w:i/>
          <w:color w:val="auto"/>
          <w:sz w:val="20"/>
          <w:highlight w:val="cyan"/>
        </w:rPr>
        <w:tab/>
        <w:t>Completely disabled  (K 10 – 20)</w:t>
      </w:r>
      <w:r>
        <w:rPr>
          <w:i/>
          <w:color w:val="auto"/>
          <w:sz w:val="20"/>
          <w:highlight w:val="cyan"/>
        </w:rPr>
        <w:tab/>
      </w:r>
      <w:r w:rsidRPr="006406E0">
        <w:rPr>
          <w:i/>
          <w:color w:val="auto"/>
          <w:sz w:val="20"/>
          <w:highlight w:val="cyan"/>
        </w:rPr>
        <w:t>Sponsored NOS</w:t>
      </w:r>
    </w:p>
    <w:p w14:paraId="0FB18A2D" w14:textId="77777777" w:rsidR="00F41E8B" w:rsidRPr="006406E0" w:rsidRDefault="00F41E8B" w:rsidP="00F41E8B">
      <w:pPr>
        <w:widowControl/>
        <w:tabs>
          <w:tab w:val="left" w:pos="90"/>
          <w:tab w:val="left" w:pos="630"/>
          <w:tab w:val="left" w:pos="5760"/>
          <w:tab w:val="left" w:pos="7740"/>
        </w:tabs>
        <w:rPr>
          <w:iCs/>
          <w:color w:val="auto"/>
          <w:sz w:val="20"/>
          <w:highlight w:val="cyan"/>
        </w:rPr>
      </w:pPr>
    </w:p>
    <w:p w14:paraId="290EA296" w14:textId="77777777" w:rsidR="00F41E8B" w:rsidRPr="006406E0" w:rsidRDefault="00F41E8B" w:rsidP="00F41E8B">
      <w:pPr>
        <w:widowControl/>
        <w:rPr>
          <w:color w:val="auto"/>
          <w:sz w:val="20"/>
          <w:highlight w:val="cyan"/>
        </w:rPr>
      </w:pPr>
      <w:r w:rsidRPr="006406E0">
        <w:rPr>
          <w:color w:val="auto"/>
          <w:sz w:val="20"/>
          <w:highlight w:val="cyan"/>
        </w:rPr>
        <w:t xml:space="preserve"> </w:t>
      </w:r>
    </w:p>
    <w:p w14:paraId="31801DD9" w14:textId="77777777" w:rsidR="00F41E8B" w:rsidRPr="006406E0" w:rsidRDefault="00F41E8B" w:rsidP="00F41E8B">
      <w:pPr>
        <w:widowControl/>
        <w:tabs>
          <w:tab w:val="left" w:pos="360"/>
          <w:tab w:val="left" w:pos="720"/>
          <w:tab w:val="left" w:pos="5760"/>
          <w:tab w:val="left" w:pos="7380"/>
          <w:tab w:val="left" w:pos="8730"/>
        </w:tabs>
        <w:rPr>
          <w:color w:val="auto"/>
          <w:sz w:val="20"/>
          <w:highlight w:val="cyan"/>
        </w:rPr>
      </w:pPr>
    </w:p>
    <w:p w14:paraId="1B05E101" w14:textId="77777777" w:rsidR="00F41E8B" w:rsidRPr="006406E0" w:rsidRDefault="00F41E8B" w:rsidP="00F41E8B">
      <w:pPr>
        <w:widowControl/>
        <w:tabs>
          <w:tab w:val="left" w:pos="360"/>
          <w:tab w:val="left" w:pos="720"/>
          <w:tab w:val="left" w:pos="5760"/>
          <w:tab w:val="left" w:pos="7380"/>
          <w:tab w:val="left" w:pos="8730"/>
        </w:tabs>
        <w:rPr>
          <w:color w:val="auto"/>
          <w:sz w:val="20"/>
          <w:highlight w:val="cyan"/>
        </w:rPr>
      </w:pPr>
    </w:p>
    <w:p w14:paraId="4B95AEAA" w14:textId="77777777" w:rsidR="00F41E8B" w:rsidRPr="006406E0" w:rsidRDefault="00F41E8B" w:rsidP="00F41E8B">
      <w:pPr>
        <w:widowControl/>
        <w:tabs>
          <w:tab w:val="left" w:pos="360"/>
          <w:tab w:val="left" w:pos="720"/>
          <w:tab w:val="left" w:pos="5760"/>
          <w:tab w:val="left" w:pos="7380"/>
          <w:tab w:val="left" w:pos="8730"/>
        </w:tabs>
        <w:rPr>
          <w:color w:val="auto"/>
          <w:sz w:val="20"/>
          <w:szCs w:val="20"/>
          <w:highlight w:val="cyan"/>
        </w:rPr>
      </w:pPr>
      <w:r>
        <w:rPr>
          <w:noProof/>
          <w:snapToGrid/>
          <w:color w:val="auto"/>
          <w:sz w:val="20"/>
          <w:szCs w:val="20"/>
        </w:rPr>
        <mc:AlternateContent>
          <mc:Choice Requires="wpg">
            <w:drawing>
              <wp:anchor distT="0" distB="0" distL="114300" distR="114300" simplePos="0" relativeHeight="251735049" behindDoc="0" locked="1" layoutInCell="1" allowOverlap="1" wp14:anchorId="60373770" wp14:editId="4156A8B1">
                <wp:simplePos x="0" y="0"/>
                <wp:positionH relativeFrom="column">
                  <wp:posOffset>2223135</wp:posOffset>
                </wp:positionH>
                <wp:positionV relativeFrom="line">
                  <wp:align>top</wp:align>
                </wp:positionV>
                <wp:extent cx="1645920" cy="182880"/>
                <wp:effectExtent l="0" t="0" r="0" b="7620"/>
                <wp:wrapNone/>
                <wp:docPr id="4"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182880"/>
                          <a:chOff x="2160" y="8352"/>
                          <a:chExt cx="2592" cy="288"/>
                        </a:xfrm>
                      </wpg:grpSpPr>
                      <wpg:grpSp>
                        <wpg:cNvPr id="5" name="Group 602"/>
                        <wpg:cNvGrpSpPr>
                          <a:grpSpLocks/>
                        </wpg:cNvGrpSpPr>
                        <wpg:grpSpPr bwMode="auto">
                          <a:xfrm>
                            <a:off x="3600" y="8352"/>
                            <a:ext cx="1152" cy="288"/>
                            <a:chOff x="5040" y="9578"/>
                            <a:chExt cx="1152" cy="288"/>
                          </a:xfrm>
                        </wpg:grpSpPr>
                        <wps:wsp>
                          <wps:cNvPr id="7" name="Rectangle 603"/>
                          <wps:cNvSpPr>
                            <a:spLocks noChangeArrowheads="1"/>
                          </wps:cNvSpPr>
                          <wps:spPr bwMode="auto">
                            <a:xfrm>
                              <a:off x="5040"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Rectangle 604"/>
                          <wps:cNvSpPr>
                            <a:spLocks noChangeArrowheads="1"/>
                          </wps:cNvSpPr>
                          <wps:spPr bwMode="auto">
                            <a:xfrm>
                              <a:off x="5328"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Rectangle 605"/>
                          <wps:cNvSpPr>
                            <a:spLocks noChangeArrowheads="1"/>
                          </wps:cNvSpPr>
                          <wps:spPr bwMode="auto">
                            <a:xfrm>
                              <a:off x="5616"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606"/>
                          <wps:cNvSpPr>
                            <a:spLocks noChangeArrowheads="1"/>
                          </wps:cNvSpPr>
                          <wps:spPr bwMode="auto">
                            <a:xfrm>
                              <a:off x="5904"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607"/>
                        <wpg:cNvGrpSpPr>
                          <a:grpSpLocks/>
                        </wpg:cNvGrpSpPr>
                        <wpg:grpSpPr bwMode="auto">
                          <a:xfrm>
                            <a:off x="2160" y="8352"/>
                            <a:ext cx="576" cy="288"/>
                            <a:chOff x="2160" y="8352"/>
                            <a:chExt cx="576" cy="288"/>
                          </a:xfrm>
                        </wpg:grpSpPr>
                        <wps:wsp>
                          <wps:cNvPr id="15" name="Rectangle 608"/>
                          <wps:cNvSpPr>
                            <a:spLocks noChangeArrowheads="1"/>
                          </wps:cNvSpPr>
                          <wps:spPr bwMode="auto">
                            <a:xfrm>
                              <a:off x="2160"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609"/>
                          <wps:cNvSpPr>
                            <a:spLocks noChangeArrowheads="1"/>
                          </wps:cNvSpPr>
                          <wps:spPr bwMode="auto">
                            <a:xfrm>
                              <a:off x="2448"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610"/>
                        <wpg:cNvGrpSpPr>
                          <a:grpSpLocks/>
                        </wpg:cNvGrpSpPr>
                        <wpg:grpSpPr bwMode="auto">
                          <a:xfrm>
                            <a:off x="2880" y="8352"/>
                            <a:ext cx="576" cy="288"/>
                            <a:chOff x="2880" y="8352"/>
                            <a:chExt cx="576" cy="288"/>
                          </a:xfrm>
                        </wpg:grpSpPr>
                        <wps:wsp>
                          <wps:cNvPr id="30" name="Rectangle 611"/>
                          <wps:cNvSpPr>
                            <a:spLocks noChangeArrowheads="1"/>
                          </wps:cNvSpPr>
                          <wps:spPr bwMode="auto">
                            <a:xfrm>
                              <a:off x="2880"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612"/>
                          <wps:cNvSpPr>
                            <a:spLocks noChangeArrowheads="1"/>
                          </wps:cNvSpPr>
                          <wps:spPr bwMode="auto">
                            <a:xfrm>
                              <a:off x="3168"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9ED5A3B" id="Group 601" o:spid="_x0000_s1026" style="position:absolute;margin-left:175.05pt;margin-top:0;width:129.6pt;height:14.4pt;z-index:251735049;mso-position-vertical:top;mso-position-vertical-relative:line" coordorigin="2160,8352" coordsize="259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">
                <v:group id="Group 602" o:spid="_x0000_s1027" style="position:absolute;left:3600;top:8352;width:1152;height:288" coordorigin="5040,9578" coordsize="115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03" o:spid="_x0000_s1028" style="position:absolute;left:5040;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" filled="f" strokeweight=".5pt"/>
                  <v:rect id="Rectangle 604" o:spid="_x0000_s1029" style="position:absolute;left:5328;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" filled="f" strokeweight=".5pt"/>
                  <v:rect id="Rectangle 605" o:spid="_x0000_s1030" style="position:absolute;left:5616;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" filled="f" strokeweight=".5pt"/>
                  <v:rect id="Rectangle 606" o:spid="_x0000_s1031" style="position:absolute;left:5904;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" filled="f" strokeweight=".5pt"/>
                </v:group>
                <v:group id="Group 607" o:spid="_x0000_s1032" style="position:absolute;left:2160;top:8352;width:576;height:288" coordorigin="2160,8352" coordsize="57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608" o:spid="_x0000_s1033" style="position:absolute;left:2160;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" filled="f" strokeweight=".5pt"/>
                  <v:rect id="Rectangle 609" o:spid="_x0000_s1034" style="position:absolute;left:2448;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" filled="f" strokeweight=".5pt"/>
                </v:group>
                <v:group id="Group 610" o:spid="_x0000_s1035" style="position:absolute;left:2880;top:8352;width:576;height:288" coordorigin="2880,8352" coordsize="57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611" o:spid="_x0000_s1036" style="position:absolute;left:2880;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" filled="f" strokeweight=".5pt"/>
                  <v:rect id="Rectangle 612" o:spid="_x0000_s1037" style="position:absolute;left:3168;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" filled="f" strokeweight=".5pt"/>
                </v:group>
                <w10:wrap anchory="line"/>
                <w10:anchorlock/>
              </v:group>
            </w:pict>
          </mc:Fallback>
        </mc:AlternateContent>
      </w:r>
      <w:r w:rsidRPr="006406E0">
        <w:rPr>
          <w:color w:val="auto"/>
          <w:sz w:val="20"/>
          <w:szCs w:val="20"/>
          <w:highlight w:val="cyan"/>
        </w:rPr>
        <w:t>Date Signed Informed Consent Obtained:</w:t>
      </w:r>
      <w:r w:rsidRPr="006406E0">
        <w:rPr>
          <w:color w:val="auto"/>
          <w:sz w:val="20"/>
          <w:szCs w:val="20"/>
          <w:highlight w:val="cyan"/>
        </w:rPr>
        <w:tab/>
        <w:t xml:space="preserve">         </w:t>
      </w:r>
    </w:p>
    <w:p w14:paraId="485A9EA7" w14:textId="77777777" w:rsidR="00F41E8B" w:rsidRPr="006406E0" w:rsidRDefault="00F41E8B" w:rsidP="00F41E8B">
      <w:pPr>
        <w:widowControl/>
        <w:tabs>
          <w:tab w:val="left" w:pos="3600"/>
          <w:tab w:val="left" w:pos="4410"/>
          <w:tab w:val="left" w:pos="5220"/>
          <w:tab w:val="left" w:pos="5760"/>
          <w:tab w:val="left" w:pos="7380"/>
          <w:tab w:val="left" w:pos="8730"/>
        </w:tabs>
        <w:spacing w:before="120"/>
        <w:rPr>
          <w:color w:val="auto"/>
          <w:sz w:val="20"/>
          <w:highlight w:val="cyan"/>
        </w:rPr>
      </w:pPr>
      <w:r w:rsidRPr="006406E0">
        <w:rPr>
          <w:color w:val="auto"/>
          <w:sz w:val="20"/>
          <w:highlight w:val="cyan"/>
        </w:rPr>
        <w:tab/>
        <w:t xml:space="preserve"> MM</w:t>
      </w:r>
      <w:r w:rsidRPr="006406E0">
        <w:rPr>
          <w:color w:val="auto"/>
          <w:sz w:val="20"/>
          <w:highlight w:val="cyan"/>
        </w:rPr>
        <w:tab/>
        <w:t>DD</w:t>
      </w:r>
      <w:r w:rsidRPr="006406E0">
        <w:rPr>
          <w:color w:val="auto"/>
          <w:sz w:val="20"/>
          <w:highlight w:val="cyan"/>
        </w:rPr>
        <w:tab/>
        <w:t>YYYY</w:t>
      </w:r>
      <w:r w:rsidRPr="006406E0">
        <w:rPr>
          <w:color w:val="auto"/>
          <w:sz w:val="20"/>
          <w:highlight w:val="cyan"/>
        </w:rPr>
        <w:tab/>
      </w:r>
    </w:p>
    <w:p w14:paraId="57853FEA" w14:textId="77777777" w:rsidR="00F41E8B" w:rsidRPr="006406E0" w:rsidRDefault="00F41E8B" w:rsidP="00F41E8B">
      <w:pPr>
        <w:widowControl/>
        <w:tabs>
          <w:tab w:val="left" w:pos="720"/>
          <w:tab w:val="left" w:pos="1890"/>
          <w:tab w:val="left" w:pos="2610"/>
          <w:tab w:val="left" w:pos="3600"/>
        </w:tabs>
        <w:rPr>
          <w:color w:val="auto"/>
          <w:sz w:val="20"/>
          <w:highlight w:val="cyan"/>
          <w:vertAlign w:val="superscript"/>
        </w:rPr>
      </w:pPr>
      <w:r w:rsidRPr="006406E0">
        <w:rPr>
          <w:color w:val="auto"/>
          <w:sz w:val="20"/>
          <w:highlight w:val="cyan"/>
          <w:vertAlign w:val="superscript"/>
        </w:rPr>
        <w:tab/>
      </w:r>
      <w:r w:rsidRPr="006406E0">
        <w:rPr>
          <w:color w:val="auto"/>
          <w:sz w:val="20"/>
          <w:highlight w:val="cyan"/>
          <w:vertAlign w:val="superscript"/>
        </w:rPr>
        <w:tab/>
      </w:r>
    </w:p>
    <w:p w14:paraId="2DF1C648" w14:textId="77777777" w:rsidR="00F41E8B" w:rsidRPr="006406E0" w:rsidRDefault="00F41E8B" w:rsidP="00F41E8B">
      <w:pPr>
        <w:widowControl/>
        <w:rPr>
          <w:color w:val="auto"/>
          <w:sz w:val="20"/>
          <w:highlight w:val="cyan"/>
        </w:rPr>
      </w:pPr>
    </w:p>
    <w:p w14:paraId="2F507C91" w14:textId="77777777" w:rsidR="00F41E8B" w:rsidRPr="006406E0" w:rsidRDefault="00F41E8B" w:rsidP="00F41E8B">
      <w:pPr>
        <w:widowControl/>
        <w:rPr>
          <w:color w:val="auto"/>
          <w:sz w:val="20"/>
          <w:highlight w:val="cyan"/>
        </w:rPr>
      </w:pPr>
    </w:p>
    <w:p w14:paraId="3DC79A4C" w14:textId="77777777" w:rsidR="00F41E8B" w:rsidRPr="006406E0" w:rsidRDefault="00F41E8B" w:rsidP="00F41E8B">
      <w:pPr>
        <w:widowControl/>
        <w:tabs>
          <w:tab w:val="left" w:pos="3960"/>
        </w:tabs>
        <w:rPr>
          <w:b/>
          <w:color w:val="auto"/>
          <w:sz w:val="20"/>
          <w:highlight w:val="cyan"/>
        </w:rPr>
      </w:pPr>
      <w:r w:rsidRPr="006406E0">
        <w:rPr>
          <w:b/>
          <w:color w:val="auto"/>
          <w:sz w:val="20"/>
          <w:highlight w:val="cyan"/>
        </w:rPr>
        <w:t xml:space="preserve">Certification of Eligibility </w:t>
      </w:r>
      <w:r w:rsidRPr="006406E0">
        <w:rPr>
          <w:noProof/>
          <w:color w:val="auto"/>
          <w:sz w:val="20"/>
          <w:highlight w:val="cyan"/>
        </w:rPr>
        <w:t xml:space="preserve"> </w:t>
      </w:r>
      <w:r>
        <w:rPr>
          <w:noProof/>
          <w:snapToGrid/>
          <w:color w:val="auto"/>
          <w:sz w:val="20"/>
        </w:rPr>
        <mc:AlternateContent>
          <mc:Choice Requires="wps">
            <w:drawing>
              <wp:anchor distT="0" distB="0" distL="114300" distR="114300" simplePos="0" relativeHeight="251726857" behindDoc="0" locked="1" layoutInCell="0" allowOverlap="1" wp14:anchorId="34926272" wp14:editId="6ED78894">
                <wp:simplePos x="0" y="0"/>
                <wp:positionH relativeFrom="column">
                  <wp:posOffset>2524760</wp:posOffset>
                </wp:positionH>
                <wp:positionV relativeFrom="paragraph">
                  <wp:posOffset>215900</wp:posOffset>
                </wp:positionV>
                <wp:extent cx="3401695" cy="1132840"/>
                <wp:effectExtent l="0" t="0" r="8255" b="0"/>
                <wp:wrapNone/>
                <wp:docPr id="32"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11328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2859F2" w14:textId="77777777" w:rsidR="001B1EFD" w:rsidRDefault="001B1EFD" w:rsidP="00F41E8B">
                            <w:pPr>
                              <w:pStyle w:val="table"/>
                              <w:keepNext w:val="0"/>
                              <w:widowControl w:val="0"/>
                              <w:tabs>
                                <w:tab w:val="clear" w:pos="284"/>
                                <w:tab w:val="right" w:leader="underscore" w:pos="5040"/>
                              </w:tabs>
                              <w:spacing w:before="0" w:after="0" w:line="260" w:lineRule="atLeast"/>
                              <w:rPr>
                                <w:rFonts w:ascii="Times New Roman" w:hAnsi="Times New Roman"/>
                                <w:snapToGrid w:val="0"/>
                              </w:rPr>
                            </w:pPr>
                            <w:r>
                              <w:rPr>
                                <w:rFonts w:ascii="Times New Roman" w:hAnsi="Times New Roman"/>
                                <w:snapToGrid w:val="0"/>
                              </w:rPr>
                              <w:t>Renal Dysfunction Group (Cohort)</w:t>
                            </w:r>
                            <w:r>
                              <w:rPr>
                                <w:rFonts w:ascii="Times New Roman" w:hAnsi="Times New Roman"/>
                                <w:snapToGrid w:val="0"/>
                              </w:rPr>
                              <w:tab/>
                            </w:r>
                          </w:p>
                          <w:p w14:paraId="140F7D8C" w14:textId="77777777" w:rsidR="001B1EFD" w:rsidRDefault="001B1EFD" w:rsidP="00F41E8B">
                            <w:pPr>
                              <w:tabs>
                                <w:tab w:val="right" w:leader="underscore" w:pos="5040"/>
                              </w:tabs>
                              <w:spacing w:line="260" w:lineRule="atLeast"/>
                              <w:rPr>
                                <w:sz w:val="18"/>
                              </w:rPr>
                            </w:pPr>
                            <w:r>
                              <w:rPr>
                                <w:sz w:val="18"/>
                              </w:rPr>
                              <w:tab/>
                            </w:r>
                          </w:p>
                          <w:p w14:paraId="3150152A" w14:textId="77777777" w:rsidR="001B1EFD" w:rsidRDefault="001B1EFD" w:rsidP="00F41E8B">
                            <w:pPr>
                              <w:tabs>
                                <w:tab w:val="right" w:leader="underscore" w:pos="5040"/>
                              </w:tabs>
                              <w:spacing w:line="260" w:lineRule="atLeast"/>
                              <w:rPr>
                                <w:sz w:val="18"/>
                              </w:rPr>
                            </w:pPr>
                            <w:r>
                              <w:rPr>
                                <w:sz w:val="18"/>
                              </w:rPr>
                              <w:tab/>
                            </w:r>
                          </w:p>
                          <w:p w14:paraId="6848B3AA" w14:textId="77777777" w:rsidR="001B1EFD" w:rsidRDefault="001B1EFD" w:rsidP="00F41E8B">
                            <w:pPr>
                              <w:tabs>
                                <w:tab w:val="right" w:leader="underscore" w:pos="5040"/>
                              </w:tabs>
                              <w:spacing w:before="20" w:line="260" w:lineRule="atLeast"/>
                              <w:rPr>
                                <w:sz w:val="20"/>
                              </w:rPr>
                            </w:pPr>
                            <w:r>
                              <w:rPr>
                                <w:sz w:val="20"/>
                              </w:rPr>
                              <w:t>Dose Level Assignment</w:t>
                            </w:r>
                            <w:r>
                              <w:rPr>
                                <w:sz w:val="20"/>
                              </w:rPr>
                              <w:tab/>
                            </w:r>
                          </w:p>
                          <w:p w14:paraId="48215E91" w14:textId="77777777" w:rsidR="001B1EFD" w:rsidRDefault="001B1EFD" w:rsidP="00F41E8B">
                            <w:pPr>
                              <w:tabs>
                                <w:tab w:val="right" w:leader="underscore" w:pos="5040"/>
                              </w:tabs>
                              <w:spacing w:line="260" w:lineRule="atLeast"/>
                              <w:rPr>
                                <w:sz w:val="20"/>
                              </w:rPr>
                            </w:pPr>
                            <w:r>
                              <w:rPr>
                                <w:sz w:val="20"/>
                              </w:rPr>
                              <w:tab/>
                            </w:r>
                          </w:p>
                          <w:p w14:paraId="4335CA66" w14:textId="77777777" w:rsidR="001B1EFD" w:rsidRDefault="001B1EFD" w:rsidP="00F41E8B">
                            <w:pPr>
                              <w:tabs>
                                <w:tab w:val="right" w:leader="underscore" w:pos="5040"/>
                              </w:tabs>
                              <w:spacing w:line="260" w:lineRule="atLeast"/>
                              <w:rPr>
                                <w:i/>
                                <w:iCs/>
                                <w:sz w:val="20"/>
                              </w:rPr>
                            </w:pPr>
                            <w:r>
                              <w:rPr>
                                <w:i/>
                                <w:iCs/>
                                <w:sz w:val="20"/>
                              </w:rPr>
                              <w:t>(State exact dose in units, e.g., mg/m</w:t>
                            </w:r>
                            <w:r>
                              <w:rPr>
                                <w:i/>
                                <w:iCs/>
                                <w:sz w:val="20"/>
                                <w:vertAlign w:val="superscript"/>
                              </w:rPr>
                              <w:t>2</w:t>
                            </w:r>
                            <w:r>
                              <w:rPr>
                                <w:i/>
                                <w:iCs/>
                                <w:sz w:val="20"/>
                              </w:rPr>
                              <w:t>, mcg/kg,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26272" id="Text Box 515" o:spid="_x0000_s1045" type="#_x0000_t202" style="position:absolute;margin-left:198.8pt;margin-top:17pt;width:267.85pt;height:89.2pt;z-index:2517268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" o:allowincell="f" filled="f" strokeweight=".5pt">
                <v:textbox>
                  <w:txbxContent>
                    <w:p w14:paraId="512859F2" w14:textId="77777777" w:rsidR="001B1EFD" w:rsidRDefault="001B1EFD" w:rsidP="00F41E8B">
                      <w:pPr>
                        <w:pStyle w:val="table"/>
                        <w:keepNext w:val="0"/>
                        <w:widowControl w:val="0"/>
                        <w:tabs>
                          <w:tab w:val="clear" w:pos="284"/>
                          <w:tab w:val="right" w:leader="underscore" w:pos="5040"/>
                        </w:tabs>
                        <w:spacing w:before="0" w:after="0" w:line="260" w:lineRule="atLeast"/>
                        <w:rPr>
                          <w:rFonts w:ascii="Times New Roman" w:hAnsi="Times New Roman"/>
                          <w:snapToGrid w:val="0"/>
                        </w:rPr>
                      </w:pPr>
                      <w:r>
                        <w:rPr>
                          <w:rFonts w:ascii="Times New Roman" w:hAnsi="Times New Roman"/>
                          <w:snapToGrid w:val="0"/>
                        </w:rPr>
                        <w:t>Renal Dysfunction Group (Cohort)</w:t>
                      </w:r>
                      <w:r>
                        <w:rPr>
                          <w:rFonts w:ascii="Times New Roman" w:hAnsi="Times New Roman"/>
                          <w:snapToGrid w:val="0"/>
                        </w:rPr>
                        <w:tab/>
                      </w:r>
                    </w:p>
                    <w:p w14:paraId="140F7D8C" w14:textId="77777777" w:rsidR="001B1EFD" w:rsidRDefault="001B1EFD" w:rsidP="00F41E8B">
                      <w:pPr>
                        <w:tabs>
                          <w:tab w:val="right" w:leader="underscore" w:pos="5040"/>
                        </w:tabs>
                        <w:spacing w:line="260" w:lineRule="atLeast"/>
                        <w:rPr>
                          <w:sz w:val="18"/>
                        </w:rPr>
                      </w:pPr>
                      <w:r>
                        <w:rPr>
                          <w:sz w:val="18"/>
                        </w:rPr>
                        <w:tab/>
                      </w:r>
                    </w:p>
                    <w:p w14:paraId="3150152A" w14:textId="77777777" w:rsidR="001B1EFD" w:rsidRDefault="001B1EFD" w:rsidP="00F41E8B">
                      <w:pPr>
                        <w:tabs>
                          <w:tab w:val="right" w:leader="underscore" w:pos="5040"/>
                        </w:tabs>
                        <w:spacing w:line="260" w:lineRule="atLeast"/>
                        <w:rPr>
                          <w:sz w:val="18"/>
                        </w:rPr>
                      </w:pPr>
                      <w:r>
                        <w:rPr>
                          <w:sz w:val="18"/>
                        </w:rPr>
                        <w:tab/>
                      </w:r>
                    </w:p>
                    <w:p w14:paraId="6848B3AA" w14:textId="77777777" w:rsidR="001B1EFD" w:rsidRDefault="001B1EFD" w:rsidP="00F41E8B">
                      <w:pPr>
                        <w:tabs>
                          <w:tab w:val="right" w:leader="underscore" w:pos="5040"/>
                        </w:tabs>
                        <w:spacing w:before="20" w:line="260" w:lineRule="atLeast"/>
                        <w:rPr>
                          <w:sz w:val="20"/>
                        </w:rPr>
                      </w:pPr>
                      <w:r>
                        <w:rPr>
                          <w:sz w:val="20"/>
                        </w:rPr>
                        <w:t>Dose Level Assignment</w:t>
                      </w:r>
                      <w:r>
                        <w:rPr>
                          <w:sz w:val="20"/>
                        </w:rPr>
                        <w:tab/>
                      </w:r>
                    </w:p>
                    <w:p w14:paraId="48215E91" w14:textId="77777777" w:rsidR="001B1EFD" w:rsidRDefault="001B1EFD" w:rsidP="00F41E8B">
                      <w:pPr>
                        <w:tabs>
                          <w:tab w:val="right" w:leader="underscore" w:pos="5040"/>
                        </w:tabs>
                        <w:spacing w:line="260" w:lineRule="atLeast"/>
                        <w:rPr>
                          <w:sz w:val="20"/>
                        </w:rPr>
                      </w:pPr>
                      <w:r>
                        <w:rPr>
                          <w:sz w:val="20"/>
                        </w:rPr>
                        <w:tab/>
                      </w:r>
                    </w:p>
                    <w:p w14:paraId="4335CA66" w14:textId="77777777" w:rsidR="001B1EFD" w:rsidRDefault="001B1EFD" w:rsidP="00F41E8B">
                      <w:pPr>
                        <w:tabs>
                          <w:tab w:val="right" w:leader="underscore" w:pos="5040"/>
                        </w:tabs>
                        <w:spacing w:line="260" w:lineRule="atLeast"/>
                        <w:rPr>
                          <w:i/>
                          <w:iCs/>
                          <w:sz w:val="20"/>
                        </w:rPr>
                      </w:pPr>
                      <w:r>
                        <w:rPr>
                          <w:i/>
                          <w:iCs/>
                          <w:sz w:val="20"/>
                        </w:rPr>
                        <w:t>(State exact dose in units, e.g., mg/m</w:t>
                      </w:r>
                      <w:r>
                        <w:rPr>
                          <w:i/>
                          <w:iCs/>
                          <w:sz w:val="20"/>
                          <w:vertAlign w:val="superscript"/>
                        </w:rPr>
                        <w:t>2</w:t>
                      </w:r>
                      <w:r>
                        <w:rPr>
                          <w:i/>
                          <w:iCs/>
                          <w:sz w:val="20"/>
                        </w:rPr>
                        <w:t>, mcg/kg, etc.)</w:t>
                      </w:r>
                    </w:p>
                  </w:txbxContent>
                </v:textbox>
                <w10:anchorlock/>
              </v:shape>
            </w:pict>
          </mc:Fallback>
        </mc:AlternateContent>
      </w:r>
      <w:r w:rsidRPr="006406E0">
        <w:rPr>
          <w:b/>
          <w:color w:val="auto"/>
          <w:sz w:val="20"/>
          <w:highlight w:val="cyan"/>
        </w:rPr>
        <w:tab/>
        <w:t>Protocol Design</w:t>
      </w:r>
    </w:p>
    <w:p w14:paraId="2D77245C" w14:textId="77777777" w:rsidR="00F41E8B" w:rsidRPr="006406E0" w:rsidRDefault="00F41E8B" w:rsidP="00F41E8B">
      <w:pPr>
        <w:widowControl/>
        <w:tabs>
          <w:tab w:val="left" w:pos="5400"/>
        </w:tabs>
        <w:rPr>
          <w:i/>
          <w:color w:val="auto"/>
          <w:sz w:val="20"/>
          <w:highlight w:val="cyan"/>
        </w:rPr>
      </w:pPr>
    </w:p>
    <w:p w14:paraId="4EBAB397" w14:textId="77777777" w:rsidR="00F41E8B" w:rsidRPr="006406E0" w:rsidRDefault="00F41E8B" w:rsidP="00F41E8B">
      <w:pPr>
        <w:widowControl/>
        <w:tabs>
          <w:tab w:val="left" w:pos="5400"/>
        </w:tabs>
        <w:rPr>
          <w:i/>
          <w:color w:val="auto"/>
          <w:sz w:val="20"/>
          <w:highlight w:val="cyan"/>
        </w:rPr>
      </w:pPr>
    </w:p>
    <w:p w14:paraId="6B887D59" w14:textId="77777777" w:rsidR="00F41E8B" w:rsidRPr="006406E0" w:rsidRDefault="00F41E8B" w:rsidP="00F41E8B">
      <w:pPr>
        <w:widowControl/>
        <w:tabs>
          <w:tab w:val="left" w:pos="5400"/>
        </w:tabs>
        <w:ind w:left="90"/>
        <w:rPr>
          <w:color w:val="auto"/>
          <w:sz w:val="20"/>
          <w:highlight w:val="cyan"/>
        </w:rPr>
      </w:pPr>
      <w:r>
        <w:rPr>
          <w:noProof/>
          <w:snapToGrid/>
          <w:color w:val="auto"/>
          <w:sz w:val="20"/>
        </w:rPr>
        <mc:AlternateContent>
          <mc:Choice Requires="wps">
            <w:drawing>
              <wp:anchor distT="0" distB="0" distL="114300" distR="114300" simplePos="0" relativeHeight="251717641" behindDoc="0" locked="1" layoutInCell="1" allowOverlap="1" wp14:anchorId="5D9F7573" wp14:editId="496994F8">
                <wp:simplePos x="0" y="0"/>
                <wp:positionH relativeFrom="column">
                  <wp:posOffset>13335</wp:posOffset>
                </wp:positionH>
                <wp:positionV relativeFrom="paragraph">
                  <wp:posOffset>-116840</wp:posOffset>
                </wp:positionV>
                <wp:extent cx="2440305" cy="876300"/>
                <wp:effectExtent l="0" t="0" r="0" b="0"/>
                <wp:wrapNone/>
                <wp:docPr id="33"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0305" cy="8763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09E2396" id="Rectangle 493" o:spid="_x0000_s1026" style="position:absolute;margin-left:1.05pt;margin-top:-9.2pt;width:192.15pt;height:69pt;z-index:2517176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" filled="f" strokeweight=".5pt">
                <w10:anchorlock/>
              </v:rect>
            </w:pict>
          </mc:Fallback>
        </mc:AlternateContent>
      </w:r>
      <w:r w:rsidRPr="006406E0">
        <w:rPr>
          <w:color w:val="auto"/>
          <w:sz w:val="20"/>
          <w:highlight w:val="cyan"/>
        </w:rPr>
        <w:t>In the opinion of the investigator</w:t>
      </w:r>
      <w:r w:rsidRPr="006406E0">
        <w:rPr>
          <w:color w:val="auto"/>
          <w:sz w:val="20"/>
          <w:highlight w:val="cyan"/>
        </w:rPr>
        <w:br/>
        <w:t>is the patient eligible?</w:t>
      </w:r>
    </w:p>
    <w:p w14:paraId="6E3DA2D6" w14:textId="77777777" w:rsidR="00F41E8B" w:rsidRPr="006406E0" w:rsidRDefault="00F41E8B" w:rsidP="00F41E8B">
      <w:pPr>
        <w:widowControl/>
        <w:tabs>
          <w:tab w:val="left" w:pos="540"/>
          <w:tab w:val="left" w:pos="720"/>
          <w:tab w:val="left" w:pos="1890"/>
          <w:tab w:val="left" w:pos="7380"/>
          <w:tab w:val="left" w:pos="9000"/>
        </w:tabs>
        <w:rPr>
          <w:color w:val="auto"/>
          <w:sz w:val="20"/>
          <w:highlight w:val="cyan"/>
        </w:rPr>
      </w:pPr>
      <w:r w:rsidRPr="006406E0">
        <w:rPr>
          <w:color w:val="auto"/>
          <w:sz w:val="20"/>
          <w:highlight w:val="cyan"/>
        </w:rPr>
        <w:tab/>
      </w:r>
      <w:r w:rsidRPr="006406E0">
        <w:rPr>
          <w:color w:val="auto"/>
          <w:sz w:val="20"/>
          <w:highlight w:val="cyan"/>
        </w:rPr>
        <w:tab/>
      </w:r>
      <w:r w:rsidRPr="006406E0">
        <w:rPr>
          <w:color w:val="auto"/>
          <w:sz w:val="20"/>
          <w:highlight w:val="cyan"/>
        </w:rPr>
        <w:sym w:font="Wingdings" w:char="F0A8"/>
      </w:r>
      <w:r w:rsidRPr="006406E0">
        <w:rPr>
          <w:i/>
          <w:color w:val="auto"/>
          <w:sz w:val="20"/>
          <w:highlight w:val="cyan"/>
        </w:rPr>
        <w:t xml:space="preserve">  Yes</w:t>
      </w:r>
      <w:r w:rsidRPr="006406E0">
        <w:rPr>
          <w:i/>
          <w:color w:val="auto"/>
          <w:sz w:val="20"/>
          <w:highlight w:val="cyan"/>
        </w:rPr>
        <w:tab/>
      </w:r>
      <w:r w:rsidRPr="006406E0">
        <w:rPr>
          <w:color w:val="auto"/>
          <w:sz w:val="20"/>
          <w:highlight w:val="cyan"/>
        </w:rPr>
        <w:sym w:font="Wingdings" w:char="F0A8"/>
      </w:r>
      <w:r w:rsidRPr="006406E0">
        <w:rPr>
          <w:i/>
          <w:color w:val="auto"/>
          <w:sz w:val="20"/>
          <w:highlight w:val="cyan"/>
        </w:rPr>
        <w:t xml:space="preserve">  No</w:t>
      </w:r>
    </w:p>
    <w:p w14:paraId="4D9CCDF9" w14:textId="77777777" w:rsidR="00F41E8B" w:rsidRPr="006406E0" w:rsidRDefault="00F41E8B" w:rsidP="00F41E8B">
      <w:pPr>
        <w:widowControl/>
        <w:tabs>
          <w:tab w:val="left" w:pos="180"/>
        </w:tabs>
        <w:rPr>
          <w:color w:val="auto"/>
          <w:sz w:val="20"/>
          <w:highlight w:val="cyan"/>
        </w:rPr>
      </w:pPr>
      <w:r w:rsidRPr="006406E0">
        <w:rPr>
          <w:color w:val="auto"/>
          <w:sz w:val="20"/>
          <w:highlight w:val="cyan"/>
        </w:rPr>
        <w:tab/>
      </w:r>
      <w:r w:rsidRPr="006406E0">
        <w:rPr>
          <w:i/>
          <w:color w:val="auto"/>
          <w:sz w:val="20"/>
          <w:highlight w:val="cyan"/>
        </w:rPr>
        <w:t>(if No, the patient should not be registered)</w:t>
      </w:r>
    </w:p>
    <w:p w14:paraId="1396A865" w14:textId="77777777" w:rsidR="00F41E8B" w:rsidRPr="006406E0" w:rsidRDefault="00F41E8B" w:rsidP="00F41E8B">
      <w:pPr>
        <w:widowControl/>
        <w:tabs>
          <w:tab w:val="left" w:pos="1800"/>
        </w:tabs>
        <w:rPr>
          <w:color w:val="auto"/>
          <w:sz w:val="20"/>
          <w:highlight w:val="cyan"/>
        </w:rPr>
      </w:pPr>
    </w:p>
    <w:p w14:paraId="15C6E37D" w14:textId="77777777" w:rsidR="00F41E8B" w:rsidRPr="006406E0" w:rsidRDefault="00F41E8B" w:rsidP="00F41E8B">
      <w:pPr>
        <w:widowControl/>
        <w:tabs>
          <w:tab w:val="left" w:pos="1800"/>
        </w:tabs>
        <w:rPr>
          <w:color w:val="auto"/>
          <w:sz w:val="20"/>
          <w:highlight w:val="cyan"/>
        </w:rPr>
      </w:pPr>
    </w:p>
    <w:p w14:paraId="0A12001D" w14:textId="77777777" w:rsidR="00F41E8B" w:rsidRPr="006406E0" w:rsidRDefault="00F41E8B" w:rsidP="00F41E8B">
      <w:pPr>
        <w:widowControl/>
        <w:rPr>
          <w:b/>
          <w:color w:val="auto"/>
          <w:sz w:val="20"/>
          <w:highlight w:val="cyan"/>
        </w:rPr>
      </w:pPr>
      <w:r w:rsidRPr="006406E0">
        <w:rPr>
          <w:b/>
          <w:color w:val="auto"/>
          <w:sz w:val="20"/>
          <w:highlight w:val="cyan"/>
        </w:rPr>
        <w:t xml:space="preserve">Initial Patient Consent for Specimen Use     </w:t>
      </w:r>
    </w:p>
    <w:p w14:paraId="6F9B19DF" w14:textId="77777777" w:rsidR="00F41E8B" w:rsidRPr="006406E0" w:rsidRDefault="00F41E8B" w:rsidP="00F41E8B">
      <w:pPr>
        <w:widowControl/>
        <w:rPr>
          <w:color w:val="auto"/>
          <w:sz w:val="20"/>
          <w:highlight w:val="cyan"/>
        </w:rPr>
      </w:pPr>
      <w:r>
        <w:rPr>
          <w:noProof/>
          <w:snapToGrid/>
          <w:color w:val="auto"/>
          <w:sz w:val="20"/>
        </w:rPr>
        <mc:AlternateContent>
          <mc:Choice Requires="wps">
            <w:drawing>
              <wp:anchor distT="0" distB="0" distL="114300" distR="114300" simplePos="0" relativeHeight="251715593" behindDoc="0" locked="0" layoutInCell="0" allowOverlap="1" wp14:anchorId="7284BFEA" wp14:editId="69C35B55">
                <wp:simplePos x="0" y="0"/>
                <wp:positionH relativeFrom="column">
                  <wp:posOffset>-7620</wp:posOffset>
                </wp:positionH>
                <wp:positionV relativeFrom="paragraph">
                  <wp:posOffset>46355</wp:posOffset>
                </wp:positionV>
                <wp:extent cx="5943600" cy="1393190"/>
                <wp:effectExtent l="0" t="0" r="0" b="0"/>
                <wp:wrapNone/>
                <wp:docPr id="34"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9319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EE52EEE" id="Rectangle 491" o:spid="_x0000_s1026" style="position:absolute;margin-left:-.6pt;margin-top:3.65pt;width:468pt;height:109.7pt;z-index:2517155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" o:allowincell="f" filled="f" strokeweight=".5pt"/>
            </w:pict>
          </mc:Fallback>
        </mc:AlternateContent>
      </w:r>
    </w:p>
    <w:p w14:paraId="2C3C68D7" w14:textId="77777777" w:rsidR="00F41E8B" w:rsidRPr="006406E0" w:rsidRDefault="00F41E8B" w:rsidP="00F41E8B">
      <w:pPr>
        <w:widowControl/>
        <w:tabs>
          <w:tab w:val="left" w:pos="360"/>
          <w:tab w:val="left" w:pos="1440"/>
          <w:tab w:val="left" w:pos="7740"/>
          <w:tab w:val="left" w:pos="8640"/>
        </w:tabs>
        <w:spacing w:line="360" w:lineRule="auto"/>
        <w:rPr>
          <w:i/>
          <w:color w:val="auto"/>
          <w:sz w:val="20"/>
          <w:highlight w:val="cyan"/>
        </w:rPr>
      </w:pPr>
      <w:r w:rsidRPr="006406E0">
        <w:rPr>
          <w:color w:val="auto"/>
          <w:sz w:val="20"/>
          <w:highlight w:val="cyan"/>
        </w:rPr>
        <w:t>Patient’s Initial Consent given for specimen use for research on the patient's cancer?</w:t>
      </w:r>
      <w:r w:rsidRPr="006406E0">
        <w:rPr>
          <w:color w:val="auto"/>
          <w:sz w:val="20"/>
          <w:highlight w:val="cyan"/>
        </w:rPr>
        <w:tab/>
      </w:r>
      <w:r w:rsidRPr="006406E0">
        <w:rPr>
          <w:color w:val="auto"/>
          <w:sz w:val="20"/>
          <w:highlight w:val="cyan"/>
        </w:rPr>
        <w:sym w:font="Wingdings" w:char="F0A8"/>
      </w:r>
      <w:r w:rsidRPr="006406E0">
        <w:rPr>
          <w:i/>
          <w:color w:val="auto"/>
          <w:sz w:val="20"/>
          <w:highlight w:val="cyan"/>
        </w:rPr>
        <w:t xml:space="preserve">  Yes</w:t>
      </w:r>
      <w:r w:rsidRPr="006406E0">
        <w:rPr>
          <w:i/>
          <w:color w:val="auto"/>
          <w:sz w:val="20"/>
          <w:highlight w:val="cyan"/>
        </w:rPr>
        <w:tab/>
      </w:r>
      <w:r w:rsidRPr="006406E0">
        <w:rPr>
          <w:color w:val="auto"/>
          <w:sz w:val="20"/>
          <w:highlight w:val="cyan"/>
        </w:rPr>
        <w:sym w:font="Wingdings" w:char="F0A8"/>
      </w:r>
      <w:r w:rsidRPr="006406E0">
        <w:rPr>
          <w:i/>
          <w:color w:val="auto"/>
          <w:sz w:val="20"/>
          <w:highlight w:val="cyan"/>
        </w:rPr>
        <w:t xml:space="preserve">  No</w:t>
      </w:r>
    </w:p>
    <w:p w14:paraId="248EB814" w14:textId="77777777" w:rsidR="00F41E8B" w:rsidRPr="006406E0" w:rsidRDefault="00F41E8B" w:rsidP="00F41E8B">
      <w:pPr>
        <w:widowControl/>
        <w:tabs>
          <w:tab w:val="left" w:pos="360"/>
          <w:tab w:val="left" w:pos="1440"/>
          <w:tab w:val="left" w:pos="7740"/>
          <w:tab w:val="left" w:pos="8640"/>
        </w:tabs>
        <w:spacing w:line="360" w:lineRule="auto"/>
        <w:rPr>
          <w:i/>
          <w:color w:val="auto"/>
          <w:sz w:val="20"/>
          <w:highlight w:val="cyan"/>
        </w:rPr>
      </w:pPr>
      <w:r w:rsidRPr="006406E0">
        <w:rPr>
          <w:color w:val="auto"/>
          <w:sz w:val="20"/>
          <w:highlight w:val="cyan"/>
        </w:rPr>
        <w:t xml:space="preserve">Patient’s Initial Consent given for specimen use for research unrelated to the patient's cancer?  </w:t>
      </w:r>
      <w:r w:rsidRPr="006406E0">
        <w:rPr>
          <w:color w:val="auto"/>
          <w:sz w:val="20"/>
          <w:highlight w:val="cyan"/>
        </w:rPr>
        <w:tab/>
      </w:r>
      <w:r w:rsidRPr="006406E0">
        <w:rPr>
          <w:color w:val="auto"/>
          <w:sz w:val="20"/>
          <w:highlight w:val="cyan"/>
        </w:rPr>
        <w:sym w:font="Wingdings" w:char="F0A8"/>
      </w:r>
      <w:r w:rsidRPr="006406E0">
        <w:rPr>
          <w:i/>
          <w:color w:val="auto"/>
          <w:sz w:val="20"/>
          <w:highlight w:val="cyan"/>
        </w:rPr>
        <w:t xml:space="preserve">  Yes</w:t>
      </w:r>
      <w:r w:rsidRPr="006406E0">
        <w:rPr>
          <w:i/>
          <w:color w:val="auto"/>
          <w:sz w:val="20"/>
          <w:highlight w:val="cyan"/>
        </w:rPr>
        <w:tab/>
      </w:r>
      <w:r w:rsidRPr="006406E0">
        <w:rPr>
          <w:color w:val="auto"/>
          <w:sz w:val="20"/>
          <w:highlight w:val="cyan"/>
        </w:rPr>
        <w:sym w:font="Wingdings" w:char="F0A8"/>
      </w:r>
      <w:r>
        <w:rPr>
          <w:i/>
          <w:color w:val="auto"/>
          <w:sz w:val="20"/>
          <w:highlight w:val="cyan"/>
        </w:rPr>
        <w:t xml:space="preserve">  No</w:t>
      </w:r>
    </w:p>
    <w:p w14:paraId="1238A50B" w14:textId="77777777" w:rsidR="00F41E8B" w:rsidRPr="006406E0" w:rsidRDefault="00F41E8B" w:rsidP="00F41E8B">
      <w:pPr>
        <w:widowControl/>
        <w:tabs>
          <w:tab w:val="left" w:pos="360"/>
          <w:tab w:val="left" w:pos="1440"/>
          <w:tab w:val="left" w:pos="7740"/>
          <w:tab w:val="left" w:pos="8640"/>
        </w:tabs>
        <w:spacing w:line="360" w:lineRule="auto"/>
        <w:rPr>
          <w:i/>
          <w:color w:val="auto"/>
          <w:sz w:val="20"/>
          <w:highlight w:val="cyan"/>
        </w:rPr>
      </w:pPr>
      <w:r w:rsidRPr="006406E0">
        <w:rPr>
          <w:color w:val="auto"/>
          <w:sz w:val="20"/>
          <w:highlight w:val="cyan"/>
        </w:rPr>
        <w:t>Patient’s Initial Consent given for further contact regarding specimen?</w:t>
      </w:r>
      <w:r w:rsidRPr="006406E0">
        <w:rPr>
          <w:color w:val="auto"/>
          <w:sz w:val="20"/>
          <w:highlight w:val="cyan"/>
        </w:rPr>
        <w:tab/>
      </w:r>
      <w:r w:rsidRPr="006406E0">
        <w:rPr>
          <w:color w:val="auto"/>
          <w:sz w:val="20"/>
          <w:highlight w:val="cyan"/>
        </w:rPr>
        <w:sym w:font="Wingdings" w:char="F0A8"/>
      </w:r>
      <w:r w:rsidRPr="006406E0">
        <w:rPr>
          <w:i/>
          <w:color w:val="auto"/>
          <w:sz w:val="20"/>
          <w:highlight w:val="cyan"/>
        </w:rPr>
        <w:t xml:space="preserve">  Yes</w:t>
      </w:r>
      <w:r w:rsidRPr="006406E0">
        <w:rPr>
          <w:i/>
          <w:color w:val="auto"/>
          <w:sz w:val="20"/>
          <w:highlight w:val="cyan"/>
        </w:rPr>
        <w:tab/>
      </w:r>
      <w:r w:rsidRPr="006406E0">
        <w:rPr>
          <w:color w:val="auto"/>
          <w:sz w:val="20"/>
          <w:highlight w:val="cyan"/>
        </w:rPr>
        <w:sym w:font="Wingdings" w:char="F0A8"/>
      </w:r>
      <w:r w:rsidRPr="006406E0">
        <w:rPr>
          <w:i/>
          <w:color w:val="auto"/>
          <w:sz w:val="20"/>
          <w:highlight w:val="cyan"/>
        </w:rPr>
        <w:t xml:space="preserve">  No</w:t>
      </w:r>
    </w:p>
    <w:p w14:paraId="22205F4E" w14:textId="77777777" w:rsidR="00F41E8B" w:rsidRPr="006406E0" w:rsidRDefault="00F41E8B" w:rsidP="00F41E8B">
      <w:pPr>
        <w:widowControl/>
        <w:tabs>
          <w:tab w:val="left" w:pos="360"/>
          <w:tab w:val="left" w:pos="720"/>
          <w:tab w:val="left" w:pos="4140"/>
          <w:tab w:val="right" w:leader="underscore" w:pos="10350"/>
        </w:tabs>
        <w:rPr>
          <w:color w:val="auto"/>
          <w:sz w:val="20"/>
          <w:highlight w:val="cyan"/>
        </w:rPr>
      </w:pPr>
      <w:r>
        <w:rPr>
          <w:noProof/>
          <w:snapToGrid/>
          <w:color w:val="auto"/>
          <w:sz w:val="20"/>
        </w:rPr>
        <mc:AlternateContent>
          <mc:Choice Requires="wpg">
            <w:drawing>
              <wp:anchor distT="0" distB="0" distL="114300" distR="114300" simplePos="0" relativeHeight="251734025" behindDoc="0" locked="1" layoutInCell="0" allowOverlap="1" wp14:anchorId="0693B84E" wp14:editId="6C123571">
                <wp:simplePos x="0" y="0"/>
                <wp:positionH relativeFrom="column">
                  <wp:posOffset>2194560</wp:posOffset>
                </wp:positionH>
                <wp:positionV relativeFrom="paragraph">
                  <wp:posOffset>-54610</wp:posOffset>
                </wp:positionV>
                <wp:extent cx="1645920" cy="182880"/>
                <wp:effectExtent l="0" t="0" r="0" b="7620"/>
                <wp:wrapNone/>
                <wp:docPr id="610953728"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182880"/>
                          <a:chOff x="2160" y="8352"/>
                          <a:chExt cx="2592" cy="288"/>
                        </a:xfrm>
                      </wpg:grpSpPr>
                      <wpg:grpSp>
                        <wpg:cNvPr id="610953729" name="Group 590"/>
                        <wpg:cNvGrpSpPr>
                          <a:grpSpLocks/>
                        </wpg:cNvGrpSpPr>
                        <wpg:grpSpPr bwMode="auto">
                          <a:xfrm>
                            <a:off x="3600" y="8352"/>
                            <a:ext cx="1152" cy="288"/>
                            <a:chOff x="5040" y="9578"/>
                            <a:chExt cx="1152" cy="288"/>
                          </a:xfrm>
                        </wpg:grpSpPr>
                        <wps:wsp>
                          <wps:cNvPr id="610953730" name="Rectangle 591"/>
                          <wps:cNvSpPr>
                            <a:spLocks noChangeArrowheads="1"/>
                          </wps:cNvSpPr>
                          <wps:spPr bwMode="auto">
                            <a:xfrm>
                              <a:off x="5040"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953731" name="Rectangle 592"/>
                          <wps:cNvSpPr>
                            <a:spLocks noChangeArrowheads="1"/>
                          </wps:cNvSpPr>
                          <wps:spPr bwMode="auto">
                            <a:xfrm>
                              <a:off x="5328"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953732" name="Rectangle 593"/>
                          <wps:cNvSpPr>
                            <a:spLocks noChangeArrowheads="1"/>
                          </wps:cNvSpPr>
                          <wps:spPr bwMode="auto">
                            <a:xfrm>
                              <a:off x="5616"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953733" name="Rectangle 594"/>
                          <wps:cNvSpPr>
                            <a:spLocks noChangeArrowheads="1"/>
                          </wps:cNvSpPr>
                          <wps:spPr bwMode="auto">
                            <a:xfrm>
                              <a:off x="5904" y="9578"/>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953734" name="Group 595"/>
                        <wpg:cNvGrpSpPr>
                          <a:grpSpLocks/>
                        </wpg:cNvGrpSpPr>
                        <wpg:grpSpPr bwMode="auto">
                          <a:xfrm>
                            <a:off x="2160" y="8352"/>
                            <a:ext cx="576" cy="288"/>
                            <a:chOff x="2160" y="8352"/>
                            <a:chExt cx="576" cy="288"/>
                          </a:xfrm>
                        </wpg:grpSpPr>
                        <wps:wsp>
                          <wps:cNvPr id="610953735" name="Rectangle 596"/>
                          <wps:cNvSpPr>
                            <a:spLocks noChangeArrowheads="1"/>
                          </wps:cNvSpPr>
                          <wps:spPr bwMode="auto">
                            <a:xfrm>
                              <a:off x="2160"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953736" name="Rectangle 597"/>
                          <wps:cNvSpPr>
                            <a:spLocks noChangeArrowheads="1"/>
                          </wps:cNvSpPr>
                          <wps:spPr bwMode="auto">
                            <a:xfrm>
                              <a:off x="2448"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953737" name="Group 598"/>
                        <wpg:cNvGrpSpPr>
                          <a:grpSpLocks/>
                        </wpg:cNvGrpSpPr>
                        <wpg:grpSpPr bwMode="auto">
                          <a:xfrm>
                            <a:off x="2880" y="8352"/>
                            <a:ext cx="576" cy="288"/>
                            <a:chOff x="2880" y="8352"/>
                            <a:chExt cx="576" cy="288"/>
                          </a:xfrm>
                        </wpg:grpSpPr>
                        <wps:wsp>
                          <wps:cNvPr id="610953738" name="Rectangle 599"/>
                          <wps:cNvSpPr>
                            <a:spLocks noChangeArrowheads="1"/>
                          </wps:cNvSpPr>
                          <wps:spPr bwMode="auto">
                            <a:xfrm>
                              <a:off x="2880"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953739" name="Rectangle 600"/>
                          <wps:cNvSpPr>
                            <a:spLocks noChangeArrowheads="1"/>
                          </wps:cNvSpPr>
                          <wps:spPr bwMode="auto">
                            <a:xfrm>
                              <a:off x="3168" y="8352"/>
                              <a:ext cx="288" cy="28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1F949EE" id="Group 589" o:spid="_x0000_s1026" style="position:absolute;margin-left:172.8pt;margin-top:-4.3pt;width:129.6pt;height:14.4pt;z-index:251734025" coordorigin="2160,8352" coordsize="259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" o:allowincell="f">
                <v:group id="Group 590" o:spid="_x0000_s1027" style="position:absolute;left:3600;top:8352;width:1152;height:288" coordorigin="5040,9578" coordsize="115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">
                  <v:rect id="Rectangle 591" o:spid="_x0000_s1028" style="position:absolute;left:5040;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" filled="f" strokeweight=".5pt"/>
                  <v:rect id="Rectangle 592" o:spid="_x0000_s1029" style="position:absolute;left:5328;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" filled="f" strokeweight=".5pt"/>
                  <v:rect id="Rectangle 593" o:spid="_x0000_s1030" style="position:absolute;left:5616;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" filled="f" strokeweight=".5pt"/>
                  <v:rect id="Rectangle 594" o:spid="_x0000_s1031" style="position:absolute;left:5904;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" filled="f" strokeweight=".5pt"/>
                </v:group>
                <v:group id="Group 595" o:spid="_x0000_s1032" style="position:absolute;left:2160;top:8352;width:576;height:288" coordorigin="2160,8352" coordsize="57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">
                  <v:rect id="Rectangle 596" o:spid="_x0000_s1033" style="position:absolute;left:2160;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" filled="f" strokeweight=".5pt"/>
                  <v:rect id="Rectangle 597" o:spid="_x0000_s1034" style="position:absolute;left:2448;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" filled="f" strokeweight=".5pt"/>
                </v:group>
                <v:group id="Group 598" o:spid="_x0000_s1035" style="position:absolute;left:2880;top:8352;width:576;height:288" coordorigin="2880,8352" coordsize="57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">
                  <v:rect id="Rectangle 599" o:spid="_x0000_s1036" style="position:absolute;left:2880;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" filled="f" strokeweight=".5pt"/>
                  <v:rect id="Rectangle 600" o:spid="_x0000_s1037" style="position:absolute;left:3168;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" filled="f" strokeweight=".5pt"/>
                </v:group>
                <w10:anchorlock/>
              </v:group>
            </w:pict>
          </mc:Fallback>
        </mc:AlternateContent>
      </w:r>
      <w:r w:rsidRPr="006406E0">
        <w:rPr>
          <w:color w:val="auto"/>
          <w:sz w:val="20"/>
          <w:highlight w:val="cyan"/>
        </w:rPr>
        <w:tab/>
        <w:t xml:space="preserve">Date of Consent for Specimen Use </w:t>
      </w:r>
      <w:r w:rsidRPr="006406E0">
        <w:rPr>
          <w:color w:val="auto"/>
          <w:sz w:val="20"/>
          <w:highlight w:val="cyan"/>
        </w:rPr>
        <w:tab/>
        <w:t xml:space="preserve"> </w:t>
      </w:r>
    </w:p>
    <w:p w14:paraId="4EF4F1AD" w14:textId="77777777" w:rsidR="00F41E8B" w:rsidRPr="006406E0" w:rsidRDefault="00F41E8B" w:rsidP="00F41E8B">
      <w:pPr>
        <w:widowControl/>
        <w:tabs>
          <w:tab w:val="left" w:pos="360"/>
          <w:tab w:val="left" w:pos="720"/>
          <w:tab w:val="left" w:pos="1440"/>
          <w:tab w:val="left" w:pos="3600"/>
          <w:tab w:val="left" w:pos="4410"/>
          <w:tab w:val="left" w:pos="5310"/>
        </w:tabs>
        <w:rPr>
          <w:color w:val="auto"/>
          <w:sz w:val="20"/>
          <w:vertAlign w:val="superscript"/>
        </w:rPr>
      </w:pPr>
      <w:r w:rsidRPr="006406E0">
        <w:rPr>
          <w:color w:val="auto"/>
          <w:sz w:val="20"/>
          <w:highlight w:val="cyan"/>
          <w:vertAlign w:val="superscript"/>
        </w:rPr>
        <w:tab/>
      </w:r>
      <w:r w:rsidRPr="006406E0">
        <w:rPr>
          <w:color w:val="auto"/>
          <w:sz w:val="20"/>
          <w:highlight w:val="cyan"/>
          <w:vertAlign w:val="superscript"/>
        </w:rPr>
        <w:tab/>
      </w:r>
      <w:r w:rsidRPr="006406E0">
        <w:rPr>
          <w:color w:val="auto"/>
          <w:sz w:val="20"/>
          <w:highlight w:val="cyan"/>
          <w:vertAlign w:val="superscript"/>
        </w:rPr>
        <w:tab/>
      </w:r>
      <w:r w:rsidRPr="006406E0">
        <w:rPr>
          <w:color w:val="auto"/>
          <w:sz w:val="20"/>
          <w:highlight w:val="cyan"/>
          <w:vertAlign w:val="superscript"/>
        </w:rPr>
        <w:tab/>
        <w:t>MM</w:t>
      </w:r>
      <w:r w:rsidRPr="006406E0">
        <w:rPr>
          <w:color w:val="auto"/>
          <w:sz w:val="20"/>
          <w:highlight w:val="cyan"/>
          <w:vertAlign w:val="superscript"/>
        </w:rPr>
        <w:tab/>
        <w:t>DD</w:t>
      </w:r>
      <w:r w:rsidRPr="006406E0">
        <w:rPr>
          <w:color w:val="auto"/>
          <w:sz w:val="20"/>
          <w:highlight w:val="cyan"/>
          <w:vertAlign w:val="superscript"/>
        </w:rPr>
        <w:tab/>
        <w:t>YYYY</w:t>
      </w:r>
    </w:p>
    <w:p w14:paraId="25E8587C" w14:textId="77777777" w:rsidR="00F41E8B" w:rsidRDefault="00F41E8B" w:rsidP="00F41E8B">
      <w:pPr>
        <w:widowControl/>
      </w:pPr>
      <w:r>
        <w:br w:type="page"/>
      </w:r>
    </w:p>
    <w:p w14:paraId="79AD362D" w14:textId="49759965" w:rsidR="009E246E" w:rsidRPr="00EC0DCA" w:rsidRDefault="009E246E" w:rsidP="00F07570">
      <w:pPr>
        <w:pStyle w:val="Heading1"/>
        <w:numPr>
          <w:ilvl w:val="0"/>
          <w:numId w:val="0"/>
        </w:numPr>
        <w:ind w:left="450" w:hanging="450"/>
      </w:pPr>
      <w:bookmarkStart w:id="477" w:name="_Toc155613786"/>
      <w:r w:rsidRPr="00EC0DCA">
        <w:lastRenderedPageBreak/>
        <w:t xml:space="preserve">APPENDIX </w:t>
      </w:r>
      <w:bookmarkEnd w:id="476"/>
      <w:r w:rsidR="00F41E8B">
        <w:t>F</w:t>
      </w:r>
      <w:bookmarkStart w:id="478" w:name="_Hlk4502559"/>
      <w:r w:rsidR="005B4AC3">
        <w:tab/>
      </w:r>
      <w:r w:rsidR="00AF1F18" w:rsidRPr="00AF1F18">
        <w:t xml:space="preserve">PATIENT DRUG </w:t>
      </w:r>
      <w:r w:rsidR="008C3FBE">
        <w:t>INTERACTIONS</w:t>
      </w:r>
      <w:r w:rsidR="00AF1F18" w:rsidRPr="00AF1F18">
        <w:t xml:space="preserve"> HANDOUT AND WALLET CARD</w:t>
      </w:r>
      <w:bookmarkEnd w:id="477"/>
      <w:bookmarkEnd w:id="478"/>
    </w:p>
    <w:p w14:paraId="05044720" w14:textId="77777777" w:rsidR="009E246E" w:rsidRPr="00EC0DCA" w:rsidRDefault="009E246E" w:rsidP="009E246E">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rPr>
          <w:b/>
        </w:rPr>
      </w:pPr>
      <w:bookmarkStart w:id="479" w:name="_Hlk4502542"/>
    </w:p>
    <w:p w14:paraId="102943F6" w14:textId="77777777" w:rsidR="00FE0FB4" w:rsidRPr="008C3FBE" w:rsidRDefault="00FE0FB4" w:rsidP="00FE0FB4">
      <w:pPr>
        <w:rPr>
          <w:b/>
          <w:i/>
          <w:caps/>
        </w:rPr>
      </w:pPr>
      <w:bookmarkStart w:id="480" w:name="_Hlk531702779"/>
      <w:bookmarkStart w:id="481" w:name="_Hlk531702780"/>
      <w:r w:rsidRPr="008C3FBE">
        <w:rPr>
          <w:b/>
          <w:i/>
          <w:caps/>
        </w:rPr>
        <w:t>Instructions for Patient drug interactions handout and wallet card Template</w:t>
      </w:r>
    </w:p>
    <w:p w14:paraId="1A20E3B9" w14:textId="77777777" w:rsidR="00FE0FB4" w:rsidRDefault="00FE0FB4" w:rsidP="00FE0FB4">
      <w:pPr>
        <w:rPr>
          <w:b/>
          <w:caps/>
        </w:rPr>
      </w:pPr>
    </w:p>
    <w:p w14:paraId="7ACD0240" w14:textId="77777777" w:rsidR="00FE0FB4" w:rsidRPr="000F42DE" w:rsidRDefault="00FE0FB4" w:rsidP="00FE0FB4">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rPr>
          <w:i/>
        </w:rPr>
      </w:pPr>
      <w:r w:rsidRPr="000F42DE">
        <w:rPr>
          <w:i/>
        </w:rPr>
        <w:t>Patient Drug Interactions Handout and Wallet Card is a requirement that must meet CTEP Policies &amp; Procedures for non-marketed investigational agents.</w:t>
      </w:r>
      <w:r>
        <w:rPr>
          <w:i/>
        </w:rPr>
        <w:t xml:space="preserve"> </w:t>
      </w:r>
      <w:r w:rsidRPr="000F42DE">
        <w:rPr>
          <w:i/>
        </w:rPr>
        <w:t xml:space="preserve"> The instructions below specify which template to use. </w:t>
      </w:r>
      <w:r>
        <w:rPr>
          <w:i/>
        </w:rPr>
        <w:t xml:space="preserve"> </w:t>
      </w:r>
      <w:r w:rsidRPr="000F42DE">
        <w:rPr>
          <w:i/>
        </w:rPr>
        <w:t xml:space="preserve">Please note the drug interactions handout and wallet card </w:t>
      </w:r>
      <w:r w:rsidRPr="000F42DE">
        <w:rPr>
          <w:i/>
          <w:u w:val="single"/>
        </w:rPr>
        <w:t>require IRB approval before distribution to patients</w:t>
      </w:r>
      <w:r w:rsidRPr="000F42DE">
        <w:rPr>
          <w:i/>
        </w:rPr>
        <w:t xml:space="preserve">. </w:t>
      </w:r>
    </w:p>
    <w:p w14:paraId="25DC4D7C" w14:textId="77777777" w:rsidR="00FE0FB4" w:rsidRPr="000F42DE" w:rsidRDefault="00FE0FB4" w:rsidP="00FE0FB4">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rPr>
          <w:i/>
        </w:rPr>
      </w:pPr>
    </w:p>
    <w:p w14:paraId="0F9547D2" w14:textId="361FF21D" w:rsidR="00FE0FB4" w:rsidRPr="000F42DE" w:rsidRDefault="00FE0FB4" w:rsidP="00FE0FB4">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rPr>
          <w:i/>
        </w:rPr>
      </w:pPr>
      <w:r w:rsidRPr="000F42DE">
        <w:rPr>
          <w:b/>
          <w:i/>
        </w:rPr>
        <w:t>Instructions to authors:</w:t>
      </w:r>
      <w:r w:rsidRPr="000F42DE">
        <w:rPr>
          <w:i/>
        </w:rPr>
        <w:t xml:space="preserve"> </w:t>
      </w:r>
      <w:r>
        <w:rPr>
          <w:i/>
        </w:rPr>
        <w:t xml:space="preserve"> </w:t>
      </w:r>
      <w:r w:rsidRPr="000F42DE">
        <w:rPr>
          <w:i/>
        </w:rPr>
        <w:t xml:space="preserve">Refer to the table below to determine which template (Template A or Template B) you should use and fill out the appropriate information as instructed by the template. </w:t>
      </w:r>
      <w:r>
        <w:rPr>
          <w:i/>
        </w:rPr>
        <w:t xml:space="preserve"> </w:t>
      </w:r>
      <w:r w:rsidRPr="000F42DE">
        <w:rPr>
          <w:i/>
        </w:rPr>
        <w:t>Use or delete sections below as appropriate.</w:t>
      </w:r>
      <w:bookmarkStart w:id="482" w:name="_Hlk535478274"/>
      <w:r w:rsidRPr="000F42DE">
        <w:rPr>
          <w:i/>
        </w:rPr>
        <w:t xml:space="preserve"> </w:t>
      </w:r>
      <w:r>
        <w:rPr>
          <w:i/>
        </w:rPr>
        <w:t xml:space="preserve"> </w:t>
      </w:r>
      <w:r w:rsidR="00301366" w:rsidRPr="0048370D">
        <w:rPr>
          <w:b/>
          <w:i/>
          <w:u w:val="single"/>
        </w:rPr>
        <w:t>Only</w:t>
      </w:r>
      <w:r w:rsidR="00301366">
        <w:rPr>
          <w:b/>
          <w:i/>
        </w:rPr>
        <w:t xml:space="preserve"> e</w:t>
      </w:r>
      <w:r w:rsidRPr="000F42DE">
        <w:rPr>
          <w:b/>
          <w:i/>
        </w:rPr>
        <w:t>dit the fillable text</w:t>
      </w:r>
      <w:r w:rsidR="00301366">
        <w:rPr>
          <w:b/>
          <w:i/>
        </w:rPr>
        <w:t xml:space="preserve"> fields – </w:t>
      </w:r>
      <w:r w:rsidR="00301366" w:rsidRPr="0048370D">
        <w:rPr>
          <w:b/>
          <w:i/>
          <w:u w:val="single"/>
        </w:rPr>
        <w:t>do not alter any text outside of the fillable fields</w:t>
      </w:r>
      <w:r w:rsidRPr="000F42DE">
        <w:rPr>
          <w:b/>
          <w:i/>
        </w:rPr>
        <w:t xml:space="preserve">. </w:t>
      </w:r>
      <w:r>
        <w:rPr>
          <w:b/>
          <w:i/>
        </w:rPr>
        <w:t xml:space="preserve"> </w:t>
      </w:r>
      <w:r w:rsidRPr="000F42DE">
        <w:rPr>
          <w:b/>
          <w:i/>
        </w:rPr>
        <w:t xml:space="preserve">The </w:t>
      </w:r>
      <w:r w:rsidR="00301366">
        <w:rPr>
          <w:b/>
          <w:i/>
        </w:rPr>
        <w:t>bracketed</w:t>
      </w:r>
      <w:r w:rsidR="00301366" w:rsidRPr="000F42DE">
        <w:rPr>
          <w:b/>
          <w:i/>
        </w:rPr>
        <w:t xml:space="preserve"> </w:t>
      </w:r>
      <w:r w:rsidRPr="000F42DE">
        <w:rPr>
          <w:b/>
          <w:i/>
        </w:rPr>
        <w:t>instruction text will disappear once you begin typing.</w:t>
      </w:r>
      <w:r w:rsidRPr="000F42DE">
        <w:rPr>
          <w:i/>
        </w:rPr>
        <w:t xml:space="preserve"> </w:t>
      </w:r>
      <w:bookmarkEnd w:id="482"/>
    </w:p>
    <w:p w14:paraId="6CF0F87C" w14:textId="77777777" w:rsidR="00FE0FB4" w:rsidRPr="002C0EC8" w:rsidRDefault="00FE0FB4" w:rsidP="00FE0FB4">
      <w:p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ind w:left="720"/>
        <w:rPr>
          <w:i/>
          <w:color w:val="000000" w:themeColor="text1"/>
        </w:rPr>
      </w:pPr>
    </w:p>
    <w:p w14:paraId="7379ABE6" w14:textId="77777777" w:rsidR="00FE0FB4" w:rsidRPr="002C0EC8" w:rsidRDefault="00FE0FB4" w:rsidP="00D04BFA">
      <w:pPr>
        <w:numPr>
          <w:ilvl w:val="1"/>
          <w:numId w:val="85"/>
        </w:num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rPr>
          <w:i/>
          <w:color w:val="000000" w:themeColor="text1"/>
        </w:rPr>
      </w:pPr>
      <w:r w:rsidRPr="002C0EC8">
        <w:rPr>
          <w:b/>
          <w:i/>
          <w:color w:val="000000" w:themeColor="text1"/>
        </w:rPr>
        <w:t xml:space="preserve">Template A: </w:t>
      </w:r>
      <w:r>
        <w:rPr>
          <w:b/>
          <w:i/>
          <w:color w:val="000000" w:themeColor="text1"/>
        </w:rPr>
        <w:t xml:space="preserve"> </w:t>
      </w:r>
      <w:r w:rsidRPr="002C0EC8">
        <w:rPr>
          <w:b/>
          <w:i/>
          <w:color w:val="000000" w:themeColor="text1"/>
        </w:rPr>
        <w:t xml:space="preserve">Patient Drug Interactions Handout and a Patient Drug Interactions Wallet Card </w:t>
      </w:r>
    </w:p>
    <w:p w14:paraId="1DC48454" w14:textId="77777777" w:rsidR="00FE0FB4" w:rsidRPr="00AB74CD" w:rsidRDefault="00FE0FB4" w:rsidP="00D04BFA">
      <w:pPr>
        <w:pStyle w:val="ListParagraph"/>
        <w:numPr>
          <w:ilvl w:val="2"/>
          <w:numId w:val="85"/>
        </w:num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rPr>
          <w:i/>
          <w:sz w:val="22"/>
          <w:szCs w:val="22"/>
        </w:rPr>
      </w:pPr>
      <w:r w:rsidRPr="00AB74CD">
        <w:rPr>
          <w:i/>
          <w:sz w:val="22"/>
          <w:szCs w:val="22"/>
        </w:rPr>
        <w:t>To be given at the time of enrollment and when updated.</w:t>
      </w:r>
    </w:p>
    <w:p w14:paraId="1715420A" w14:textId="77777777" w:rsidR="00FE0FB4" w:rsidRPr="00D31F81" w:rsidRDefault="00FE0FB4" w:rsidP="00D04BFA">
      <w:pPr>
        <w:pStyle w:val="ListParagraph"/>
        <w:numPr>
          <w:ilvl w:val="2"/>
          <w:numId w:val="85"/>
        </w:num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rPr>
          <w:b/>
          <w:i/>
          <w:sz w:val="22"/>
          <w:szCs w:val="22"/>
        </w:rPr>
      </w:pPr>
      <w:r>
        <w:rPr>
          <w:i/>
          <w:sz w:val="22"/>
          <w:szCs w:val="22"/>
        </w:rPr>
        <w:t>A protocol that has more than one non-marketed investigational agent with PK interactions will have a drug interactions handout and drug interactions wallet card for each agent.</w:t>
      </w:r>
    </w:p>
    <w:p w14:paraId="259343F7" w14:textId="77777777" w:rsidR="00FE0FB4" w:rsidRDefault="00FE0FB4" w:rsidP="00D04BFA">
      <w:pPr>
        <w:pStyle w:val="ListParagraph"/>
        <w:numPr>
          <w:ilvl w:val="2"/>
          <w:numId w:val="85"/>
        </w:num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rPr>
          <w:i/>
          <w:sz w:val="22"/>
          <w:szCs w:val="22"/>
        </w:rPr>
      </w:pPr>
      <w:r>
        <w:rPr>
          <w:i/>
          <w:sz w:val="22"/>
          <w:szCs w:val="22"/>
        </w:rPr>
        <w:t>Assign a l</w:t>
      </w:r>
      <w:r w:rsidRPr="00247AF4">
        <w:rPr>
          <w:i/>
          <w:sz w:val="22"/>
          <w:szCs w:val="22"/>
        </w:rPr>
        <w:t>etter or</w:t>
      </w:r>
      <w:r>
        <w:rPr>
          <w:i/>
          <w:sz w:val="22"/>
          <w:szCs w:val="22"/>
        </w:rPr>
        <w:t xml:space="preserve"> a</w:t>
      </w:r>
      <w:r w:rsidRPr="00247AF4">
        <w:rPr>
          <w:i/>
          <w:sz w:val="22"/>
          <w:szCs w:val="22"/>
        </w:rPr>
        <w:t xml:space="preserve"> Roman numeral</w:t>
      </w:r>
      <w:r>
        <w:rPr>
          <w:i/>
          <w:sz w:val="22"/>
          <w:szCs w:val="22"/>
        </w:rPr>
        <w:t xml:space="preserve"> </w:t>
      </w:r>
      <w:r w:rsidRPr="00247AF4">
        <w:rPr>
          <w:i/>
          <w:sz w:val="22"/>
          <w:szCs w:val="22"/>
        </w:rPr>
        <w:t>to the Appendix</w:t>
      </w:r>
      <w:r>
        <w:rPr>
          <w:i/>
          <w:sz w:val="22"/>
          <w:szCs w:val="22"/>
        </w:rPr>
        <w:t>.</w:t>
      </w:r>
    </w:p>
    <w:p w14:paraId="1DA31567" w14:textId="77777777" w:rsidR="00FE0FB4" w:rsidRPr="00AB74CD" w:rsidRDefault="00FE0FB4" w:rsidP="00D04BFA">
      <w:pPr>
        <w:pStyle w:val="ListParagraph"/>
        <w:numPr>
          <w:ilvl w:val="2"/>
          <w:numId w:val="85"/>
        </w:num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rPr>
          <w:b/>
          <w:i/>
          <w:sz w:val="22"/>
          <w:szCs w:val="22"/>
        </w:rPr>
      </w:pPr>
      <w:r w:rsidRPr="00D31F81">
        <w:rPr>
          <w:i/>
          <w:sz w:val="22"/>
          <w:szCs w:val="22"/>
        </w:rPr>
        <w:t>A convenient wallet-sized information card for the patient to cut out and retain at all times</w:t>
      </w:r>
      <w:r>
        <w:rPr>
          <w:i/>
          <w:sz w:val="22"/>
          <w:szCs w:val="22"/>
        </w:rPr>
        <w:t>.</w:t>
      </w:r>
    </w:p>
    <w:p w14:paraId="1478CC83" w14:textId="77777777" w:rsidR="00FE0FB4" w:rsidRDefault="00FE0FB4" w:rsidP="00D04BFA">
      <w:pPr>
        <w:pStyle w:val="ListParagraph"/>
        <w:numPr>
          <w:ilvl w:val="2"/>
          <w:numId w:val="85"/>
        </w:num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rPr>
          <w:b/>
          <w:i/>
          <w:sz w:val="22"/>
          <w:szCs w:val="22"/>
        </w:rPr>
      </w:pPr>
      <w:r>
        <w:rPr>
          <w:b/>
          <w:i/>
          <w:sz w:val="22"/>
          <w:szCs w:val="22"/>
        </w:rPr>
        <w:t>Suggested texts to complete the templates are on the next page.</w:t>
      </w:r>
    </w:p>
    <w:p w14:paraId="794A8AFD" w14:textId="77777777" w:rsidR="00FE0FB4" w:rsidRPr="00AB74CD" w:rsidRDefault="00FE0FB4" w:rsidP="00D04BFA">
      <w:pPr>
        <w:pStyle w:val="ListParagraph"/>
        <w:numPr>
          <w:ilvl w:val="2"/>
          <w:numId w:val="85"/>
        </w:num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rPr>
          <w:b/>
          <w:i/>
          <w:sz w:val="22"/>
          <w:szCs w:val="22"/>
        </w:rPr>
      </w:pPr>
      <w:r>
        <w:rPr>
          <w:b/>
          <w:i/>
          <w:sz w:val="22"/>
          <w:szCs w:val="22"/>
        </w:rPr>
        <w:t>Use the fillable template and enter information in the fillable fields</w:t>
      </w:r>
      <w:r w:rsidRPr="00D31F81">
        <w:rPr>
          <w:i/>
          <w:sz w:val="22"/>
          <w:szCs w:val="22"/>
        </w:rPr>
        <w:t>.</w:t>
      </w:r>
    </w:p>
    <w:p w14:paraId="3BC2FE1A" w14:textId="77777777" w:rsidR="00FE0FB4" w:rsidRPr="00AB74CD" w:rsidRDefault="00FE0FB4" w:rsidP="00FE0FB4">
      <w:pPr>
        <w:pStyle w:val="ListParagraph"/>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ind w:left="900"/>
        <w:rPr>
          <w:b/>
          <w:i/>
          <w:sz w:val="22"/>
          <w:szCs w:val="22"/>
        </w:rPr>
      </w:pPr>
    </w:p>
    <w:p w14:paraId="429AFE64" w14:textId="77777777" w:rsidR="00FE0FB4" w:rsidRPr="000F42DE" w:rsidRDefault="00FE0FB4" w:rsidP="00D04BFA">
      <w:pPr>
        <w:numPr>
          <w:ilvl w:val="1"/>
          <w:numId w:val="85"/>
        </w:num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rPr>
          <w:i/>
        </w:rPr>
      </w:pPr>
      <w:r w:rsidRPr="000F42DE">
        <w:rPr>
          <w:b/>
          <w:i/>
        </w:rPr>
        <w:t xml:space="preserve">Template B: </w:t>
      </w:r>
      <w:r>
        <w:rPr>
          <w:b/>
          <w:i/>
        </w:rPr>
        <w:t xml:space="preserve"> </w:t>
      </w:r>
      <w:r w:rsidRPr="002C0EC8">
        <w:rPr>
          <w:b/>
          <w:i/>
          <w:color w:val="000000" w:themeColor="text1"/>
        </w:rPr>
        <w:t>Patient Clinical Trial Wallet Card only</w:t>
      </w:r>
    </w:p>
    <w:p w14:paraId="4F1E1F17" w14:textId="77777777" w:rsidR="00FE0FB4" w:rsidRPr="0048370D" w:rsidRDefault="00FE0FB4" w:rsidP="00D04BFA">
      <w:pPr>
        <w:pStyle w:val="ListParagraph"/>
        <w:numPr>
          <w:ilvl w:val="2"/>
          <w:numId w:val="85"/>
        </w:num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rPr>
          <w:i/>
          <w:sz w:val="22"/>
          <w:szCs w:val="22"/>
        </w:rPr>
      </w:pPr>
      <w:r w:rsidRPr="00043C19">
        <w:rPr>
          <w:i/>
          <w:sz w:val="22"/>
          <w:szCs w:val="22"/>
        </w:rPr>
        <w:t>To be given to the patient at the time of enrollment.</w:t>
      </w:r>
    </w:p>
    <w:p w14:paraId="519B8A40" w14:textId="77777777" w:rsidR="00FE0FB4" w:rsidRPr="0048370D" w:rsidRDefault="00FE0FB4" w:rsidP="00D04BFA">
      <w:pPr>
        <w:pStyle w:val="ListParagraph"/>
        <w:numPr>
          <w:ilvl w:val="2"/>
          <w:numId w:val="85"/>
        </w:num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rPr>
          <w:i/>
          <w:sz w:val="22"/>
          <w:szCs w:val="22"/>
        </w:rPr>
      </w:pPr>
      <w:r w:rsidRPr="0048370D">
        <w:rPr>
          <w:i/>
          <w:sz w:val="22"/>
          <w:szCs w:val="22"/>
        </w:rPr>
        <w:t>A convenient wallet-sized information card for the patient to cut out and retain at all times.</w:t>
      </w:r>
    </w:p>
    <w:p w14:paraId="57138B5F" w14:textId="77777777" w:rsidR="00FE0FB4" w:rsidRPr="0048370D" w:rsidRDefault="00FE0FB4" w:rsidP="00D04BFA">
      <w:pPr>
        <w:pStyle w:val="ListParagraph"/>
        <w:numPr>
          <w:ilvl w:val="2"/>
          <w:numId w:val="85"/>
        </w:num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rPr>
          <w:i/>
          <w:sz w:val="22"/>
          <w:szCs w:val="22"/>
        </w:rPr>
      </w:pPr>
      <w:r w:rsidRPr="0048370D">
        <w:rPr>
          <w:i/>
          <w:sz w:val="22"/>
          <w:szCs w:val="22"/>
        </w:rPr>
        <w:t>Assign a letter or a Roman numeral to the Appendix.</w:t>
      </w:r>
    </w:p>
    <w:p w14:paraId="23D6985A" w14:textId="77777777" w:rsidR="00FE0FB4" w:rsidRPr="0048370D" w:rsidRDefault="00FE0FB4" w:rsidP="00D04BFA">
      <w:pPr>
        <w:pStyle w:val="ListParagraph"/>
        <w:numPr>
          <w:ilvl w:val="2"/>
          <w:numId w:val="85"/>
        </w:num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rPr>
          <w:i/>
          <w:sz w:val="22"/>
          <w:szCs w:val="22"/>
        </w:rPr>
      </w:pPr>
      <w:r w:rsidRPr="0048370D">
        <w:rPr>
          <w:b/>
          <w:i/>
          <w:sz w:val="22"/>
          <w:szCs w:val="22"/>
        </w:rPr>
        <w:t>Suggested texts to complete the template are on the next page</w:t>
      </w:r>
      <w:r w:rsidRPr="0048370D">
        <w:rPr>
          <w:i/>
          <w:sz w:val="22"/>
          <w:szCs w:val="22"/>
        </w:rPr>
        <w:t>.</w:t>
      </w:r>
    </w:p>
    <w:p w14:paraId="7A9F6A31" w14:textId="77777777" w:rsidR="00FE0FB4" w:rsidRPr="00D31F81" w:rsidRDefault="00FE0FB4" w:rsidP="00D04BFA">
      <w:pPr>
        <w:pStyle w:val="ListParagraph"/>
        <w:numPr>
          <w:ilvl w:val="2"/>
          <w:numId w:val="85"/>
        </w:num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rPr>
          <w:i/>
        </w:rPr>
      </w:pPr>
      <w:r w:rsidRPr="0048370D">
        <w:rPr>
          <w:b/>
          <w:i/>
          <w:sz w:val="22"/>
          <w:szCs w:val="22"/>
        </w:rPr>
        <w:t>Use the fillable template and enter information in the fillable fields.</w:t>
      </w:r>
    </w:p>
    <w:p w14:paraId="50B9CE2A" w14:textId="77777777" w:rsidR="00FE0FB4" w:rsidRPr="000F42DE" w:rsidRDefault="00FE0FB4" w:rsidP="00FE0FB4">
      <w:p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rPr>
          <w:i/>
        </w:rPr>
      </w:pPr>
    </w:p>
    <w:p w14:paraId="0326FE8C" w14:textId="029824C5" w:rsidR="00FE0FB4" w:rsidRPr="000F42DE" w:rsidRDefault="00FE0FB4" w:rsidP="00FE0FB4">
      <w:p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pPr>
      <w:r w:rsidRPr="000F42DE">
        <w:rPr>
          <w:i/>
        </w:rPr>
        <w:t xml:space="preserve">When the Patient Drug Interactions Handout and Wallet Card </w:t>
      </w:r>
      <w:r w:rsidR="00043C19" w:rsidRPr="000F42DE">
        <w:rPr>
          <w:i/>
        </w:rPr>
        <w:t xml:space="preserve">is </w:t>
      </w:r>
      <w:r w:rsidRPr="000F42DE">
        <w:rPr>
          <w:i/>
        </w:rPr>
        <w:t>required and who is responsible for the authorship is summarized in table below:</w:t>
      </w:r>
    </w:p>
    <w:tbl>
      <w:tblPr>
        <w:tblpPr w:leftFromText="180" w:rightFromText="180" w:vertAnchor="text" w:horzAnchor="margin" w:tblpXSpec="center" w:tblpY="2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1256"/>
        <w:gridCol w:w="1376"/>
        <w:gridCol w:w="1583"/>
        <w:gridCol w:w="1889"/>
        <w:gridCol w:w="1360"/>
      </w:tblGrid>
      <w:tr w:rsidR="00FE0FB4" w:rsidRPr="000F42DE" w14:paraId="4BE9040F" w14:textId="77777777" w:rsidTr="00245CAA">
        <w:trPr>
          <w:trHeight w:val="1610"/>
          <w:tblHeader/>
        </w:trPr>
        <w:tc>
          <w:tcPr>
            <w:tcW w:w="1811" w:type="dxa"/>
            <w:shd w:val="clear" w:color="auto" w:fill="auto"/>
            <w:vAlign w:val="center"/>
          </w:tcPr>
          <w:p w14:paraId="09FFF9CF"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Clinical Trial Sponsor</w:t>
            </w:r>
          </w:p>
        </w:tc>
        <w:tc>
          <w:tcPr>
            <w:tcW w:w="1169" w:type="dxa"/>
            <w:shd w:val="clear" w:color="auto" w:fill="auto"/>
            <w:vAlign w:val="center"/>
          </w:tcPr>
          <w:p w14:paraId="3C1F2F7A"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Is Agent Marketed?</w:t>
            </w:r>
          </w:p>
          <w:p w14:paraId="136D2B6A"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Yes (Y)/ No (N)</w:t>
            </w:r>
          </w:p>
        </w:tc>
        <w:tc>
          <w:tcPr>
            <w:tcW w:w="1316" w:type="dxa"/>
            <w:shd w:val="clear" w:color="auto" w:fill="auto"/>
            <w:vAlign w:val="center"/>
          </w:tcPr>
          <w:p w14:paraId="5E272C5E"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Does Agent Have</w:t>
            </w:r>
          </w:p>
          <w:p w14:paraId="1FDDE818"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Drug-Interactions Potential? (Y/N)</w:t>
            </w:r>
          </w:p>
        </w:tc>
        <w:tc>
          <w:tcPr>
            <w:tcW w:w="1583" w:type="dxa"/>
            <w:shd w:val="clear" w:color="auto" w:fill="auto"/>
            <w:vAlign w:val="center"/>
          </w:tcPr>
          <w:p w14:paraId="1F1DA14F"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Is a Patient Drug Interactions Handout and Wallet Card required? (Y/N)</w:t>
            </w:r>
          </w:p>
        </w:tc>
        <w:tc>
          <w:tcPr>
            <w:tcW w:w="1889" w:type="dxa"/>
            <w:shd w:val="clear" w:color="auto" w:fill="auto"/>
            <w:vAlign w:val="center"/>
          </w:tcPr>
          <w:p w14:paraId="4EC21D34"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Who is responsible for authorship?</w:t>
            </w:r>
          </w:p>
        </w:tc>
        <w:tc>
          <w:tcPr>
            <w:tcW w:w="1360" w:type="dxa"/>
            <w:vAlign w:val="center"/>
          </w:tcPr>
          <w:p w14:paraId="07E73500"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Template Required</w:t>
            </w:r>
          </w:p>
        </w:tc>
      </w:tr>
      <w:tr w:rsidR="00FE0FB4" w:rsidRPr="000F42DE" w14:paraId="3B402129" w14:textId="77777777" w:rsidTr="00245CAA">
        <w:tc>
          <w:tcPr>
            <w:tcW w:w="1811" w:type="dxa"/>
            <w:shd w:val="clear" w:color="auto" w:fill="auto"/>
            <w:vAlign w:val="center"/>
          </w:tcPr>
          <w:p w14:paraId="454DA318"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CTEP-IND</w:t>
            </w:r>
          </w:p>
        </w:tc>
        <w:tc>
          <w:tcPr>
            <w:tcW w:w="1169" w:type="dxa"/>
            <w:shd w:val="clear" w:color="auto" w:fill="auto"/>
            <w:vAlign w:val="center"/>
          </w:tcPr>
          <w:p w14:paraId="4E769BEC"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w:t>
            </w:r>
          </w:p>
        </w:tc>
        <w:tc>
          <w:tcPr>
            <w:tcW w:w="1316" w:type="dxa"/>
            <w:shd w:val="clear" w:color="auto" w:fill="auto"/>
            <w:vAlign w:val="center"/>
          </w:tcPr>
          <w:p w14:paraId="37487C29"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Y</w:t>
            </w:r>
          </w:p>
        </w:tc>
        <w:tc>
          <w:tcPr>
            <w:tcW w:w="1583" w:type="dxa"/>
            <w:shd w:val="clear" w:color="auto" w:fill="auto"/>
            <w:vAlign w:val="center"/>
          </w:tcPr>
          <w:p w14:paraId="72CFF90C"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Y</w:t>
            </w:r>
          </w:p>
        </w:tc>
        <w:tc>
          <w:tcPr>
            <w:tcW w:w="1889" w:type="dxa"/>
            <w:shd w:val="clear" w:color="auto" w:fill="auto"/>
            <w:vAlign w:val="center"/>
          </w:tcPr>
          <w:p w14:paraId="2F923E7E"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PMB</w:t>
            </w:r>
          </w:p>
        </w:tc>
        <w:tc>
          <w:tcPr>
            <w:tcW w:w="1360" w:type="dxa"/>
            <w:vAlign w:val="center"/>
          </w:tcPr>
          <w:p w14:paraId="18742870"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A</w:t>
            </w:r>
          </w:p>
        </w:tc>
      </w:tr>
      <w:tr w:rsidR="00FE0FB4" w:rsidRPr="000F42DE" w14:paraId="3F2BE418" w14:textId="77777777" w:rsidTr="00245CAA">
        <w:tc>
          <w:tcPr>
            <w:tcW w:w="1811" w:type="dxa"/>
            <w:shd w:val="clear" w:color="auto" w:fill="auto"/>
            <w:vAlign w:val="center"/>
          </w:tcPr>
          <w:p w14:paraId="2644FEE2"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CTEP-IND</w:t>
            </w:r>
          </w:p>
        </w:tc>
        <w:tc>
          <w:tcPr>
            <w:tcW w:w="1169" w:type="dxa"/>
            <w:shd w:val="clear" w:color="auto" w:fill="auto"/>
            <w:vAlign w:val="center"/>
          </w:tcPr>
          <w:p w14:paraId="3FF2E78A"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w:t>
            </w:r>
          </w:p>
        </w:tc>
        <w:tc>
          <w:tcPr>
            <w:tcW w:w="1316" w:type="dxa"/>
            <w:shd w:val="clear" w:color="auto" w:fill="auto"/>
            <w:vAlign w:val="center"/>
          </w:tcPr>
          <w:p w14:paraId="64A95EE4"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w:t>
            </w:r>
          </w:p>
        </w:tc>
        <w:tc>
          <w:tcPr>
            <w:tcW w:w="1583" w:type="dxa"/>
            <w:shd w:val="clear" w:color="auto" w:fill="auto"/>
            <w:vAlign w:val="center"/>
          </w:tcPr>
          <w:p w14:paraId="50AA2ECA"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w:t>
            </w:r>
          </w:p>
        </w:tc>
        <w:tc>
          <w:tcPr>
            <w:tcW w:w="1889" w:type="dxa"/>
            <w:shd w:val="clear" w:color="auto" w:fill="auto"/>
            <w:vAlign w:val="center"/>
          </w:tcPr>
          <w:p w14:paraId="2BD1CCAE"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N/A</w:t>
            </w:r>
          </w:p>
        </w:tc>
        <w:tc>
          <w:tcPr>
            <w:tcW w:w="1360" w:type="dxa"/>
            <w:vAlign w:val="center"/>
          </w:tcPr>
          <w:p w14:paraId="2AA60C20"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B</w:t>
            </w:r>
          </w:p>
        </w:tc>
      </w:tr>
      <w:tr w:rsidR="00FE0FB4" w:rsidRPr="000F42DE" w14:paraId="777F3B4F" w14:textId="77777777" w:rsidTr="00245CAA">
        <w:tc>
          <w:tcPr>
            <w:tcW w:w="1811" w:type="dxa"/>
            <w:shd w:val="clear" w:color="auto" w:fill="auto"/>
            <w:vAlign w:val="center"/>
          </w:tcPr>
          <w:p w14:paraId="11DA369A"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CTEP-IND</w:t>
            </w:r>
          </w:p>
        </w:tc>
        <w:tc>
          <w:tcPr>
            <w:tcW w:w="1169" w:type="dxa"/>
            <w:shd w:val="clear" w:color="auto" w:fill="auto"/>
            <w:vAlign w:val="center"/>
          </w:tcPr>
          <w:p w14:paraId="7B6D692A"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Y</w:t>
            </w:r>
          </w:p>
        </w:tc>
        <w:tc>
          <w:tcPr>
            <w:tcW w:w="1316" w:type="dxa"/>
            <w:shd w:val="clear" w:color="auto" w:fill="auto"/>
            <w:vAlign w:val="center"/>
          </w:tcPr>
          <w:p w14:paraId="2F686B71"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Y or N</w:t>
            </w:r>
          </w:p>
        </w:tc>
        <w:tc>
          <w:tcPr>
            <w:tcW w:w="1583" w:type="dxa"/>
            <w:shd w:val="clear" w:color="auto" w:fill="auto"/>
            <w:vAlign w:val="center"/>
          </w:tcPr>
          <w:p w14:paraId="53EE9934"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w:t>
            </w:r>
          </w:p>
        </w:tc>
        <w:tc>
          <w:tcPr>
            <w:tcW w:w="1889" w:type="dxa"/>
            <w:shd w:val="clear" w:color="auto" w:fill="auto"/>
            <w:vAlign w:val="center"/>
          </w:tcPr>
          <w:p w14:paraId="037840DA"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N/A</w:t>
            </w:r>
          </w:p>
        </w:tc>
        <w:tc>
          <w:tcPr>
            <w:tcW w:w="1360" w:type="dxa"/>
            <w:vAlign w:val="center"/>
          </w:tcPr>
          <w:p w14:paraId="375CA052"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B</w:t>
            </w:r>
          </w:p>
        </w:tc>
      </w:tr>
      <w:tr w:rsidR="00FE0FB4" w:rsidRPr="000F42DE" w14:paraId="31A01AF2" w14:textId="77777777" w:rsidTr="00245CAA">
        <w:tc>
          <w:tcPr>
            <w:tcW w:w="1811" w:type="dxa"/>
            <w:shd w:val="clear" w:color="auto" w:fill="auto"/>
            <w:vAlign w:val="center"/>
          </w:tcPr>
          <w:p w14:paraId="67133783"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lastRenderedPageBreak/>
              <w:t>Non-CTEP IND</w:t>
            </w:r>
          </w:p>
        </w:tc>
        <w:tc>
          <w:tcPr>
            <w:tcW w:w="1169" w:type="dxa"/>
            <w:shd w:val="clear" w:color="auto" w:fill="auto"/>
            <w:vAlign w:val="center"/>
          </w:tcPr>
          <w:p w14:paraId="6745997E"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w:t>
            </w:r>
          </w:p>
        </w:tc>
        <w:tc>
          <w:tcPr>
            <w:tcW w:w="1316" w:type="dxa"/>
            <w:shd w:val="clear" w:color="auto" w:fill="auto"/>
            <w:vAlign w:val="center"/>
          </w:tcPr>
          <w:p w14:paraId="741E6F1B"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Y</w:t>
            </w:r>
          </w:p>
        </w:tc>
        <w:tc>
          <w:tcPr>
            <w:tcW w:w="1583" w:type="dxa"/>
            <w:shd w:val="clear" w:color="auto" w:fill="auto"/>
            <w:vAlign w:val="center"/>
          </w:tcPr>
          <w:p w14:paraId="4E995412"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Y</w:t>
            </w:r>
          </w:p>
        </w:tc>
        <w:tc>
          <w:tcPr>
            <w:tcW w:w="1889" w:type="dxa"/>
            <w:shd w:val="clear" w:color="auto" w:fill="auto"/>
            <w:vAlign w:val="center"/>
          </w:tcPr>
          <w:p w14:paraId="6B3B1AB7"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Lead Organization</w:t>
            </w:r>
          </w:p>
        </w:tc>
        <w:tc>
          <w:tcPr>
            <w:tcW w:w="1360" w:type="dxa"/>
            <w:vAlign w:val="center"/>
          </w:tcPr>
          <w:p w14:paraId="557CD910"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A</w:t>
            </w:r>
          </w:p>
        </w:tc>
      </w:tr>
      <w:tr w:rsidR="00FE0FB4" w:rsidRPr="000F42DE" w14:paraId="061625A6" w14:textId="77777777" w:rsidTr="00245CAA">
        <w:tc>
          <w:tcPr>
            <w:tcW w:w="1811" w:type="dxa"/>
            <w:shd w:val="clear" w:color="auto" w:fill="auto"/>
            <w:vAlign w:val="center"/>
          </w:tcPr>
          <w:p w14:paraId="66369179"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Non-CTEP IND</w:t>
            </w:r>
          </w:p>
        </w:tc>
        <w:tc>
          <w:tcPr>
            <w:tcW w:w="1169" w:type="dxa"/>
            <w:shd w:val="clear" w:color="auto" w:fill="auto"/>
            <w:vAlign w:val="center"/>
          </w:tcPr>
          <w:p w14:paraId="5677CDCF"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w:t>
            </w:r>
          </w:p>
        </w:tc>
        <w:tc>
          <w:tcPr>
            <w:tcW w:w="1316" w:type="dxa"/>
            <w:shd w:val="clear" w:color="auto" w:fill="auto"/>
            <w:vAlign w:val="center"/>
          </w:tcPr>
          <w:p w14:paraId="4D1F6BE5"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w:t>
            </w:r>
          </w:p>
        </w:tc>
        <w:tc>
          <w:tcPr>
            <w:tcW w:w="1583" w:type="dxa"/>
            <w:shd w:val="clear" w:color="auto" w:fill="auto"/>
            <w:vAlign w:val="center"/>
          </w:tcPr>
          <w:p w14:paraId="497B0708"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w:t>
            </w:r>
          </w:p>
        </w:tc>
        <w:tc>
          <w:tcPr>
            <w:tcW w:w="1889" w:type="dxa"/>
            <w:shd w:val="clear" w:color="auto" w:fill="auto"/>
            <w:vAlign w:val="center"/>
          </w:tcPr>
          <w:p w14:paraId="0FC9ABC1"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N/A</w:t>
            </w:r>
          </w:p>
        </w:tc>
        <w:tc>
          <w:tcPr>
            <w:tcW w:w="1360" w:type="dxa"/>
            <w:vAlign w:val="center"/>
          </w:tcPr>
          <w:p w14:paraId="46CEC987"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B</w:t>
            </w:r>
          </w:p>
        </w:tc>
      </w:tr>
      <w:tr w:rsidR="00FE0FB4" w:rsidRPr="000F42DE" w14:paraId="575A17DF" w14:textId="77777777" w:rsidTr="00245CAA">
        <w:tc>
          <w:tcPr>
            <w:tcW w:w="1811" w:type="dxa"/>
            <w:shd w:val="clear" w:color="auto" w:fill="auto"/>
            <w:vAlign w:val="center"/>
          </w:tcPr>
          <w:p w14:paraId="1AAF1079"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Non-CTEP IND</w:t>
            </w:r>
          </w:p>
        </w:tc>
        <w:tc>
          <w:tcPr>
            <w:tcW w:w="1169" w:type="dxa"/>
            <w:shd w:val="clear" w:color="auto" w:fill="auto"/>
            <w:vAlign w:val="center"/>
          </w:tcPr>
          <w:p w14:paraId="4917AA27"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Y</w:t>
            </w:r>
          </w:p>
        </w:tc>
        <w:tc>
          <w:tcPr>
            <w:tcW w:w="1316" w:type="dxa"/>
            <w:shd w:val="clear" w:color="auto" w:fill="auto"/>
            <w:vAlign w:val="center"/>
          </w:tcPr>
          <w:p w14:paraId="2BE77CDA"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Y or N</w:t>
            </w:r>
          </w:p>
        </w:tc>
        <w:tc>
          <w:tcPr>
            <w:tcW w:w="1583" w:type="dxa"/>
            <w:shd w:val="clear" w:color="auto" w:fill="auto"/>
            <w:vAlign w:val="center"/>
          </w:tcPr>
          <w:p w14:paraId="6AAD7323"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w:t>
            </w:r>
          </w:p>
        </w:tc>
        <w:tc>
          <w:tcPr>
            <w:tcW w:w="1889" w:type="dxa"/>
            <w:shd w:val="clear" w:color="auto" w:fill="auto"/>
            <w:vAlign w:val="center"/>
          </w:tcPr>
          <w:p w14:paraId="1B26EB8C"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N/A</w:t>
            </w:r>
          </w:p>
        </w:tc>
        <w:tc>
          <w:tcPr>
            <w:tcW w:w="1360" w:type="dxa"/>
            <w:vAlign w:val="center"/>
          </w:tcPr>
          <w:p w14:paraId="3F270791"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B</w:t>
            </w:r>
          </w:p>
        </w:tc>
      </w:tr>
    </w:tbl>
    <w:p w14:paraId="3652A9D1" w14:textId="77777777" w:rsidR="00DF4F04" w:rsidRDefault="00DF4F04" w:rsidP="00DF4F04">
      <w:pPr>
        <w:pBdr>
          <w:bottom w:val="single" w:sz="12" w:space="1" w:color="auto"/>
        </w:pBdr>
        <w:tabs>
          <w:tab w:val="left" w:pos="1897"/>
        </w:tabs>
      </w:pPr>
    </w:p>
    <w:p w14:paraId="1C498EAB" w14:textId="77777777" w:rsidR="00245CAA" w:rsidRDefault="00245CAA" w:rsidP="00DF4F04">
      <w:pPr>
        <w:pBdr>
          <w:bottom w:val="single" w:sz="12" w:space="1" w:color="auto"/>
        </w:pBdr>
        <w:tabs>
          <w:tab w:val="left" w:pos="1897"/>
        </w:tabs>
      </w:pPr>
    </w:p>
    <w:p w14:paraId="4CF3047F" w14:textId="77777777" w:rsidR="00245CAA" w:rsidRDefault="00245CAA" w:rsidP="00DF4F04">
      <w:pPr>
        <w:tabs>
          <w:tab w:val="left" w:pos="1897"/>
        </w:tabs>
      </w:pPr>
    </w:p>
    <w:p w14:paraId="220055D4" w14:textId="77777777" w:rsidR="00245CAA" w:rsidRDefault="00245CAA" w:rsidP="00DF4F04">
      <w:pPr>
        <w:tabs>
          <w:tab w:val="left" w:pos="1897"/>
        </w:tabs>
      </w:pPr>
    </w:p>
    <w:p w14:paraId="01E969C1" w14:textId="77777777" w:rsidR="00FE0FB4" w:rsidRDefault="00FE0FB4" w:rsidP="00FE0FB4">
      <w:pPr>
        <w:rPr>
          <w:b/>
          <w:caps/>
        </w:rPr>
      </w:pPr>
      <w:r w:rsidRPr="00DD7399">
        <w:rPr>
          <w:b/>
          <w:i/>
          <w:caps/>
          <w:color w:val="FF0000"/>
          <w:u w:val="single"/>
        </w:rPr>
        <w:t>Template A</w:t>
      </w:r>
      <w:r w:rsidRPr="00DD7399">
        <w:rPr>
          <w:i/>
          <w:caps/>
          <w:color w:val="FF0000"/>
        </w:rPr>
        <w:t xml:space="preserve">:  </w:t>
      </w:r>
      <w:r w:rsidRPr="00923DFC">
        <w:rPr>
          <w:b/>
          <w:caps/>
        </w:rPr>
        <w:t>Patient drug interactions handout and patient drug interactions wallet card</w:t>
      </w:r>
      <w:r>
        <w:rPr>
          <w:b/>
          <w:caps/>
        </w:rPr>
        <w:t xml:space="preserve"> </w:t>
      </w:r>
    </w:p>
    <w:p w14:paraId="728ACC61" w14:textId="77777777" w:rsidR="00FE0FB4" w:rsidRPr="00923DFC" w:rsidRDefault="00FE0FB4" w:rsidP="00FE0FB4">
      <w:pPr>
        <w:rPr>
          <w:i/>
          <w:caps/>
        </w:rPr>
      </w:pPr>
    </w:p>
    <w:p w14:paraId="51CF9914" w14:textId="16C5A4BF" w:rsidR="00FE0FB4" w:rsidRPr="004B6B1D" w:rsidRDefault="00FE0FB4" w:rsidP="00FE0FB4">
      <w:pPr>
        <w:rPr>
          <w:b/>
          <w:caps/>
        </w:rPr>
      </w:pPr>
      <w:r w:rsidRPr="004B6B1D">
        <w:rPr>
          <w:b/>
          <w:caps/>
        </w:rPr>
        <w:t>APPENDIX</w:t>
      </w:r>
      <w:r>
        <w:rPr>
          <w:b/>
          <w:caps/>
        </w:rPr>
        <w:t xml:space="preserve"> </w:t>
      </w:r>
      <w:r>
        <w:rPr>
          <w:b/>
          <w:caps/>
        </w:rPr>
        <w:fldChar w:fldCharType="begin">
          <w:ffData>
            <w:name w:val="Text20"/>
            <w:enabled/>
            <w:calcOnExit w:val="0"/>
            <w:textInput/>
          </w:ffData>
        </w:fldChar>
      </w:r>
      <w:r>
        <w:rPr>
          <w:b/>
          <w:caps/>
        </w:rPr>
        <w:instrText xml:space="preserve"> FORMTEXT </w:instrText>
      </w:r>
      <w:r>
        <w:rPr>
          <w:b/>
          <w:caps/>
        </w:rPr>
      </w:r>
      <w:r>
        <w:rPr>
          <w:b/>
          <w:caps/>
        </w:rPr>
        <w:fldChar w:fldCharType="separate"/>
      </w:r>
      <w:r w:rsidR="00B40133">
        <w:rPr>
          <w:b/>
          <w:caps/>
          <w:noProof/>
        </w:rPr>
        <w:t> </w:t>
      </w:r>
      <w:r w:rsidR="00B40133">
        <w:rPr>
          <w:b/>
          <w:caps/>
          <w:noProof/>
        </w:rPr>
        <w:t> </w:t>
      </w:r>
      <w:r w:rsidR="00B40133">
        <w:rPr>
          <w:b/>
          <w:caps/>
          <w:noProof/>
        </w:rPr>
        <w:t> </w:t>
      </w:r>
      <w:r w:rsidR="00B40133">
        <w:rPr>
          <w:b/>
          <w:caps/>
          <w:noProof/>
        </w:rPr>
        <w:t> </w:t>
      </w:r>
      <w:r w:rsidR="00B40133">
        <w:rPr>
          <w:b/>
          <w:caps/>
          <w:noProof/>
        </w:rPr>
        <w:t> </w:t>
      </w:r>
      <w:r>
        <w:rPr>
          <w:b/>
          <w:caps/>
        </w:rPr>
        <w:fldChar w:fldCharType="end"/>
      </w:r>
      <w:r w:rsidRPr="004B6B1D">
        <w:rPr>
          <w:b/>
          <w:caps/>
        </w:rPr>
        <w:t>:  PATIENT DRUG Interactions handout and wallet card</w:t>
      </w:r>
    </w:p>
    <w:p w14:paraId="24307E24" w14:textId="77777777" w:rsidR="00FE0FB4" w:rsidRPr="004B6B1D" w:rsidRDefault="00FE0FB4" w:rsidP="00FE0FB4">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rPr>
          <w:b/>
        </w:rPr>
      </w:pPr>
      <w:r w:rsidRPr="004B6B1D">
        <w:rPr>
          <w:b/>
        </w:rPr>
        <w:t xml:space="preserve">Information for Patients, Their Caregivers and Non-Study Healthcare Team on Possible Interactions with Other Drugs and Herbal Supplements </w:t>
      </w:r>
    </w:p>
    <w:p w14:paraId="7363F7CD" w14:textId="77777777" w:rsidR="00FE0FB4" w:rsidRPr="000067C0" w:rsidRDefault="00FE0FB4" w:rsidP="00FE0FB4">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rPr>
          <w:b/>
        </w:rPr>
      </w:pPr>
    </w:p>
    <w:tbl>
      <w:tblPr>
        <w:tblStyle w:val="TableGrid"/>
        <w:tblW w:w="94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2118"/>
        <w:gridCol w:w="1662"/>
        <w:gridCol w:w="1440"/>
        <w:gridCol w:w="1170"/>
        <w:gridCol w:w="1999"/>
      </w:tblGrid>
      <w:tr w:rsidR="00FE0FB4" w14:paraId="3FD8270C" w14:textId="77777777" w:rsidTr="00245CAA">
        <w:trPr>
          <w:trHeight w:val="574"/>
        </w:trPr>
        <w:tc>
          <w:tcPr>
            <w:tcW w:w="1080" w:type="dxa"/>
          </w:tcPr>
          <w:p w14:paraId="5D2673AC" w14:textId="77777777" w:rsidR="00FE0FB4" w:rsidRPr="0095453B"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rPr>
                <w:b/>
                <w:u w:val="single"/>
              </w:rPr>
            </w:pPr>
            <w:r w:rsidRPr="0095453B">
              <w:rPr>
                <w:b/>
                <w:u w:val="single"/>
              </w:rPr>
              <w:t>Patient Name:</w:t>
            </w:r>
          </w:p>
        </w:tc>
        <w:tc>
          <w:tcPr>
            <w:tcW w:w="2118" w:type="dxa"/>
          </w:tcPr>
          <w:p w14:paraId="27308599" w14:textId="41E0C67E" w:rsidR="00FE0FB4" w:rsidRPr="002D2A73"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pPr>
            <w:r w:rsidRPr="002D2A73">
              <w:rPr>
                <w:color w:val="1F497D" w:themeColor="text2"/>
              </w:rPr>
              <w:fldChar w:fldCharType="begin">
                <w:ffData>
                  <w:name w:val="Text13"/>
                  <w:enabled/>
                  <w:calcOnExit w:val="0"/>
                  <w:textInput/>
                </w:ffData>
              </w:fldChar>
            </w:r>
            <w:r w:rsidRPr="002D2A73">
              <w:rPr>
                <w:color w:val="1F497D" w:themeColor="text2"/>
              </w:rPr>
              <w:instrText xml:space="preserve"> FORMTEXT </w:instrText>
            </w:r>
            <w:r w:rsidRPr="002D2A73">
              <w:rPr>
                <w:color w:val="1F497D" w:themeColor="text2"/>
              </w:rPr>
            </w:r>
            <w:r w:rsidRPr="002D2A73">
              <w:rPr>
                <w:color w:val="1F497D" w:themeColor="text2"/>
              </w:rPr>
              <w:fldChar w:fldCharType="separate"/>
            </w:r>
            <w:r w:rsidR="00B40133">
              <w:rPr>
                <w:noProof/>
                <w:color w:val="1F497D" w:themeColor="text2"/>
              </w:rPr>
              <w:t> </w:t>
            </w:r>
            <w:r w:rsidR="00B40133">
              <w:rPr>
                <w:noProof/>
                <w:color w:val="1F497D" w:themeColor="text2"/>
              </w:rPr>
              <w:t> </w:t>
            </w:r>
            <w:r w:rsidR="00B40133">
              <w:rPr>
                <w:noProof/>
                <w:color w:val="1F497D" w:themeColor="text2"/>
              </w:rPr>
              <w:t> </w:t>
            </w:r>
            <w:r w:rsidR="00B40133">
              <w:rPr>
                <w:noProof/>
                <w:color w:val="1F497D" w:themeColor="text2"/>
              </w:rPr>
              <w:t> </w:t>
            </w:r>
            <w:r w:rsidR="00B40133">
              <w:rPr>
                <w:noProof/>
                <w:color w:val="1F497D" w:themeColor="text2"/>
              </w:rPr>
              <w:t> </w:t>
            </w:r>
            <w:r w:rsidRPr="002D2A73">
              <w:rPr>
                <w:color w:val="1F497D" w:themeColor="text2"/>
              </w:rPr>
              <w:fldChar w:fldCharType="end"/>
            </w:r>
          </w:p>
        </w:tc>
        <w:tc>
          <w:tcPr>
            <w:tcW w:w="1662" w:type="dxa"/>
          </w:tcPr>
          <w:p w14:paraId="0B81F894" w14:textId="77777777" w:rsidR="00FE0FB4" w:rsidRPr="0095453B"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rPr>
                <w:b/>
                <w:u w:val="single"/>
              </w:rPr>
            </w:pPr>
            <w:r w:rsidRPr="0095453B">
              <w:rPr>
                <w:b/>
                <w:u w:val="single"/>
              </w:rPr>
              <w:t>Diagnosis:</w:t>
            </w:r>
            <w:r>
              <w:rPr>
                <w:b/>
                <w:u w:val="single"/>
              </w:rPr>
              <w:t xml:space="preserve"> </w:t>
            </w:r>
          </w:p>
        </w:tc>
        <w:tc>
          <w:tcPr>
            <w:tcW w:w="1440" w:type="dxa"/>
          </w:tcPr>
          <w:p w14:paraId="142A0FDF" w14:textId="1189B88A" w:rsidR="00FE0FB4" w:rsidRPr="002D2A73"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rPr>
                <w:color w:val="1F497D" w:themeColor="text2"/>
              </w:rPr>
            </w:pPr>
            <w:r>
              <w:rPr>
                <w:color w:val="1F497D" w:themeColor="text2"/>
              </w:rPr>
              <w:fldChar w:fldCharType="begin">
                <w:ffData>
                  <w:name w:val="Text14"/>
                  <w:enabled/>
                  <w:calcOnExit w:val="0"/>
                  <w:textInput/>
                </w:ffData>
              </w:fldChar>
            </w:r>
            <w:r>
              <w:rPr>
                <w:color w:val="1F497D" w:themeColor="text2"/>
              </w:rPr>
              <w:instrText xml:space="preserve"> FORMTEXT </w:instrText>
            </w:r>
            <w:r>
              <w:rPr>
                <w:color w:val="1F497D" w:themeColor="text2"/>
              </w:rPr>
            </w:r>
            <w:r>
              <w:rPr>
                <w:color w:val="1F497D" w:themeColor="text2"/>
              </w:rPr>
              <w:fldChar w:fldCharType="separate"/>
            </w:r>
            <w:r w:rsidR="00B40133">
              <w:rPr>
                <w:noProof/>
                <w:color w:val="1F497D" w:themeColor="text2"/>
              </w:rPr>
              <w:t> </w:t>
            </w:r>
            <w:r w:rsidR="00B40133">
              <w:rPr>
                <w:noProof/>
                <w:color w:val="1F497D" w:themeColor="text2"/>
              </w:rPr>
              <w:t> </w:t>
            </w:r>
            <w:r w:rsidR="00B40133">
              <w:rPr>
                <w:noProof/>
                <w:color w:val="1F497D" w:themeColor="text2"/>
              </w:rPr>
              <w:t> </w:t>
            </w:r>
            <w:r w:rsidR="00B40133">
              <w:rPr>
                <w:noProof/>
                <w:color w:val="1F497D" w:themeColor="text2"/>
              </w:rPr>
              <w:t> </w:t>
            </w:r>
            <w:r w:rsidR="00B40133">
              <w:rPr>
                <w:noProof/>
                <w:color w:val="1F497D" w:themeColor="text2"/>
              </w:rPr>
              <w:t> </w:t>
            </w:r>
            <w:r>
              <w:rPr>
                <w:color w:val="1F497D" w:themeColor="text2"/>
              </w:rPr>
              <w:fldChar w:fldCharType="end"/>
            </w:r>
          </w:p>
        </w:tc>
        <w:tc>
          <w:tcPr>
            <w:tcW w:w="1170" w:type="dxa"/>
          </w:tcPr>
          <w:p w14:paraId="2CAFAA24" w14:textId="77777777" w:rsidR="00FE0FB4" w:rsidRPr="0095453B"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rPr>
                <w:b/>
                <w:u w:val="single"/>
              </w:rPr>
            </w:pPr>
            <w:r w:rsidRPr="0095453B">
              <w:rPr>
                <w:b/>
                <w:u w:val="single"/>
              </w:rPr>
              <w:t>Trial #:</w:t>
            </w:r>
          </w:p>
        </w:tc>
        <w:tc>
          <w:tcPr>
            <w:tcW w:w="1999" w:type="dxa"/>
          </w:tcPr>
          <w:p w14:paraId="6A1EEF88" w14:textId="22DDBBC8" w:rsidR="00FE0FB4" w:rsidRPr="002D2A73"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pPr>
            <w:r w:rsidRPr="002D2A73">
              <w:rPr>
                <w:color w:val="FF0000"/>
              </w:rPr>
              <w:fldChar w:fldCharType="begin">
                <w:ffData>
                  <w:name w:val="Text15"/>
                  <w:enabled/>
                  <w:calcOnExit w:val="0"/>
                  <w:textInput/>
                </w:ffData>
              </w:fldChar>
            </w:r>
            <w:r w:rsidRPr="002D2A73">
              <w:rPr>
                <w:color w:val="FF0000"/>
              </w:rPr>
              <w:instrText xml:space="preserve"> FORMTEXT </w:instrText>
            </w:r>
            <w:r w:rsidRPr="002D2A73">
              <w:rPr>
                <w:color w:val="FF0000"/>
              </w:rPr>
            </w:r>
            <w:r w:rsidRPr="002D2A73">
              <w:rPr>
                <w:color w:val="FF0000"/>
              </w:rPr>
              <w:fldChar w:fldCharType="separate"/>
            </w:r>
            <w:r w:rsidR="00B40133">
              <w:rPr>
                <w:noProof/>
                <w:color w:val="FF0000"/>
              </w:rPr>
              <w:t> </w:t>
            </w:r>
            <w:r w:rsidR="00B40133">
              <w:rPr>
                <w:noProof/>
                <w:color w:val="FF0000"/>
              </w:rPr>
              <w:t> </w:t>
            </w:r>
            <w:r w:rsidR="00B40133">
              <w:rPr>
                <w:noProof/>
                <w:color w:val="FF0000"/>
              </w:rPr>
              <w:t> </w:t>
            </w:r>
            <w:r w:rsidR="00B40133">
              <w:rPr>
                <w:noProof/>
                <w:color w:val="FF0000"/>
              </w:rPr>
              <w:t> </w:t>
            </w:r>
            <w:r w:rsidR="00B40133">
              <w:rPr>
                <w:noProof/>
                <w:color w:val="FF0000"/>
              </w:rPr>
              <w:t> </w:t>
            </w:r>
            <w:r w:rsidRPr="002D2A73">
              <w:rPr>
                <w:color w:val="FF0000"/>
              </w:rPr>
              <w:fldChar w:fldCharType="end"/>
            </w:r>
          </w:p>
        </w:tc>
      </w:tr>
      <w:tr w:rsidR="00FE0FB4" w14:paraId="75F50120" w14:textId="77777777" w:rsidTr="00245CAA">
        <w:trPr>
          <w:trHeight w:val="1199"/>
        </w:trPr>
        <w:tc>
          <w:tcPr>
            <w:tcW w:w="1080" w:type="dxa"/>
          </w:tcPr>
          <w:p w14:paraId="625ECDC0" w14:textId="77777777" w:rsidR="00FE0FB4" w:rsidRPr="0095453B"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rPr>
                <w:b/>
                <w:u w:val="single"/>
              </w:rPr>
            </w:pPr>
            <w:r w:rsidRPr="0095453B">
              <w:rPr>
                <w:b/>
                <w:u w:val="single"/>
              </w:rPr>
              <w:t>Study Doctor:</w:t>
            </w:r>
          </w:p>
        </w:tc>
        <w:tc>
          <w:tcPr>
            <w:tcW w:w="2118" w:type="dxa"/>
          </w:tcPr>
          <w:p w14:paraId="6A082925" w14:textId="6707BB9C" w:rsidR="00FE0FB4" w:rsidRPr="002D2A73"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pPr>
            <w:r w:rsidRPr="002D2A73">
              <w:rPr>
                <w:color w:val="1F497D" w:themeColor="text2"/>
              </w:rPr>
              <w:fldChar w:fldCharType="begin">
                <w:ffData>
                  <w:name w:val="Text18"/>
                  <w:enabled/>
                  <w:calcOnExit w:val="0"/>
                  <w:textInput/>
                </w:ffData>
              </w:fldChar>
            </w:r>
            <w:r w:rsidRPr="002D2A73">
              <w:rPr>
                <w:color w:val="1F497D" w:themeColor="text2"/>
              </w:rPr>
              <w:instrText xml:space="preserve"> FORMTEXT </w:instrText>
            </w:r>
            <w:r w:rsidRPr="002D2A73">
              <w:rPr>
                <w:color w:val="1F497D" w:themeColor="text2"/>
              </w:rPr>
            </w:r>
            <w:r w:rsidRPr="002D2A73">
              <w:rPr>
                <w:color w:val="1F497D" w:themeColor="text2"/>
              </w:rPr>
              <w:fldChar w:fldCharType="separate"/>
            </w:r>
            <w:r w:rsidR="00B40133">
              <w:rPr>
                <w:noProof/>
                <w:color w:val="1F497D" w:themeColor="text2"/>
              </w:rPr>
              <w:t> </w:t>
            </w:r>
            <w:r w:rsidR="00B40133">
              <w:rPr>
                <w:noProof/>
                <w:color w:val="1F497D" w:themeColor="text2"/>
              </w:rPr>
              <w:t> </w:t>
            </w:r>
            <w:r w:rsidR="00B40133">
              <w:rPr>
                <w:noProof/>
                <w:color w:val="1F497D" w:themeColor="text2"/>
              </w:rPr>
              <w:t> </w:t>
            </w:r>
            <w:r w:rsidR="00B40133">
              <w:rPr>
                <w:noProof/>
                <w:color w:val="1F497D" w:themeColor="text2"/>
              </w:rPr>
              <w:t> </w:t>
            </w:r>
            <w:r w:rsidR="00B40133">
              <w:rPr>
                <w:noProof/>
                <w:color w:val="1F497D" w:themeColor="text2"/>
              </w:rPr>
              <w:t> </w:t>
            </w:r>
            <w:r w:rsidRPr="002D2A73">
              <w:rPr>
                <w:color w:val="1F497D" w:themeColor="text2"/>
              </w:rPr>
              <w:fldChar w:fldCharType="end"/>
            </w:r>
          </w:p>
        </w:tc>
        <w:tc>
          <w:tcPr>
            <w:tcW w:w="1662" w:type="dxa"/>
          </w:tcPr>
          <w:p w14:paraId="561F6DF2" w14:textId="77777777" w:rsidR="00FE0FB4" w:rsidRPr="001144D6"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pPr>
            <w:r w:rsidRPr="0095453B">
              <w:rPr>
                <w:b/>
                <w:u w:val="single"/>
              </w:rPr>
              <w:t>Study Doctor Phone #:</w:t>
            </w:r>
            <w:r>
              <w:rPr>
                <w:b/>
              </w:rPr>
              <w:t xml:space="preserve"> </w:t>
            </w:r>
          </w:p>
        </w:tc>
        <w:tc>
          <w:tcPr>
            <w:tcW w:w="1440" w:type="dxa"/>
          </w:tcPr>
          <w:p w14:paraId="0EC9C046" w14:textId="77CF8F35" w:rsidR="00FE0FB4" w:rsidRPr="002D2A73"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pPr>
            <w:r w:rsidRPr="002D2A73">
              <w:rPr>
                <w:color w:val="1F497D" w:themeColor="text2"/>
              </w:rPr>
              <w:fldChar w:fldCharType="begin">
                <w:ffData>
                  <w:name w:val="Text17"/>
                  <w:enabled/>
                  <w:calcOnExit w:val="0"/>
                  <w:textInput/>
                </w:ffData>
              </w:fldChar>
            </w:r>
            <w:r w:rsidRPr="002D2A73">
              <w:rPr>
                <w:color w:val="1F497D" w:themeColor="text2"/>
              </w:rPr>
              <w:instrText xml:space="preserve"> FORMTEXT </w:instrText>
            </w:r>
            <w:r w:rsidRPr="002D2A73">
              <w:rPr>
                <w:color w:val="1F497D" w:themeColor="text2"/>
              </w:rPr>
            </w:r>
            <w:r w:rsidRPr="002D2A73">
              <w:rPr>
                <w:color w:val="1F497D" w:themeColor="text2"/>
              </w:rPr>
              <w:fldChar w:fldCharType="separate"/>
            </w:r>
            <w:r w:rsidR="00B40133">
              <w:rPr>
                <w:noProof/>
                <w:color w:val="1F497D" w:themeColor="text2"/>
              </w:rPr>
              <w:t> </w:t>
            </w:r>
            <w:r w:rsidR="00B40133">
              <w:rPr>
                <w:noProof/>
                <w:color w:val="1F497D" w:themeColor="text2"/>
              </w:rPr>
              <w:t> </w:t>
            </w:r>
            <w:r w:rsidR="00B40133">
              <w:rPr>
                <w:noProof/>
                <w:color w:val="1F497D" w:themeColor="text2"/>
              </w:rPr>
              <w:t> </w:t>
            </w:r>
            <w:r w:rsidR="00B40133">
              <w:rPr>
                <w:noProof/>
                <w:color w:val="1F497D" w:themeColor="text2"/>
              </w:rPr>
              <w:t> </w:t>
            </w:r>
            <w:r w:rsidR="00B40133">
              <w:rPr>
                <w:noProof/>
                <w:color w:val="1F497D" w:themeColor="text2"/>
              </w:rPr>
              <w:t> </w:t>
            </w:r>
            <w:r w:rsidRPr="002D2A73">
              <w:rPr>
                <w:color w:val="1F497D" w:themeColor="text2"/>
              </w:rPr>
              <w:fldChar w:fldCharType="end"/>
            </w:r>
          </w:p>
        </w:tc>
        <w:tc>
          <w:tcPr>
            <w:tcW w:w="1170" w:type="dxa"/>
          </w:tcPr>
          <w:p w14:paraId="6CE1EB5C" w14:textId="77777777" w:rsidR="00FE0FB4" w:rsidRPr="0095453B"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rPr>
                <w:b/>
                <w:u w:val="single"/>
              </w:rPr>
            </w:pPr>
            <w:r w:rsidRPr="0095453B">
              <w:rPr>
                <w:b/>
                <w:u w:val="single"/>
              </w:rPr>
              <w:t>Study Drug(s):</w:t>
            </w:r>
          </w:p>
        </w:tc>
        <w:tc>
          <w:tcPr>
            <w:tcW w:w="1999" w:type="dxa"/>
          </w:tcPr>
          <w:p w14:paraId="320F0F86" w14:textId="09FC516E" w:rsidR="00FE0FB4" w:rsidRPr="002D2A73"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rPr>
                <w:color w:val="FF0000"/>
              </w:rPr>
            </w:pPr>
            <w:r w:rsidRPr="002D2A73">
              <w:rPr>
                <w:color w:val="FF0000"/>
              </w:rPr>
              <w:fldChar w:fldCharType="begin">
                <w:ffData>
                  <w:name w:val="Text16"/>
                  <w:enabled/>
                  <w:calcOnExit w:val="0"/>
                  <w:textInput/>
                </w:ffData>
              </w:fldChar>
            </w:r>
            <w:r w:rsidRPr="002D2A73">
              <w:rPr>
                <w:color w:val="FF0000"/>
              </w:rPr>
              <w:instrText xml:space="preserve"> FORMTEXT </w:instrText>
            </w:r>
            <w:r w:rsidRPr="002D2A73">
              <w:rPr>
                <w:color w:val="FF0000"/>
              </w:rPr>
            </w:r>
            <w:r w:rsidRPr="002D2A73">
              <w:rPr>
                <w:color w:val="FF0000"/>
              </w:rPr>
              <w:fldChar w:fldCharType="separate"/>
            </w:r>
            <w:r w:rsidR="00B40133">
              <w:rPr>
                <w:noProof/>
                <w:color w:val="FF0000"/>
              </w:rPr>
              <w:t> </w:t>
            </w:r>
            <w:r w:rsidR="00B40133">
              <w:rPr>
                <w:noProof/>
                <w:color w:val="FF0000"/>
              </w:rPr>
              <w:t> </w:t>
            </w:r>
            <w:r w:rsidR="00B40133">
              <w:rPr>
                <w:noProof/>
                <w:color w:val="FF0000"/>
              </w:rPr>
              <w:t> </w:t>
            </w:r>
            <w:r w:rsidR="00B40133">
              <w:rPr>
                <w:noProof/>
                <w:color w:val="FF0000"/>
              </w:rPr>
              <w:t> </w:t>
            </w:r>
            <w:r w:rsidR="00B40133">
              <w:rPr>
                <w:noProof/>
                <w:color w:val="FF0000"/>
              </w:rPr>
              <w:t> </w:t>
            </w:r>
            <w:r w:rsidRPr="002D2A73">
              <w:rPr>
                <w:color w:val="FF0000"/>
              </w:rPr>
              <w:fldChar w:fldCharType="end"/>
            </w:r>
          </w:p>
          <w:p w14:paraId="06D35F20" w14:textId="77777777" w:rsidR="00FE0FB4" w:rsidRPr="0095453B"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rPr>
                <w:b/>
                <w:u w:val="single"/>
              </w:rPr>
            </w:pPr>
          </w:p>
        </w:tc>
      </w:tr>
    </w:tbl>
    <w:p w14:paraId="533912CC" w14:textId="77777777" w:rsidR="00FE0FB4" w:rsidRPr="001144D6" w:rsidRDefault="00FE0FB4" w:rsidP="00FE0FB4">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pPr>
      <w:r w:rsidRPr="001144D6">
        <w:t xml:space="preserve">Please show this paper to all your healthcare providers (doctors, physician assistants, nurse practitioners, pharmacists), and tell them you are taking part in a clinical trial sponsored by the National Cancer Institute. </w:t>
      </w:r>
    </w:p>
    <w:p w14:paraId="4F9304C9" w14:textId="77777777" w:rsidR="00FE0FB4" w:rsidRDefault="00FE0FB4" w:rsidP="00FE0FB4">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pPr>
    </w:p>
    <w:p w14:paraId="562B6357" w14:textId="77777777" w:rsidR="00FE0FB4" w:rsidRDefault="00FE0FB4" w:rsidP="00FE0FB4">
      <w:pPr>
        <w:suppressAutoHyphens/>
        <w:rPr>
          <w:b/>
        </w:rPr>
      </w:pPr>
      <w:r w:rsidRPr="004B6B1D">
        <w:rPr>
          <w:b/>
        </w:rPr>
        <w:t>These are the things that your healthcare providers need to know:</w:t>
      </w:r>
    </w:p>
    <w:p w14:paraId="598EF604" w14:textId="77777777" w:rsidR="00FE0FB4" w:rsidRDefault="00A13BA0" w:rsidP="00FE0FB4">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pPr>
      <w:sdt>
        <w:sdtPr>
          <w:id w:val="-1333221774"/>
          <w:placeholder>
            <w:docPart w:val="DF9C54CBD85645ABACC2AAF3EB67CCF8"/>
          </w:placeholder>
          <w:showingPlcHdr/>
          <w15:appearance w15:val="hidden"/>
        </w:sdtPr>
        <w:sdtEndPr/>
        <w:sdtContent>
          <w:r w:rsidR="00FE0FB4" w:rsidRPr="00200E07">
            <w:rPr>
              <w:rStyle w:val="PlaceholderText"/>
              <w:i/>
              <w:color w:val="FF0000"/>
            </w:rPr>
            <w:t>[Insert study drug]</w:t>
          </w:r>
        </w:sdtContent>
      </w:sdt>
      <w:r w:rsidR="00FE0FB4">
        <w:t xml:space="preserve"> </w:t>
      </w:r>
      <w:r w:rsidR="00FE0FB4" w:rsidRPr="000067C0">
        <w:t xml:space="preserve">interacts </w:t>
      </w:r>
      <w:r w:rsidR="00FE0FB4">
        <w:t xml:space="preserve">with </w:t>
      </w:r>
      <w:sdt>
        <w:sdtPr>
          <w:rPr>
            <w:rStyle w:val="Style14"/>
          </w:rPr>
          <w:id w:val="-864683664"/>
          <w:placeholder>
            <w:docPart w:val="B9F25E565E2246E692BC7E905364911C"/>
          </w:placeholder>
          <w:showingPlcHdr/>
        </w:sdtPr>
        <w:sdtEndPr>
          <w:rPr>
            <w:rStyle w:val="DefaultParagraphFont"/>
            <w:b/>
            <w:color w:val="000000"/>
            <w:sz w:val="24"/>
          </w:rPr>
        </w:sdtEndPr>
        <w:sdtContent>
          <w:r w:rsidR="00FE0FB4" w:rsidRPr="00200E07">
            <w:rPr>
              <w:rStyle w:val="PlaceholderText"/>
              <w:color w:val="FF0000"/>
            </w:rPr>
            <w:t>[certain specific enzyme(s) in your liver or other tissues</w:t>
          </w:r>
          <w:r w:rsidR="00FE0FB4" w:rsidRPr="00200E07">
            <w:rPr>
              <w:rStyle w:val="PlaceholderText"/>
              <w:b/>
              <w:color w:val="FF0000"/>
            </w:rPr>
            <w:t xml:space="preserve"> </w:t>
          </w:r>
          <w:r w:rsidR="00FE0FB4" w:rsidRPr="00200E07">
            <w:rPr>
              <w:rStyle w:val="PlaceholderText"/>
              <w:color w:val="FF0000"/>
            </w:rPr>
            <w:t>like the gut]</w:t>
          </w:r>
        </w:sdtContent>
      </w:sdt>
      <w:r w:rsidR="00FE0FB4">
        <w:t>,</w:t>
      </w:r>
      <w:r w:rsidR="00FE0FB4" w:rsidRPr="001F719D">
        <w:rPr>
          <w:b/>
          <w:i/>
        </w:rPr>
        <w:t xml:space="preserve"> </w:t>
      </w:r>
      <w:sdt>
        <w:sdtPr>
          <w:rPr>
            <w:rStyle w:val="Style15"/>
          </w:rPr>
          <w:id w:val="294645590"/>
          <w:placeholder>
            <w:docPart w:val="F73AE0674D0C430BA183AD86B8C8E4C1"/>
          </w:placeholder>
          <w:showingPlcHdr/>
        </w:sdtPr>
        <w:sdtEndPr>
          <w:rPr>
            <w:rStyle w:val="DefaultParagraphFont"/>
            <w:i/>
            <w:color w:val="000000"/>
            <w:sz w:val="24"/>
          </w:rPr>
        </w:sdtEndPr>
        <w:sdtContent>
          <w:r w:rsidR="00FE0FB4" w:rsidRPr="00200E07">
            <w:rPr>
              <w:rStyle w:val="PlaceholderText"/>
              <w:color w:val="FF0000"/>
            </w:rPr>
            <w:t>[certain transport proteins that help move drugs in and out of cell]</w:t>
          </w:r>
        </w:sdtContent>
      </w:sdt>
      <w:r w:rsidR="00FE0FB4" w:rsidRPr="001F719D">
        <w:rPr>
          <w:i/>
        </w:rPr>
        <w:t xml:space="preserve">, </w:t>
      </w:r>
      <w:sdt>
        <w:sdtPr>
          <w:rPr>
            <w:rStyle w:val="Style17"/>
          </w:rPr>
          <w:id w:val="-870069338"/>
          <w:placeholder>
            <w:docPart w:val="CFE6C8A2759B4938B66DE4FA1A585055"/>
          </w:placeholder>
          <w:showingPlcHdr/>
        </w:sdtPr>
        <w:sdtEndPr>
          <w:rPr>
            <w:rStyle w:val="DefaultParagraphFont"/>
            <w:b/>
            <w:i/>
            <w:color w:val="000000"/>
            <w:sz w:val="24"/>
          </w:rPr>
        </w:sdtEndPr>
        <w:sdtContent>
          <w:r w:rsidR="00FE0FB4" w:rsidRPr="00200E07">
            <w:rPr>
              <w:rStyle w:val="PlaceholderText"/>
              <w:color w:val="FF0000"/>
            </w:rPr>
            <w:t>[the heart’s electrical activity (QTc prolongation)]</w:t>
          </w:r>
        </w:sdtContent>
      </w:sdt>
      <w:r w:rsidR="00FE0FB4">
        <w:rPr>
          <w:i/>
        </w:rPr>
        <w:t>.</w:t>
      </w:r>
    </w:p>
    <w:p w14:paraId="5C80E97E" w14:textId="77777777" w:rsidR="00FE0FB4" w:rsidRDefault="00FE0FB4" w:rsidP="00FE0FB4">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pPr>
    </w:p>
    <w:tbl>
      <w:tblPr>
        <w:tblW w:w="9337" w:type="dxa"/>
        <w:tblInd w:w="108" w:type="dxa"/>
        <w:tblLook w:val="04A0" w:firstRow="1" w:lastRow="0" w:firstColumn="1" w:lastColumn="0" w:noHBand="0" w:noVBand="1"/>
      </w:tblPr>
      <w:tblGrid>
        <w:gridCol w:w="1523"/>
        <w:gridCol w:w="7814"/>
      </w:tblGrid>
      <w:tr w:rsidR="00FE0FB4" w:rsidRPr="00462F76" w14:paraId="764E1B8E" w14:textId="77777777" w:rsidTr="00245CAA">
        <w:tc>
          <w:tcPr>
            <w:tcW w:w="1523" w:type="dxa"/>
            <w:shd w:val="clear" w:color="auto" w:fill="auto"/>
            <w:vAlign w:val="center"/>
          </w:tcPr>
          <w:p w14:paraId="588A7225" w14:textId="77777777" w:rsidR="00FE0FB4" w:rsidRPr="00462F76"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b/>
              </w:rPr>
            </w:pPr>
          </w:p>
        </w:tc>
        <w:tc>
          <w:tcPr>
            <w:tcW w:w="7814" w:type="dxa"/>
            <w:shd w:val="clear" w:color="auto" w:fill="auto"/>
            <w:vAlign w:val="center"/>
          </w:tcPr>
          <w:p w14:paraId="5249DA72" w14:textId="77777777" w:rsidR="00FE0FB4" w:rsidRPr="00371166"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b/>
              </w:rPr>
            </w:pPr>
            <w:r w:rsidRPr="00371166">
              <w:rPr>
                <w:b/>
              </w:rPr>
              <w:t>Explanation</w:t>
            </w:r>
          </w:p>
        </w:tc>
      </w:tr>
      <w:tr w:rsidR="00FE0FB4" w:rsidRPr="00462F76" w14:paraId="299F9A34" w14:textId="77777777" w:rsidTr="00245CAA">
        <w:tc>
          <w:tcPr>
            <w:tcW w:w="1523" w:type="dxa"/>
            <w:shd w:val="clear" w:color="auto" w:fill="auto"/>
            <w:vAlign w:val="center"/>
          </w:tcPr>
          <w:p w14:paraId="2D84161E" w14:textId="77777777" w:rsidR="00FE0FB4" w:rsidRPr="00C169A0" w:rsidRDefault="00A13BA0"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pPr>
            <w:sdt>
              <w:sdtPr>
                <w:rPr>
                  <w:rStyle w:val="Style55"/>
                </w:rPr>
                <w:id w:val="22449854"/>
                <w:placeholder>
                  <w:docPart w:val="1BFE6655EBA7483FB63D25CD93F63CE0"/>
                </w:placeholder>
                <w:showingPlcHdr/>
              </w:sdtPr>
              <w:sdtEndPr>
                <w:rPr>
                  <w:rStyle w:val="DefaultParagraphFont"/>
                  <w:color w:val="000000"/>
                  <w:sz w:val="24"/>
                </w:rPr>
              </w:sdtEndPr>
              <w:sdtContent>
                <w:r w:rsidR="00FE0FB4" w:rsidRPr="007B30A4">
                  <w:rPr>
                    <w:rStyle w:val="Style25"/>
                  </w:rPr>
                  <w:t>CYP isoenzymes</w:t>
                </w:r>
              </w:sdtContent>
            </w:sdt>
            <w:r w:rsidR="00FE0FB4" w:rsidRPr="00C169A0">
              <w:t xml:space="preserve"> </w:t>
            </w:r>
          </w:p>
        </w:tc>
        <w:tc>
          <w:tcPr>
            <w:tcW w:w="7814" w:type="dxa"/>
            <w:shd w:val="clear" w:color="auto" w:fill="auto"/>
            <w:vAlign w:val="center"/>
          </w:tcPr>
          <w:p w14:paraId="3F51365E" w14:textId="77777777" w:rsidR="00FE0FB4" w:rsidRPr="00462F76"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pPr>
            <w:r w:rsidRPr="007B30A4">
              <w:rPr>
                <w:color w:val="FF0000"/>
              </w:rPr>
              <w:t xml:space="preserve">The enzyme(s) in question is/are </w:t>
            </w:r>
            <w:sdt>
              <w:sdtPr>
                <w:rPr>
                  <w:rStyle w:val="Style18"/>
                </w:rPr>
                <w:id w:val="467857166"/>
                <w:placeholder>
                  <w:docPart w:val="9EBE92B615944DACB3E2A3534B40B211"/>
                </w:placeholder>
                <w:showingPlcHdr/>
              </w:sdtPr>
              <w:sdtEndPr>
                <w:rPr>
                  <w:rStyle w:val="DefaultParagraphFont"/>
                  <w:b/>
                  <w:i/>
                  <w:color w:val="000000"/>
                  <w:sz w:val="24"/>
                </w:rPr>
              </w:sdtEndPr>
              <w:sdtContent>
                <w:r w:rsidRPr="00200E07">
                  <w:rPr>
                    <w:rStyle w:val="PlaceholderText"/>
                    <w:i/>
                    <w:color w:val="FF0000"/>
                  </w:rPr>
                  <w:t>[enter name of CYP isoenzyme(s)]</w:t>
                </w:r>
              </w:sdtContent>
            </w:sdt>
            <w:r>
              <w:t xml:space="preserve">.  </w:t>
            </w:r>
            <w:sdt>
              <w:sdtPr>
                <w:rPr>
                  <w:rStyle w:val="Style19"/>
                </w:rPr>
                <w:id w:val="-1025868774"/>
                <w:placeholder>
                  <w:docPart w:val="AEBD2E926B19442696871700E15E181F"/>
                </w:placeholder>
                <w:showingPlcHdr/>
              </w:sdtPr>
              <w:sdtEndPr>
                <w:rPr>
                  <w:rStyle w:val="DefaultParagraphFont"/>
                  <w:i/>
                  <w:color w:val="000000"/>
                  <w:sz w:val="24"/>
                </w:rPr>
              </w:sdtEndPr>
              <w:sdtContent>
                <w:r w:rsidRPr="00200E07">
                  <w:rPr>
                    <w:rStyle w:val="PlaceholderText"/>
                    <w:color w:val="FF0000"/>
                  </w:rPr>
                  <w:t>[Insert brief, easy explanation of the nature of the interaction, i.e., for substrates: “[insert study drug name] is broken down by this enzyme and may be affected by other drugs that inhibit or induce this enzyme.”]</w:t>
                </w:r>
              </w:sdtContent>
            </w:sdt>
          </w:p>
        </w:tc>
      </w:tr>
      <w:tr w:rsidR="00FE0FB4" w:rsidRPr="00462F76" w14:paraId="4A56BA98" w14:textId="77777777" w:rsidTr="00245CAA">
        <w:tc>
          <w:tcPr>
            <w:tcW w:w="1523" w:type="dxa"/>
            <w:shd w:val="clear" w:color="auto" w:fill="auto"/>
            <w:vAlign w:val="center"/>
          </w:tcPr>
          <w:p w14:paraId="6AEB7F80" w14:textId="77777777" w:rsidR="00FE0FB4" w:rsidRPr="00C169A0" w:rsidRDefault="00A13BA0"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pPr>
            <w:sdt>
              <w:sdtPr>
                <w:rPr>
                  <w:rStyle w:val="Style55"/>
                  <w:color w:val="FF0000"/>
                </w:rPr>
                <w:id w:val="1200353046"/>
                <w:placeholder>
                  <w:docPart w:val="6A4EFB9E9B8C4B15B614D19258279FC6"/>
                </w:placeholder>
                <w:showingPlcHdr/>
              </w:sdtPr>
              <w:sdtEndPr>
                <w:rPr>
                  <w:rStyle w:val="DefaultParagraphFont"/>
                  <w:sz w:val="24"/>
                </w:rPr>
              </w:sdtEndPr>
              <w:sdtContent>
                <w:r w:rsidR="00FE0FB4" w:rsidRPr="007B30A4">
                  <w:rPr>
                    <w:rStyle w:val="Style25"/>
                  </w:rPr>
                  <w:t>Protein transporters</w:t>
                </w:r>
              </w:sdtContent>
            </w:sdt>
            <w:r w:rsidR="00FE0FB4" w:rsidRPr="00C169A0">
              <w:t xml:space="preserve"> </w:t>
            </w:r>
          </w:p>
        </w:tc>
        <w:tc>
          <w:tcPr>
            <w:tcW w:w="7814" w:type="dxa"/>
            <w:shd w:val="clear" w:color="auto" w:fill="auto"/>
            <w:vAlign w:val="center"/>
          </w:tcPr>
          <w:p w14:paraId="67873DB2" w14:textId="77777777" w:rsidR="00FE0FB4" w:rsidRPr="00462F76" w:rsidRDefault="00A13BA0"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both"/>
            </w:pPr>
            <w:sdt>
              <w:sdtPr>
                <w:rPr>
                  <w:rStyle w:val="Style55"/>
                  <w:color w:val="FF0000"/>
                </w:rPr>
                <w:id w:val="1842658678"/>
                <w:placeholder>
                  <w:docPart w:val="E362548194CC43C498B01194A48DF660"/>
                </w:placeholder>
              </w:sdtPr>
              <w:sdtEndPr>
                <w:rPr>
                  <w:rStyle w:val="DefaultParagraphFont"/>
                  <w:sz w:val="24"/>
                </w:rPr>
              </w:sdtEndPr>
              <w:sdtContent>
                <w:r w:rsidR="00FE0FB4" w:rsidRPr="007B30A4">
                  <w:rPr>
                    <w:rStyle w:val="Style55"/>
                    <w:color w:val="FF0000"/>
                  </w:rPr>
                  <w:t>The protein(s) in question is/are</w:t>
                </w:r>
              </w:sdtContent>
            </w:sdt>
            <w:r w:rsidR="00FE0FB4" w:rsidRPr="007B30A4">
              <w:rPr>
                <w:color w:val="FF0000"/>
              </w:rPr>
              <w:t xml:space="preserve"> </w:t>
            </w:r>
            <w:sdt>
              <w:sdtPr>
                <w:rPr>
                  <w:rStyle w:val="Style20"/>
                </w:rPr>
                <w:id w:val="-548224988"/>
                <w:placeholder>
                  <w:docPart w:val="D1B2FCE27DA8498B9EB8E6FCE19C5967"/>
                </w:placeholder>
                <w:showingPlcHdr/>
              </w:sdtPr>
              <w:sdtEndPr>
                <w:rPr>
                  <w:rStyle w:val="DefaultParagraphFont"/>
                  <w:i/>
                  <w:color w:val="000000"/>
                  <w:sz w:val="24"/>
                </w:rPr>
              </w:sdtEndPr>
              <w:sdtContent>
                <w:r w:rsidR="00FE0FB4" w:rsidRPr="00200E07">
                  <w:rPr>
                    <w:rStyle w:val="PlaceholderText"/>
                    <w:i/>
                    <w:color w:val="FF0000"/>
                  </w:rPr>
                  <w:t>[enter name of transporter(s)]</w:t>
                </w:r>
              </w:sdtContent>
            </w:sdt>
            <w:r w:rsidR="00FE0FB4">
              <w:t xml:space="preserve">.  </w:t>
            </w:r>
            <w:sdt>
              <w:sdtPr>
                <w:rPr>
                  <w:rStyle w:val="Style24"/>
                </w:rPr>
                <w:id w:val="-1428967064"/>
                <w:placeholder>
                  <w:docPart w:val="12CD867D5BEB48C3A82C860E5C1E7E32"/>
                </w:placeholder>
                <w:showingPlcHdr/>
              </w:sdtPr>
              <w:sdtEndPr>
                <w:rPr>
                  <w:rStyle w:val="DefaultParagraphFont"/>
                  <w:i/>
                  <w:color w:val="000000"/>
                  <w:sz w:val="24"/>
                </w:rPr>
              </w:sdtEndPr>
              <w:sdtContent>
                <w:r w:rsidR="00FE0FB4" w:rsidRPr="00200E07">
                  <w:rPr>
                    <w:rStyle w:val="PlaceholderText"/>
                    <w:color w:val="FF0000"/>
                  </w:rPr>
                  <w:t xml:space="preserve">[Insert brief, easy explanation of the nature of the interaction, i.e., for substrates: “[insert study </w:t>
                </w:r>
                <w:r w:rsidR="00FE0FB4" w:rsidRPr="00200E07">
                  <w:rPr>
                    <w:rStyle w:val="PlaceholderText"/>
                    <w:color w:val="FF0000"/>
                  </w:rPr>
                  <w:lastRenderedPageBreak/>
                  <w:t>drug name] is moved in and out of cells/organs by this transport protein.”]</w:t>
                </w:r>
              </w:sdtContent>
            </w:sdt>
            <w:r w:rsidR="00FE0FB4">
              <w:t xml:space="preserve"> </w:t>
            </w:r>
          </w:p>
        </w:tc>
      </w:tr>
      <w:tr w:rsidR="00FE0FB4" w:rsidRPr="00462F76" w14:paraId="1E6CCF35" w14:textId="77777777" w:rsidTr="00245CAA">
        <w:tc>
          <w:tcPr>
            <w:tcW w:w="1523" w:type="dxa"/>
            <w:shd w:val="clear" w:color="auto" w:fill="auto"/>
            <w:vAlign w:val="center"/>
          </w:tcPr>
          <w:p w14:paraId="7C412664" w14:textId="77777777" w:rsidR="00FE0FB4" w:rsidRPr="00C169A0" w:rsidRDefault="00A13BA0"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pPr>
            <w:sdt>
              <w:sdtPr>
                <w:rPr>
                  <w:rStyle w:val="Style57"/>
                </w:rPr>
                <w:id w:val="-1364433236"/>
                <w:placeholder>
                  <w:docPart w:val="61E39061B8DF41A1870D7661D7D3B0D3"/>
                </w:placeholder>
                <w:showingPlcHdr/>
              </w:sdtPr>
              <w:sdtEndPr>
                <w:rPr>
                  <w:rStyle w:val="DefaultParagraphFont"/>
                  <w:color w:val="000000"/>
                  <w:sz w:val="24"/>
                </w:rPr>
              </w:sdtEndPr>
              <w:sdtContent>
                <w:r w:rsidR="00FE0FB4" w:rsidRPr="007B30A4">
                  <w:rPr>
                    <w:rStyle w:val="Style25"/>
                  </w:rPr>
                  <w:t>Heart’s electrical activities</w:t>
                </w:r>
              </w:sdtContent>
            </w:sdt>
          </w:p>
        </w:tc>
        <w:tc>
          <w:tcPr>
            <w:tcW w:w="7814" w:type="dxa"/>
            <w:shd w:val="clear" w:color="auto" w:fill="auto"/>
            <w:vAlign w:val="center"/>
          </w:tcPr>
          <w:p w14:paraId="6A6ACDFA" w14:textId="77777777" w:rsidR="00FE0FB4" w:rsidRPr="00C169A0" w:rsidRDefault="00A13BA0"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pPr>
            <w:sdt>
              <w:sdtPr>
                <w:rPr>
                  <w:rStyle w:val="Style55"/>
                  <w:color w:val="FF0000"/>
                </w:rPr>
                <w:id w:val="1943181829"/>
                <w:placeholder>
                  <w:docPart w:val="C6648CA07C35404EA1D36BC36ED0F1F4"/>
                </w:placeholder>
              </w:sdtPr>
              <w:sdtEndPr>
                <w:rPr>
                  <w:rStyle w:val="DefaultParagraphFont"/>
                  <w:sz w:val="24"/>
                </w:rPr>
              </w:sdtEndPr>
              <w:sdtContent>
                <w:r w:rsidR="00FE0FB4" w:rsidRPr="007B30A4">
                  <w:rPr>
                    <w:rStyle w:val="Style55"/>
                    <w:color w:val="FF0000"/>
                  </w:rPr>
                  <w:t>The heart’s electrical activity may be affected by</w:t>
                </w:r>
              </w:sdtContent>
            </w:sdt>
            <w:r w:rsidR="00FE0FB4" w:rsidRPr="007B30A4">
              <w:rPr>
                <w:color w:val="FF0000"/>
              </w:rPr>
              <w:t xml:space="preserve"> </w:t>
            </w:r>
            <w:sdt>
              <w:sdtPr>
                <w:rPr>
                  <w:rStyle w:val="Style22"/>
                </w:rPr>
                <w:id w:val="-1191444377"/>
                <w:placeholder>
                  <w:docPart w:val="339BBBE13EA24D3CAB9153C55E828C10"/>
                </w:placeholder>
                <w:showingPlcHdr/>
              </w:sdtPr>
              <w:sdtEndPr>
                <w:rPr>
                  <w:rStyle w:val="DefaultParagraphFont"/>
                  <w:b/>
                  <w:color w:val="000000"/>
                  <w:sz w:val="24"/>
                </w:rPr>
              </w:sdtEndPr>
              <w:sdtContent>
                <w:r w:rsidR="00FE0FB4" w:rsidRPr="007B30A4">
                  <w:rPr>
                    <w:rStyle w:val="PlaceholderText"/>
                    <w:color w:val="FF0000"/>
                  </w:rPr>
                  <w:t>[Insert study drug]</w:t>
                </w:r>
              </w:sdtContent>
            </w:sdt>
            <w:r w:rsidR="00FE0FB4" w:rsidRPr="007B30A4">
              <w:rPr>
                <w:i/>
                <w:color w:val="FF0000"/>
              </w:rPr>
              <w:t>.</w:t>
            </w:r>
            <w:r w:rsidR="00FE0FB4" w:rsidRPr="007B30A4">
              <w:rPr>
                <w:color w:val="FF0000"/>
              </w:rPr>
              <w:t xml:space="preserve"> </w:t>
            </w:r>
            <w:sdt>
              <w:sdtPr>
                <w:rPr>
                  <w:rStyle w:val="Style55"/>
                  <w:color w:val="FF0000"/>
                </w:rPr>
                <w:id w:val="1847827454"/>
                <w:placeholder>
                  <w:docPart w:val="39E8AF3641514D58982C824610572B05"/>
                </w:placeholder>
              </w:sdtPr>
              <w:sdtEndPr>
                <w:rPr>
                  <w:rStyle w:val="DefaultParagraphFont"/>
                  <w:sz w:val="24"/>
                </w:rPr>
              </w:sdtEndPr>
              <w:sdtContent>
                <w:r w:rsidR="00FE0FB4" w:rsidRPr="007B30A4">
                  <w:rPr>
                    <w:rStyle w:val="Style55"/>
                    <w:color w:val="FF0000"/>
                  </w:rPr>
                  <w:t xml:space="preserve">The study doctor may be concerned about QTc prolongation and any other medicine that is associated with greater risk for having QTc prolongation. </w:t>
                </w:r>
              </w:sdtContent>
            </w:sdt>
            <w:r w:rsidR="00FE0FB4" w:rsidRPr="00C169A0">
              <w:t xml:space="preserve"> </w:t>
            </w:r>
          </w:p>
        </w:tc>
      </w:tr>
    </w:tbl>
    <w:p w14:paraId="4F55E07F" w14:textId="77777777" w:rsidR="00FE0FB4" w:rsidRDefault="00FE0FB4" w:rsidP="00FE0FB4">
      <w:pPr>
        <w:suppressAutoHyphens/>
        <w:rPr>
          <w:iCs/>
        </w:rPr>
      </w:pPr>
    </w:p>
    <w:p w14:paraId="2C92437A" w14:textId="77777777" w:rsidR="00FE0FB4" w:rsidRPr="00CC1E7D" w:rsidRDefault="00FE0FB4" w:rsidP="00FE0FB4">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rPr>
          <w:b/>
        </w:rPr>
      </w:pPr>
      <w:r w:rsidRPr="00CC1E7D">
        <w:rPr>
          <w:b/>
        </w:rPr>
        <w:t>These are the things that you need to know:</w:t>
      </w:r>
    </w:p>
    <w:p w14:paraId="023362E9" w14:textId="77777777" w:rsidR="00FE0FB4" w:rsidRPr="00CC1E7D" w:rsidRDefault="00FE0FB4" w:rsidP="00FE0FB4">
      <w:pPr>
        <w:suppressAutoHyphens/>
        <w:rPr>
          <w:b/>
        </w:rPr>
      </w:pPr>
      <w:r w:rsidRPr="00CC1E7D">
        <w:rPr>
          <w:iCs/>
        </w:rPr>
        <w:t>The study drug</w:t>
      </w:r>
      <w:r w:rsidRPr="00CC1E7D">
        <w:t xml:space="preserve"> </w:t>
      </w:r>
      <w:sdt>
        <w:sdtPr>
          <w:rPr>
            <w:rStyle w:val="Style23"/>
          </w:rPr>
          <w:id w:val="505789023"/>
          <w:placeholder>
            <w:docPart w:val="D920E0EE795E410F992D0C032118787E"/>
          </w:placeholder>
          <w:showingPlcHdr/>
        </w:sdtPr>
        <w:sdtEndPr>
          <w:rPr>
            <w:rStyle w:val="DefaultParagraphFont"/>
            <w:b/>
            <w:color w:val="000000"/>
            <w:sz w:val="24"/>
          </w:rPr>
        </w:sdtEndPr>
        <w:sdtContent>
          <w:r w:rsidRPr="00200E07">
            <w:rPr>
              <w:rStyle w:val="PlaceholderText"/>
              <w:color w:val="FF0000"/>
            </w:rPr>
            <w:t>[Insert study drug]</w:t>
          </w:r>
        </w:sdtContent>
      </w:sdt>
      <w:r w:rsidRPr="00CC1E7D">
        <w:rPr>
          <w:iCs/>
        </w:rPr>
        <w:t>,</w:t>
      </w:r>
      <w:r w:rsidRPr="00CC1E7D">
        <w:rPr>
          <w:b/>
          <w:i/>
        </w:rPr>
        <w:t xml:space="preserve"> </w:t>
      </w:r>
      <w:r w:rsidRPr="00CC1E7D">
        <w:t xml:space="preserve">may interact with other drugs which can cause side effects. </w:t>
      </w:r>
      <w:r>
        <w:t xml:space="preserve"> </w:t>
      </w:r>
      <w:r w:rsidRPr="00CC1E7D">
        <w:t xml:space="preserve">For this reason, it is very important to tell your doctors about all your medicines, including: </w:t>
      </w:r>
      <w:r>
        <w:t xml:space="preserve"> </w:t>
      </w:r>
      <w:r w:rsidRPr="00CC1E7D">
        <w:t xml:space="preserve">(a) medicines you are taking </w:t>
      </w:r>
      <w:r w:rsidRPr="00CC1E7D">
        <w:rPr>
          <w:u w:val="single"/>
        </w:rPr>
        <w:t>before</w:t>
      </w:r>
      <w:r w:rsidRPr="00CC1E7D">
        <w:t xml:space="preserve"> this clinical trial, (b) medicines you </w:t>
      </w:r>
      <w:r w:rsidRPr="00CC1E7D">
        <w:rPr>
          <w:u w:val="single"/>
        </w:rPr>
        <w:t>start or stop taking during this study</w:t>
      </w:r>
      <w:r w:rsidRPr="00CC1E7D">
        <w:t xml:space="preserve">, (c) medicines you </w:t>
      </w:r>
      <w:r w:rsidRPr="00CC1E7D">
        <w:rPr>
          <w:u w:val="single"/>
        </w:rPr>
        <w:t>buy without a prescription (over-the-counter remedy)</w:t>
      </w:r>
      <w:r w:rsidRPr="00CC1E7D">
        <w:t xml:space="preserve">, (d) </w:t>
      </w:r>
      <w:r w:rsidRPr="00CC1E7D">
        <w:rPr>
          <w:u w:val="single"/>
        </w:rPr>
        <w:t>herbals or supplements (</w:t>
      </w:r>
      <w:r w:rsidRPr="00CC6B07">
        <w:rPr>
          <w:i/>
          <w:u w:val="single"/>
        </w:rPr>
        <w:t>e</w:t>
      </w:r>
      <w:r w:rsidRPr="00CC1E7D">
        <w:rPr>
          <w:u w:val="single"/>
        </w:rPr>
        <w:t>.</w:t>
      </w:r>
      <w:r w:rsidRPr="00CC6B07">
        <w:rPr>
          <w:i/>
          <w:u w:val="single"/>
        </w:rPr>
        <w:t>g</w:t>
      </w:r>
      <w:r w:rsidRPr="00CC1E7D">
        <w:rPr>
          <w:u w:val="single"/>
        </w:rPr>
        <w:t>. St. John’s Wort)</w:t>
      </w:r>
      <w:r w:rsidRPr="00CC1E7D">
        <w:t xml:space="preserve">. </w:t>
      </w:r>
      <w:r>
        <w:t xml:space="preserve"> </w:t>
      </w:r>
      <w:r w:rsidRPr="00CC1E7D">
        <w:t xml:space="preserve">It is helpful to bring your medication bottles or an updated medication list with you. </w:t>
      </w:r>
    </w:p>
    <w:p w14:paraId="086631FB" w14:textId="77777777" w:rsidR="00FE0FB4" w:rsidRDefault="00FE0FB4" w:rsidP="00FE0FB4">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rPr>
          <w:i/>
        </w:rPr>
      </w:pPr>
    </w:p>
    <w:p w14:paraId="5398198A" w14:textId="77777777" w:rsidR="00FE0FB4" w:rsidRDefault="00FE0FB4" w:rsidP="00FE0FB4">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pPr>
      <w:r w:rsidRPr="00CC1E7D">
        <w:t>Before you enroll onto the clinical trial, your study doctor will work with your regular health care providers to review any medicines and herbal supplements that are considered</w:t>
      </w:r>
      <w:r>
        <w:t xml:space="preserve"> </w:t>
      </w:r>
      <w:sdt>
        <w:sdtPr>
          <w:rPr>
            <w:rStyle w:val="Style26"/>
          </w:rPr>
          <w:id w:val="1348684154"/>
          <w:placeholder>
            <w:docPart w:val="7DDED102FFF24D8CB7B0EA6E230363F9"/>
          </w:placeholder>
          <w:showingPlcHdr/>
        </w:sdtPr>
        <w:sdtEndPr>
          <w:rPr>
            <w:rStyle w:val="DefaultParagraphFont"/>
            <w:b/>
            <w:i/>
            <w:color w:val="000000"/>
            <w:sz w:val="24"/>
          </w:rPr>
        </w:sdtEndPr>
        <w:sdtContent>
          <w:r w:rsidRPr="00200E07">
            <w:rPr>
              <w:rStyle w:val="PlaceholderText"/>
              <w:i/>
              <w:color w:val="FF0000"/>
            </w:rPr>
            <w:t>[“strong inducers/inhibitors or substrates] of [name(s) of CYP isoenzyme(s)], [transport protein(s), or any medicine associated with greater risk for having QTc prolongation.”]</w:t>
          </w:r>
        </w:sdtContent>
      </w:sdt>
    </w:p>
    <w:p w14:paraId="0D18AC2D" w14:textId="77777777" w:rsidR="00FE0FB4" w:rsidRDefault="00FE0FB4" w:rsidP="00FE0FB4">
      <w:pPr>
        <w:pStyle w:val="ListParagraph"/>
      </w:pPr>
    </w:p>
    <w:p w14:paraId="0691F7DE" w14:textId="77777777" w:rsidR="00FE0FB4" w:rsidRPr="00CC1E7D" w:rsidRDefault="00FE0FB4" w:rsidP="00D04BFA">
      <w:pPr>
        <w:numPr>
          <w:ilvl w:val="0"/>
          <w:numId w:val="14"/>
        </w:num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pPr>
      <w:r w:rsidRPr="00CC1E7D">
        <w:t xml:space="preserve">Please be very careful!  Over-the-counter drugs (including herbal supplements) may contain ingredients that could interact with your study drug.  Speak to your doctors or pharmacist to determine if there could be any side effects. </w:t>
      </w:r>
    </w:p>
    <w:bookmarkStart w:id="483" w:name="_Hlk531701683"/>
    <w:p w14:paraId="28DEB7FF" w14:textId="77777777" w:rsidR="00FE0FB4" w:rsidRPr="002C0EC8" w:rsidRDefault="00A13BA0" w:rsidP="00D04BFA">
      <w:pPr>
        <w:numPr>
          <w:ilvl w:val="1"/>
          <w:numId w:val="14"/>
        </w:num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rPr>
          <w:b/>
          <w:color w:val="C00000"/>
        </w:rPr>
      </w:pPr>
      <w:sdt>
        <w:sdtPr>
          <w:rPr>
            <w:rStyle w:val="Style27"/>
          </w:rPr>
          <w:id w:val="-1851631365"/>
          <w:placeholder>
            <w:docPart w:val="E00BC0C96F30453A8BF1CCA344376801"/>
          </w:placeholder>
          <w:showingPlcHdr/>
        </w:sdtPr>
        <w:sdtEndPr>
          <w:rPr>
            <w:rStyle w:val="DefaultParagraphFont"/>
            <w:b/>
            <w:color w:val="C00000"/>
            <w:sz w:val="24"/>
          </w:rPr>
        </w:sdtEndPr>
        <w:sdtContent>
          <w:r w:rsidR="00FE0FB4" w:rsidRPr="00200E07">
            <w:rPr>
              <w:rStyle w:val="PlaceholderText"/>
              <w:color w:val="FF0000"/>
            </w:rPr>
            <w:t>[Add other specific medications here, if necessary. Examples include acid suppressing drugs, NSAIDS, St. John’s Wort.]</w:t>
          </w:r>
        </w:sdtContent>
      </w:sdt>
      <w:bookmarkEnd w:id="483"/>
    </w:p>
    <w:p w14:paraId="03457BE5" w14:textId="77777777" w:rsidR="00FE0FB4" w:rsidRPr="00CC1E7D" w:rsidRDefault="00FE0FB4" w:rsidP="00D04BFA">
      <w:pPr>
        <w:numPr>
          <w:ilvl w:val="0"/>
          <w:numId w:val="14"/>
        </w:numPr>
        <w:tabs>
          <w:tab w:val="left" w:pos="0"/>
          <w:tab w:val="left" w:pos="552"/>
          <w:tab w:val="left" w:pos="2160"/>
          <w:tab w:val="left" w:pos="2880"/>
          <w:tab w:val="left" w:pos="3600"/>
          <w:tab w:val="left" w:pos="4320"/>
          <w:tab w:val="left" w:pos="5040"/>
          <w:tab w:val="left" w:pos="5760"/>
          <w:tab w:val="left" w:pos="6300"/>
          <w:tab w:val="left" w:pos="6480"/>
        </w:tabs>
        <w:suppressAutoHyphens/>
      </w:pPr>
      <w:r w:rsidRPr="00CC1E7D">
        <w:t xml:space="preserve">Make sure your doctor knows to avoid certain prescription medications. </w:t>
      </w:r>
    </w:p>
    <w:bookmarkStart w:id="484" w:name="_Hlk531701704"/>
    <w:p w14:paraId="1BAEB3E5" w14:textId="77777777" w:rsidR="00FE0FB4" w:rsidRPr="00CC1E7D" w:rsidRDefault="00A13BA0" w:rsidP="00D04BFA">
      <w:pPr>
        <w:numPr>
          <w:ilvl w:val="1"/>
          <w:numId w:val="14"/>
        </w:numPr>
        <w:tabs>
          <w:tab w:val="left" w:pos="0"/>
          <w:tab w:val="left" w:pos="552"/>
          <w:tab w:val="left" w:pos="2160"/>
          <w:tab w:val="left" w:pos="2880"/>
          <w:tab w:val="left" w:pos="3600"/>
          <w:tab w:val="left" w:pos="4320"/>
          <w:tab w:val="left" w:pos="5040"/>
          <w:tab w:val="left" w:pos="5760"/>
          <w:tab w:val="left" w:pos="6300"/>
          <w:tab w:val="left" w:pos="6480"/>
        </w:tabs>
        <w:suppressAutoHyphens/>
      </w:pPr>
      <w:sdt>
        <w:sdtPr>
          <w:rPr>
            <w:rStyle w:val="Style28"/>
          </w:rPr>
          <w:id w:val="2050645465"/>
          <w:placeholder>
            <w:docPart w:val="C36489CAF12549BE8DF1B42B0F369AFE"/>
          </w:placeholder>
          <w:showingPlcHdr/>
        </w:sdtPr>
        <w:sdtEndPr>
          <w:rPr>
            <w:rStyle w:val="DefaultParagraphFont"/>
            <w:b/>
            <w:color w:val="000000"/>
            <w:sz w:val="24"/>
          </w:rPr>
        </w:sdtEndPr>
        <w:sdtContent>
          <w:r w:rsidR="00FE0FB4" w:rsidRPr="00200E07">
            <w:rPr>
              <w:rStyle w:val="PlaceholderText"/>
              <w:color w:val="FF0000"/>
            </w:rPr>
            <w:t>[Add other specific medications here, if necessary. Examples include acid suppressing drugs, anticoagulants, NSAIDS.]</w:t>
          </w:r>
        </w:sdtContent>
      </w:sdt>
      <w:bookmarkEnd w:id="484"/>
    </w:p>
    <w:p w14:paraId="18381869" w14:textId="77777777" w:rsidR="00FE0FB4" w:rsidRPr="00CC1E7D" w:rsidRDefault="00FE0FB4" w:rsidP="00D04BFA">
      <w:pPr>
        <w:numPr>
          <w:ilvl w:val="0"/>
          <w:numId w:val="14"/>
        </w:numPr>
        <w:tabs>
          <w:tab w:val="left" w:pos="0"/>
          <w:tab w:val="left" w:pos="552"/>
          <w:tab w:val="left" w:pos="2160"/>
          <w:tab w:val="left" w:pos="2880"/>
          <w:tab w:val="left" w:pos="3600"/>
          <w:tab w:val="left" w:pos="4320"/>
          <w:tab w:val="left" w:pos="5040"/>
          <w:tab w:val="left" w:pos="5760"/>
          <w:tab w:val="left" w:pos="6300"/>
          <w:tab w:val="left" w:pos="6480"/>
        </w:tabs>
        <w:suppressAutoHyphens/>
      </w:pPr>
      <w:r w:rsidRPr="00CC1E7D">
        <w:t xml:space="preserve">Your regular health care provider should check a frequently updated medical reference or call your study doctor before prescribing any new medicine or discontinuing any medicine.  </w:t>
      </w:r>
    </w:p>
    <w:p w14:paraId="3B0D31D0" w14:textId="77777777" w:rsidR="00FE0FB4" w:rsidRDefault="00FE0FB4" w:rsidP="00FE0FB4">
      <w:pPr>
        <w:tabs>
          <w:tab w:val="left" w:pos="0"/>
          <w:tab w:val="left" w:pos="552"/>
          <w:tab w:val="left" w:pos="2160"/>
          <w:tab w:val="left" w:pos="2880"/>
          <w:tab w:val="left" w:pos="3600"/>
          <w:tab w:val="left" w:pos="4320"/>
          <w:tab w:val="left" w:pos="5040"/>
          <w:tab w:val="left" w:pos="5760"/>
          <w:tab w:val="left" w:pos="6300"/>
          <w:tab w:val="left" w:pos="6480"/>
        </w:tabs>
        <w:suppressAutoHyphens/>
      </w:pPr>
    </w:p>
    <w:p w14:paraId="043CBED9" w14:textId="77777777" w:rsidR="00FE0FB4" w:rsidRDefault="00FE0FB4" w:rsidP="00FE0FB4">
      <w:pPr>
        <w:tabs>
          <w:tab w:val="left" w:pos="0"/>
          <w:tab w:val="left" w:pos="552"/>
          <w:tab w:val="left" w:pos="2160"/>
          <w:tab w:val="left" w:pos="2880"/>
          <w:tab w:val="left" w:pos="3600"/>
          <w:tab w:val="left" w:pos="4320"/>
          <w:tab w:val="left" w:pos="5040"/>
          <w:tab w:val="left" w:pos="5760"/>
          <w:tab w:val="left" w:pos="6300"/>
          <w:tab w:val="left" w:pos="6480"/>
        </w:tabs>
        <w:suppressAutoHyphens/>
      </w:pPr>
    </w:p>
    <w:p w14:paraId="29724CD8" w14:textId="77777777" w:rsidR="00FE0FB4" w:rsidRDefault="00FE0FB4" w:rsidP="00FE0FB4">
      <w:pPr>
        <w:tabs>
          <w:tab w:val="left" w:pos="0"/>
          <w:tab w:val="left" w:pos="552"/>
          <w:tab w:val="left" w:pos="2160"/>
          <w:tab w:val="left" w:pos="2880"/>
          <w:tab w:val="left" w:pos="3600"/>
          <w:tab w:val="left" w:pos="4320"/>
          <w:tab w:val="left" w:pos="5040"/>
          <w:tab w:val="left" w:pos="5760"/>
          <w:tab w:val="left" w:pos="6300"/>
          <w:tab w:val="left" w:pos="6480"/>
        </w:tabs>
        <w:suppressAutoHyphens/>
      </w:pPr>
    </w:p>
    <w:p w14:paraId="20FAD549" w14:textId="77777777" w:rsidR="00FE0FB4" w:rsidRPr="00954FD6" w:rsidRDefault="00FE0FB4" w:rsidP="00FE0FB4">
      <w:pPr>
        <w:tabs>
          <w:tab w:val="left" w:pos="0"/>
          <w:tab w:val="left" w:pos="552"/>
          <w:tab w:val="left" w:pos="2160"/>
          <w:tab w:val="left" w:pos="2880"/>
          <w:tab w:val="left" w:pos="3600"/>
          <w:tab w:val="left" w:pos="4320"/>
          <w:tab w:val="left" w:pos="5040"/>
          <w:tab w:val="left" w:pos="5760"/>
          <w:tab w:val="left" w:pos="6300"/>
          <w:tab w:val="left" w:pos="6480"/>
        </w:tabs>
        <w:suppressAutoHyphens/>
        <w:jc w:val="right"/>
        <w:rPr>
          <w:sz w:val="16"/>
          <w:szCs w:val="16"/>
        </w:rPr>
      </w:pPr>
      <w:r w:rsidRPr="00954FD6">
        <w:rPr>
          <w:noProof/>
          <w:sz w:val="16"/>
          <w:szCs w:val="16"/>
        </w:rPr>
        <w:t xml:space="preserve">Version </w:t>
      </w:r>
      <w:sdt>
        <w:sdtPr>
          <w:rPr>
            <w:i/>
            <w:noProof/>
            <w:sz w:val="16"/>
            <w:szCs w:val="16"/>
          </w:rPr>
          <w:id w:val="359795944"/>
          <w:placeholder>
            <w:docPart w:val="52C459FC402E4B19B0503DE9FC692654"/>
          </w:placeholder>
        </w:sdtPr>
        <w:sdtEndPr>
          <w:rPr>
            <w:i w:val="0"/>
          </w:rPr>
        </w:sdtEndPr>
        <w:sdtContent>
          <w:r w:rsidRPr="00954FD6">
            <w:rPr>
              <w:i/>
              <w:noProof/>
              <w:sz w:val="16"/>
              <w:szCs w:val="16"/>
            </w:rPr>
            <w:t>mmm/yyyy</w:t>
          </w:r>
        </w:sdtContent>
      </w:sdt>
    </w:p>
    <w:p w14:paraId="51D50AB0" w14:textId="77777777" w:rsidR="00FE0FB4" w:rsidRDefault="00FE0FB4" w:rsidP="00FE0FB4">
      <w:pPr>
        <w:tabs>
          <w:tab w:val="left" w:pos="0"/>
          <w:tab w:val="left" w:pos="552"/>
          <w:tab w:val="left" w:pos="2160"/>
          <w:tab w:val="left" w:pos="2880"/>
          <w:tab w:val="left" w:pos="3600"/>
          <w:tab w:val="left" w:pos="4320"/>
          <w:tab w:val="left" w:pos="5040"/>
          <w:tab w:val="left" w:pos="5760"/>
          <w:tab w:val="left" w:pos="6300"/>
          <w:tab w:val="left" w:pos="6480"/>
        </w:tabs>
        <w:suppressAutoHyphens/>
        <w:rPr>
          <w:sz w:val="18"/>
          <w:szCs w:val="18"/>
        </w:rPr>
      </w:pPr>
    </w:p>
    <w:p w14:paraId="7507F27A" w14:textId="77777777" w:rsidR="00FE0FB4" w:rsidRPr="00CC1E7D" w:rsidRDefault="00FE0FB4" w:rsidP="00FE0FB4">
      <w:pPr>
        <w:tabs>
          <w:tab w:val="left" w:pos="0"/>
          <w:tab w:val="left" w:pos="552"/>
          <w:tab w:val="left" w:pos="2160"/>
          <w:tab w:val="left" w:pos="2880"/>
          <w:tab w:val="left" w:pos="3600"/>
          <w:tab w:val="left" w:pos="4320"/>
          <w:tab w:val="left" w:pos="5040"/>
          <w:tab w:val="left" w:pos="5760"/>
          <w:tab w:val="left" w:pos="6300"/>
          <w:tab w:val="left" w:pos="6480"/>
        </w:tabs>
        <w:suppressAutoHyphens/>
      </w:pPr>
      <w:r w:rsidRPr="00CC1E7D">
        <w:t>(Next page: Patient Drug Interaction Wallet Card)</w:t>
      </w:r>
    </w:p>
    <w:p w14:paraId="4CEE2BC7" w14:textId="77777777" w:rsidR="004A0835" w:rsidRDefault="004A0835">
      <w:pPr>
        <w:widowControl/>
        <w:sectPr w:rsidR="004A0835" w:rsidSect="00A01527">
          <w:endnotePr>
            <w:numFmt w:val="decimal"/>
          </w:endnotePr>
          <w:pgSz w:w="12240" w:h="15840" w:code="1"/>
          <w:pgMar w:top="1440" w:right="1440" w:bottom="1440" w:left="1440" w:header="720" w:footer="720" w:gutter="0"/>
          <w:cols w:space="720"/>
          <w:noEndnote/>
          <w:docGrid w:linePitch="360"/>
        </w:sectPr>
      </w:pPr>
    </w:p>
    <w:p w14:paraId="68125C10" w14:textId="77777777" w:rsidR="00FE0FB4" w:rsidRDefault="00FE0FB4" w:rsidP="00FE0FB4">
      <w:pPr>
        <w:rPr>
          <w:b/>
          <w:caps/>
        </w:rPr>
      </w:pPr>
      <w:r w:rsidRPr="00DD7399">
        <w:rPr>
          <w:b/>
          <w:i/>
          <w:caps/>
          <w:color w:val="FF0000"/>
          <w:u w:val="single"/>
        </w:rPr>
        <w:lastRenderedPageBreak/>
        <w:t>Template A:</w:t>
      </w:r>
      <w:r w:rsidRPr="00DD7399">
        <w:rPr>
          <w:b/>
          <w:i/>
          <w:caps/>
          <w:color w:val="FF0000"/>
        </w:rPr>
        <w:t xml:space="preserve"> </w:t>
      </w:r>
      <w:bookmarkStart w:id="485" w:name="_Hlk531701839"/>
      <w:r w:rsidRPr="00DD7399">
        <w:rPr>
          <w:b/>
          <w:i/>
          <w:caps/>
          <w:color w:val="FF0000"/>
        </w:rPr>
        <w:t xml:space="preserve"> </w:t>
      </w:r>
      <w:r w:rsidRPr="00A10E19">
        <w:rPr>
          <w:b/>
          <w:caps/>
        </w:rPr>
        <w:t>Patient Drug Interaction Wallet Card</w:t>
      </w:r>
    </w:p>
    <w:p w14:paraId="2362CBCC" w14:textId="77777777" w:rsidR="00245CAA" w:rsidRDefault="00245CAA" w:rsidP="00FE0FB4">
      <w:pPr>
        <w:rPr>
          <w:b/>
          <w:caps/>
        </w:rPr>
      </w:pPr>
    </w:p>
    <w:p w14:paraId="20311FDC" w14:textId="77777777" w:rsidR="004A0835" w:rsidRDefault="004A0835" w:rsidP="00946A3F">
      <w:pPr>
        <w:ind w:left="10080"/>
        <w:rPr>
          <w:b/>
          <w:caps/>
        </w:rPr>
      </w:pPr>
      <w:r>
        <w:rPr>
          <w:rFonts w:cs="Calibri"/>
          <w:b/>
          <w:caps/>
          <w:noProof/>
          <w:color w:val="365F91" w:themeColor="accent1" w:themeShade="BF"/>
          <w:sz w:val="18"/>
        </w:rPr>
        <w:drawing>
          <wp:inline distT="0" distB="0" distL="0" distR="0" wp14:anchorId="5FE07C16" wp14:editId="42053222">
            <wp:extent cx="386080" cy="303171"/>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issor.png"/>
                    <pic:cNvPicPr/>
                  </pic:nvPicPr>
                  <pic:blipFill rotWithShape="1">
                    <a:blip r:embed="rId127" cstate="print">
                      <a:extLst>
                        <a:ext uri="{28A0092B-C50C-407E-A947-70E740481C1C}">
                          <a14:useLocalDpi xmlns:a14="http://schemas.microsoft.com/office/drawing/2010/main" val="0"/>
                        </a:ext>
                      </a:extLst>
                    </a:blip>
                    <a:srcRect b="21474"/>
                    <a:stretch/>
                  </pic:blipFill>
                  <pic:spPr bwMode="auto">
                    <a:xfrm>
                      <a:off x="0" y="0"/>
                      <a:ext cx="386080" cy="303171"/>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2736"/>
        <w:gridCol w:w="2736"/>
        <w:gridCol w:w="2736"/>
      </w:tblGrid>
      <w:tr w:rsidR="004A0835" w:rsidRPr="00085DE4" w14:paraId="4F767DD1" w14:textId="77777777" w:rsidTr="2E2E21C3">
        <w:trPr>
          <w:trHeight w:val="341"/>
        </w:trPr>
        <w:tc>
          <w:tcPr>
            <w:tcW w:w="2685" w:type="dxa"/>
            <w:tcBorders>
              <w:top w:val="single" w:sz="24" w:space="0" w:color="D9D9D9" w:themeColor="background1" w:themeShade="D9"/>
              <w:left w:val="single" w:sz="24" w:space="0" w:color="D9D9D9" w:themeColor="background1" w:themeShade="D9"/>
              <w:bottom w:val="nil"/>
              <w:right w:val="dashed" w:sz="8" w:space="0" w:color="BFBFBF" w:themeColor="background1" w:themeShade="BF"/>
            </w:tcBorders>
            <w:shd w:val="clear" w:color="auto" w:fill="auto"/>
            <w:vAlign w:val="center"/>
          </w:tcPr>
          <w:p w14:paraId="17A01118" w14:textId="77777777" w:rsidR="004A0835" w:rsidRPr="00085DE4" w:rsidRDefault="004A0835" w:rsidP="007465BE">
            <w:pPr>
              <w:keepNext/>
              <w:keepLines/>
              <w:jc w:val="center"/>
              <w:rPr>
                <w:rFonts w:cs="Calibri"/>
                <w:b/>
                <w:caps/>
                <w:sz w:val="18"/>
              </w:rPr>
            </w:pPr>
            <w:r>
              <w:rPr>
                <w:noProof/>
              </w:rPr>
              <w:drawing>
                <wp:inline distT="0" distB="0" distL="0" distR="0" wp14:anchorId="5C610988" wp14:editId="3DF24B02">
                  <wp:extent cx="1600200" cy="152019"/>
                  <wp:effectExtent l="0" t="0" r="0" b="635"/>
                  <wp:docPr id="7985736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8">
                            <a:extLst>
                              <a:ext uri="{28A0092B-C50C-407E-A947-70E740481C1C}">
                                <a14:useLocalDpi xmlns:a14="http://schemas.microsoft.com/office/drawing/2010/main" val="0"/>
                              </a:ext>
                            </a:extLst>
                          </a:blip>
                          <a:stretch>
                            <a:fillRect/>
                          </a:stretch>
                        </pic:blipFill>
                        <pic:spPr>
                          <a:xfrm>
                            <a:off x="0" y="0"/>
                            <a:ext cx="1600200" cy="152019"/>
                          </a:xfrm>
                          <a:prstGeom prst="rect">
                            <a:avLst/>
                          </a:prstGeom>
                        </pic:spPr>
                      </pic:pic>
                    </a:graphicData>
                  </a:graphic>
                </wp:inline>
              </w:drawing>
            </w:r>
          </w:p>
        </w:tc>
        <w:tc>
          <w:tcPr>
            <w:tcW w:w="2685" w:type="dxa"/>
            <w:tcBorders>
              <w:top w:val="single" w:sz="24" w:space="0" w:color="D9D9D9" w:themeColor="background1" w:themeShade="D9"/>
              <w:left w:val="dashed" w:sz="8" w:space="0" w:color="BFBFBF" w:themeColor="background1" w:themeShade="BF"/>
              <w:bottom w:val="nil"/>
              <w:right w:val="dashed" w:sz="8" w:space="0" w:color="BFBFBF" w:themeColor="background1" w:themeShade="BF"/>
            </w:tcBorders>
            <w:shd w:val="clear" w:color="auto" w:fill="auto"/>
            <w:vAlign w:val="center"/>
          </w:tcPr>
          <w:p w14:paraId="72BC74D9" w14:textId="77777777" w:rsidR="004A0835" w:rsidRPr="00085DE4" w:rsidRDefault="004A0835" w:rsidP="007465BE">
            <w:pPr>
              <w:keepNext/>
              <w:keepLines/>
              <w:jc w:val="center"/>
              <w:rPr>
                <w:rFonts w:cs="Calibri"/>
                <w:b/>
                <w:caps/>
                <w:sz w:val="18"/>
              </w:rPr>
            </w:pPr>
            <w:r>
              <w:rPr>
                <w:noProof/>
              </w:rPr>
              <w:drawing>
                <wp:inline distT="0" distB="0" distL="0" distR="0" wp14:anchorId="4AF5DD92" wp14:editId="79B8355F">
                  <wp:extent cx="1600200" cy="152019"/>
                  <wp:effectExtent l="0" t="0" r="0" b="635"/>
                  <wp:docPr id="6109537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28">
                            <a:extLst>
                              <a:ext uri="{28A0092B-C50C-407E-A947-70E740481C1C}">
                                <a14:useLocalDpi xmlns:a14="http://schemas.microsoft.com/office/drawing/2010/main" val="0"/>
                              </a:ext>
                            </a:extLst>
                          </a:blip>
                          <a:stretch>
                            <a:fillRect/>
                          </a:stretch>
                        </pic:blipFill>
                        <pic:spPr>
                          <a:xfrm>
                            <a:off x="0" y="0"/>
                            <a:ext cx="1600200" cy="152019"/>
                          </a:xfrm>
                          <a:prstGeom prst="rect">
                            <a:avLst/>
                          </a:prstGeom>
                        </pic:spPr>
                      </pic:pic>
                    </a:graphicData>
                  </a:graphic>
                </wp:inline>
              </w:drawing>
            </w:r>
          </w:p>
        </w:tc>
        <w:tc>
          <w:tcPr>
            <w:tcW w:w="2685" w:type="dxa"/>
            <w:tcBorders>
              <w:top w:val="single" w:sz="24" w:space="0" w:color="D9D9D9" w:themeColor="background1" w:themeShade="D9"/>
              <w:left w:val="dashed" w:sz="8" w:space="0" w:color="BFBFBF" w:themeColor="background1" w:themeShade="BF"/>
              <w:bottom w:val="nil"/>
              <w:right w:val="dashed" w:sz="8" w:space="0" w:color="BFBFBF" w:themeColor="background1" w:themeShade="BF"/>
            </w:tcBorders>
            <w:shd w:val="clear" w:color="auto" w:fill="auto"/>
            <w:vAlign w:val="center"/>
          </w:tcPr>
          <w:p w14:paraId="42DB8C56" w14:textId="77777777" w:rsidR="004A0835" w:rsidRPr="00085DE4" w:rsidRDefault="004A0835" w:rsidP="007465BE">
            <w:pPr>
              <w:keepNext/>
              <w:keepLines/>
              <w:jc w:val="center"/>
              <w:rPr>
                <w:rFonts w:cs="Calibri"/>
                <w:b/>
                <w:caps/>
                <w:sz w:val="18"/>
              </w:rPr>
            </w:pPr>
            <w:r>
              <w:rPr>
                <w:noProof/>
              </w:rPr>
              <w:drawing>
                <wp:inline distT="0" distB="0" distL="0" distR="0" wp14:anchorId="62228ED2" wp14:editId="3F183A6B">
                  <wp:extent cx="1600200" cy="152019"/>
                  <wp:effectExtent l="0" t="0" r="0" b="635"/>
                  <wp:docPr id="15140694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28">
                            <a:extLst>
                              <a:ext uri="{28A0092B-C50C-407E-A947-70E740481C1C}">
                                <a14:useLocalDpi xmlns:a14="http://schemas.microsoft.com/office/drawing/2010/main" val="0"/>
                              </a:ext>
                            </a:extLst>
                          </a:blip>
                          <a:stretch>
                            <a:fillRect/>
                          </a:stretch>
                        </pic:blipFill>
                        <pic:spPr>
                          <a:xfrm>
                            <a:off x="0" y="0"/>
                            <a:ext cx="1600200" cy="152019"/>
                          </a:xfrm>
                          <a:prstGeom prst="rect">
                            <a:avLst/>
                          </a:prstGeom>
                        </pic:spPr>
                      </pic:pic>
                    </a:graphicData>
                  </a:graphic>
                </wp:inline>
              </w:drawing>
            </w:r>
          </w:p>
        </w:tc>
        <w:tc>
          <w:tcPr>
            <w:tcW w:w="2685" w:type="dxa"/>
            <w:tcBorders>
              <w:top w:val="single" w:sz="24" w:space="0" w:color="D9D9D9" w:themeColor="background1" w:themeShade="D9"/>
              <w:left w:val="dashed" w:sz="8" w:space="0" w:color="BFBFBF" w:themeColor="background1" w:themeShade="BF"/>
              <w:bottom w:val="nil"/>
              <w:right w:val="single" w:sz="24" w:space="0" w:color="D9D9D9" w:themeColor="background1" w:themeShade="D9"/>
            </w:tcBorders>
            <w:shd w:val="clear" w:color="auto" w:fill="auto"/>
            <w:vAlign w:val="center"/>
          </w:tcPr>
          <w:p w14:paraId="7BA3A178" w14:textId="77777777" w:rsidR="004A0835" w:rsidRPr="00085DE4" w:rsidRDefault="004A0835" w:rsidP="007465BE">
            <w:pPr>
              <w:keepNext/>
              <w:keepLines/>
              <w:jc w:val="center"/>
              <w:rPr>
                <w:rFonts w:cs="Calibri"/>
                <w:b/>
                <w:caps/>
                <w:sz w:val="18"/>
              </w:rPr>
            </w:pPr>
            <w:r>
              <w:rPr>
                <w:noProof/>
              </w:rPr>
              <w:drawing>
                <wp:inline distT="0" distB="0" distL="0" distR="0" wp14:anchorId="127CB293" wp14:editId="0BFC77A6">
                  <wp:extent cx="1600200" cy="152019"/>
                  <wp:effectExtent l="0" t="0" r="0" b="635"/>
                  <wp:docPr id="10767711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28">
                            <a:extLst>
                              <a:ext uri="{28A0092B-C50C-407E-A947-70E740481C1C}">
                                <a14:useLocalDpi xmlns:a14="http://schemas.microsoft.com/office/drawing/2010/main" val="0"/>
                              </a:ext>
                            </a:extLst>
                          </a:blip>
                          <a:stretch>
                            <a:fillRect/>
                          </a:stretch>
                        </pic:blipFill>
                        <pic:spPr>
                          <a:xfrm>
                            <a:off x="0" y="0"/>
                            <a:ext cx="1600200" cy="152019"/>
                          </a:xfrm>
                          <a:prstGeom prst="rect">
                            <a:avLst/>
                          </a:prstGeom>
                        </pic:spPr>
                      </pic:pic>
                    </a:graphicData>
                  </a:graphic>
                </wp:inline>
              </w:drawing>
            </w:r>
          </w:p>
        </w:tc>
      </w:tr>
      <w:tr w:rsidR="004A0835" w:rsidRPr="00085DE4" w14:paraId="0CD7FF60" w14:textId="77777777" w:rsidTr="2E2E21C3">
        <w:tc>
          <w:tcPr>
            <w:tcW w:w="2685" w:type="dxa"/>
            <w:tcBorders>
              <w:top w:val="nil"/>
              <w:left w:val="single" w:sz="24" w:space="0" w:color="D9D9D9" w:themeColor="background1" w:themeShade="D9"/>
              <w:bottom w:val="single" w:sz="18" w:space="0" w:color="7F7F7F" w:themeColor="text1" w:themeTint="80"/>
              <w:right w:val="dashed" w:sz="8" w:space="0" w:color="BFBFBF" w:themeColor="background1" w:themeShade="BF"/>
            </w:tcBorders>
            <w:shd w:val="clear" w:color="auto" w:fill="auto"/>
            <w:vAlign w:val="center"/>
          </w:tcPr>
          <w:p w14:paraId="0FC59345" w14:textId="77777777" w:rsidR="004A0835" w:rsidRPr="00642BD7" w:rsidRDefault="004A0835" w:rsidP="007465BE">
            <w:pPr>
              <w:keepNext/>
              <w:keepLines/>
              <w:jc w:val="center"/>
              <w:rPr>
                <w:rFonts w:asciiTheme="minorHAnsi" w:hAnsiTheme="minorHAnsi" w:cs="Calibri"/>
                <w:b/>
                <w:caps/>
                <w:color w:val="365F91" w:themeColor="accent1" w:themeShade="BF"/>
                <w:sz w:val="18"/>
              </w:rPr>
            </w:pPr>
            <w:r w:rsidRPr="00642BD7">
              <w:rPr>
                <w:rFonts w:asciiTheme="minorHAnsi" w:hAnsiTheme="minorHAnsi" w:cs="Calibri"/>
                <w:b/>
                <w:caps/>
                <w:color w:val="365F91" w:themeColor="accent1" w:themeShade="BF"/>
                <w:sz w:val="18"/>
              </w:rPr>
              <w:t>EMERGENCY INFORMATION</w:t>
            </w:r>
          </w:p>
        </w:tc>
        <w:tc>
          <w:tcPr>
            <w:tcW w:w="2685" w:type="dxa"/>
            <w:tcBorders>
              <w:top w:val="nil"/>
              <w:left w:val="dashed" w:sz="8" w:space="0" w:color="BFBFBF" w:themeColor="background1" w:themeShade="BF"/>
              <w:bottom w:val="single" w:sz="18" w:space="0" w:color="7F7F7F" w:themeColor="text1" w:themeTint="80"/>
              <w:right w:val="dashed" w:sz="8" w:space="0" w:color="BFBFBF" w:themeColor="background1" w:themeShade="BF"/>
            </w:tcBorders>
            <w:shd w:val="clear" w:color="auto" w:fill="auto"/>
            <w:vAlign w:val="center"/>
          </w:tcPr>
          <w:p w14:paraId="29AF7777" w14:textId="77777777" w:rsidR="004A0835" w:rsidRPr="00642BD7" w:rsidRDefault="004A0835" w:rsidP="000D060B">
            <w:pPr>
              <w:keepNext/>
              <w:keepLines/>
              <w:jc w:val="center"/>
              <w:outlineLvl w:val="0"/>
              <w:rPr>
                <w:rFonts w:asciiTheme="minorHAnsi" w:hAnsiTheme="minorHAnsi" w:cs="Calibri"/>
                <w:b/>
                <w:caps/>
                <w:color w:val="365F91" w:themeColor="accent1" w:themeShade="BF"/>
                <w:sz w:val="18"/>
              </w:rPr>
            </w:pPr>
          </w:p>
        </w:tc>
        <w:tc>
          <w:tcPr>
            <w:tcW w:w="5370" w:type="dxa"/>
            <w:gridSpan w:val="2"/>
            <w:tcBorders>
              <w:top w:val="nil"/>
              <w:left w:val="dashed" w:sz="8" w:space="0" w:color="BFBFBF" w:themeColor="background1" w:themeShade="BF"/>
              <w:bottom w:val="single" w:sz="18" w:space="0" w:color="7F7F7F" w:themeColor="text1" w:themeTint="80"/>
              <w:right w:val="single" w:sz="24" w:space="0" w:color="D9D9D9" w:themeColor="background1" w:themeShade="D9"/>
            </w:tcBorders>
            <w:shd w:val="clear" w:color="auto" w:fill="auto"/>
            <w:vAlign w:val="center"/>
          </w:tcPr>
          <w:p w14:paraId="4B86C8F3" w14:textId="77777777" w:rsidR="004A0835" w:rsidRPr="00642BD7" w:rsidRDefault="004A0835" w:rsidP="000D060B">
            <w:pPr>
              <w:keepNext/>
              <w:keepLines/>
              <w:jc w:val="center"/>
              <w:rPr>
                <w:rFonts w:asciiTheme="minorHAnsi" w:hAnsiTheme="minorHAnsi" w:cs="Calibri"/>
                <w:b/>
                <w:caps/>
                <w:color w:val="365F91" w:themeColor="accent1" w:themeShade="BF"/>
                <w:sz w:val="18"/>
              </w:rPr>
            </w:pPr>
            <w:r w:rsidRPr="00642BD7">
              <w:rPr>
                <w:rFonts w:asciiTheme="minorHAnsi" w:hAnsiTheme="minorHAnsi" w:cs="Calibri"/>
                <w:b/>
                <w:caps/>
                <w:color w:val="365F91" w:themeColor="accent1" w:themeShade="BF"/>
                <w:sz w:val="18"/>
              </w:rPr>
              <w:t xml:space="preserve">dRUG INTERACTIONS </w:t>
            </w:r>
          </w:p>
        </w:tc>
      </w:tr>
      <w:tr w:rsidR="004A0835" w:rsidRPr="00085DE4" w14:paraId="002C5EE0" w14:textId="77777777" w:rsidTr="2E2E21C3">
        <w:trPr>
          <w:trHeight w:val="1295"/>
        </w:trPr>
        <w:tc>
          <w:tcPr>
            <w:tcW w:w="2685" w:type="dxa"/>
            <w:tcBorders>
              <w:top w:val="single" w:sz="18" w:space="0" w:color="7F7F7F" w:themeColor="text1" w:themeTint="80"/>
              <w:left w:val="single" w:sz="24" w:space="0" w:color="D9D9D9" w:themeColor="background1" w:themeShade="D9"/>
              <w:bottom w:val="single" w:sz="18" w:space="0" w:color="7F7F7F" w:themeColor="text1" w:themeTint="80"/>
              <w:right w:val="dashed" w:sz="8" w:space="0" w:color="BFBFBF" w:themeColor="background1" w:themeShade="BF"/>
            </w:tcBorders>
            <w:shd w:val="clear" w:color="auto" w:fill="F2F2F2" w:themeFill="background1" w:themeFillShade="F2"/>
          </w:tcPr>
          <w:p w14:paraId="556CCB55" w14:textId="77777777" w:rsidR="004A0835" w:rsidRPr="00642BD7" w:rsidRDefault="004A0835" w:rsidP="000D060B">
            <w:pPr>
              <w:keepNext/>
              <w:keepLines/>
              <w:spacing w:before="100"/>
              <w:jc w:val="center"/>
              <w:rPr>
                <w:rFonts w:asciiTheme="minorHAnsi" w:hAnsiTheme="minorHAnsi" w:cs="Calibri"/>
                <w:b/>
                <w:caps/>
                <w:sz w:val="18"/>
              </w:rPr>
            </w:pPr>
            <w:r w:rsidRPr="00642BD7">
              <w:rPr>
                <w:rFonts w:asciiTheme="minorHAnsi" w:hAnsiTheme="minorHAnsi" w:cs="Calibri"/>
                <w:b/>
                <w:sz w:val="18"/>
              </w:rPr>
              <w:t>Show this card to all of your healthcare providers. Keep it with you in case you go to the emergency room.</w:t>
            </w:r>
          </w:p>
        </w:tc>
        <w:tc>
          <w:tcPr>
            <w:tcW w:w="2685" w:type="dxa"/>
            <w:tcBorders>
              <w:top w:val="single" w:sz="18" w:space="0" w:color="7F7F7F" w:themeColor="text1" w:themeTint="80"/>
              <w:left w:val="dashed" w:sz="8" w:space="0" w:color="BFBFBF" w:themeColor="background1" w:themeShade="BF"/>
              <w:bottom w:val="single" w:sz="18" w:space="0" w:color="7F7F7F" w:themeColor="text1" w:themeTint="80"/>
              <w:right w:val="dashed" w:sz="8" w:space="0" w:color="BFBFBF" w:themeColor="background1" w:themeShade="BF"/>
            </w:tcBorders>
            <w:shd w:val="clear" w:color="auto" w:fill="F2F2F2" w:themeFill="background1" w:themeFillShade="F2"/>
          </w:tcPr>
          <w:p w14:paraId="49C16454" w14:textId="77777777" w:rsidR="004A0835" w:rsidRPr="00642BD7" w:rsidRDefault="004A0835" w:rsidP="000D060B">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after="100"/>
              <w:jc w:val="center"/>
              <w:rPr>
                <w:rFonts w:asciiTheme="minorHAnsi" w:hAnsiTheme="minorHAnsi" w:cs="Calibri"/>
                <w:b/>
                <w:sz w:val="16"/>
                <w:szCs w:val="16"/>
              </w:rPr>
            </w:pPr>
            <w:r w:rsidRPr="00642BD7">
              <w:rPr>
                <w:rFonts w:asciiTheme="minorHAnsi" w:hAnsiTheme="minorHAnsi" w:cs="Calibri"/>
                <w:sz w:val="16"/>
                <w:szCs w:val="16"/>
              </w:rPr>
              <w:t xml:space="preserve">Tell your doctors </w:t>
            </w:r>
            <w:r w:rsidRPr="00642BD7">
              <w:rPr>
                <w:rFonts w:asciiTheme="minorHAnsi" w:hAnsiTheme="minorHAnsi" w:cs="Calibri"/>
                <w:b/>
                <w:sz w:val="16"/>
                <w:szCs w:val="16"/>
              </w:rPr>
              <w:t>before</w:t>
            </w:r>
            <w:r w:rsidRPr="00642BD7">
              <w:rPr>
                <w:rFonts w:asciiTheme="minorHAnsi" w:hAnsiTheme="minorHAnsi" w:cs="Calibri"/>
                <w:sz w:val="16"/>
                <w:szCs w:val="16"/>
              </w:rPr>
              <w:t xml:space="preserve"> you </w:t>
            </w:r>
            <w:r w:rsidRPr="00642BD7">
              <w:rPr>
                <w:rFonts w:asciiTheme="minorHAnsi" w:hAnsiTheme="minorHAnsi" w:cs="Calibri"/>
                <w:b/>
                <w:sz w:val="16"/>
                <w:szCs w:val="16"/>
              </w:rPr>
              <w:t>start</w:t>
            </w:r>
            <w:r w:rsidRPr="00642BD7">
              <w:rPr>
                <w:rFonts w:asciiTheme="minorHAnsi" w:hAnsiTheme="minorHAnsi" w:cs="Calibri"/>
                <w:sz w:val="16"/>
                <w:szCs w:val="16"/>
              </w:rPr>
              <w:t xml:space="preserve"> or </w:t>
            </w:r>
            <w:r w:rsidRPr="00642BD7">
              <w:rPr>
                <w:rFonts w:asciiTheme="minorHAnsi" w:hAnsiTheme="minorHAnsi" w:cs="Calibri"/>
                <w:b/>
                <w:sz w:val="16"/>
                <w:szCs w:val="16"/>
              </w:rPr>
              <w:t>stop</w:t>
            </w:r>
            <w:r w:rsidRPr="00642BD7">
              <w:rPr>
                <w:rFonts w:asciiTheme="minorHAnsi" w:hAnsiTheme="minorHAnsi" w:cs="Calibri"/>
                <w:sz w:val="16"/>
                <w:szCs w:val="16"/>
              </w:rPr>
              <w:t xml:space="preserve"> any medicines.</w:t>
            </w:r>
          </w:p>
          <w:p w14:paraId="1B32CC4D" w14:textId="77777777" w:rsidR="004A0835" w:rsidRPr="00642BD7" w:rsidRDefault="004A0835" w:rsidP="000D060B">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after="100"/>
              <w:jc w:val="center"/>
              <w:rPr>
                <w:rFonts w:asciiTheme="minorHAnsi" w:hAnsiTheme="minorHAnsi" w:cs="Calibri"/>
                <w:b/>
                <w:sz w:val="16"/>
                <w:szCs w:val="16"/>
              </w:rPr>
            </w:pPr>
            <w:r w:rsidRPr="00642BD7">
              <w:rPr>
                <w:rFonts w:asciiTheme="minorHAnsi" w:hAnsiTheme="minorHAnsi" w:cs="Calibri"/>
                <w:b/>
                <w:sz w:val="16"/>
                <w:szCs w:val="16"/>
              </w:rPr>
              <w:t>Check with your doctor or pharmacist if you need to use an over-the-counter medicine or herbal supplement!</w:t>
            </w:r>
          </w:p>
        </w:tc>
        <w:tc>
          <w:tcPr>
            <w:tcW w:w="5370" w:type="dxa"/>
            <w:gridSpan w:val="2"/>
            <w:tcBorders>
              <w:top w:val="single" w:sz="18" w:space="0" w:color="7F7F7F" w:themeColor="text1" w:themeTint="80"/>
              <w:left w:val="dashed" w:sz="8" w:space="0" w:color="BFBFBF" w:themeColor="background1" w:themeShade="BF"/>
              <w:bottom w:val="single" w:sz="18" w:space="0" w:color="7F7F7F" w:themeColor="text1" w:themeTint="80"/>
              <w:right w:val="single" w:sz="24" w:space="0" w:color="D9D9D9" w:themeColor="background1" w:themeShade="D9"/>
            </w:tcBorders>
            <w:shd w:val="clear" w:color="auto" w:fill="F2F2F2" w:themeFill="background1" w:themeFillShade="F2"/>
          </w:tcPr>
          <w:p w14:paraId="06D45B07" w14:textId="77777777" w:rsidR="004A0835" w:rsidRPr="00642BD7" w:rsidRDefault="004A0835" w:rsidP="000D060B">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after="60"/>
              <w:jc w:val="center"/>
              <w:rPr>
                <w:rFonts w:asciiTheme="minorHAnsi" w:hAnsiTheme="minorHAnsi" w:cs="Calibri"/>
                <w:b/>
                <w:color w:val="C00000"/>
                <w:sz w:val="18"/>
                <w:szCs w:val="16"/>
              </w:rPr>
            </w:pPr>
            <w:r w:rsidRPr="00642BD7">
              <w:rPr>
                <w:rFonts w:asciiTheme="minorHAnsi" w:hAnsiTheme="minorHAnsi" w:cs="Calibri"/>
                <w:b/>
                <w:color w:val="1F497D" w:themeColor="text2"/>
                <w:sz w:val="18"/>
                <w:szCs w:val="16"/>
              </w:rPr>
              <w:t>Carry this card with you at all times</w:t>
            </w:r>
            <w:r w:rsidRPr="00642BD7">
              <w:rPr>
                <w:rFonts w:asciiTheme="minorHAnsi" w:hAnsiTheme="minorHAnsi" w:cs="Calibri"/>
                <w:b/>
                <w:color w:val="C00000"/>
                <w:sz w:val="18"/>
                <w:szCs w:val="16"/>
              </w:rPr>
              <w:t xml:space="preserve">  </w:t>
            </w:r>
          </w:p>
          <w:p w14:paraId="1BB4BFBC" w14:textId="77777777" w:rsidR="004A0835" w:rsidRPr="00642BD7" w:rsidRDefault="00A13BA0" w:rsidP="000D060B">
            <w:pPr>
              <w:jc w:val="center"/>
              <w:rPr>
                <w:rFonts w:asciiTheme="minorHAnsi" w:hAnsiTheme="minorHAnsi" w:cs="Calibri"/>
                <w:sz w:val="16"/>
                <w:szCs w:val="16"/>
              </w:rPr>
            </w:pPr>
            <w:sdt>
              <w:sdtPr>
                <w:rPr>
                  <w:rStyle w:val="Style51"/>
                  <w:szCs w:val="16"/>
                </w:rPr>
                <w:id w:val="-861975797"/>
                <w:placeholder>
                  <w:docPart w:val="D003F5670F9F4B0BB8DD5013CD5061F8"/>
                </w:placeholder>
                <w:showingPlcHdr/>
              </w:sdtPr>
              <w:sdtEndPr>
                <w:rPr>
                  <w:rStyle w:val="DefaultParagraphFont"/>
                  <w:rFonts w:ascii="Times New Roman" w:hAnsi="Times New Roman"/>
                  <w:b/>
                  <w:color w:val="000000"/>
                  <w:sz w:val="24"/>
                </w:rPr>
              </w:sdtEndPr>
              <w:sdtContent>
                <w:r w:rsidR="004A0835" w:rsidRPr="00642BD7">
                  <w:rPr>
                    <w:rStyle w:val="PlaceholderText"/>
                    <w:rFonts w:asciiTheme="minorHAnsi" w:hAnsiTheme="minorHAnsi"/>
                    <w:color w:val="FF0000"/>
                    <w:sz w:val="16"/>
                    <w:szCs w:val="16"/>
                  </w:rPr>
                  <w:t>[insert study drug]</w:t>
                </w:r>
              </w:sdtContent>
            </w:sdt>
            <w:r w:rsidR="004A0835" w:rsidRPr="00642BD7">
              <w:rPr>
                <w:rStyle w:val="Style51"/>
                <w:color w:val="auto"/>
                <w:szCs w:val="16"/>
              </w:rPr>
              <w:t>interacts with</w:t>
            </w:r>
            <w:r w:rsidR="004A0835" w:rsidRPr="00642BD7">
              <w:rPr>
                <w:rStyle w:val="Style51"/>
                <w:szCs w:val="16"/>
              </w:rPr>
              <w:t xml:space="preserve"> </w:t>
            </w:r>
            <w:sdt>
              <w:sdtPr>
                <w:rPr>
                  <w:rStyle w:val="Style52"/>
                  <w:szCs w:val="16"/>
                </w:rPr>
                <w:id w:val="-1582137229"/>
                <w:placeholder>
                  <w:docPart w:val="F0EC673D73B240C8950696938B99C9A5"/>
                </w:placeholder>
                <w:showingPlcHdr/>
              </w:sdtPr>
              <w:sdtEndPr>
                <w:rPr>
                  <w:rStyle w:val="DefaultParagraphFont"/>
                  <w:rFonts w:ascii="Times New Roman" w:hAnsi="Times New Roman"/>
                  <w:b/>
                  <w:color w:val="000000"/>
                  <w:sz w:val="24"/>
                </w:rPr>
              </w:sdtEndPr>
              <w:sdtContent>
                <w:r w:rsidR="004A0835" w:rsidRPr="00642BD7">
                  <w:rPr>
                    <w:rStyle w:val="PlaceholderText"/>
                    <w:rFonts w:asciiTheme="minorHAnsi" w:hAnsiTheme="minorHAnsi"/>
                    <w:color w:val="FF0000"/>
                    <w:sz w:val="16"/>
                    <w:szCs w:val="16"/>
                  </w:rPr>
                  <w:t>[a specific enzyme in your liver or other tissues like the gut, transport proteins that help move drugs in and out of cells, the heart’s electrical activity,]</w:t>
                </w:r>
              </w:sdtContent>
            </w:sdt>
            <w:r w:rsidR="004A0835" w:rsidRPr="00642BD7">
              <w:rPr>
                <w:rFonts w:asciiTheme="minorHAnsi" w:hAnsiTheme="minorHAnsi" w:cs="Calibri"/>
                <w:sz w:val="16"/>
                <w:szCs w:val="16"/>
              </w:rPr>
              <w:t xml:space="preserve"> and must be used very carefully with other medicines.</w:t>
            </w:r>
          </w:p>
        </w:tc>
      </w:tr>
      <w:tr w:rsidR="004A0835" w:rsidRPr="00085DE4" w14:paraId="0BC496AA" w14:textId="77777777" w:rsidTr="2E2E21C3">
        <w:trPr>
          <w:trHeight w:val="288"/>
        </w:trPr>
        <w:tc>
          <w:tcPr>
            <w:tcW w:w="2685" w:type="dxa"/>
            <w:tcBorders>
              <w:top w:val="single" w:sz="18" w:space="0" w:color="7F7F7F" w:themeColor="text1" w:themeTint="80"/>
              <w:left w:val="single" w:sz="24" w:space="0" w:color="D9D9D9" w:themeColor="background1" w:themeShade="D9"/>
              <w:right w:val="dashed" w:sz="8" w:space="0" w:color="BFBFBF" w:themeColor="background1" w:themeShade="BF"/>
            </w:tcBorders>
            <w:shd w:val="clear" w:color="auto" w:fill="F2F2F2" w:themeFill="background1" w:themeFillShade="F2"/>
            <w:vAlign w:val="center"/>
          </w:tcPr>
          <w:p w14:paraId="4140671B" w14:textId="59D92C7E" w:rsidR="004A0835" w:rsidRPr="00642BD7" w:rsidRDefault="004A0835" w:rsidP="000D060B">
            <w:pPr>
              <w:keepNext/>
              <w:keepLines/>
              <w:rPr>
                <w:rFonts w:asciiTheme="minorHAnsi" w:hAnsiTheme="minorHAnsi" w:cs="Calibri"/>
                <w:b/>
                <w:caps/>
                <w:sz w:val="14"/>
                <w:szCs w:val="14"/>
              </w:rPr>
            </w:pPr>
            <w:r w:rsidRPr="00642BD7">
              <w:rPr>
                <w:rFonts w:asciiTheme="minorHAnsi" w:hAnsiTheme="minorHAnsi" w:cs="Calibri"/>
                <w:b/>
                <w:sz w:val="14"/>
                <w:szCs w:val="14"/>
              </w:rPr>
              <w:t xml:space="preserve">Patient Name: </w:t>
            </w:r>
            <w:r w:rsidRPr="00642BD7">
              <w:rPr>
                <w:rFonts w:asciiTheme="minorHAnsi" w:hAnsiTheme="minorHAnsi" w:cs="Calibri"/>
                <w:b/>
                <w:sz w:val="14"/>
                <w:szCs w:val="14"/>
              </w:rPr>
              <w:fldChar w:fldCharType="begin">
                <w:ffData>
                  <w:name w:val="Text19"/>
                  <w:enabled/>
                  <w:calcOnExit w:val="0"/>
                  <w:textInput/>
                </w:ffData>
              </w:fldChar>
            </w:r>
            <w:r w:rsidRPr="00642BD7">
              <w:rPr>
                <w:rFonts w:asciiTheme="minorHAnsi" w:hAnsiTheme="minorHAnsi" w:cs="Calibri"/>
                <w:b/>
                <w:sz w:val="14"/>
                <w:szCs w:val="14"/>
              </w:rPr>
              <w:instrText xml:space="preserve"> FORMTEXT </w:instrText>
            </w:r>
            <w:r w:rsidRPr="00642BD7">
              <w:rPr>
                <w:rFonts w:asciiTheme="minorHAnsi" w:hAnsiTheme="minorHAnsi" w:cs="Calibri"/>
                <w:b/>
                <w:sz w:val="14"/>
                <w:szCs w:val="14"/>
              </w:rPr>
            </w:r>
            <w:r w:rsidRPr="00642BD7">
              <w:rPr>
                <w:rFonts w:asciiTheme="minorHAnsi" w:hAnsiTheme="minorHAnsi" w:cs="Calibri"/>
                <w:b/>
                <w:sz w:val="14"/>
                <w:szCs w:val="14"/>
              </w:rPr>
              <w:fldChar w:fldCharType="separate"/>
            </w:r>
            <w:r w:rsidR="00B40133">
              <w:rPr>
                <w:rFonts w:asciiTheme="minorHAnsi" w:hAnsiTheme="minorHAnsi" w:cs="Calibri"/>
                <w:b/>
                <w:noProof/>
                <w:sz w:val="14"/>
                <w:szCs w:val="14"/>
              </w:rPr>
              <w:t> </w:t>
            </w:r>
            <w:r w:rsidR="00B40133">
              <w:rPr>
                <w:rFonts w:asciiTheme="minorHAnsi" w:hAnsiTheme="minorHAnsi" w:cs="Calibri"/>
                <w:b/>
                <w:noProof/>
                <w:sz w:val="14"/>
                <w:szCs w:val="14"/>
              </w:rPr>
              <w:t> </w:t>
            </w:r>
            <w:r w:rsidR="00B40133">
              <w:rPr>
                <w:rFonts w:asciiTheme="minorHAnsi" w:hAnsiTheme="minorHAnsi" w:cs="Calibri"/>
                <w:b/>
                <w:noProof/>
                <w:sz w:val="14"/>
                <w:szCs w:val="14"/>
              </w:rPr>
              <w:t> </w:t>
            </w:r>
            <w:r w:rsidR="00B40133">
              <w:rPr>
                <w:rFonts w:asciiTheme="minorHAnsi" w:hAnsiTheme="minorHAnsi" w:cs="Calibri"/>
                <w:b/>
                <w:noProof/>
                <w:sz w:val="14"/>
                <w:szCs w:val="14"/>
              </w:rPr>
              <w:t> </w:t>
            </w:r>
            <w:r w:rsidR="00B40133">
              <w:rPr>
                <w:rFonts w:asciiTheme="minorHAnsi" w:hAnsiTheme="minorHAnsi" w:cs="Calibri"/>
                <w:b/>
                <w:noProof/>
                <w:sz w:val="14"/>
                <w:szCs w:val="14"/>
              </w:rPr>
              <w:t> </w:t>
            </w:r>
            <w:r w:rsidRPr="00642BD7">
              <w:rPr>
                <w:rFonts w:asciiTheme="minorHAnsi" w:hAnsiTheme="minorHAnsi" w:cs="Calibri"/>
                <w:b/>
                <w:sz w:val="14"/>
                <w:szCs w:val="14"/>
              </w:rPr>
              <w:fldChar w:fldCharType="end"/>
            </w:r>
          </w:p>
        </w:tc>
        <w:tc>
          <w:tcPr>
            <w:tcW w:w="2685" w:type="dxa"/>
            <w:vMerge w:val="restart"/>
            <w:tcBorders>
              <w:top w:val="single" w:sz="18" w:space="0" w:color="7F7F7F" w:themeColor="text1" w:themeTint="80"/>
              <w:left w:val="dashed" w:sz="8" w:space="0" w:color="BFBFBF" w:themeColor="background1" w:themeShade="BF"/>
              <w:right w:val="dashed" w:sz="8" w:space="0" w:color="BFBFBF" w:themeColor="background1" w:themeShade="BF"/>
            </w:tcBorders>
            <w:shd w:val="clear" w:color="auto" w:fill="FFFFFF" w:themeFill="background1"/>
          </w:tcPr>
          <w:p w14:paraId="5EC04555" w14:textId="77777777" w:rsidR="004A0835" w:rsidRPr="00642BD7" w:rsidRDefault="004A0835" w:rsidP="000D060B">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rFonts w:asciiTheme="minorHAnsi" w:hAnsiTheme="minorHAnsi" w:cs="Calibri"/>
                <w:b/>
                <w:i/>
                <w:sz w:val="16"/>
                <w:szCs w:val="16"/>
              </w:rPr>
            </w:pPr>
            <w:r w:rsidRPr="00642BD7">
              <w:rPr>
                <w:rFonts w:asciiTheme="minorHAnsi" w:hAnsiTheme="minorHAnsi" w:cs="Calibri"/>
                <w:b/>
                <w:sz w:val="18"/>
                <w:szCs w:val="16"/>
              </w:rPr>
              <w:t>Use caution and avoid the following drugs if possible:</w:t>
            </w:r>
            <w:r w:rsidRPr="00642BD7">
              <w:rPr>
                <w:rFonts w:asciiTheme="minorHAnsi" w:hAnsiTheme="minorHAnsi" w:cs="Calibri"/>
                <w:b/>
                <w:i/>
                <w:sz w:val="16"/>
                <w:szCs w:val="16"/>
              </w:rPr>
              <w:t xml:space="preserve"> </w:t>
            </w:r>
          </w:p>
          <w:p w14:paraId="1130C3E5" w14:textId="77777777" w:rsidR="004A0835" w:rsidRPr="00642BD7" w:rsidRDefault="004A0835" w:rsidP="000D060B">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rFonts w:asciiTheme="minorHAnsi" w:hAnsiTheme="minorHAnsi" w:cs="Calibri"/>
                <w:b/>
                <w:i/>
                <w:sz w:val="16"/>
                <w:szCs w:val="16"/>
              </w:rPr>
            </w:pPr>
          </w:p>
          <w:sdt>
            <w:sdtPr>
              <w:rPr>
                <w:rStyle w:val="Style62"/>
              </w:rPr>
              <w:id w:val="1644537587"/>
              <w:placeholder>
                <w:docPart w:val="A8BA4B9D869F458582BC82ADFB178D06"/>
              </w:placeholder>
              <w:showingPlcHdr/>
            </w:sdtPr>
            <w:sdtEndPr>
              <w:rPr>
                <w:rStyle w:val="DefaultParagraphFont"/>
                <w:rFonts w:ascii="Times New Roman" w:hAnsi="Times New Roman"/>
                <w:color w:val="000000"/>
                <w:sz w:val="14"/>
                <w:szCs w:val="14"/>
              </w:rPr>
            </w:sdtEndPr>
            <w:sdtContent>
              <w:p w14:paraId="16D7DEE4" w14:textId="77777777" w:rsidR="004A0835" w:rsidRPr="00642BD7" w:rsidRDefault="004A0835" w:rsidP="000D060B">
                <w:pPr>
                  <w:rPr>
                    <w:rStyle w:val="Style54"/>
                  </w:rPr>
                </w:pPr>
                <w:r w:rsidRPr="00642BD7">
                  <w:rPr>
                    <w:rStyle w:val="PlaceholderText"/>
                    <w:rFonts w:asciiTheme="minorHAnsi" w:hAnsiTheme="minorHAnsi"/>
                    <w:color w:val="FF0000"/>
                    <w:sz w:val="14"/>
                    <w:szCs w:val="14"/>
                    <w:u w:val="single"/>
                  </w:rPr>
                  <w:t>[List specific medications here. Examples: OTC drugs, herbal supplements, vitamins, acid suppressing drugs, anticoagulants, NSAIDs, digoxin.]</w:t>
                </w:r>
              </w:p>
            </w:sdtContent>
          </w:sdt>
          <w:p w14:paraId="728E9B3B" w14:textId="77777777" w:rsidR="004A0835" w:rsidRPr="00642BD7" w:rsidRDefault="004A0835" w:rsidP="000D060B">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rFonts w:asciiTheme="minorHAnsi" w:hAnsiTheme="minorHAnsi" w:cs="Calibri"/>
                <w:b/>
                <w:i/>
                <w:sz w:val="16"/>
                <w:szCs w:val="16"/>
              </w:rPr>
            </w:pPr>
          </w:p>
        </w:tc>
        <w:tc>
          <w:tcPr>
            <w:tcW w:w="5370" w:type="dxa"/>
            <w:gridSpan w:val="2"/>
            <w:vMerge w:val="restart"/>
            <w:tcBorders>
              <w:top w:val="single" w:sz="18" w:space="0" w:color="7F7F7F" w:themeColor="text1" w:themeTint="80"/>
              <w:left w:val="dashed" w:sz="8" w:space="0" w:color="BFBFBF" w:themeColor="background1" w:themeShade="BF"/>
              <w:right w:val="single" w:sz="24" w:space="0" w:color="D9D9D9" w:themeColor="background1" w:themeShade="D9"/>
            </w:tcBorders>
            <w:shd w:val="clear" w:color="auto" w:fill="auto"/>
          </w:tcPr>
          <w:p w14:paraId="63E60E6F" w14:textId="26FB0174" w:rsidR="004A0835" w:rsidRPr="00642BD7" w:rsidRDefault="004A0835" w:rsidP="000D060B">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40"/>
              <w:jc w:val="center"/>
              <w:rPr>
                <w:rFonts w:asciiTheme="minorHAnsi" w:hAnsiTheme="minorHAnsi" w:cs="Calibri"/>
                <w:sz w:val="16"/>
                <w:szCs w:val="16"/>
              </w:rPr>
            </w:pPr>
            <w:r w:rsidRPr="00642BD7">
              <w:rPr>
                <w:rFonts w:asciiTheme="minorHAnsi" w:hAnsiTheme="minorHAnsi" w:cs="Calibri"/>
                <w:sz w:val="16"/>
                <w:szCs w:val="16"/>
              </w:rPr>
              <w:t xml:space="preserve">Your healthcare providers should be aware of any medicines that are </w:t>
            </w:r>
            <w:sdt>
              <w:sdtPr>
                <w:rPr>
                  <w:rStyle w:val="Style53"/>
                  <w:szCs w:val="16"/>
                </w:rPr>
                <w:id w:val="-1014066084"/>
                <w:placeholder>
                  <w:docPart w:val="580556B350E545B5AA2DFFA02C33F28A"/>
                </w:placeholder>
                <w:showingPlcHdr/>
              </w:sdtPr>
              <w:sdtEndPr>
                <w:rPr>
                  <w:rStyle w:val="DefaultParagraphFont"/>
                  <w:rFonts w:ascii="Times New Roman" w:hAnsi="Times New Roman"/>
                  <w:b/>
                  <w:color w:val="000000"/>
                  <w:sz w:val="24"/>
                </w:rPr>
              </w:sdtEndPr>
              <w:sdtContent>
                <w:r w:rsidRPr="00642BD7">
                  <w:rPr>
                    <w:rStyle w:val="PlaceholderText"/>
                    <w:rFonts w:asciiTheme="minorHAnsi" w:hAnsiTheme="minorHAnsi"/>
                    <w:color w:val="FF0000"/>
                    <w:sz w:val="16"/>
                    <w:szCs w:val="16"/>
                  </w:rPr>
                  <w:t>[strong inducers/inhibitors/substrates of [insert CYP isoenzymes], interact with [insert transport proteins], or affect your heart’s electrical activity].</w:t>
                </w:r>
              </w:sdtContent>
            </w:sdt>
          </w:p>
        </w:tc>
      </w:tr>
      <w:tr w:rsidR="004A0835" w:rsidRPr="00085DE4" w14:paraId="2A910321" w14:textId="77777777" w:rsidTr="2E2E21C3">
        <w:trPr>
          <w:trHeight w:val="288"/>
        </w:trPr>
        <w:tc>
          <w:tcPr>
            <w:tcW w:w="2685" w:type="dxa"/>
            <w:tcBorders>
              <w:left w:val="single" w:sz="24" w:space="0" w:color="D9D9D9" w:themeColor="background1" w:themeShade="D9"/>
              <w:right w:val="dashed" w:sz="8" w:space="0" w:color="BFBFBF" w:themeColor="background1" w:themeShade="BF"/>
            </w:tcBorders>
            <w:shd w:val="clear" w:color="auto" w:fill="auto"/>
            <w:vAlign w:val="center"/>
          </w:tcPr>
          <w:p w14:paraId="0FD49F2C" w14:textId="63527257" w:rsidR="004A0835" w:rsidRPr="00642BD7" w:rsidRDefault="004A0835" w:rsidP="000D060B">
            <w:pPr>
              <w:keepNext/>
              <w:keepLines/>
              <w:rPr>
                <w:rFonts w:asciiTheme="minorHAnsi" w:hAnsiTheme="minorHAnsi" w:cs="Calibri"/>
                <w:b/>
                <w:caps/>
                <w:sz w:val="14"/>
              </w:rPr>
            </w:pPr>
            <w:r w:rsidRPr="00642BD7">
              <w:rPr>
                <w:rFonts w:asciiTheme="minorHAnsi" w:hAnsiTheme="minorHAnsi" w:cs="Calibri"/>
                <w:b/>
                <w:sz w:val="14"/>
              </w:rPr>
              <w:t xml:space="preserve">Diagnosis: </w:t>
            </w:r>
            <w:r w:rsidRPr="00642BD7">
              <w:rPr>
                <w:rFonts w:asciiTheme="minorHAnsi" w:hAnsiTheme="minorHAnsi" w:cs="Calibri"/>
                <w:color w:val="1F497D" w:themeColor="text2"/>
                <w:sz w:val="14"/>
              </w:rPr>
              <w:fldChar w:fldCharType="begin">
                <w:ffData>
                  <w:name w:val="Text2"/>
                  <w:enabled/>
                  <w:calcOnExit w:val="0"/>
                  <w:textInput/>
                </w:ffData>
              </w:fldChar>
            </w:r>
            <w:r w:rsidRPr="00642BD7">
              <w:rPr>
                <w:rFonts w:asciiTheme="minorHAnsi" w:hAnsiTheme="minorHAnsi" w:cs="Calibri"/>
                <w:color w:val="1F497D" w:themeColor="text2"/>
                <w:sz w:val="14"/>
              </w:rPr>
              <w:instrText xml:space="preserve"> FORMTEXT </w:instrText>
            </w:r>
            <w:r w:rsidRPr="00642BD7">
              <w:rPr>
                <w:rFonts w:asciiTheme="minorHAnsi" w:hAnsiTheme="minorHAnsi" w:cs="Calibri"/>
                <w:color w:val="1F497D" w:themeColor="text2"/>
                <w:sz w:val="14"/>
              </w:rPr>
            </w:r>
            <w:r w:rsidRPr="00642BD7">
              <w:rPr>
                <w:rFonts w:asciiTheme="minorHAnsi" w:hAnsiTheme="minorHAnsi" w:cs="Calibri"/>
                <w:color w:val="1F497D" w:themeColor="text2"/>
                <w:sz w:val="14"/>
              </w:rPr>
              <w:fldChar w:fldCharType="separate"/>
            </w:r>
            <w:r w:rsidR="00B40133">
              <w:rPr>
                <w:rFonts w:asciiTheme="minorHAnsi" w:hAnsiTheme="minorHAnsi" w:cs="Calibri"/>
                <w:noProof/>
                <w:color w:val="1F497D" w:themeColor="text2"/>
                <w:sz w:val="14"/>
              </w:rPr>
              <w:t> </w:t>
            </w:r>
            <w:r w:rsidR="00B40133">
              <w:rPr>
                <w:rFonts w:asciiTheme="minorHAnsi" w:hAnsiTheme="minorHAnsi" w:cs="Calibri"/>
                <w:noProof/>
                <w:color w:val="1F497D" w:themeColor="text2"/>
                <w:sz w:val="14"/>
              </w:rPr>
              <w:t> </w:t>
            </w:r>
            <w:r w:rsidR="00B40133">
              <w:rPr>
                <w:rFonts w:asciiTheme="minorHAnsi" w:hAnsiTheme="minorHAnsi" w:cs="Calibri"/>
                <w:noProof/>
                <w:color w:val="1F497D" w:themeColor="text2"/>
                <w:sz w:val="14"/>
              </w:rPr>
              <w:t> </w:t>
            </w:r>
            <w:r w:rsidR="00B40133">
              <w:rPr>
                <w:rFonts w:asciiTheme="minorHAnsi" w:hAnsiTheme="minorHAnsi" w:cs="Calibri"/>
                <w:noProof/>
                <w:color w:val="1F497D" w:themeColor="text2"/>
                <w:sz w:val="14"/>
              </w:rPr>
              <w:t> </w:t>
            </w:r>
            <w:r w:rsidR="00B40133">
              <w:rPr>
                <w:rFonts w:asciiTheme="minorHAnsi" w:hAnsiTheme="minorHAnsi" w:cs="Calibri"/>
                <w:noProof/>
                <w:color w:val="1F497D" w:themeColor="text2"/>
                <w:sz w:val="14"/>
              </w:rPr>
              <w:t> </w:t>
            </w:r>
            <w:r w:rsidRPr="00642BD7">
              <w:rPr>
                <w:rFonts w:asciiTheme="minorHAnsi" w:hAnsiTheme="minorHAnsi" w:cs="Calibri"/>
                <w:color w:val="1F497D" w:themeColor="text2"/>
                <w:sz w:val="14"/>
              </w:rPr>
              <w:fldChar w:fldCharType="end"/>
            </w:r>
          </w:p>
        </w:tc>
        <w:tc>
          <w:tcPr>
            <w:tcW w:w="2685" w:type="dxa"/>
            <w:vMerge/>
          </w:tcPr>
          <w:p w14:paraId="6AEB234A" w14:textId="77777777" w:rsidR="004A0835" w:rsidRPr="00642BD7" w:rsidRDefault="004A0835" w:rsidP="000D060B">
            <w:pPr>
              <w:keepNext/>
              <w:keepLines/>
              <w:jc w:val="center"/>
              <w:rPr>
                <w:rFonts w:asciiTheme="minorHAnsi" w:hAnsiTheme="minorHAnsi" w:cs="Calibri"/>
                <w:b/>
                <w:caps/>
                <w:sz w:val="18"/>
              </w:rPr>
            </w:pPr>
          </w:p>
        </w:tc>
        <w:tc>
          <w:tcPr>
            <w:tcW w:w="5370" w:type="dxa"/>
            <w:gridSpan w:val="2"/>
            <w:vMerge/>
          </w:tcPr>
          <w:p w14:paraId="59B5B296" w14:textId="77777777" w:rsidR="004A0835" w:rsidRPr="00642BD7" w:rsidRDefault="004A0835" w:rsidP="000D060B">
            <w:pPr>
              <w:keepNext/>
              <w:keepLines/>
              <w:rPr>
                <w:rFonts w:asciiTheme="minorHAnsi" w:hAnsiTheme="minorHAnsi" w:cs="Calibri"/>
                <w:b/>
                <w:caps/>
                <w:sz w:val="18"/>
              </w:rPr>
            </w:pPr>
          </w:p>
        </w:tc>
      </w:tr>
      <w:tr w:rsidR="004A0835" w:rsidRPr="00085DE4" w14:paraId="4C5DFCB5" w14:textId="77777777" w:rsidTr="2E2E21C3">
        <w:trPr>
          <w:trHeight w:val="288"/>
        </w:trPr>
        <w:tc>
          <w:tcPr>
            <w:tcW w:w="2685" w:type="dxa"/>
            <w:tcBorders>
              <w:left w:val="single" w:sz="24" w:space="0" w:color="D9D9D9" w:themeColor="background1" w:themeShade="D9"/>
              <w:right w:val="dashed" w:sz="8" w:space="0" w:color="BFBFBF" w:themeColor="background1" w:themeShade="BF"/>
            </w:tcBorders>
            <w:shd w:val="clear" w:color="auto" w:fill="F2F2F2" w:themeFill="background1" w:themeFillShade="F2"/>
            <w:vAlign w:val="center"/>
          </w:tcPr>
          <w:p w14:paraId="1831CC47" w14:textId="34AF4DFB" w:rsidR="004A0835" w:rsidRPr="00642BD7" w:rsidRDefault="004A0835" w:rsidP="000D060B">
            <w:pPr>
              <w:keepNext/>
              <w:keepLines/>
              <w:rPr>
                <w:rFonts w:asciiTheme="minorHAnsi" w:hAnsiTheme="minorHAnsi" w:cs="Calibri"/>
                <w:b/>
                <w:caps/>
                <w:sz w:val="14"/>
              </w:rPr>
            </w:pPr>
            <w:r w:rsidRPr="00642BD7">
              <w:rPr>
                <w:rFonts w:asciiTheme="minorHAnsi" w:hAnsiTheme="minorHAnsi" w:cs="Calibri"/>
                <w:b/>
                <w:sz w:val="14"/>
              </w:rPr>
              <w:t xml:space="preserve">Study Doctor: </w:t>
            </w:r>
            <w:r w:rsidRPr="00642BD7">
              <w:rPr>
                <w:rFonts w:asciiTheme="minorHAnsi" w:hAnsiTheme="minorHAnsi" w:cs="Calibri"/>
                <w:color w:val="1F497D" w:themeColor="text2"/>
                <w:sz w:val="14"/>
              </w:rPr>
              <w:fldChar w:fldCharType="begin">
                <w:ffData>
                  <w:name w:val="Text3"/>
                  <w:enabled/>
                  <w:calcOnExit w:val="0"/>
                  <w:textInput/>
                </w:ffData>
              </w:fldChar>
            </w:r>
            <w:r w:rsidRPr="00642BD7">
              <w:rPr>
                <w:rFonts w:asciiTheme="minorHAnsi" w:hAnsiTheme="minorHAnsi" w:cs="Calibri"/>
                <w:color w:val="1F497D" w:themeColor="text2"/>
                <w:sz w:val="14"/>
              </w:rPr>
              <w:instrText xml:space="preserve"> FORMTEXT </w:instrText>
            </w:r>
            <w:r w:rsidRPr="00642BD7">
              <w:rPr>
                <w:rFonts w:asciiTheme="minorHAnsi" w:hAnsiTheme="minorHAnsi" w:cs="Calibri"/>
                <w:color w:val="1F497D" w:themeColor="text2"/>
                <w:sz w:val="14"/>
              </w:rPr>
            </w:r>
            <w:r w:rsidRPr="00642BD7">
              <w:rPr>
                <w:rFonts w:asciiTheme="minorHAnsi" w:hAnsiTheme="minorHAnsi" w:cs="Calibri"/>
                <w:color w:val="1F497D" w:themeColor="text2"/>
                <w:sz w:val="14"/>
              </w:rPr>
              <w:fldChar w:fldCharType="separate"/>
            </w:r>
            <w:r w:rsidR="00B40133">
              <w:rPr>
                <w:rFonts w:asciiTheme="minorHAnsi" w:hAnsiTheme="minorHAnsi" w:cs="Calibri"/>
                <w:noProof/>
                <w:color w:val="1F497D" w:themeColor="text2"/>
                <w:sz w:val="14"/>
              </w:rPr>
              <w:t> </w:t>
            </w:r>
            <w:r w:rsidR="00B40133">
              <w:rPr>
                <w:rFonts w:asciiTheme="minorHAnsi" w:hAnsiTheme="minorHAnsi" w:cs="Calibri"/>
                <w:noProof/>
                <w:color w:val="1F497D" w:themeColor="text2"/>
                <w:sz w:val="14"/>
              </w:rPr>
              <w:t> </w:t>
            </w:r>
            <w:r w:rsidR="00B40133">
              <w:rPr>
                <w:rFonts w:asciiTheme="minorHAnsi" w:hAnsiTheme="minorHAnsi" w:cs="Calibri"/>
                <w:noProof/>
                <w:color w:val="1F497D" w:themeColor="text2"/>
                <w:sz w:val="14"/>
              </w:rPr>
              <w:t> </w:t>
            </w:r>
            <w:r w:rsidR="00B40133">
              <w:rPr>
                <w:rFonts w:asciiTheme="minorHAnsi" w:hAnsiTheme="minorHAnsi" w:cs="Calibri"/>
                <w:noProof/>
                <w:color w:val="1F497D" w:themeColor="text2"/>
                <w:sz w:val="14"/>
              </w:rPr>
              <w:t> </w:t>
            </w:r>
            <w:r w:rsidR="00B40133">
              <w:rPr>
                <w:rFonts w:asciiTheme="minorHAnsi" w:hAnsiTheme="minorHAnsi" w:cs="Calibri"/>
                <w:noProof/>
                <w:color w:val="1F497D" w:themeColor="text2"/>
                <w:sz w:val="14"/>
              </w:rPr>
              <w:t> </w:t>
            </w:r>
            <w:r w:rsidRPr="00642BD7">
              <w:rPr>
                <w:rFonts w:asciiTheme="minorHAnsi" w:hAnsiTheme="minorHAnsi" w:cs="Calibri"/>
                <w:color w:val="1F497D" w:themeColor="text2"/>
                <w:sz w:val="14"/>
              </w:rPr>
              <w:fldChar w:fldCharType="end"/>
            </w:r>
          </w:p>
        </w:tc>
        <w:tc>
          <w:tcPr>
            <w:tcW w:w="2685" w:type="dxa"/>
            <w:vMerge/>
          </w:tcPr>
          <w:p w14:paraId="4976779D" w14:textId="77777777" w:rsidR="004A0835" w:rsidRPr="00642BD7" w:rsidRDefault="004A0835" w:rsidP="000D060B">
            <w:pPr>
              <w:keepNext/>
              <w:keepLines/>
              <w:jc w:val="center"/>
              <w:rPr>
                <w:rFonts w:asciiTheme="minorHAnsi" w:hAnsiTheme="minorHAnsi" w:cs="Calibri"/>
                <w:b/>
                <w:caps/>
                <w:sz w:val="18"/>
              </w:rPr>
            </w:pPr>
          </w:p>
        </w:tc>
        <w:tc>
          <w:tcPr>
            <w:tcW w:w="5370" w:type="dxa"/>
            <w:gridSpan w:val="2"/>
            <w:vMerge/>
          </w:tcPr>
          <w:p w14:paraId="60D7A83C" w14:textId="77777777" w:rsidR="004A0835" w:rsidRPr="00642BD7" w:rsidRDefault="004A0835" w:rsidP="000D060B">
            <w:pPr>
              <w:keepNext/>
              <w:keepLines/>
              <w:rPr>
                <w:rFonts w:asciiTheme="minorHAnsi" w:hAnsiTheme="minorHAnsi" w:cs="Calibri"/>
                <w:b/>
                <w:caps/>
                <w:sz w:val="18"/>
              </w:rPr>
            </w:pPr>
          </w:p>
        </w:tc>
      </w:tr>
      <w:tr w:rsidR="004A0835" w:rsidRPr="00085DE4" w14:paraId="5798E2F1" w14:textId="77777777" w:rsidTr="2E2E21C3">
        <w:trPr>
          <w:trHeight w:val="288"/>
        </w:trPr>
        <w:tc>
          <w:tcPr>
            <w:tcW w:w="2685" w:type="dxa"/>
            <w:tcBorders>
              <w:left w:val="single" w:sz="24" w:space="0" w:color="D9D9D9" w:themeColor="background1" w:themeShade="D9"/>
              <w:right w:val="dashed" w:sz="8" w:space="0" w:color="BFBFBF" w:themeColor="background1" w:themeShade="BF"/>
            </w:tcBorders>
            <w:shd w:val="clear" w:color="auto" w:fill="auto"/>
            <w:vAlign w:val="center"/>
          </w:tcPr>
          <w:p w14:paraId="4CB48FB5" w14:textId="36446AF5" w:rsidR="004A0835" w:rsidRPr="00642BD7" w:rsidRDefault="004A0835" w:rsidP="000D060B">
            <w:pPr>
              <w:keepNext/>
              <w:keepLines/>
              <w:rPr>
                <w:rFonts w:asciiTheme="minorHAnsi" w:hAnsiTheme="minorHAnsi" w:cs="Calibri"/>
                <w:b/>
                <w:caps/>
                <w:sz w:val="14"/>
              </w:rPr>
            </w:pPr>
            <w:r w:rsidRPr="00642BD7">
              <w:rPr>
                <w:rFonts w:asciiTheme="minorHAnsi" w:hAnsiTheme="minorHAnsi" w:cs="Calibri"/>
                <w:b/>
                <w:sz w:val="14"/>
              </w:rPr>
              <w:t xml:space="preserve">Study Doctor Phone #: </w:t>
            </w:r>
            <w:r w:rsidRPr="00642BD7">
              <w:rPr>
                <w:rFonts w:asciiTheme="minorHAnsi" w:hAnsiTheme="minorHAnsi" w:cs="Calibri"/>
                <w:color w:val="1F497D" w:themeColor="text2"/>
                <w:sz w:val="14"/>
              </w:rPr>
              <w:fldChar w:fldCharType="begin">
                <w:ffData>
                  <w:name w:val="Text4"/>
                  <w:enabled/>
                  <w:calcOnExit w:val="0"/>
                  <w:textInput/>
                </w:ffData>
              </w:fldChar>
            </w:r>
            <w:r w:rsidRPr="00642BD7">
              <w:rPr>
                <w:rFonts w:asciiTheme="minorHAnsi" w:hAnsiTheme="minorHAnsi" w:cs="Calibri"/>
                <w:color w:val="1F497D" w:themeColor="text2"/>
                <w:sz w:val="14"/>
              </w:rPr>
              <w:instrText xml:space="preserve"> FORMTEXT </w:instrText>
            </w:r>
            <w:r w:rsidRPr="00642BD7">
              <w:rPr>
                <w:rFonts w:asciiTheme="minorHAnsi" w:hAnsiTheme="minorHAnsi" w:cs="Calibri"/>
                <w:color w:val="1F497D" w:themeColor="text2"/>
                <w:sz w:val="14"/>
              </w:rPr>
            </w:r>
            <w:r w:rsidRPr="00642BD7">
              <w:rPr>
                <w:rFonts w:asciiTheme="minorHAnsi" w:hAnsiTheme="minorHAnsi" w:cs="Calibri"/>
                <w:color w:val="1F497D" w:themeColor="text2"/>
                <w:sz w:val="14"/>
              </w:rPr>
              <w:fldChar w:fldCharType="separate"/>
            </w:r>
            <w:r w:rsidR="00B40133">
              <w:rPr>
                <w:rFonts w:asciiTheme="minorHAnsi" w:hAnsiTheme="minorHAnsi" w:cs="Calibri"/>
                <w:noProof/>
                <w:color w:val="1F497D" w:themeColor="text2"/>
                <w:sz w:val="14"/>
              </w:rPr>
              <w:t> </w:t>
            </w:r>
            <w:r w:rsidR="00B40133">
              <w:rPr>
                <w:rFonts w:asciiTheme="minorHAnsi" w:hAnsiTheme="minorHAnsi" w:cs="Calibri"/>
                <w:noProof/>
                <w:color w:val="1F497D" w:themeColor="text2"/>
                <w:sz w:val="14"/>
              </w:rPr>
              <w:t> </w:t>
            </w:r>
            <w:r w:rsidR="00B40133">
              <w:rPr>
                <w:rFonts w:asciiTheme="minorHAnsi" w:hAnsiTheme="minorHAnsi" w:cs="Calibri"/>
                <w:noProof/>
                <w:color w:val="1F497D" w:themeColor="text2"/>
                <w:sz w:val="14"/>
              </w:rPr>
              <w:t> </w:t>
            </w:r>
            <w:r w:rsidR="00B40133">
              <w:rPr>
                <w:rFonts w:asciiTheme="minorHAnsi" w:hAnsiTheme="minorHAnsi" w:cs="Calibri"/>
                <w:noProof/>
                <w:color w:val="1F497D" w:themeColor="text2"/>
                <w:sz w:val="14"/>
              </w:rPr>
              <w:t> </w:t>
            </w:r>
            <w:r w:rsidR="00B40133">
              <w:rPr>
                <w:rFonts w:asciiTheme="minorHAnsi" w:hAnsiTheme="minorHAnsi" w:cs="Calibri"/>
                <w:noProof/>
                <w:color w:val="1F497D" w:themeColor="text2"/>
                <w:sz w:val="14"/>
              </w:rPr>
              <w:t> </w:t>
            </w:r>
            <w:r w:rsidRPr="00642BD7">
              <w:rPr>
                <w:rFonts w:asciiTheme="minorHAnsi" w:hAnsiTheme="minorHAnsi" w:cs="Calibri"/>
                <w:color w:val="1F497D" w:themeColor="text2"/>
                <w:sz w:val="14"/>
              </w:rPr>
              <w:fldChar w:fldCharType="end"/>
            </w:r>
          </w:p>
        </w:tc>
        <w:tc>
          <w:tcPr>
            <w:tcW w:w="2685" w:type="dxa"/>
            <w:vMerge/>
          </w:tcPr>
          <w:p w14:paraId="45F9F86E" w14:textId="77777777" w:rsidR="004A0835" w:rsidRPr="00642BD7" w:rsidRDefault="004A0835" w:rsidP="000D060B">
            <w:pPr>
              <w:keepNext/>
              <w:keepLines/>
              <w:jc w:val="center"/>
              <w:rPr>
                <w:rFonts w:asciiTheme="minorHAnsi" w:hAnsiTheme="minorHAnsi" w:cs="Calibri"/>
                <w:b/>
                <w:caps/>
                <w:sz w:val="18"/>
              </w:rPr>
            </w:pPr>
          </w:p>
        </w:tc>
        <w:tc>
          <w:tcPr>
            <w:tcW w:w="5370" w:type="dxa"/>
            <w:gridSpan w:val="2"/>
            <w:vMerge/>
          </w:tcPr>
          <w:p w14:paraId="21BC8076" w14:textId="77777777" w:rsidR="004A0835" w:rsidRPr="00642BD7" w:rsidRDefault="004A0835" w:rsidP="000D060B">
            <w:pPr>
              <w:keepNext/>
              <w:keepLines/>
              <w:rPr>
                <w:rFonts w:asciiTheme="minorHAnsi" w:hAnsiTheme="minorHAnsi" w:cs="Calibri"/>
                <w:b/>
                <w:caps/>
                <w:sz w:val="18"/>
              </w:rPr>
            </w:pPr>
          </w:p>
        </w:tc>
      </w:tr>
      <w:tr w:rsidR="004A0835" w:rsidRPr="00085DE4" w14:paraId="133D3B7F" w14:textId="77777777" w:rsidTr="2E2E21C3">
        <w:trPr>
          <w:trHeight w:val="242"/>
        </w:trPr>
        <w:tc>
          <w:tcPr>
            <w:tcW w:w="2685" w:type="dxa"/>
            <w:tcBorders>
              <w:left w:val="single" w:sz="24" w:space="0" w:color="D9D9D9" w:themeColor="background1" w:themeShade="D9"/>
              <w:right w:val="dashed" w:sz="8" w:space="0" w:color="BFBFBF" w:themeColor="background1" w:themeShade="BF"/>
            </w:tcBorders>
            <w:shd w:val="clear" w:color="auto" w:fill="F2F2F2" w:themeFill="background1" w:themeFillShade="F2"/>
            <w:vAlign w:val="center"/>
          </w:tcPr>
          <w:p w14:paraId="1F471A9C" w14:textId="090996DB" w:rsidR="004A0835" w:rsidRPr="00642BD7" w:rsidRDefault="004A0835" w:rsidP="000D060B">
            <w:pPr>
              <w:keepNext/>
              <w:keepLines/>
              <w:rPr>
                <w:rFonts w:asciiTheme="minorHAnsi" w:hAnsiTheme="minorHAnsi" w:cs="Calibri"/>
                <w:b/>
                <w:caps/>
                <w:sz w:val="14"/>
              </w:rPr>
            </w:pPr>
            <w:r w:rsidRPr="00642BD7">
              <w:rPr>
                <w:rFonts w:asciiTheme="minorHAnsi" w:hAnsiTheme="minorHAnsi" w:cs="Calibri"/>
                <w:b/>
                <w:sz w:val="14"/>
              </w:rPr>
              <w:t xml:space="preserve">NCI Trial #: </w:t>
            </w:r>
            <w:r w:rsidRPr="00642BD7">
              <w:rPr>
                <w:rFonts w:asciiTheme="minorHAnsi" w:hAnsiTheme="minorHAnsi" w:cs="Calibri"/>
                <w:color w:val="1F497D" w:themeColor="text2"/>
                <w:sz w:val="14"/>
              </w:rPr>
              <w:fldChar w:fldCharType="begin">
                <w:ffData>
                  <w:name w:val="Text5"/>
                  <w:enabled/>
                  <w:calcOnExit w:val="0"/>
                  <w:textInput/>
                </w:ffData>
              </w:fldChar>
            </w:r>
            <w:r w:rsidRPr="00642BD7">
              <w:rPr>
                <w:rFonts w:asciiTheme="minorHAnsi" w:hAnsiTheme="minorHAnsi" w:cs="Calibri"/>
                <w:color w:val="1F497D" w:themeColor="text2"/>
                <w:sz w:val="14"/>
              </w:rPr>
              <w:instrText xml:space="preserve"> FORMTEXT </w:instrText>
            </w:r>
            <w:r w:rsidRPr="00642BD7">
              <w:rPr>
                <w:rFonts w:asciiTheme="minorHAnsi" w:hAnsiTheme="minorHAnsi" w:cs="Calibri"/>
                <w:color w:val="1F497D" w:themeColor="text2"/>
                <w:sz w:val="14"/>
              </w:rPr>
            </w:r>
            <w:r w:rsidRPr="00642BD7">
              <w:rPr>
                <w:rFonts w:asciiTheme="minorHAnsi" w:hAnsiTheme="minorHAnsi" w:cs="Calibri"/>
                <w:color w:val="1F497D" w:themeColor="text2"/>
                <w:sz w:val="14"/>
              </w:rPr>
              <w:fldChar w:fldCharType="separate"/>
            </w:r>
            <w:r w:rsidR="00B40133">
              <w:rPr>
                <w:rFonts w:asciiTheme="minorHAnsi" w:hAnsiTheme="minorHAnsi" w:cs="Calibri"/>
                <w:noProof/>
                <w:color w:val="1F497D" w:themeColor="text2"/>
                <w:sz w:val="14"/>
              </w:rPr>
              <w:t> </w:t>
            </w:r>
            <w:r w:rsidR="00B40133">
              <w:rPr>
                <w:rFonts w:asciiTheme="minorHAnsi" w:hAnsiTheme="minorHAnsi" w:cs="Calibri"/>
                <w:noProof/>
                <w:color w:val="1F497D" w:themeColor="text2"/>
                <w:sz w:val="14"/>
              </w:rPr>
              <w:t> </w:t>
            </w:r>
            <w:r w:rsidR="00B40133">
              <w:rPr>
                <w:rFonts w:asciiTheme="minorHAnsi" w:hAnsiTheme="minorHAnsi" w:cs="Calibri"/>
                <w:noProof/>
                <w:color w:val="1F497D" w:themeColor="text2"/>
                <w:sz w:val="14"/>
              </w:rPr>
              <w:t> </w:t>
            </w:r>
            <w:r w:rsidR="00B40133">
              <w:rPr>
                <w:rFonts w:asciiTheme="minorHAnsi" w:hAnsiTheme="minorHAnsi" w:cs="Calibri"/>
                <w:noProof/>
                <w:color w:val="1F497D" w:themeColor="text2"/>
                <w:sz w:val="14"/>
              </w:rPr>
              <w:t> </w:t>
            </w:r>
            <w:r w:rsidR="00B40133">
              <w:rPr>
                <w:rFonts w:asciiTheme="minorHAnsi" w:hAnsiTheme="minorHAnsi" w:cs="Calibri"/>
                <w:noProof/>
                <w:color w:val="1F497D" w:themeColor="text2"/>
                <w:sz w:val="14"/>
              </w:rPr>
              <w:t> </w:t>
            </w:r>
            <w:r w:rsidRPr="00642BD7">
              <w:rPr>
                <w:rFonts w:asciiTheme="minorHAnsi" w:hAnsiTheme="minorHAnsi" w:cs="Calibri"/>
                <w:color w:val="1F497D" w:themeColor="text2"/>
                <w:sz w:val="14"/>
              </w:rPr>
              <w:fldChar w:fldCharType="end"/>
            </w:r>
          </w:p>
        </w:tc>
        <w:tc>
          <w:tcPr>
            <w:tcW w:w="2685" w:type="dxa"/>
            <w:vMerge/>
          </w:tcPr>
          <w:p w14:paraId="05D48B19" w14:textId="77777777" w:rsidR="004A0835" w:rsidRPr="00642BD7" w:rsidRDefault="004A0835" w:rsidP="000D060B">
            <w:pPr>
              <w:keepNext/>
              <w:keepLines/>
              <w:jc w:val="center"/>
              <w:rPr>
                <w:rFonts w:asciiTheme="minorHAnsi" w:hAnsiTheme="minorHAnsi" w:cs="Calibri"/>
                <w:b/>
                <w:caps/>
                <w:sz w:val="18"/>
              </w:rPr>
            </w:pPr>
          </w:p>
        </w:tc>
        <w:tc>
          <w:tcPr>
            <w:tcW w:w="5370" w:type="dxa"/>
            <w:gridSpan w:val="2"/>
            <w:vMerge w:val="restart"/>
            <w:tcBorders>
              <w:top w:val="nil"/>
              <w:left w:val="dashed" w:sz="8" w:space="0" w:color="BFBFBF" w:themeColor="background1" w:themeShade="BF"/>
              <w:right w:val="single" w:sz="24" w:space="0" w:color="D9D9D9" w:themeColor="background1" w:themeShade="D9"/>
            </w:tcBorders>
            <w:shd w:val="clear" w:color="auto" w:fill="auto"/>
          </w:tcPr>
          <w:p w14:paraId="45E8E8F1" w14:textId="77777777" w:rsidR="004A0835" w:rsidRPr="00642BD7" w:rsidRDefault="004A0835" w:rsidP="000D060B">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60"/>
              <w:jc w:val="center"/>
              <w:rPr>
                <w:rFonts w:asciiTheme="minorHAnsi" w:hAnsiTheme="minorHAnsi" w:cs="Calibri"/>
                <w:b/>
                <w:caps/>
                <w:sz w:val="16"/>
              </w:rPr>
            </w:pPr>
            <w:r w:rsidRPr="00642BD7">
              <w:rPr>
                <w:rFonts w:asciiTheme="minorHAnsi" w:hAnsiTheme="minorHAnsi" w:cs="Calibri"/>
                <w:b/>
                <w:sz w:val="16"/>
                <w:szCs w:val="16"/>
              </w:rPr>
              <w:t>Before prescribing new medicines</w:t>
            </w:r>
            <w:r w:rsidRPr="00642BD7">
              <w:rPr>
                <w:rFonts w:asciiTheme="minorHAnsi" w:hAnsiTheme="minorHAnsi" w:cs="Calibri"/>
                <w:sz w:val="16"/>
                <w:szCs w:val="16"/>
              </w:rPr>
              <w:t xml:space="preserve">, your health care provider should check a </w:t>
            </w:r>
            <w:r w:rsidRPr="00642BD7">
              <w:rPr>
                <w:rFonts w:asciiTheme="minorHAnsi" w:hAnsiTheme="minorHAnsi" w:cs="Calibri"/>
                <w:b/>
                <w:sz w:val="16"/>
                <w:szCs w:val="16"/>
              </w:rPr>
              <w:t>frequently-updated medical reference</w:t>
            </w:r>
            <w:r w:rsidRPr="00642BD7">
              <w:rPr>
                <w:rFonts w:asciiTheme="minorHAnsi" w:hAnsiTheme="minorHAnsi" w:cs="Calibri"/>
                <w:sz w:val="16"/>
                <w:szCs w:val="16"/>
              </w:rPr>
              <w:t xml:space="preserve"> for a </w:t>
            </w:r>
            <w:r w:rsidRPr="00642BD7">
              <w:rPr>
                <w:rFonts w:asciiTheme="minorHAnsi" w:hAnsiTheme="minorHAnsi" w:cs="Calibri"/>
                <w:b/>
                <w:sz w:val="16"/>
                <w:szCs w:val="16"/>
              </w:rPr>
              <w:t>list of drugs to avoid</w:t>
            </w:r>
            <w:r w:rsidRPr="00642BD7">
              <w:rPr>
                <w:rFonts w:asciiTheme="minorHAnsi" w:hAnsiTheme="minorHAnsi" w:cs="Calibri"/>
                <w:sz w:val="16"/>
                <w:szCs w:val="16"/>
              </w:rPr>
              <w:t xml:space="preserve"> or contact your study doctor.</w:t>
            </w:r>
          </w:p>
        </w:tc>
      </w:tr>
      <w:tr w:rsidR="004A0835" w:rsidRPr="00085DE4" w14:paraId="1FAA8C28" w14:textId="77777777" w:rsidTr="2E2E21C3">
        <w:trPr>
          <w:trHeight w:val="438"/>
        </w:trPr>
        <w:tc>
          <w:tcPr>
            <w:tcW w:w="2685" w:type="dxa"/>
            <w:vMerge w:val="restart"/>
            <w:tcBorders>
              <w:left w:val="single" w:sz="24" w:space="0" w:color="D9D9D9" w:themeColor="background1" w:themeShade="D9"/>
              <w:right w:val="dashed" w:sz="8" w:space="0" w:color="BFBFBF" w:themeColor="background1" w:themeShade="BF"/>
            </w:tcBorders>
            <w:shd w:val="clear" w:color="auto" w:fill="auto"/>
          </w:tcPr>
          <w:p w14:paraId="2F2037BA" w14:textId="51A8CCCE" w:rsidR="004A0835" w:rsidRPr="00642BD7" w:rsidRDefault="004A0835" w:rsidP="000D060B">
            <w:pPr>
              <w:keepNext/>
              <w:keepLines/>
              <w:rPr>
                <w:rFonts w:asciiTheme="minorHAnsi" w:hAnsiTheme="minorHAnsi" w:cs="Calibri"/>
                <w:b/>
                <w:sz w:val="14"/>
              </w:rPr>
            </w:pPr>
            <w:r w:rsidRPr="00642BD7">
              <w:rPr>
                <w:rFonts w:asciiTheme="minorHAnsi" w:hAnsiTheme="minorHAnsi" w:cs="Calibri"/>
                <w:b/>
                <w:sz w:val="14"/>
              </w:rPr>
              <w:t xml:space="preserve">Study Drug(S): </w:t>
            </w:r>
            <w:r w:rsidRPr="00642BD7">
              <w:rPr>
                <w:rFonts w:asciiTheme="minorHAnsi" w:hAnsiTheme="minorHAnsi" w:cs="Calibri"/>
                <w:color w:val="1F497D" w:themeColor="text2"/>
                <w:sz w:val="14"/>
              </w:rPr>
              <w:fldChar w:fldCharType="begin">
                <w:ffData>
                  <w:name w:val="Text6"/>
                  <w:enabled/>
                  <w:calcOnExit w:val="0"/>
                  <w:textInput/>
                </w:ffData>
              </w:fldChar>
            </w:r>
            <w:r w:rsidRPr="00642BD7">
              <w:rPr>
                <w:rFonts w:asciiTheme="minorHAnsi" w:hAnsiTheme="minorHAnsi" w:cs="Calibri"/>
                <w:color w:val="1F497D" w:themeColor="text2"/>
                <w:sz w:val="14"/>
              </w:rPr>
              <w:instrText xml:space="preserve"> FORMTEXT </w:instrText>
            </w:r>
            <w:r w:rsidRPr="00642BD7">
              <w:rPr>
                <w:rFonts w:asciiTheme="minorHAnsi" w:hAnsiTheme="minorHAnsi" w:cs="Calibri"/>
                <w:color w:val="1F497D" w:themeColor="text2"/>
                <w:sz w:val="14"/>
              </w:rPr>
            </w:r>
            <w:r w:rsidRPr="00642BD7">
              <w:rPr>
                <w:rFonts w:asciiTheme="minorHAnsi" w:hAnsiTheme="minorHAnsi" w:cs="Calibri"/>
                <w:color w:val="1F497D" w:themeColor="text2"/>
                <w:sz w:val="14"/>
              </w:rPr>
              <w:fldChar w:fldCharType="separate"/>
            </w:r>
            <w:r w:rsidR="00B40133">
              <w:rPr>
                <w:rFonts w:asciiTheme="minorHAnsi" w:hAnsiTheme="minorHAnsi" w:cs="Calibri"/>
                <w:noProof/>
                <w:color w:val="1F497D" w:themeColor="text2"/>
                <w:sz w:val="14"/>
              </w:rPr>
              <w:t> </w:t>
            </w:r>
            <w:r w:rsidR="00B40133">
              <w:rPr>
                <w:rFonts w:asciiTheme="minorHAnsi" w:hAnsiTheme="minorHAnsi" w:cs="Calibri"/>
                <w:noProof/>
                <w:color w:val="1F497D" w:themeColor="text2"/>
                <w:sz w:val="14"/>
              </w:rPr>
              <w:t> </w:t>
            </w:r>
            <w:r w:rsidR="00B40133">
              <w:rPr>
                <w:rFonts w:asciiTheme="minorHAnsi" w:hAnsiTheme="minorHAnsi" w:cs="Calibri"/>
                <w:noProof/>
                <w:color w:val="1F497D" w:themeColor="text2"/>
                <w:sz w:val="14"/>
              </w:rPr>
              <w:t> </w:t>
            </w:r>
            <w:r w:rsidR="00B40133">
              <w:rPr>
                <w:rFonts w:asciiTheme="minorHAnsi" w:hAnsiTheme="minorHAnsi" w:cs="Calibri"/>
                <w:noProof/>
                <w:color w:val="1F497D" w:themeColor="text2"/>
                <w:sz w:val="14"/>
              </w:rPr>
              <w:t> </w:t>
            </w:r>
            <w:r w:rsidR="00B40133">
              <w:rPr>
                <w:rFonts w:asciiTheme="minorHAnsi" w:hAnsiTheme="minorHAnsi" w:cs="Calibri"/>
                <w:noProof/>
                <w:color w:val="1F497D" w:themeColor="text2"/>
                <w:sz w:val="14"/>
              </w:rPr>
              <w:t> </w:t>
            </w:r>
            <w:r w:rsidRPr="00642BD7">
              <w:rPr>
                <w:rFonts w:asciiTheme="minorHAnsi" w:hAnsiTheme="minorHAnsi" w:cs="Calibri"/>
                <w:color w:val="1F497D" w:themeColor="text2"/>
                <w:sz w:val="14"/>
              </w:rPr>
              <w:fldChar w:fldCharType="end"/>
            </w:r>
          </w:p>
        </w:tc>
        <w:tc>
          <w:tcPr>
            <w:tcW w:w="2685" w:type="dxa"/>
            <w:vMerge/>
          </w:tcPr>
          <w:p w14:paraId="0206A414" w14:textId="77777777" w:rsidR="004A0835" w:rsidRPr="00642BD7" w:rsidRDefault="004A0835" w:rsidP="000D060B">
            <w:pPr>
              <w:keepNext/>
              <w:keepLines/>
              <w:jc w:val="center"/>
              <w:rPr>
                <w:rFonts w:asciiTheme="minorHAnsi" w:hAnsiTheme="minorHAnsi" w:cs="Calibri"/>
                <w:b/>
                <w:caps/>
                <w:sz w:val="18"/>
              </w:rPr>
            </w:pPr>
          </w:p>
        </w:tc>
        <w:tc>
          <w:tcPr>
            <w:tcW w:w="5370" w:type="dxa"/>
            <w:gridSpan w:val="2"/>
            <w:vMerge/>
          </w:tcPr>
          <w:p w14:paraId="53D14E02" w14:textId="77777777" w:rsidR="004A0835" w:rsidRPr="00642BD7" w:rsidRDefault="004A0835" w:rsidP="000D060B">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60"/>
              <w:jc w:val="center"/>
              <w:rPr>
                <w:rFonts w:asciiTheme="minorHAnsi" w:hAnsiTheme="minorHAnsi" w:cs="Calibri"/>
                <w:sz w:val="18"/>
                <w:szCs w:val="16"/>
              </w:rPr>
            </w:pPr>
          </w:p>
        </w:tc>
      </w:tr>
      <w:tr w:rsidR="004A0835" w:rsidRPr="00085DE4" w14:paraId="4DC8C8B3" w14:textId="77777777" w:rsidTr="2E2E21C3">
        <w:trPr>
          <w:trHeight w:val="144"/>
        </w:trPr>
        <w:tc>
          <w:tcPr>
            <w:tcW w:w="2685" w:type="dxa"/>
            <w:vMerge/>
          </w:tcPr>
          <w:p w14:paraId="6CCF9473" w14:textId="77777777" w:rsidR="004A0835" w:rsidRPr="00642BD7" w:rsidRDefault="004A0835" w:rsidP="000D060B">
            <w:pPr>
              <w:keepNext/>
              <w:keepLines/>
              <w:rPr>
                <w:rFonts w:asciiTheme="minorHAnsi" w:hAnsiTheme="minorHAnsi" w:cs="Calibri"/>
                <w:b/>
                <w:sz w:val="14"/>
              </w:rPr>
            </w:pPr>
          </w:p>
        </w:tc>
        <w:tc>
          <w:tcPr>
            <w:tcW w:w="2685" w:type="dxa"/>
            <w:vMerge/>
          </w:tcPr>
          <w:p w14:paraId="727EE946" w14:textId="77777777" w:rsidR="004A0835" w:rsidRPr="00642BD7" w:rsidRDefault="004A0835" w:rsidP="000D060B">
            <w:pPr>
              <w:keepNext/>
              <w:keepLines/>
              <w:jc w:val="center"/>
              <w:rPr>
                <w:rFonts w:asciiTheme="minorHAnsi" w:hAnsiTheme="minorHAnsi" w:cs="Calibri"/>
                <w:b/>
                <w:sz w:val="18"/>
                <w:szCs w:val="16"/>
              </w:rPr>
            </w:pPr>
          </w:p>
        </w:tc>
        <w:tc>
          <w:tcPr>
            <w:tcW w:w="2685" w:type="dxa"/>
            <w:tcBorders>
              <w:top w:val="single" w:sz="2" w:space="0" w:color="FFFFFF" w:themeColor="background1"/>
              <w:left w:val="dashed" w:sz="8" w:space="0" w:color="BFBFBF" w:themeColor="background1" w:themeShade="BF"/>
              <w:bottom w:val="single" w:sz="18" w:space="0" w:color="7F7F7F" w:themeColor="text1" w:themeTint="80"/>
              <w:right w:val="dashed" w:sz="8" w:space="0" w:color="BFBFBF" w:themeColor="background1" w:themeShade="BF"/>
            </w:tcBorders>
            <w:shd w:val="clear" w:color="auto" w:fill="auto"/>
          </w:tcPr>
          <w:p w14:paraId="09C8190B" w14:textId="77777777" w:rsidR="004A0835" w:rsidRPr="00642BD7" w:rsidRDefault="004A0835" w:rsidP="000D060B">
            <w:pPr>
              <w:keepNext/>
              <w:keepLines/>
              <w:jc w:val="right"/>
              <w:rPr>
                <w:rFonts w:asciiTheme="minorHAnsi" w:hAnsiTheme="minorHAnsi" w:cs="Calibri"/>
                <w:b/>
                <w:sz w:val="16"/>
                <w:szCs w:val="16"/>
              </w:rPr>
            </w:pPr>
          </w:p>
        </w:tc>
        <w:tc>
          <w:tcPr>
            <w:tcW w:w="2685" w:type="dxa"/>
            <w:tcBorders>
              <w:top w:val="single" w:sz="2" w:space="0" w:color="FFFFFF" w:themeColor="background1"/>
              <w:left w:val="dashed" w:sz="8" w:space="0" w:color="BFBFBF" w:themeColor="background1" w:themeShade="BF"/>
              <w:bottom w:val="single" w:sz="18" w:space="0" w:color="7F7F7F" w:themeColor="text1" w:themeTint="80"/>
              <w:right w:val="single" w:sz="24" w:space="0" w:color="D9D9D9" w:themeColor="background1" w:themeShade="D9"/>
            </w:tcBorders>
            <w:shd w:val="clear" w:color="auto" w:fill="auto"/>
          </w:tcPr>
          <w:p w14:paraId="5C758327" w14:textId="77777777" w:rsidR="004A0835" w:rsidRPr="00642BD7" w:rsidRDefault="004A0835" w:rsidP="000D060B">
            <w:pPr>
              <w:tabs>
                <w:tab w:val="left" w:pos="0"/>
                <w:tab w:val="left" w:pos="552"/>
                <w:tab w:val="left" w:pos="2160"/>
                <w:tab w:val="left" w:pos="2880"/>
                <w:tab w:val="left" w:pos="3600"/>
                <w:tab w:val="left" w:pos="4320"/>
                <w:tab w:val="left" w:pos="5040"/>
                <w:tab w:val="left" w:pos="5760"/>
                <w:tab w:val="left" w:pos="6300"/>
                <w:tab w:val="left" w:pos="6480"/>
              </w:tabs>
              <w:suppressAutoHyphens/>
              <w:jc w:val="right"/>
              <w:rPr>
                <w:rFonts w:asciiTheme="minorHAnsi" w:hAnsiTheme="minorHAnsi"/>
                <w:sz w:val="18"/>
                <w:szCs w:val="18"/>
              </w:rPr>
            </w:pPr>
            <w:r w:rsidRPr="00642BD7">
              <w:rPr>
                <w:rFonts w:asciiTheme="minorHAnsi" w:hAnsiTheme="minorHAnsi" w:cs="Calibri"/>
                <w:color w:val="C00000"/>
                <w:sz w:val="16"/>
                <w:szCs w:val="16"/>
              </w:rPr>
              <w:t xml:space="preserve">             </w:t>
            </w:r>
            <w:r w:rsidRPr="00642BD7">
              <w:rPr>
                <w:rFonts w:asciiTheme="minorHAnsi" w:hAnsiTheme="minorHAnsi" w:cstheme="minorHAnsi"/>
                <w:noProof/>
                <w:sz w:val="16"/>
                <w:szCs w:val="16"/>
              </w:rPr>
              <w:t>Version</w:t>
            </w:r>
            <w:r w:rsidRPr="00642BD7">
              <w:rPr>
                <w:rFonts w:asciiTheme="minorHAnsi" w:hAnsiTheme="minorHAnsi"/>
                <w:b/>
                <w:noProof/>
                <w:sz w:val="18"/>
                <w:szCs w:val="18"/>
              </w:rPr>
              <w:t xml:space="preserve"> </w:t>
            </w:r>
            <w:sdt>
              <w:sdtPr>
                <w:rPr>
                  <w:rStyle w:val="Style61"/>
                </w:rPr>
                <w:id w:val="-1966188712"/>
                <w:placeholder>
                  <w:docPart w:val="3D80448988764F38BBDBA0EC8A0E2CDE"/>
                </w:placeholder>
              </w:sdtPr>
              <w:sdtEndPr>
                <w:rPr>
                  <w:rStyle w:val="Style61"/>
                </w:rPr>
              </w:sdtEndPr>
              <w:sdtContent>
                <w:r w:rsidRPr="00642BD7">
                  <w:rPr>
                    <w:rStyle w:val="Style61"/>
                  </w:rPr>
                  <w:t>mmm/yyyy</w:t>
                </w:r>
              </w:sdtContent>
            </w:sdt>
          </w:p>
          <w:p w14:paraId="233545F0" w14:textId="77777777" w:rsidR="004A0835" w:rsidRPr="00642BD7" w:rsidRDefault="004A0835" w:rsidP="000D060B">
            <w:pPr>
              <w:rPr>
                <w:rFonts w:asciiTheme="minorHAnsi" w:hAnsiTheme="minorHAnsi" w:cs="Calibri"/>
                <w:b/>
                <w:color w:val="C00000"/>
                <w:sz w:val="16"/>
                <w:szCs w:val="16"/>
              </w:rPr>
            </w:pPr>
          </w:p>
        </w:tc>
      </w:tr>
      <w:tr w:rsidR="004A0835" w:rsidRPr="00085DE4" w14:paraId="3710031C" w14:textId="77777777" w:rsidTr="2E2E21C3">
        <w:trPr>
          <w:trHeight w:val="155"/>
        </w:trPr>
        <w:tc>
          <w:tcPr>
            <w:tcW w:w="2685" w:type="dxa"/>
            <w:tcBorders>
              <w:top w:val="single" w:sz="18" w:space="0" w:color="7F7F7F" w:themeColor="text1" w:themeTint="80"/>
              <w:left w:val="single" w:sz="24" w:space="0" w:color="D9D9D9" w:themeColor="background1" w:themeShade="D9"/>
              <w:bottom w:val="single" w:sz="2" w:space="0" w:color="FFFFFF" w:themeColor="background1"/>
              <w:right w:val="dashed" w:sz="8" w:space="0" w:color="BFBFBF" w:themeColor="background1" w:themeShade="BF"/>
            </w:tcBorders>
            <w:shd w:val="clear" w:color="auto" w:fill="365F91" w:themeFill="accent1" w:themeFillShade="BF"/>
            <w:vAlign w:val="center"/>
          </w:tcPr>
          <w:p w14:paraId="2AC863EE" w14:textId="77777777" w:rsidR="004A0835" w:rsidRPr="00642BD7" w:rsidRDefault="004A0835" w:rsidP="000D060B">
            <w:pPr>
              <w:keepNext/>
              <w:keepLines/>
              <w:jc w:val="center"/>
              <w:rPr>
                <w:rFonts w:asciiTheme="minorHAnsi" w:hAnsiTheme="minorHAnsi" w:cs="Calibri"/>
                <w:caps/>
                <w:color w:val="FFFFFF"/>
                <w:sz w:val="14"/>
                <w:szCs w:val="12"/>
              </w:rPr>
            </w:pPr>
            <w:r w:rsidRPr="00642BD7">
              <w:rPr>
                <w:rFonts w:asciiTheme="minorHAnsi" w:hAnsiTheme="minorHAnsi" w:cs="Calibri"/>
                <w:b/>
                <w:color w:val="FFFFFF"/>
                <w:sz w:val="14"/>
                <w:szCs w:val="12"/>
              </w:rPr>
              <w:t>For more information</w:t>
            </w:r>
            <w:r w:rsidRPr="00642BD7">
              <w:rPr>
                <w:rFonts w:asciiTheme="minorHAnsi" w:hAnsiTheme="minorHAnsi" w:cs="Calibri"/>
                <w:b/>
                <w:caps/>
                <w:color w:val="FFFFFF"/>
                <w:sz w:val="14"/>
                <w:szCs w:val="12"/>
              </w:rPr>
              <w:t xml:space="preserve">: </w:t>
            </w:r>
            <w:r w:rsidRPr="00642BD7">
              <w:rPr>
                <w:rFonts w:asciiTheme="minorHAnsi" w:hAnsiTheme="minorHAnsi" w:cs="Calibri"/>
                <w:caps/>
                <w:color w:val="FFFFFF"/>
                <w:sz w:val="14"/>
                <w:szCs w:val="12"/>
              </w:rPr>
              <w:t>1-800-4-CANCER</w:t>
            </w:r>
          </w:p>
        </w:tc>
        <w:tc>
          <w:tcPr>
            <w:tcW w:w="2685" w:type="dxa"/>
            <w:tcBorders>
              <w:top w:val="single" w:sz="18" w:space="0" w:color="7F7F7F" w:themeColor="text1" w:themeTint="80"/>
              <w:left w:val="dashed" w:sz="8" w:space="0" w:color="BFBFBF" w:themeColor="background1" w:themeShade="BF"/>
              <w:bottom w:val="single" w:sz="2" w:space="0" w:color="FFFFFF" w:themeColor="background1"/>
              <w:right w:val="dashed" w:sz="8" w:space="0" w:color="BFBFBF" w:themeColor="background1" w:themeShade="BF"/>
            </w:tcBorders>
            <w:shd w:val="clear" w:color="auto" w:fill="365F91" w:themeFill="accent1" w:themeFillShade="BF"/>
            <w:vAlign w:val="center"/>
          </w:tcPr>
          <w:p w14:paraId="64AE6053" w14:textId="77777777" w:rsidR="004A0835" w:rsidRPr="00642BD7" w:rsidRDefault="004A0835" w:rsidP="000D060B">
            <w:pPr>
              <w:keepNext/>
              <w:keepLines/>
              <w:jc w:val="center"/>
              <w:rPr>
                <w:rFonts w:asciiTheme="minorHAnsi" w:hAnsiTheme="minorHAnsi" w:cs="Calibri"/>
                <w:caps/>
                <w:color w:val="FFFFFF"/>
                <w:sz w:val="14"/>
                <w:szCs w:val="12"/>
              </w:rPr>
            </w:pPr>
            <w:r w:rsidRPr="00642BD7">
              <w:rPr>
                <w:rFonts w:asciiTheme="minorHAnsi" w:hAnsiTheme="minorHAnsi" w:cs="Calibri"/>
                <w:b/>
                <w:color w:val="FFFFFF"/>
                <w:sz w:val="14"/>
                <w:szCs w:val="12"/>
              </w:rPr>
              <w:t>For more information</w:t>
            </w:r>
            <w:r w:rsidRPr="00642BD7">
              <w:rPr>
                <w:rFonts w:asciiTheme="minorHAnsi" w:hAnsiTheme="minorHAnsi" w:cs="Calibri"/>
                <w:b/>
                <w:caps/>
                <w:color w:val="FFFFFF"/>
                <w:sz w:val="14"/>
                <w:szCs w:val="12"/>
              </w:rPr>
              <w:t xml:space="preserve">: </w:t>
            </w:r>
            <w:r w:rsidRPr="00642BD7">
              <w:rPr>
                <w:rFonts w:asciiTheme="minorHAnsi" w:hAnsiTheme="minorHAnsi" w:cs="Calibri"/>
                <w:caps/>
                <w:color w:val="FFFFFF"/>
                <w:sz w:val="14"/>
                <w:szCs w:val="12"/>
              </w:rPr>
              <w:t>1-800-4-CANCER</w:t>
            </w:r>
          </w:p>
        </w:tc>
        <w:tc>
          <w:tcPr>
            <w:tcW w:w="2685" w:type="dxa"/>
            <w:tcBorders>
              <w:top w:val="single" w:sz="18" w:space="0" w:color="7F7F7F" w:themeColor="text1" w:themeTint="80"/>
              <w:left w:val="dashed" w:sz="8" w:space="0" w:color="BFBFBF" w:themeColor="background1" w:themeShade="BF"/>
              <w:bottom w:val="single" w:sz="2" w:space="0" w:color="FFFFFF" w:themeColor="background1"/>
              <w:right w:val="dashed" w:sz="8" w:space="0" w:color="BFBFBF" w:themeColor="background1" w:themeShade="BF"/>
            </w:tcBorders>
            <w:shd w:val="clear" w:color="auto" w:fill="365F91" w:themeFill="accent1" w:themeFillShade="BF"/>
            <w:vAlign w:val="center"/>
          </w:tcPr>
          <w:p w14:paraId="10B23934" w14:textId="77777777" w:rsidR="004A0835" w:rsidRPr="00642BD7" w:rsidRDefault="004A0835" w:rsidP="000D060B">
            <w:pPr>
              <w:keepNext/>
              <w:keepLines/>
              <w:jc w:val="center"/>
              <w:rPr>
                <w:rFonts w:asciiTheme="minorHAnsi" w:hAnsiTheme="minorHAnsi" w:cs="Calibri"/>
                <w:caps/>
                <w:color w:val="FFFFFF"/>
                <w:sz w:val="14"/>
                <w:szCs w:val="12"/>
              </w:rPr>
            </w:pPr>
            <w:r w:rsidRPr="00642BD7">
              <w:rPr>
                <w:rFonts w:asciiTheme="minorHAnsi" w:hAnsiTheme="minorHAnsi" w:cs="Calibri"/>
                <w:b/>
                <w:color w:val="FFFFFF"/>
                <w:sz w:val="14"/>
                <w:szCs w:val="12"/>
              </w:rPr>
              <w:t>For more information</w:t>
            </w:r>
            <w:r w:rsidRPr="00642BD7">
              <w:rPr>
                <w:rFonts w:asciiTheme="minorHAnsi" w:hAnsiTheme="minorHAnsi" w:cs="Calibri"/>
                <w:b/>
                <w:caps/>
                <w:color w:val="FFFFFF"/>
                <w:sz w:val="14"/>
                <w:szCs w:val="12"/>
              </w:rPr>
              <w:t xml:space="preserve">: </w:t>
            </w:r>
            <w:r w:rsidRPr="00642BD7">
              <w:rPr>
                <w:rFonts w:asciiTheme="minorHAnsi" w:hAnsiTheme="minorHAnsi" w:cs="Calibri"/>
                <w:caps/>
                <w:color w:val="FFFFFF"/>
                <w:sz w:val="14"/>
                <w:szCs w:val="12"/>
              </w:rPr>
              <w:t>1-800-4-CANCER</w:t>
            </w:r>
          </w:p>
        </w:tc>
        <w:tc>
          <w:tcPr>
            <w:tcW w:w="2685" w:type="dxa"/>
            <w:tcBorders>
              <w:top w:val="single" w:sz="18" w:space="0" w:color="7F7F7F" w:themeColor="text1" w:themeTint="80"/>
              <w:left w:val="dashed" w:sz="8" w:space="0" w:color="BFBFBF" w:themeColor="background1" w:themeShade="BF"/>
              <w:bottom w:val="single" w:sz="2" w:space="0" w:color="FFFFFF" w:themeColor="background1"/>
              <w:right w:val="single" w:sz="24" w:space="0" w:color="D9D9D9" w:themeColor="background1" w:themeShade="D9"/>
            </w:tcBorders>
            <w:shd w:val="clear" w:color="auto" w:fill="365F91" w:themeFill="accent1" w:themeFillShade="BF"/>
            <w:vAlign w:val="center"/>
          </w:tcPr>
          <w:p w14:paraId="20494CB2" w14:textId="77777777" w:rsidR="004A0835" w:rsidRPr="00642BD7" w:rsidRDefault="004A0835" w:rsidP="000D060B">
            <w:pPr>
              <w:keepNext/>
              <w:keepLines/>
              <w:jc w:val="center"/>
              <w:rPr>
                <w:rFonts w:asciiTheme="minorHAnsi" w:hAnsiTheme="minorHAnsi" w:cs="Calibri"/>
                <w:caps/>
                <w:color w:val="FFFFFF"/>
                <w:sz w:val="14"/>
                <w:szCs w:val="12"/>
              </w:rPr>
            </w:pPr>
            <w:r w:rsidRPr="00642BD7">
              <w:rPr>
                <w:rFonts w:asciiTheme="minorHAnsi" w:hAnsiTheme="minorHAnsi" w:cs="Calibri"/>
                <w:b/>
                <w:color w:val="FFFFFF"/>
                <w:sz w:val="14"/>
                <w:szCs w:val="12"/>
              </w:rPr>
              <w:t>For more information</w:t>
            </w:r>
            <w:r w:rsidRPr="00642BD7">
              <w:rPr>
                <w:rFonts w:asciiTheme="minorHAnsi" w:hAnsiTheme="minorHAnsi" w:cs="Calibri"/>
                <w:b/>
                <w:caps/>
                <w:color w:val="FFFFFF"/>
                <w:sz w:val="14"/>
                <w:szCs w:val="12"/>
              </w:rPr>
              <w:t xml:space="preserve">: </w:t>
            </w:r>
            <w:r w:rsidRPr="00642BD7">
              <w:rPr>
                <w:rFonts w:asciiTheme="minorHAnsi" w:hAnsiTheme="minorHAnsi" w:cs="Calibri"/>
                <w:caps/>
                <w:color w:val="FFFFFF"/>
                <w:sz w:val="14"/>
                <w:szCs w:val="12"/>
              </w:rPr>
              <w:t>1-800-4-CANCER</w:t>
            </w:r>
          </w:p>
        </w:tc>
      </w:tr>
      <w:tr w:rsidR="004A0835" w:rsidRPr="00085DE4" w14:paraId="427DF46A" w14:textId="77777777" w:rsidTr="2E2E21C3">
        <w:trPr>
          <w:trHeight w:val="155"/>
        </w:trPr>
        <w:tc>
          <w:tcPr>
            <w:tcW w:w="2685" w:type="dxa"/>
            <w:tcBorders>
              <w:top w:val="single" w:sz="2" w:space="0" w:color="FFFFFF" w:themeColor="background1"/>
              <w:left w:val="single" w:sz="24" w:space="0" w:color="D9D9D9" w:themeColor="background1" w:themeShade="D9"/>
              <w:bottom w:val="single" w:sz="24" w:space="0" w:color="D9D9D9" w:themeColor="background1" w:themeShade="D9"/>
              <w:right w:val="dashed" w:sz="8" w:space="0" w:color="BFBFBF" w:themeColor="background1" w:themeShade="BF"/>
            </w:tcBorders>
            <w:shd w:val="clear" w:color="auto" w:fill="365F91" w:themeFill="accent1" w:themeFillShade="BF"/>
            <w:vAlign w:val="center"/>
          </w:tcPr>
          <w:p w14:paraId="7C5416B8" w14:textId="77777777" w:rsidR="004A0835" w:rsidRPr="00642BD7" w:rsidRDefault="004A0835" w:rsidP="000D060B">
            <w:pPr>
              <w:keepNext/>
              <w:keepLines/>
              <w:jc w:val="center"/>
              <w:rPr>
                <w:rFonts w:asciiTheme="minorHAnsi" w:hAnsiTheme="minorHAnsi" w:cs="Calibri"/>
                <w:b/>
                <w:color w:val="FFFFFF"/>
                <w:sz w:val="14"/>
                <w:szCs w:val="12"/>
              </w:rPr>
            </w:pPr>
            <w:r w:rsidRPr="00642BD7">
              <w:rPr>
                <w:rFonts w:asciiTheme="minorHAnsi" w:hAnsiTheme="minorHAnsi" w:cs="Calibri"/>
                <w:color w:val="FFFFFF"/>
                <w:sz w:val="14"/>
                <w:szCs w:val="12"/>
              </w:rPr>
              <w:t>cancer.gov | clinicaltrials.gov</w:t>
            </w:r>
          </w:p>
        </w:tc>
        <w:tc>
          <w:tcPr>
            <w:tcW w:w="2685" w:type="dxa"/>
            <w:tcBorders>
              <w:top w:val="single" w:sz="2" w:space="0" w:color="FFFFFF" w:themeColor="background1"/>
              <w:left w:val="dashed" w:sz="8" w:space="0" w:color="BFBFBF" w:themeColor="background1" w:themeShade="BF"/>
              <w:bottom w:val="single" w:sz="24" w:space="0" w:color="D9D9D9" w:themeColor="background1" w:themeShade="D9"/>
              <w:right w:val="dashed" w:sz="8" w:space="0" w:color="BFBFBF" w:themeColor="background1" w:themeShade="BF"/>
            </w:tcBorders>
            <w:shd w:val="clear" w:color="auto" w:fill="365F91" w:themeFill="accent1" w:themeFillShade="BF"/>
            <w:vAlign w:val="center"/>
          </w:tcPr>
          <w:p w14:paraId="40F890F9" w14:textId="77777777" w:rsidR="004A0835" w:rsidRPr="00642BD7" w:rsidRDefault="004A0835" w:rsidP="000D060B">
            <w:pPr>
              <w:keepNext/>
              <w:keepLines/>
              <w:jc w:val="center"/>
              <w:rPr>
                <w:rFonts w:asciiTheme="minorHAnsi" w:hAnsiTheme="minorHAnsi" w:cs="Calibri"/>
                <w:b/>
                <w:color w:val="FFFFFF"/>
                <w:sz w:val="14"/>
                <w:szCs w:val="12"/>
              </w:rPr>
            </w:pPr>
            <w:r w:rsidRPr="00642BD7">
              <w:rPr>
                <w:rFonts w:asciiTheme="minorHAnsi" w:hAnsiTheme="minorHAnsi" w:cs="Calibri"/>
                <w:color w:val="FFFFFF"/>
                <w:sz w:val="14"/>
                <w:szCs w:val="12"/>
              </w:rPr>
              <w:t>cancer.gov | clinicaltrials.gov</w:t>
            </w:r>
          </w:p>
        </w:tc>
        <w:tc>
          <w:tcPr>
            <w:tcW w:w="2685" w:type="dxa"/>
            <w:tcBorders>
              <w:top w:val="single" w:sz="2" w:space="0" w:color="FFFFFF" w:themeColor="background1"/>
              <w:left w:val="dashed" w:sz="8" w:space="0" w:color="BFBFBF" w:themeColor="background1" w:themeShade="BF"/>
              <w:bottom w:val="single" w:sz="24" w:space="0" w:color="D9D9D9" w:themeColor="background1" w:themeShade="D9"/>
              <w:right w:val="dashed" w:sz="8" w:space="0" w:color="BFBFBF" w:themeColor="background1" w:themeShade="BF"/>
            </w:tcBorders>
            <w:shd w:val="clear" w:color="auto" w:fill="365F91" w:themeFill="accent1" w:themeFillShade="BF"/>
            <w:vAlign w:val="center"/>
          </w:tcPr>
          <w:p w14:paraId="1ADE6B50" w14:textId="77777777" w:rsidR="004A0835" w:rsidRPr="00642BD7" w:rsidRDefault="004A0835" w:rsidP="000D060B">
            <w:pPr>
              <w:keepNext/>
              <w:keepLines/>
              <w:jc w:val="center"/>
              <w:rPr>
                <w:rFonts w:asciiTheme="minorHAnsi" w:hAnsiTheme="minorHAnsi" w:cs="Calibri"/>
                <w:b/>
                <w:color w:val="FFFFFF"/>
                <w:sz w:val="14"/>
                <w:szCs w:val="12"/>
              </w:rPr>
            </w:pPr>
            <w:r w:rsidRPr="00642BD7">
              <w:rPr>
                <w:rFonts w:asciiTheme="minorHAnsi" w:hAnsiTheme="minorHAnsi" w:cs="Calibri"/>
                <w:color w:val="FFFFFF"/>
                <w:sz w:val="14"/>
                <w:szCs w:val="12"/>
              </w:rPr>
              <w:t>cancer.gov | clinicaltrials.gov</w:t>
            </w:r>
          </w:p>
        </w:tc>
        <w:tc>
          <w:tcPr>
            <w:tcW w:w="2685" w:type="dxa"/>
            <w:tcBorders>
              <w:top w:val="single" w:sz="2" w:space="0" w:color="FFFFFF" w:themeColor="background1"/>
              <w:left w:val="dashed" w:sz="8" w:space="0" w:color="BFBFBF" w:themeColor="background1" w:themeShade="BF"/>
              <w:bottom w:val="single" w:sz="24" w:space="0" w:color="D9D9D9" w:themeColor="background1" w:themeShade="D9"/>
              <w:right w:val="single" w:sz="24" w:space="0" w:color="D9D9D9" w:themeColor="background1" w:themeShade="D9"/>
            </w:tcBorders>
            <w:shd w:val="clear" w:color="auto" w:fill="365F91" w:themeFill="accent1" w:themeFillShade="BF"/>
            <w:vAlign w:val="center"/>
          </w:tcPr>
          <w:p w14:paraId="61C7A125" w14:textId="77777777" w:rsidR="004A0835" w:rsidRPr="00642BD7" w:rsidRDefault="004A0835" w:rsidP="000D060B">
            <w:pPr>
              <w:keepNext/>
              <w:keepLines/>
              <w:jc w:val="center"/>
              <w:rPr>
                <w:rFonts w:asciiTheme="minorHAnsi" w:hAnsiTheme="minorHAnsi" w:cs="Calibri"/>
                <w:b/>
                <w:color w:val="FFFFFF"/>
                <w:sz w:val="14"/>
                <w:szCs w:val="12"/>
              </w:rPr>
            </w:pPr>
            <w:r w:rsidRPr="00642BD7">
              <w:rPr>
                <w:rFonts w:asciiTheme="minorHAnsi" w:hAnsiTheme="minorHAnsi" w:cs="Calibri"/>
                <w:color w:val="FFFFFF"/>
                <w:sz w:val="14"/>
                <w:szCs w:val="12"/>
              </w:rPr>
              <w:t>cancer.gov | clinicaltrials.gov</w:t>
            </w:r>
          </w:p>
        </w:tc>
      </w:tr>
      <w:bookmarkEnd w:id="485"/>
    </w:tbl>
    <w:p w14:paraId="75165687" w14:textId="77777777" w:rsidR="004A0835" w:rsidRPr="00085DE4" w:rsidRDefault="004A0835" w:rsidP="004A0835"/>
    <w:tbl>
      <w:tblPr>
        <w:tblStyle w:val="TableGrid"/>
        <w:tblW w:w="10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790"/>
        <w:gridCol w:w="2700"/>
        <w:gridCol w:w="2338"/>
      </w:tblGrid>
      <w:tr w:rsidR="00245CAA" w14:paraId="2C93E09F" w14:textId="77777777" w:rsidTr="004A0835">
        <w:tc>
          <w:tcPr>
            <w:tcW w:w="2340" w:type="dxa"/>
          </w:tcPr>
          <w:p w14:paraId="750278F1" w14:textId="77777777" w:rsidR="00245CAA" w:rsidRDefault="00245CAA" w:rsidP="00FE0FB4">
            <w:pPr>
              <w:rPr>
                <w:b/>
                <w:caps/>
                <w:u w:val="single"/>
              </w:rPr>
            </w:pPr>
            <w:r w:rsidRPr="00245CAA">
              <w:rPr>
                <w:i/>
              </w:rPr>
              <w:t xml:space="preserve">Fold at </w:t>
            </w:r>
            <w:r>
              <w:rPr>
                <w:i/>
              </w:rPr>
              <w:t>dotted lines</w:t>
            </w:r>
            <w:r w:rsidRPr="00245CAA">
              <w:t>:</w:t>
            </w:r>
          </w:p>
        </w:tc>
        <w:tc>
          <w:tcPr>
            <w:tcW w:w="2790" w:type="dxa"/>
          </w:tcPr>
          <w:p w14:paraId="7AE6B826" w14:textId="77777777" w:rsidR="00245CAA" w:rsidRDefault="00245CAA" w:rsidP="00FE0FB4">
            <w:pPr>
              <w:rPr>
                <w:b/>
                <w:caps/>
                <w:u w:val="single"/>
              </w:rPr>
            </w:pPr>
            <w:r>
              <w:rPr>
                <w:b/>
                <w:caps/>
                <w:noProof/>
                <w:snapToGrid/>
                <w:u w:val="single"/>
              </w:rPr>
              <mc:AlternateContent>
                <mc:Choice Requires="wps">
                  <w:drawing>
                    <wp:inline distT="0" distB="0" distL="0" distR="0" wp14:anchorId="00945396" wp14:editId="55574E39">
                      <wp:extent cx="135172" cy="469127"/>
                      <wp:effectExtent l="0" t="38100" r="55880" b="26670"/>
                      <wp:docPr id="21" name="Straight Arrow Connector 21"/>
                      <wp:cNvGraphicFramePr/>
                      <a:graphic xmlns:a="http://schemas.openxmlformats.org/drawingml/2006/main">
                        <a:graphicData uri="http://schemas.microsoft.com/office/word/2010/wordprocessingShape">
                          <wps:wsp>
                            <wps:cNvCnPr/>
                            <wps:spPr>
                              <a:xfrm flipV="1">
                                <a:off x="0" y="0"/>
                                <a:ext cx="135172" cy="4691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w:pict>
                    <v:shapetype w14:anchorId="65A6E650" id="_x0000_t32" coordsize="21600,21600" o:spt="32" o:oned="t" path="m,l21600,21600e" filled="f">
                      <v:path arrowok="t" fillok="f" o:connecttype="none"/>
                      <o:lock v:ext="edit" shapetype="t"/>
                    </v:shapetype>
                    <v:shape id="Straight Arrow Connector 21" o:spid="_x0000_s1026" type="#_x0000_t32" style="width:10.65pt;height:36.95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" strokecolor="#4579b8 [3044]">
                      <v:stroke endarrow="block"/>
                      <w10:anchorlock/>
                    </v:shape>
                  </w:pict>
                </mc:Fallback>
              </mc:AlternateContent>
            </w:r>
          </w:p>
        </w:tc>
        <w:tc>
          <w:tcPr>
            <w:tcW w:w="2700" w:type="dxa"/>
          </w:tcPr>
          <w:p w14:paraId="00337ABA" w14:textId="77777777" w:rsidR="00245CAA" w:rsidRDefault="00245CAA" w:rsidP="00FE0FB4">
            <w:pPr>
              <w:rPr>
                <w:b/>
                <w:caps/>
                <w:u w:val="single"/>
              </w:rPr>
            </w:pPr>
            <w:r>
              <w:rPr>
                <w:b/>
                <w:caps/>
                <w:noProof/>
                <w:snapToGrid/>
                <w:u w:val="single"/>
              </w:rPr>
              <mc:AlternateContent>
                <mc:Choice Requires="wps">
                  <w:drawing>
                    <wp:inline distT="0" distB="0" distL="0" distR="0" wp14:anchorId="1160CB69" wp14:editId="49682CE6">
                      <wp:extent cx="135172" cy="469127"/>
                      <wp:effectExtent l="0" t="38100" r="55880" b="26670"/>
                      <wp:docPr id="22" name="Straight Arrow Connector 22"/>
                      <wp:cNvGraphicFramePr/>
                      <a:graphic xmlns:a="http://schemas.openxmlformats.org/drawingml/2006/main">
                        <a:graphicData uri="http://schemas.microsoft.com/office/word/2010/wordprocessingShape">
                          <wps:wsp>
                            <wps:cNvCnPr/>
                            <wps:spPr>
                              <a:xfrm flipV="1">
                                <a:off x="0" y="0"/>
                                <a:ext cx="135172" cy="4691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w:pict>
                    <v:shape w14:anchorId="727880D4" id="Straight Arrow Connector 22" o:spid="_x0000_s1026" type="#_x0000_t32" style="width:10.65pt;height:36.95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" strokecolor="#4579b8 [3044]">
                      <v:stroke endarrow="block"/>
                      <w10:anchorlock/>
                    </v:shape>
                  </w:pict>
                </mc:Fallback>
              </mc:AlternateContent>
            </w:r>
          </w:p>
        </w:tc>
        <w:tc>
          <w:tcPr>
            <w:tcW w:w="2338" w:type="dxa"/>
          </w:tcPr>
          <w:p w14:paraId="51F7DADB" w14:textId="77777777" w:rsidR="00245CAA" w:rsidRDefault="00245CAA" w:rsidP="00FE0FB4">
            <w:pPr>
              <w:rPr>
                <w:b/>
                <w:caps/>
                <w:u w:val="single"/>
              </w:rPr>
            </w:pPr>
            <w:r>
              <w:rPr>
                <w:b/>
                <w:caps/>
                <w:noProof/>
                <w:snapToGrid/>
                <w:u w:val="single"/>
              </w:rPr>
              <mc:AlternateContent>
                <mc:Choice Requires="wps">
                  <w:drawing>
                    <wp:inline distT="0" distB="0" distL="0" distR="0" wp14:anchorId="3C8F3E69" wp14:editId="5E5A073A">
                      <wp:extent cx="135172" cy="469127"/>
                      <wp:effectExtent l="0" t="38100" r="55880" b="26670"/>
                      <wp:docPr id="23" name="Straight Arrow Connector 23"/>
                      <wp:cNvGraphicFramePr/>
                      <a:graphic xmlns:a="http://schemas.openxmlformats.org/drawingml/2006/main">
                        <a:graphicData uri="http://schemas.microsoft.com/office/word/2010/wordprocessingShape">
                          <wps:wsp>
                            <wps:cNvCnPr/>
                            <wps:spPr>
                              <a:xfrm flipV="1">
                                <a:off x="0" y="0"/>
                                <a:ext cx="135172" cy="4691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w:pict>
                    <v:shape w14:anchorId="2A3C502A" id="Straight Arrow Connector 23" o:spid="_x0000_s1026" type="#_x0000_t32" style="width:10.65pt;height:36.95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" strokecolor="#4579b8 [3044]">
                      <v:stroke endarrow="block"/>
                      <w10:anchorlock/>
                    </v:shape>
                  </w:pict>
                </mc:Fallback>
              </mc:AlternateContent>
            </w:r>
          </w:p>
        </w:tc>
      </w:tr>
    </w:tbl>
    <w:p w14:paraId="401D0C8D" w14:textId="77777777" w:rsidR="00FE0FB4" w:rsidRDefault="00FE0FB4" w:rsidP="00FE0FB4">
      <w:pPr>
        <w:rPr>
          <w:b/>
          <w:caps/>
          <w:u w:val="single"/>
        </w:rPr>
      </w:pPr>
    </w:p>
    <w:p w14:paraId="3577606E" w14:textId="77777777" w:rsidR="004A0835" w:rsidRDefault="004A0835" w:rsidP="00FE0FB4">
      <w:pPr>
        <w:rPr>
          <w:b/>
          <w:caps/>
          <w:u w:val="single"/>
        </w:rPr>
      </w:pPr>
    </w:p>
    <w:p w14:paraId="3FBB2252" w14:textId="77777777" w:rsidR="004A0835" w:rsidRDefault="004A0835" w:rsidP="00FE0FB4">
      <w:pPr>
        <w:rPr>
          <w:b/>
          <w:caps/>
          <w:u w:val="single"/>
        </w:rPr>
        <w:sectPr w:rsidR="004A0835" w:rsidSect="00A01527">
          <w:endnotePr>
            <w:numFmt w:val="decimal"/>
          </w:endnotePr>
          <w:pgSz w:w="15840" w:h="12240" w:orient="landscape" w:code="1"/>
          <w:pgMar w:top="1440" w:right="1440" w:bottom="1440" w:left="1440" w:header="720" w:footer="720" w:gutter="0"/>
          <w:cols w:space="720"/>
          <w:noEndnote/>
          <w:docGrid w:linePitch="360"/>
        </w:sectPr>
      </w:pPr>
    </w:p>
    <w:p w14:paraId="09206CC6" w14:textId="70EADC8C" w:rsidR="00FE0FB4" w:rsidRDefault="00FE0FB4" w:rsidP="00FE0FB4">
      <w:pPr>
        <w:rPr>
          <w:b/>
          <w:caps/>
        </w:rPr>
      </w:pPr>
      <w:r w:rsidRPr="00DD7399">
        <w:rPr>
          <w:b/>
          <w:i/>
          <w:caps/>
          <w:color w:val="FF0000"/>
          <w:u w:val="single"/>
        </w:rPr>
        <w:lastRenderedPageBreak/>
        <w:t>Template B:</w:t>
      </w:r>
      <w:r w:rsidRPr="00DD7399">
        <w:rPr>
          <w:b/>
          <w:i/>
          <w:caps/>
          <w:color w:val="FF0000"/>
        </w:rPr>
        <w:t xml:space="preserve">  </w:t>
      </w:r>
      <w:r>
        <w:rPr>
          <w:b/>
          <w:caps/>
        </w:rPr>
        <w:t>Patient Clini</w:t>
      </w:r>
      <w:r w:rsidR="00482373">
        <w:rPr>
          <w:b/>
          <w:caps/>
        </w:rPr>
        <w:t>c</w:t>
      </w:r>
      <w:r>
        <w:rPr>
          <w:b/>
          <w:caps/>
        </w:rPr>
        <w:t>al Trial wallet card</w:t>
      </w:r>
    </w:p>
    <w:p w14:paraId="3BF99842" w14:textId="77777777" w:rsidR="00FE0FB4" w:rsidRDefault="00FE0FB4" w:rsidP="00FE0FB4">
      <w:pPr>
        <w:rPr>
          <w:b/>
          <w:caps/>
        </w:rPr>
      </w:pPr>
    </w:p>
    <w:p w14:paraId="7152FBE2" w14:textId="77777777" w:rsidR="00FE0FB4" w:rsidRPr="00FE0FB4" w:rsidRDefault="00FE0FB4" w:rsidP="00FE0FB4">
      <w:pPr>
        <w:rPr>
          <w:b/>
          <w:caps/>
        </w:rPr>
      </w:pPr>
      <w:r w:rsidRPr="00923DFC">
        <w:rPr>
          <w:b/>
          <w:caps/>
        </w:rPr>
        <w:t>Appendix</w:t>
      </w:r>
      <w:r w:rsidRPr="002C2934">
        <w:rPr>
          <w:caps/>
        </w:rPr>
        <w:t xml:space="preserve"> </w:t>
      </w:r>
      <w:sdt>
        <w:sdtPr>
          <w:rPr>
            <w:caps/>
          </w:rPr>
          <w:id w:val="-1897351086"/>
          <w:placeholder>
            <w:docPart w:val="C4507F1F228046D7B3C91FB23C1757BB"/>
          </w:placeholder>
          <w:showingPlcHdr/>
        </w:sdtPr>
        <w:sdtEndPr/>
        <w:sdtContent>
          <w:r w:rsidRPr="002C2934">
            <w:rPr>
              <w:rStyle w:val="PlaceholderText"/>
              <w:color w:val="548DD4" w:themeColor="text2" w:themeTint="99"/>
            </w:rPr>
            <w:t>[enter letter/number]</w:t>
          </w:r>
        </w:sdtContent>
      </w:sdt>
      <w:r w:rsidRPr="00923DFC">
        <w:rPr>
          <w:b/>
          <w:caps/>
        </w:rPr>
        <w:t>:  Patient clinical trial wallet card</w:t>
      </w:r>
    </w:p>
    <w:p w14:paraId="1795FA20" w14:textId="77777777" w:rsidR="00FE0FB4" w:rsidRDefault="00FE0FB4" w:rsidP="00FE0FB4">
      <w:pPr>
        <w:rPr>
          <w:i/>
        </w:rPr>
      </w:pPr>
    </w:p>
    <w:p w14:paraId="6FA95C30" w14:textId="77777777" w:rsidR="00946A3F" w:rsidRDefault="00946A3F" w:rsidP="007465BE">
      <w:pPr>
        <w:ind w:left="2160"/>
        <w:rPr>
          <w:i/>
        </w:rPr>
      </w:pPr>
      <w:r>
        <w:rPr>
          <w:rFonts w:cs="Calibri"/>
          <w:b/>
          <w:caps/>
          <w:noProof/>
          <w:color w:val="365F91" w:themeColor="accent1" w:themeShade="BF"/>
          <w:sz w:val="18"/>
        </w:rPr>
        <w:drawing>
          <wp:inline distT="0" distB="0" distL="0" distR="0" wp14:anchorId="3ED4280B" wp14:editId="6C10FE04">
            <wp:extent cx="386080" cy="3028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issor.png"/>
                    <pic:cNvPicPr/>
                  </pic:nvPicPr>
                  <pic:blipFill rotWithShape="1">
                    <a:blip r:embed="rId127" cstate="print">
                      <a:extLst>
                        <a:ext uri="{28A0092B-C50C-407E-A947-70E740481C1C}">
                          <a14:useLocalDpi xmlns:a14="http://schemas.microsoft.com/office/drawing/2010/main" val="0"/>
                        </a:ext>
                      </a:extLst>
                    </a:blip>
                    <a:srcRect b="21474"/>
                    <a:stretch/>
                  </pic:blipFill>
                  <pic:spPr bwMode="auto">
                    <a:xfrm>
                      <a:off x="0" y="0"/>
                      <a:ext cx="386080" cy="302895"/>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tblGrid>
      <w:tr w:rsidR="00946A3F" w:rsidRPr="00E95FD9" w14:paraId="47C0A441" w14:textId="77777777" w:rsidTr="2E2E21C3">
        <w:trPr>
          <w:trHeight w:val="341"/>
        </w:trPr>
        <w:tc>
          <w:tcPr>
            <w:tcW w:w="2754" w:type="dxa"/>
            <w:tcBorders>
              <w:top w:val="single" w:sz="24" w:space="0" w:color="D9D9D9" w:themeColor="background1" w:themeShade="D9"/>
              <w:left w:val="single" w:sz="24" w:space="0" w:color="D9D9D9" w:themeColor="background1" w:themeShade="D9"/>
              <w:bottom w:val="nil"/>
              <w:right w:val="single" w:sz="24" w:space="0" w:color="D9D9D9" w:themeColor="background1" w:themeShade="D9"/>
            </w:tcBorders>
            <w:shd w:val="clear" w:color="auto" w:fill="auto"/>
            <w:vAlign w:val="center"/>
          </w:tcPr>
          <w:p w14:paraId="4F4290FA" w14:textId="77777777" w:rsidR="00946A3F" w:rsidRPr="00E95FD9" w:rsidRDefault="00946A3F" w:rsidP="000D060B">
            <w:pPr>
              <w:keepNext/>
              <w:keepLines/>
              <w:jc w:val="center"/>
              <w:rPr>
                <w:rFonts w:asciiTheme="minorHAnsi" w:hAnsiTheme="minorHAnsi" w:cs="Calibri"/>
                <w:b/>
                <w:caps/>
                <w:sz w:val="18"/>
              </w:rPr>
            </w:pPr>
            <w:bookmarkStart w:id="486" w:name="_Hlk535421445"/>
            <w:r>
              <w:rPr>
                <w:noProof/>
              </w:rPr>
              <w:drawing>
                <wp:inline distT="0" distB="0" distL="0" distR="0" wp14:anchorId="62EDDF5B" wp14:editId="3658BF69">
                  <wp:extent cx="1600200" cy="152019"/>
                  <wp:effectExtent l="0" t="0" r="0" b="635"/>
                  <wp:docPr id="16857274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28">
                            <a:extLst>
                              <a:ext uri="{28A0092B-C50C-407E-A947-70E740481C1C}">
                                <a14:useLocalDpi xmlns:a14="http://schemas.microsoft.com/office/drawing/2010/main" val="0"/>
                              </a:ext>
                            </a:extLst>
                          </a:blip>
                          <a:stretch>
                            <a:fillRect/>
                          </a:stretch>
                        </pic:blipFill>
                        <pic:spPr>
                          <a:xfrm>
                            <a:off x="0" y="0"/>
                            <a:ext cx="1600200" cy="152019"/>
                          </a:xfrm>
                          <a:prstGeom prst="rect">
                            <a:avLst/>
                          </a:prstGeom>
                        </pic:spPr>
                      </pic:pic>
                    </a:graphicData>
                  </a:graphic>
                </wp:inline>
              </w:drawing>
            </w:r>
          </w:p>
        </w:tc>
      </w:tr>
      <w:tr w:rsidR="00946A3F" w:rsidRPr="00E95FD9" w14:paraId="3AFA5151" w14:textId="77777777" w:rsidTr="2E2E21C3">
        <w:tc>
          <w:tcPr>
            <w:tcW w:w="2754" w:type="dxa"/>
            <w:tcBorders>
              <w:top w:val="nil"/>
              <w:left w:val="single" w:sz="24" w:space="0" w:color="D9D9D9" w:themeColor="background1" w:themeShade="D9"/>
              <w:bottom w:val="single" w:sz="18" w:space="0" w:color="7F7F7F" w:themeColor="text1" w:themeTint="80"/>
              <w:right w:val="single" w:sz="24" w:space="0" w:color="D9D9D9" w:themeColor="background1" w:themeShade="D9"/>
            </w:tcBorders>
            <w:shd w:val="clear" w:color="auto" w:fill="auto"/>
            <w:vAlign w:val="center"/>
          </w:tcPr>
          <w:p w14:paraId="446A3EDC" w14:textId="3099384A" w:rsidR="00946A3F" w:rsidRPr="00E95FD9" w:rsidRDefault="00946A3F" w:rsidP="000D060B">
            <w:pPr>
              <w:keepNext/>
              <w:keepLines/>
              <w:jc w:val="center"/>
              <w:rPr>
                <w:rFonts w:asciiTheme="minorHAnsi" w:hAnsiTheme="minorHAnsi" w:cs="Calibri"/>
                <w:b/>
                <w:caps/>
                <w:color w:val="365F91" w:themeColor="accent1" w:themeShade="BF"/>
                <w:sz w:val="18"/>
              </w:rPr>
            </w:pPr>
            <w:r w:rsidRPr="00E95FD9">
              <w:rPr>
                <w:rFonts w:asciiTheme="minorHAnsi" w:hAnsiTheme="minorHAnsi" w:cs="Calibri"/>
                <w:b/>
                <w:caps/>
                <w:color w:val="365F91" w:themeColor="accent1" w:themeShade="BF"/>
                <w:sz w:val="18"/>
              </w:rPr>
              <w:t>clini</w:t>
            </w:r>
            <w:r w:rsidR="00482373" w:rsidRPr="00E95FD9">
              <w:rPr>
                <w:rFonts w:asciiTheme="minorHAnsi" w:hAnsiTheme="minorHAnsi" w:cs="Calibri"/>
                <w:b/>
                <w:caps/>
                <w:color w:val="365F91" w:themeColor="accent1" w:themeShade="BF"/>
                <w:sz w:val="18"/>
              </w:rPr>
              <w:t>C</w:t>
            </w:r>
            <w:r w:rsidRPr="00E95FD9">
              <w:rPr>
                <w:rFonts w:asciiTheme="minorHAnsi" w:hAnsiTheme="minorHAnsi" w:cs="Calibri"/>
                <w:b/>
                <w:caps/>
                <w:color w:val="365F91" w:themeColor="accent1" w:themeShade="BF"/>
                <w:sz w:val="18"/>
              </w:rPr>
              <w:t>al trial wallet card</w:t>
            </w:r>
          </w:p>
        </w:tc>
      </w:tr>
      <w:tr w:rsidR="00946A3F" w:rsidRPr="00E95FD9" w14:paraId="3503D962" w14:textId="77777777" w:rsidTr="2E2E21C3">
        <w:trPr>
          <w:trHeight w:val="1295"/>
        </w:trPr>
        <w:tc>
          <w:tcPr>
            <w:tcW w:w="2754" w:type="dxa"/>
            <w:tcBorders>
              <w:top w:val="single" w:sz="18" w:space="0" w:color="7F7F7F" w:themeColor="text1" w:themeTint="80"/>
              <w:left w:val="single" w:sz="24" w:space="0" w:color="D9D9D9" w:themeColor="background1" w:themeShade="D9"/>
              <w:bottom w:val="single" w:sz="18" w:space="0" w:color="7F7F7F" w:themeColor="text1" w:themeTint="80"/>
              <w:right w:val="single" w:sz="24" w:space="0" w:color="D9D9D9" w:themeColor="background1" w:themeShade="D9"/>
            </w:tcBorders>
            <w:shd w:val="clear" w:color="auto" w:fill="F2F2F2" w:themeFill="background1" w:themeFillShade="F2"/>
          </w:tcPr>
          <w:p w14:paraId="300E70A3" w14:textId="77777777" w:rsidR="00946A3F" w:rsidRPr="00E95FD9" w:rsidRDefault="00946A3F" w:rsidP="007465BE">
            <w:pPr>
              <w:keepNext/>
              <w:keepLines/>
              <w:spacing w:before="140"/>
              <w:jc w:val="center"/>
              <w:rPr>
                <w:rFonts w:asciiTheme="minorHAnsi" w:hAnsiTheme="minorHAnsi" w:cs="Calibri"/>
                <w:b/>
                <w:caps/>
                <w:sz w:val="20"/>
              </w:rPr>
            </w:pPr>
            <w:r w:rsidRPr="00E95FD9">
              <w:rPr>
                <w:rFonts w:asciiTheme="minorHAnsi" w:hAnsiTheme="minorHAnsi" w:cs="Calibri"/>
                <w:b/>
                <w:sz w:val="20"/>
              </w:rPr>
              <w:t>Show this card to all of your healthcare providers and keep it with you in case you go to the emergency room.</w:t>
            </w:r>
          </w:p>
        </w:tc>
      </w:tr>
      <w:tr w:rsidR="00946A3F" w:rsidRPr="00E95FD9" w14:paraId="67DD1029" w14:textId="77777777" w:rsidTr="2E2E21C3">
        <w:trPr>
          <w:trHeight w:val="288"/>
        </w:trPr>
        <w:tc>
          <w:tcPr>
            <w:tcW w:w="2754" w:type="dxa"/>
            <w:tcBorders>
              <w:top w:val="single" w:sz="18" w:space="0" w:color="7F7F7F" w:themeColor="text1" w:themeTint="80"/>
              <w:left w:val="single" w:sz="24" w:space="0" w:color="D9D9D9" w:themeColor="background1" w:themeShade="D9"/>
              <w:right w:val="single" w:sz="24" w:space="0" w:color="D9D9D9" w:themeColor="background1" w:themeShade="D9"/>
            </w:tcBorders>
            <w:shd w:val="clear" w:color="auto" w:fill="F2F2F2" w:themeFill="background1" w:themeFillShade="F2"/>
            <w:vAlign w:val="center"/>
          </w:tcPr>
          <w:p w14:paraId="6FB758F8" w14:textId="678E01BE" w:rsidR="00946A3F" w:rsidRPr="00E95FD9" w:rsidRDefault="00946A3F" w:rsidP="007465BE">
            <w:pPr>
              <w:keepNext/>
              <w:keepLines/>
              <w:rPr>
                <w:rFonts w:asciiTheme="minorHAnsi" w:hAnsiTheme="minorHAnsi" w:cs="Calibri"/>
                <w:b/>
                <w:caps/>
                <w:sz w:val="14"/>
              </w:rPr>
            </w:pPr>
            <w:r w:rsidRPr="00E95FD9">
              <w:rPr>
                <w:rFonts w:asciiTheme="minorHAnsi" w:hAnsiTheme="minorHAnsi" w:cs="Calibri"/>
                <w:b/>
                <w:sz w:val="14"/>
              </w:rPr>
              <w:t xml:space="preserve">Patient Name:  </w:t>
            </w:r>
            <w:r w:rsidRPr="00E95FD9">
              <w:rPr>
                <w:rFonts w:asciiTheme="minorHAnsi" w:hAnsiTheme="minorHAnsi" w:cs="Calibri"/>
                <w:color w:val="1F497D" w:themeColor="text2"/>
                <w:sz w:val="14"/>
              </w:rPr>
              <w:fldChar w:fldCharType="begin">
                <w:ffData>
                  <w:name w:val="Text7"/>
                  <w:enabled/>
                  <w:calcOnExit w:val="0"/>
                  <w:textInput/>
                </w:ffData>
              </w:fldChar>
            </w:r>
            <w:r w:rsidRPr="00E95FD9">
              <w:rPr>
                <w:rFonts w:asciiTheme="minorHAnsi" w:hAnsiTheme="minorHAnsi" w:cs="Calibri"/>
                <w:color w:val="1F497D" w:themeColor="text2"/>
                <w:sz w:val="14"/>
              </w:rPr>
              <w:instrText xml:space="preserve"> FORMTEXT </w:instrText>
            </w:r>
            <w:r w:rsidRPr="00E95FD9">
              <w:rPr>
                <w:rFonts w:asciiTheme="minorHAnsi" w:hAnsiTheme="minorHAnsi" w:cs="Calibri"/>
                <w:color w:val="1F497D" w:themeColor="text2"/>
                <w:sz w:val="14"/>
              </w:rPr>
            </w:r>
            <w:r w:rsidRPr="00E95FD9">
              <w:rPr>
                <w:rFonts w:asciiTheme="minorHAnsi" w:hAnsiTheme="minorHAnsi" w:cs="Calibri"/>
                <w:color w:val="1F497D" w:themeColor="text2"/>
                <w:sz w:val="14"/>
              </w:rPr>
              <w:fldChar w:fldCharType="separate"/>
            </w:r>
            <w:r w:rsidR="00B40133">
              <w:rPr>
                <w:rFonts w:asciiTheme="minorHAnsi" w:hAnsiTheme="minorHAnsi" w:cs="Calibri"/>
                <w:noProof/>
                <w:color w:val="1F497D" w:themeColor="text2"/>
                <w:sz w:val="14"/>
              </w:rPr>
              <w:t> </w:t>
            </w:r>
            <w:r w:rsidR="00B40133">
              <w:rPr>
                <w:rFonts w:asciiTheme="minorHAnsi" w:hAnsiTheme="minorHAnsi" w:cs="Calibri"/>
                <w:noProof/>
                <w:color w:val="1F497D" w:themeColor="text2"/>
                <w:sz w:val="14"/>
              </w:rPr>
              <w:t> </w:t>
            </w:r>
            <w:r w:rsidR="00B40133">
              <w:rPr>
                <w:rFonts w:asciiTheme="minorHAnsi" w:hAnsiTheme="minorHAnsi" w:cs="Calibri"/>
                <w:noProof/>
                <w:color w:val="1F497D" w:themeColor="text2"/>
                <w:sz w:val="14"/>
              </w:rPr>
              <w:t> </w:t>
            </w:r>
            <w:r w:rsidR="00B40133">
              <w:rPr>
                <w:rFonts w:asciiTheme="minorHAnsi" w:hAnsiTheme="minorHAnsi" w:cs="Calibri"/>
                <w:noProof/>
                <w:color w:val="1F497D" w:themeColor="text2"/>
                <w:sz w:val="14"/>
              </w:rPr>
              <w:t> </w:t>
            </w:r>
            <w:r w:rsidR="00B40133">
              <w:rPr>
                <w:rFonts w:asciiTheme="minorHAnsi" w:hAnsiTheme="minorHAnsi" w:cs="Calibri"/>
                <w:noProof/>
                <w:color w:val="1F497D" w:themeColor="text2"/>
                <w:sz w:val="14"/>
              </w:rPr>
              <w:t> </w:t>
            </w:r>
            <w:r w:rsidRPr="00E95FD9">
              <w:rPr>
                <w:rFonts w:asciiTheme="minorHAnsi" w:hAnsiTheme="minorHAnsi" w:cs="Calibri"/>
                <w:color w:val="1F497D" w:themeColor="text2"/>
                <w:sz w:val="14"/>
              </w:rPr>
              <w:fldChar w:fldCharType="end"/>
            </w:r>
          </w:p>
        </w:tc>
      </w:tr>
      <w:tr w:rsidR="00946A3F" w:rsidRPr="00E95FD9" w14:paraId="78ED5CDF" w14:textId="77777777" w:rsidTr="2E2E21C3">
        <w:trPr>
          <w:trHeight w:val="288"/>
        </w:trPr>
        <w:tc>
          <w:tcPr>
            <w:tcW w:w="2754" w:type="dxa"/>
            <w:tcBorders>
              <w:left w:val="single" w:sz="24" w:space="0" w:color="D9D9D9" w:themeColor="background1" w:themeShade="D9"/>
              <w:right w:val="single" w:sz="24" w:space="0" w:color="D9D9D9" w:themeColor="background1" w:themeShade="D9"/>
            </w:tcBorders>
            <w:shd w:val="clear" w:color="auto" w:fill="auto"/>
            <w:vAlign w:val="center"/>
          </w:tcPr>
          <w:p w14:paraId="26C1EEA8" w14:textId="01926C33" w:rsidR="00946A3F" w:rsidRPr="00E95FD9" w:rsidRDefault="00946A3F" w:rsidP="007465BE">
            <w:pPr>
              <w:keepNext/>
              <w:keepLines/>
              <w:rPr>
                <w:rFonts w:asciiTheme="minorHAnsi" w:hAnsiTheme="minorHAnsi" w:cs="Calibri"/>
                <w:b/>
                <w:caps/>
                <w:sz w:val="14"/>
              </w:rPr>
            </w:pPr>
            <w:r w:rsidRPr="00E95FD9">
              <w:rPr>
                <w:rFonts w:asciiTheme="minorHAnsi" w:hAnsiTheme="minorHAnsi" w:cs="Calibri"/>
                <w:b/>
                <w:sz w:val="14"/>
              </w:rPr>
              <w:t xml:space="preserve">Diagnosis:  </w:t>
            </w:r>
            <w:r w:rsidRPr="00E95FD9">
              <w:rPr>
                <w:rFonts w:asciiTheme="minorHAnsi" w:hAnsiTheme="minorHAnsi" w:cs="Calibri"/>
                <w:color w:val="1F497D" w:themeColor="text2"/>
                <w:sz w:val="14"/>
              </w:rPr>
              <w:fldChar w:fldCharType="begin">
                <w:ffData>
                  <w:name w:val="Text8"/>
                  <w:enabled/>
                  <w:calcOnExit w:val="0"/>
                  <w:textInput/>
                </w:ffData>
              </w:fldChar>
            </w:r>
            <w:r w:rsidRPr="00E95FD9">
              <w:rPr>
                <w:rFonts w:asciiTheme="minorHAnsi" w:hAnsiTheme="minorHAnsi" w:cs="Calibri"/>
                <w:color w:val="1F497D" w:themeColor="text2"/>
                <w:sz w:val="14"/>
              </w:rPr>
              <w:instrText xml:space="preserve"> FORMTEXT </w:instrText>
            </w:r>
            <w:r w:rsidRPr="00E95FD9">
              <w:rPr>
                <w:rFonts w:asciiTheme="minorHAnsi" w:hAnsiTheme="minorHAnsi" w:cs="Calibri"/>
                <w:color w:val="1F497D" w:themeColor="text2"/>
                <w:sz w:val="14"/>
              </w:rPr>
            </w:r>
            <w:r w:rsidRPr="00E95FD9">
              <w:rPr>
                <w:rFonts w:asciiTheme="minorHAnsi" w:hAnsiTheme="minorHAnsi" w:cs="Calibri"/>
                <w:color w:val="1F497D" w:themeColor="text2"/>
                <w:sz w:val="14"/>
              </w:rPr>
              <w:fldChar w:fldCharType="separate"/>
            </w:r>
            <w:r w:rsidR="00B40133">
              <w:rPr>
                <w:rFonts w:asciiTheme="minorHAnsi" w:hAnsiTheme="minorHAnsi" w:cs="Calibri"/>
                <w:noProof/>
                <w:color w:val="1F497D" w:themeColor="text2"/>
                <w:sz w:val="14"/>
              </w:rPr>
              <w:t> </w:t>
            </w:r>
            <w:r w:rsidR="00B40133">
              <w:rPr>
                <w:rFonts w:asciiTheme="minorHAnsi" w:hAnsiTheme="minorHAnsi" w:cs="Calibri"/>
                <w:noProof/>
                <w:color w:val="1F497D" w:themeColor="text2"/>
                <w:sz w:val="14"/>
              </w:rPr>
              <w:t> </w:t>
            </w:r>
            <w:r w:rsidR="00B40133">
              <w:rPr>
                <w:rFonts w:asciiTheme="minorHAnsi" w:hAnsiTheme="minorHAnsi" w:cs="Calibri"/>
                <w:noProof/>
                <w:color w:val="1F497D" w:themeColor="text2"/>
                <w:sz w:val="14"/>
              </w:rPr>
              <w:t> </w:t>
            </w:r>
            <w:r w:rsidR="00B40133">
              <w:rPr>
                <w:rFonts w:asciiTheme="minorHAnsi" w:hAnsiTheme="minorHAnsi" w:cs="Calibri"/>
                <w:noProof/>
                <w:color w:val="1F497D" w:themeColor="text2"/>
                <w:sz w:val="14"/>
              </w:rPr>
              <w:t> </w:t>
            </w:r>
            <w:r w:rsidR="00B40133">
              <w:rPr>
                <w:rFonts w:asciiTheme="minorHAnsi" w:hAnsiTheme="minorHAnsi" w:cs="Calibri"/>
                <w:noProof/>
                <w:color w:val="1F497D" w:themeColor="text2"/>
                <w:sz w:val="14"/>
              </w:rPr>
              <w:t> </w:t>
            </w:r>
            <w:r w:rsidRPr="00E95FD9">
              <w:rPr>
                <w:rFonts w:asciiTheme="minorHAnsi" w:hAnsiTheme="minorHAnsi" w:cs="Calibri"/>
                <w:color w:val="1F497D" w:themeColor="text2"/>
                <w:sz w:val="14"/>
              </w:rPr>
              <w:fldChar w:fldCharType="end"/>
            </w:r>
          </w:p>
        </w:tc>
      </w:tr>
      <w:tr w:rsidR="00946A3F" w:rsidRPr="00E95FD9" w14:paraId="336A9BBA" w14:textId="77777777" w:rsidTr="2E2E21C3">
        <w:trPr>
          <w:trHeight w:val="288"/>
        </w:trPr>
        <w:tc>
          <w:tcPr>
            <w:tcW w:w="2754" w:type="dxa"/>
            <w:tcBorders>
              <w:left w:val="single" w:sz="24" w:space="0" w:color="D9D9D9" w:themeColor="background1" w:themeShade="D9"/>
              <w:right w:val="single" w:sz="24" w:space="0" w:color="D9D9D9" w:themeColor="background1" w:themeShade="D9"/>
            </w:tcBorders>
            <w:shd w:val="clear" w:color="auto" w:fill="F2F2F2" w:themeFill="background1" w:themeFillShade="F2"/>
            <w:vAlign w:val="center"/>
          </w:tcPr>
          <w:p w14:paraId="4510DFE8" w14:textId="60AC769A" w:rsidR="00946A3F" w:rsidRPr="00E95FD9" w:rsidRDefault="00946A3F" w:rsidP="007465BE">
            <w:pPr>
              <w:keepNext/>
              <w:keepLines/>
              <w:rPr>
                <w:rFonts w:asciiTheme="minorHAnsi" w:hAnsiTheme="minorHAnsi" w:cs="Calibri"/>
                <w:b/>
                <w:caps/>
                <w:sz w:val="14"/>
              </w:rPr>
            </w:pPr>
            <w:r w:rsidRPr="00E95FD9">
              <w:rPr>
                <w:rFonts w:asciiTheme="minorHAnsi" w:hAnsiTheme="minorHAnsi" w:cs="Calibri"/>
                <w:b/>
                <w:sz w:val="14"/>
              </w:rPr>
              <w:t xml:space="preserve">Study Doctor: </w:t>
            </w:r>
            <w:r w:rsidRPr="00E95FD9">
              <w:rPr>
                <w:rFonts w:asciiTheme="minorHAnsi" w:hAnsiTheme="minorHAnsi" w:cs="Calibri"/>
                <w:color w:val="1F497D" w:themeColor="text2"/>
                <w:sz w:val="14"/>
              </w:rPr>
              <w:fldChar w:fldCharType="begin">
                <w:ffData>
                  <w:name w:val="Text9"/>
                  <w:enabled/>
                  <w:calcOnExit w:val="0"/>
                  <w:textInput/>
                </w:ffData>
              </w:fldChar>
            </w:r>
            <w:r w:rsidRPr="00E95FD9">
              <w:rPr>
                <w:rFonts w:asciiTheme="minorHAnsi" w:hAnsiTheme="minorHAnsi" w:cs="Calibri"/>
                <w:color w:val="1F497D" w:themeColor="text2"/>
                <w:sz w:val="14"/>
              </w:rPr>
              <w:instrText xml:space="preserve"> FORMTEXT </w:instrText>
            </w:r>
            <w:r w:rsidRPr="00E95FD9">
              <w:rPr>
                <w:rFonts w:asciiTheme="minorHAnsi" w:hAnsiTheme="minorHAnsi" w:cs="Calibri"/>
                <w:color w:val="1F497D" w:themeColor="text2"/>
                <w:sz w:val="14"/>
              </w:rPr>
            </w:r>
            <w:r w:rsidRPr="00E95FD9">
              <w:rPr>
                <w:rFonts w:asciiTheme="minorHAnsi" w:hAnsiTheme="minorHAnsi" w:cs="Calibri"/>
                <w:color w:val="1F497D" w:themeColor="text2"/>
                <w:sz w:val="14"/>
              </w:rPr>
              <w:fldChar w:fldCharType="separate"/>
            </w:r>
            <w:r w:rsidR="00B40133">
              <w:rPr>
                <w:rFonts w:asciiTheme="minorHAnsi" w:hAnsiTheme="minorHAnsi" w:cs="Calibri"/>
                <w:noProof/>
                <w:color w:val="1F497D" w:themeColor="text2"/>
                <w:sz w:val="14"/>
              </w:rPr>
              <w:t> </w:t>
            </w:r>
            <w:r w:rsidR="00B40133">
              <w:rPr>
                <w:rFonts w:asciiTheme="minorHAnsi" w:hAnsiTheme="minorHAnsi" w:cs="Calibri"/>
                <w:noProof/>
                <w:color w:val="1F497D" w:themeColor="text2"/>
                <w:sz w:val="14"/>
              </w:rPr>
              <w:t> </w:t>
            </w:r>
            <w:r w:rsidR="00B40133">
              <w:rPr>
                <w:rFonts w:asciiTheme="minorHAnsi" w:hAnsiTheme="minorHAnsi" w:cs="Calibri"/>
                <w:noProof/>
                <w:color w:val="1F497D" w:themeColor="text2"/>
                <w:sz w:val="14"/>
              </w:rPr>
              <w:t> </w:t>
            </w:r>
            <w:r w:rsidR="00B40133">
              <w:rPr>
                <w:rFonts w:asciiTheme="minorHAnsi" w:hAnsiTheme="minorHAnsi" w:cs="Calibri"/>
                <w:noProof/>
                <w:color w:val="1F497D" w:themeColor="text2"/>
                <w:sz w:val="14"/>
              </w:rPr>
              <w:t> </w:t>
            </w:r>
            <w:r w:rsidR="00B40133">
              <w:rPr>
                <w:rFonts w:asciiTheme="minorHAnsi" w:hAnsiTheme="minorHAnsi" w:cs="Calibri"/>
                <w:noProof/>
                <w:color w:val="1F497D" w:themeColor="text2"/>
                <w:sz w:val="14"/>
              </w:rPr>
              <w:t> </w:t>
            </w:r>
            <w:r w:rsidRPr="00E95FD9">
              <w:rPr>
                <w:rFonts w:asciiTheme="minorHAnsi" w:hAnsiTheme="minorHAnsi" w:cs="Calibri"/>
                <w:color w:val="1F497D" w:themeColor="text2"/>
                <w:sz w:val="14"/>
              </w:rPr>
              <w:fldChar w:fldCharType="end"/>
            </w:r>
          </w:p>
        </w:tc>
      </w:tr>
      <w:tr w:rsidR="00946A3F" w:rsidRPr="00E95FD9" w14:paraId="3AD42916" w14:textId="77777777" w:rsidTr="2E2E21C3">
        <w:trPr>
          <w:trHeight w:val="288"/>
        </w:trPr>
        <w:tc>
          <w:tcPr>
            <w:tcW w:w="2754" w:type="dxa"/>
            <w:tcBorders>
              <w:left w:val="single" w:sz="24" w:space="0" w:color="D9D9D9" w:themeColor="background1" w:themeShade="D9"/>
              <w:right w:val="single" w:sz="24" w:space="0" w:color="D9D9D9" w:themeColor="background1" w:themeShade="D9"/>
            </w:tcBorders>
            <w:shd w:val="clear" w:color="auto" w:fill="auto"/>
            <w:vAlign w:val="center"/>
          </w:tcPr>
          <w:p w14:paraId="1BE4FD3F" w14:textId="1561DC5A" w:rsidR="00946A3F" w:rsidRPr="00E95FD9" w:rsidRDefault="00946A3F" w:rsidP="007465BE">
            <w:pPr>
              <w:keepNext/>
              <w:keepLines/>
              <w:rPr>
                <w:rFonts w:asciiTheme="minorHAnsi" w:hAnsiTheme="minorHAnsi" w:cs="Calibri"/>
                <w:b/>
                <w:caps/>
                <w:sz w:val="14"/>
              </w:rPr>
            </w:pPr>
            <w:r w:rsidRPr="00E95FD9">
              <w:rPr>
                <w:rFonts w:asciiTheme="minorHAnsi" w:hAnsiTheme="minorHAnsi" w:cs="Calibri"/>
                <w:b/>
                <w:sz w:val="14"/>
              </w:rPr>
              <w:t xml:space="preserve">Study Doctor Phone #: </w:t>
            </w:r>
            <w:r w:rsidRPr="00E95FD9">
              <w:rPr>
                <w:rFonts w:asciiTheme="minorHAnsi" w:hAnsiTheme="minorHAnsi" w:cs="Calibri"/>
                <w:color w:val="1F497D" w:themeColor="text2"/>
                <w:sz w:val="14"/>
              </w:rPr>
              <w:fldChar w:fldCharType="begin">
                <w:ffData>
                  <w:name w:val="Text10"/>
                  <w:enabled/>
                  <w:calcOnExit w:val="0"/>
                  <w:textInput/>
                </w:ffData>
              </w:fldChar>
            </w:r>
            <w:r w:rsidRPr="00E95FD9">
              <w:rPr>
                <w:rFonts w:asciiTheme="minorHAnsi" w:hAnsiTheme="minorHAnsi" w:cs="Calibri"/>
                <w:color w:val="1F497D" w:themeColor="text2"/>
                <w:sz w:val="14"/>
              </w:rPr>
              <w:instrText xml:space="preserve"> FORMTEXT </w:instrText>
            </w:r>
            <w:r w:rsidRPr="00E95FD9">
              <w:rPr>
                <w:rFonts w:asciiTheme="minorHAnsi" w:hAnsiTheme="minorHAnsi" w:cs="Calibri"/>
                <w:color w:val="1F497D" w:themeColor="text2"/>
                <w:sz w:val="14"/>
              </w:rPr>
            </w:r>
            <w:r w:rsidRPr="00E95FD9">
              <w:rPr>
                <w:rFonts w:asciiTheme="minorHAnsi" w:hAnsiTheme="minorHAnsi" w:cs="Calibri"/>
                <w:color w:val="1F497D" w:themeColor="text2"/>
                <w:sz w:val="14"/>
              </w:rPr>
              <w:fldChar w:fldCharType="separate"/>
            </w:r>
            <w:r w:rsidR="00B40133">
              <w:rPr>
                <w:rFonts w:asciiTheme="minorHAnsi" w:hAnsiTheme="minorHAnsi" w:cs="Calibri"/>
                <w:noProof/>
                <w:color w:val="1F497D" w:themeColor="text2"/>
                <w:sz w:val="14"/>
              </w:rPr>
              <w:t> </w:t>
            </w:r>
            <w:r w:rsidR="00B40133">
              <w:rPr>
                <w:rFonts w:asciiTheme="minorHAnsi" w:hAnsiTheme="minorHAnsi" w:cs="Calibri"/>
                <w:noProof/>
                <w:color w:val="1F497D" w:themeColor="text2"/>
                <w:sz w:val="14"/>
              </w:rPr>
              <w:t> </w:t>
            </w:r>
            <w:r w:rsidR="00B40133">
              <w:rPr>
                <w:rFonts w:asciiTheme="minorHAnsi" w:hAnsiTheme="minorHAnsi" w:cs="Calibri"/>
                <w:noProof/>
                <w:color w:val="1F497D" w:themeColor="text2"/>
                <w:sz w:val="14"/>
              </w:rPr>
              <w:t> </w:t>
            </w:r>
            <w:r w:rsidR="00B40133">
              <w:rPr>
                <w:rFonts w:asciiTheme="minorHAnsi" w:hAnsiTheme="minorHAnsi" w:cs="Calibri"/>
                <w:noProof/>
                <w:color w:val="1F497D" w:themeColor="text2"/>
                <w:sz w:val="14"/>
              </w:rPr>
              <w:t> </w:t>
            </w:r>
            <w:r w:rsidR="00B40133">
              <w:rPr>
                <w:rFonts w:asciiTheme="minorHAnsi" w:hAnsiTheme="minorHAnsi" w:cs="Calibri"/>
                <w:noProof/>
                <w:color w:val="1F497D" w:themeColor="text2"/>
                <w:sz w:val="14"/>
              </w:rPr>
              <w:t> </w:t>
            </w:r>
            <w:r w:rsidRPr="00E95FD9">
              <w:rPr>
                <w:rFonts w:asciiTheme="minorHAnsi" w:hAnsiTheme="minorHAnsi" w:cs="Calibri"/>
                <w:color w:val="1F497D" w:themeColor="text2"/>
                <w:sz w:val="14"/>
              </w:rPr>
              <w:fldChar w:fldCharType="end"/>
            </w:r>
          </w:p>
        </w:tc>
      </w:tr>
      <w:tr w:rsidR="00946A3F" w:rsidRPr="00E95FD9" w14:paraId="3F58BF70" w14:textId="77777777" w:rsidTr="2E2E21C3">
        <w:trPr>
          <w:trHeight w:val="242"/>
        </w:trPr>
        <w:tc>
          <w:tcPr>
            <w:tcW w:w="2754" w:type="dxa"/>
            <w:tcBorders>
              <w:left w:val="single" w:sz="24" w:space="0" w:color="D9D9D9" w:themeColor="background1" w:themeShade="D9"/>
              <w:right w:val="single" w:sz="24" w:space="0" w:color="D9D9D9" w:themeColor="background1" w:themeShade="D9"/>
            </w:tcBorders>
            <w:shd w:val="clear" w:color="auto" w:fill="F2F2F2" w:themeFill="background1" w:themeFillShade="F2"/>
            <w:vAlign w:val="center"/>
          </w:tcPr>
          <w:p w14:paraId="78390A9A" w14:textId="05EF9F07" w:rsidR="00946A3F" w:rsidRPr="00E95FD9" w:rsidRDefault="00946A3F" w:rsidP="007465BE">
            <w:pPr>
              <w:keepNext/>
              <w:keepLines/>
              <w:rPr>
                <w:rFonts w:asciiTheme="minorHAnsi" w:hAnsiTheme="minorHAnsi" w:cs="Calibri"/>
                <w:b/>
                <w:caps/>
                <w:sz w:val="14"/>
              </w:rPr>
            </w:pPr>
            <w:r w:rsidRPr="00E95FD9">
              <w:rPr>
                <w:rFonts w:asciiTheme="minorHAnsi" w:hAnsiTheme="minorHAnsi" w:cs="Calibri"/>
                <w:b/>
                <w:sz w:val="14"/>
              </w:rPr>
              <w:t xml:space="preserve">NCI Trial #:  </w:t>
            </w:r>
            <w:r w:rsidRPr="00E95FD9">
              <w:rPr>
                <w:rFonts w:asciiTheme="minorHAnsi" w:hAnsiTheme="minorHAnsi" w:cs="Calibri"/>
                <w:color w:val="1F497D" w:themeColor="text2"/>
                <w:sz w:val="14"/>
              </w:rPr>
              <w:fldChar w:fldCharType="begin">
                <w:ffData>
                  <w:name w:val="Text11"/>
                  <w:enabled/>
                  <w:calcOnExit w:val="0"/>
                  <w:textInput/>
                </w:ffData>
              </w:fldChar>
            </w:r>
            <w:r w:rsidRPr="00E95FD9">
              <w:rPr>
                <w:rFonts w:asciiTheme="minorHAnsi" w:hAnsiTheme="minorHAnsi" w:cs="Calibri"/>
                <w:color w:val="1F497D" w:themeColor="text2"/>
                <w:sz w:val="14"/>
              </w:rPr>
              <w:instrText xml:space="preserve"> FORMTEXT </w:instrText>
            </w:r>
            <w:r w:rsidRPr="00E95FD9">
              <w:rPr>
                <w:rFonts w:asciiTheme="minorHAnsi" w:hAnsiTheme="minorHAnsi" w:cs="Calibri"/>
                <w:color w:val="1F497D" w:themeColor="text2"/>
                <w:sz w:val="14"/>
              </w:rPr>
            </w:r>
            <w:r w:rsidRPr="00E95FD9">
              <w:rPr>
                <w:rFonts w:asciiTheme="minorHAnsi" w:hAnsiTheme="minorHAnsi" w:cs="Calibri"/>
                <w:color w:val="1F497D" w:themeColor="text2"/>
                <w:sz w:val="14"/>
              </w:rPr>
              <w:fldChar w:fldCharType="separate"/>
            </w:r>
            <w:r w:rsidR="00B40133">
              <w:rPr>
                <w:rFonts w:asciiTheme="minorHAnsi" w:hAnsiTheme="minorHAnsi" w:cs="Calibri"/>
                <w:noProof/>
                <w:color w:val="1F497D" w:themeColor="text2"/>
                <w:sz w:val="14"/>
              </w:rPr>
              <w:t> </w:t>
            </w:r>
            <w:r w:rsidR="00B40133">
              <w:rPr>
                <w:rFonts w:asciiTheme="minorHAnsi" w:hAnsiTheme="minorHAnsi" w:cs="Calibri"/>
                <w:noProof/>
                <w:color w:val="1F497D" w:themeColor="text2"/>
                <w:sz w:val="14"/>
              </w:rPr>
              <w:t> </w:t>
            </w:r>
            <w:r w:rsidR="00B40133">
              <w:rPr>
                <w:rFonts w:asciiTheme="minorHAnsi" w:hAnsiTheme="minorHAnsi" w:cs="Calibri"/>
                <w:noProof/>
                <w:color w:val="1F497D" w:themeColor="text2"/>
                <w:sz w:val="14"/>
              </w:rPr>
              <w:t> </w:t>
            </w:r>
            <w:r w:rsidR="00B40133">
              <w:rPr>
                <w:rFonts w:asciiTheme="minorHAnsi" w:hAnsiTheme="minorHAnsi" w:cs="Calibri"/>
                <w:noProof/>
                <w:color w:val="1F497D" w:themeColor="text2"/>
                <w:sz w:val="14"/>
              </w:rPr>
              <w:t> </w:t>
            </w:r>
            <w:r w:rsidR="00B40133">
              <w:rPr>
                <w:rFonts w:asciiTheme="minorHAnsi" w:hAnsiTheme="minorHAnsi" w:cs="Calibri"/>
                <w:noProof/>
                <w:color w:val="1F497D" w:themeColor="text2"/>
                <w:sz w:val="14"/>
              </w:rPr>
              <w:t> </w:t>
            </w:r>
            <w:r w:rsidRPr="00E95FD9">
              <w:rPr>
                <w:rFonts w:asciiTheme="minorHAnsi" w:hAnsiTheme="minorHAnsi" w:cs="Calibri"/>
                <w:color w:val="1F497D" w:themeColor="text2"/>
                <w:sz w:val="14"/>
              </w:rPr>
              <w:fldChar w:fldCharType="end"/>
            </w:r>
          </w:p>
        </w:tc>
      </w:tr>
      <w:tr w:rsidR="00946A3F" w:rsidRPr="00E95FD9" w14:paraId="3FAD0804" w14:textId="77777777" w:rsidTr="2E2E21C3">
        <w:trPr>
          <w:trHeight w:val="438"/>
        </w:trPr>
        <w:tc>
          <w:tcPr>
            <w:tcW w:w="2754" w:type="dxa"/>
            <w:vMerge w:val="restart"/>
            <w:tcBorders>
              <w:left w:val="single" w:sz="24" w:space="0" w:color="D9D9D9" w:themeColor="background1" w:themeShade="D9"/>
              <w:right w:val="single" w:sz="24" w:space="0" w:color="D9D9D9" w:themeColor="background1" w:themeShade="D9"/>
            </w:tcBorders>
            <w:shd w:val="clear" w:color="auto" w:fill="auto"/>
          </w:tcPr>
          <w:p w14:paraId="4AB51184" w14:textId="2D29FBF2" w:rsidR="00946A3F" w:rsidRPr="00E95FD9" w:rsidRDefault="00946A3F" w:rsidP="007465BE">
            <w:pPr>
              <w:keepNext/>
              <w:keepLines/>
              <w:rPr>
                <w:rFonts w:asciiTheme="minorHAnsi" w:hAnsiTheme="minorHAnsi" w:cs="Calibri"/>
                <w:b/>
                <w:sz w:val="14"/>
              </w:rPr>
            </w:pPr>
            <w:r w:rsidRPr="00E95FD9">
              <w:rPr>
                <w:rFonts w:asciiTheme="minorHAnsi" w:hAnsiTheme="minorHAnsi" w:cs="Calibri"/>
                <w:b/>
                <w:sz w:val="14"/>
              </w:rPr>
              <w:t xml:space="preserve">Study Drug(S):  </w:t>
            </w:r>
            <w:r w:rsidRPr="00E95FD9">
              <w:rPr>
                <w:rFonts w:asciiTheme="minorHAnsi" w:hAnsiTheme="minorHAnsi" w:cs="Calibri"/>
                <w:color w:val="1F497D" w:themeColor="text2"/>
                <w:sz w:val="14"/>
              </w:rPr>
              <w:fldChar w:fldCharType="begin">
                <w:ffData>
                  <w:name w:val="Text12"/>
                  <w:enabled/>
                  <w:calcOnExit w:val="0"/>
                  <w:textInput/>
                </w:ffData>
              </w:fldChar>
            </w:r>
            <w:r w:rsidRPr="00E95FD9">
              <w:rPr>
                <w:rFonts w:asciiTheme="minorHAnsi" w:hAnsiTheme="minorHAnsi" w:cs="Calibri"/>
                <w:color w:val="1F497D" w:themeColor="text2"/>
                <w:sz w:val="14"/>
              </w:rPr>
              <w:instrText xml:space="preserve"> FORMTEXT </w:instrText>
            </w:r>
            <w:r w:rsidRPr="00E95FD9">
              <w:rPr>
                <w:rFonts w:asciiTheme="minorHAnsi" w:hAnsiTheme="minorHAnsi" w:cs="Calibri"/>
                <w:color w:val="1F497D" w:themeColor="text2"/>
                <w:sz w:val="14"/>
              </w:rPr>
            </w:r>
            <w:r w:rsidRPr="00E95FD9">
              <w:rPr>
                <w:rFonts w:asciiTheme="minorHAnsi" w:hAnsiTheme="minorHAnsi" w:cs="Calibri"/>
                <w:color w:val="1F497D" w:themeColor="text2"/>
                <w:sz w:val="14"/>
              </w:rPr>
              <w:fldChar w:fldCharType="separate"/>
            </w:r>
            <w:r w:rsidR="00B40133">
              <w:rPr>
                <w:rFonts w:asciiTheme="minorHAnsi" w:hAnsiTheme="minorHAnsi" w:cs="Calibri"/>
                <w:noProof/>
                <w:color w:val="1F497D" w:themeColor="text2"/>
                <w:sz w:val="14"/>
              </w:rPr>
              <w:t> </w:t>
            </w:r>
            <w:r w:rsidR="00B40133">
              <w:rPr>
                <w:rFonts w:asciiTheme="minorHAnsi" w:hAnsiTheme="minorHAnsi" w:cs="Calibri"/>
                <w:noProof/>
                <w:color w:val="1F497D" w:themeColor="text2"/>
                <w:sz w:val="14"/>
              </w:rPr>
              <w:t> </w:t>
            </w:r>
            <w:r w:rsidR="00B40133">
              <w:rPr>
                <w:rFonts w:asciiTheme="minorHAnsi" w:hAnsiTheme="minorHAnsi" w:cs="Calibri"/>
                <w:noProof/>
                <w:color w:val="1F497D" w:themeColor="text2"/>
                <w:sz w:val="14"/>
              </w:rPr>
              <w:t> </w:t>
            </w:r>
            <w:r w:rsidR="00B40133">
              <w:rPr>
                <w:rFonts w:asciiTheme="minorHAnsi" w:hAnsiTheme="minorHAnsi" w:cs="Calibri"/>
                <w:noProof/>
                <w:color w:val="1F497D" w:themeColor="text2"/>
                <w:sz w:val="14"/>
              </w:rPr>
              <w:t> </w:t>
            </w:r>
            <w:r w:rsidR="00B40133">
              <w:rPr>
                <w:rFonts w:asciiTheme="minorHAnsi" w:hAnsiTheme="minorHAnsi" w:cs="Calibri"/>
                <w:noProof/>
                <w:color w:val="1F497D" w:themeColor="text2"/>
                <w:sz w:val="14"/>
              </w:rPr>
              <w:t> </w:t>
            </w:r>
            <w:r w:rsidRPr="00E95FD9">
              <w:rPr>
                <w:rFonts w:asciiTheme="minorHAnsi" w:hAnsiTheme="minorHAnsi" w:cs="Calibri"/>
                <w:color w:val="1F497D" w:themeColor="text2"/>
                <w:sz w:val="14"/>
              </w:rPr>
              <w:fldChar w:fldCharType="end"/>
            </w:r>
          </w:p>
          <w:p w14:paraId="1F6DC906" w14:textId="77777777" w:rsidR="00946A3F" w:rsidRPr="00E95FD9" w:rsidRDefault="00946A3F" w:rsidP="007465BE">
            <w:pPr>
              <w:keepNext/>
              <w:keepLines/>
              <w:rPr>
                <w:rFonts w:asciiTheme="minorHAnsi" w:hAnsiTheme="minorHAnsi" w:cs="Calibri"/>
                <w:b/>
                <w:sz w:val="14"/>
              </w:rPr>
            </w:pPr>
          </w:p>
          <w:p w14:paraId="51C5BD60" w14:textId="77777777" w:rsidR="00946A3F" w:rsidRPr="00E95FD9" w:rsidRDefault="00946A3F" w:rsidP="007465BE">
            <w:pPr>
              <w:keepNext/>
              <w:keepLines/>
              <w:rPr>
                <w:rFonts w:asciiTheme="minorHAnsi" w:hAnsiTheme="minorHAnsi" w:cs="Calibri"/>
                <w:b/>
                <w:sz w:val="14"/>
              </w:rPr>
            </w:pPr>
          </w:p>
          <w:p w14:paraId="29FEEFAE" w14:textId="77777777" w:rsidR="00946A3F" w:rsidRPr="00E95FD9" w:rsidRDefault="00946A3F" w:rsidP="007465BE">
            <w:pPr>
              <w:keepNext/>
              <w:keepLines/>
              <w:rPr>
                <w:rFonts w:asciiTheme="minorHAnsi" w:hAnsiTheme="minorHAnsi" w:cs="Calibri"/>
                <w:b/>
                <w:sz w:val="14"/>
              </w:rPr>
            </w:pPr>
          </w:p>
          <w:p w14:paraId="343DBDF4" w14:textId="77777777" w:rsidR="00946A3F" w:rsidRPr="00E95FD9" w:rsidRDefault="00946A3F" w:rsidP="007465BE">
            <w:pPr>
              <w:keepNext/>
              <w:keepLines/>
              <w:rPr>
                <w:rFonts w:asciiTheme="minorHAnsi" w:hAnsiTheme="minorHAnsi" w:cs="Calibri"/>
                <w:b/>
                <w:sz w:val="14"/>
              </w:rPr>
            </w:pPr>
          </w:p>
        </w:tc>
      </w:tr>
      <w:tr w:rsidR="00946A3F" w:rsidRPr="00E95FD9" w14:paraId="23CA5E2E" w14:textId="77777777" w:rsidTr="2E2E21C3">
        <w:trPr>
          <w:trHeight w:val="171"/>
        </w:trPr>
        <w:tc>
          <w:tcPr>
            <w:tcW w:w="2754" w:type="dxa"/>
            <w:vMerge/>
          </w:tcPr>
          <w:p w14:paraId="6C195B24" w14:textId="77777777" w:rsidR="00946A3F" w:rsidRPr="00E95FD9" w:rsidRDefault="00946A3F" w:rsidP="007465BE">
            <w:pPr>
              <w:keepNext/>
              <w:keepLines/>
              <w:rPr>
                <w:rFonts w:asciiTheme="minorHAnsi" w:hAnsiTheme="minorHAnsi" w:cs="Calibri"/>
                <w:b/>
                <w:sz w:val="14"/>
              </w:rPr>
            </w:pPr>
          </w:p>
        </w:tc>
      </w:tr>
      <w:tr w:rsidR="00946A3F" w:rsidRPr="00E95FD9" w14:paraId="7E36FBA8" w14:textId="77777777" w:rsidTr="2E2E21C3">
        <w:trPr>
          <w:trHeight w:val="155"/>
        </w:trPr>
        <w:tc>
          <w:tcPr>
            <w:tcW w:w="2754" w:type="dxa"/>
            <w:tcBorders>
              <w:top w:val="nil"/>
              <w:left w:val="single" w:sz="24" w:space="0" w:color="D9D9D9" w:themeColor="background1" w:themeShade="D9"/>
              <w:bottom w:val="single" w:sz="2" w:space="0" w:color="FFFFFF" w:themeColor="background1"/>
              <w:right w:val="single" w:sz="24" w:space="0" w:color="D9D9D9" w:themeColor="background1" w:themeShade="D9"/>
            </w:tcBorders>
            <w:shd w:val="clear" w:color="auto" w:fill="365F91" w:themeFill="accent1" w:themeFillShade="BF"/>
            <w:vAlign w:val="center"/>
          </w:tcPr>
          <w:p w14:paraId="258BC5FB" w14:textId="77777777" w:rsidR="00946A3F" w:rsidRPr="00E95FD9" w:rsidRDefault="00946A3F" w:rsidP="007465BE">
            <w:pPr>
              <w:keepNext/>
              <w:keepLines/>
              <w:jc w:val="center"/>
              <w:rPr>
                <w:rFonts w:asciiTheme="minorHAnsi" w:hAnsiTheme="minorHAnsi" w:cs="Calibri"/>
                <w:caps/>
                <w:color w:val="FFFFFF"/>
                <w:sz w:val="14"/>
                <w:szCs w:val="12"/>
              </w:rPr>
            </w:pPr>
            <w:r w:rsidRPr="00E95FD9">
              <w:rPr>
                <w:rFonts w:asciiTheme="minorHAnsi" w:hAnsiTheme="minorHAnsi" w:cs="Calibri"/>
                <w:b/>
                <w:color w:val="FFFFFF"/>
                <w:sz w:val="14"/>
                <w:szCs w:val="12"/>
              </w:rPr>
              <w:t>For more information</w:t>
            </w:r>
            <w:r w:rsidRPr="00E95FD9">
              <w:rPr>
                <w:rFonts w:asciiTheme="minorHAnsi" w:hAnsiTheme="minorHAnsi" w:cs="Calibri"/>
                <w:b/>
                <w:caps/>
                <w:color w:val="FFFFFF"/>
                <w:sz w:val="14"/>
                <w:szCs w:val="12"/>
              </w:rPr>
              <w:t xml:space="preserve">: </w:t>
            </w:r>
            <w:r w:rsidRPr="00E95FD9">
              <w:rPr>
                <w:rFonts w:asciiTheme="minorHAnsi" w:hAnsiTheme="minorHAnsi" w:cs="Calibri"/>
                <w:caps/>
                <w:color w:val="FFFFFF"/>
                <w:sz w:val="14"/>
                <w:szCs w:val="12"/>
              </w:rPr>
              <w:t>1-800-4-CANCER</w:t>
            </w:r>
          </w:p>
        </w:tc>
      </w:tr>
      <w:tr w:rsidR="00946A3F" w:rsidRPr="00E95FD9" w14:paraId="170E07B4" w14:textId="77777777" w:rsidTr="2E2E21C3">
        <w:trPr>
          <w:trHeight w:val="155"/>
        </w:trPr>
        <w:tc>
          <w:tcPr>
            <w:tcW w:w="2754" w:type="dxa"/>
            <w:tcBorders>
              <w:top w:val="single" w:sz="2" w:space="0" w:color="FFFFFF" w:themeColor="background1"/>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365F91" w:themeFill="accent1" w:themeFillShade="BF"/>
            <w:vAlign w:val="center"/>
          </w:tcPr>
          <w:p w14:paraId="1E615531" w14:textId="77777777" w:rsidR="00946A3F" w:rsidRPr="00E95FD9" w:rsidRDefault="00946A3F" w:rsidP="007465BE">
            <w:pPr>
              <w:keepNext/>
              <w:keepLines/>
              <w:jc w:val="center"/>
              <w:rPr>
                <w:rFonts w:asciiTheme="minorHAnsi" w:hAnsiTheme="minorHAnsi" w:cs="Calibri"/>
                <w:b/>
                <w:color w:val="FFFFFF"/>
                <w:sz w:val="14"/>
                <w:szCs w:val="12"/>
              </w:rPr>
            </w:pPr>
            <w:r w:rsidRPr="00E95FD9">
              <w:rPr>
                <w:rFonts w:asciiTheme="minorHAnsi" w:hAnsiTheme="minorHAnsi" w:cs="Calibri"/>
                <w:color w:val="FFFFFF"/>
                <w:sz w:val="14"/>
                <w:szCs w:val="12"/>
              </w:rPr>
              <w:t>cancer.gov | clinicaltrials.gov</w:t>
            </w:r>
          </w:p>
        </w:tc>
      </w:tr>
      <w:bookmarkEnd w:id="486"/>
    </w:tbl>
    <w:p w14:paraId="104A4223" w14:textId="77777777" w:rsidR="00946A3F" w:rsidRDefault="00946A3F" w:rsidP="00733AA1"/>
    <w:p w14:paraId="0BD7DF9B" w14:textId="77777777" w:rsidR="00946A3F" w:rsidRDefault="00946A3F" w:rsidP="00733AA1"/>
    <w:bookmarkEnd w:id="479"/>
    <w:p w14:paraId="0BAD9CB1" w14:textId="77777777" w:rsidR="00DF7237" w:rsidRDefault="00946A3F" w:rsidP="007465BE">
      <w:pPr>
        <w:widowControl/>
        <w:outlineLvl w:val="0"/>
        <w:rPr>
          <w:i/>
        </w:rPr>
        <w:sectPr w:rsidR="00DF7237" w:rsidSect="00A01527">
          <w:pgSz w:w="12240" w:h="15840"/>
          <w:pgMar w:top="960" w:right="960" w:bottom="1560" w:left="960" w:header="720" w:footer="720" w:gutter="0"/>
          <w:cols w:space="720"/>
          <w:docGrid w:linePitch="326"/>
        </w:sectPr>
      </w:pPr>
      <w:r>
        <w:rPr>
          <w:i/>
        </w:rPr>
        <w:br w:type="page"/>
      </w:r>
    </w:p>
    <w:p w14:paraId="10397E92" w14:textId="10CAB145" w:rsidR="00361BB7" w:rsidRDefault="00361BB7" w:rsidP="00F41E8B">
      <w:pPr>
        <w:pStyle w:val="Heading1"/>
        <w:numPr>
          <w:ilvl w:val="0"/>
          <w:numId w:val="0"/>
        </w:numPr>
      </w:pPr>
      <w:bookmarkStart w:id="487" w:name="_Toc155613787"/>
      <w:bookmarkStart w:id="488" w:name="_Toc507420398"/>
      <w:bookmarkEnd w:id="480"/>
      <w:bookmarkEnd w:id="481"/>
      <w:r w:rsidRPr="00A11ABE">
        <w:lastRenderedPageBreak/>
        <w:t xml:space="preserve">APPENDIX </w:t>
      </w:r>
      <w:r w:rsidR="00F41E8B">
        <w:t>G</w:t>
      </w:r>
      <w:r w:rsidR="005B4AC3">
        <w:tab/>
      </w:r>
      <w:r w:rsidRPr="00A11ABE">
        <w:t>PRE-BIOPSY ASSESSMENT</w:t>
      </w:r>
      <w:bookmarkEnd w:id="487"/>
    </w:p>
    <w:p w14:paraId="08B96396" w14:textId="77777777" w:rsidR="00361BB7" w:rsidRPr="00063B3B" w:rsidRDefault="00361BB7" w:rsidP="00361BB7"/>
    <w:p w14:paraId="4B2E1BFA" w14:textId="77777777" w:rsidR="00361BB7" w:rsidRDefault="00361BB7" w:rsidP="00361BB7">
      <w:r w:rsidRPr="00A11ABE">
        <w:t xml:space="preserve">A pre-biopsy lesion assessment can increase trial safety and efficiency.  By agreement between all investigators, an attempt at biopsy will be made if the clinical trial team determines that a biopsy poses minimal relative risk, provides potential clinical gain to the participant, and will likely yield sufficient tissue for analysis.  </w:t>
      </w:r>
    </w:p>
    <w:p w14:paraId="42F41F49" w14:textId="77777777" w:rsidR="00361BB7" w:rsidRPr="00A11ABE" w:rsidRDefault="00361BB7" w:rsidP="00361BB7"/>
    <w:p w14:paraId="79A5D46F" w14:textId="77777777" w:rsidR="008B25D3" w:rsidRDefault="00361BB7" w:rsidP="008B25D3">
      <w:r w:rsidRPr="00A11ABE">
        <w:t>Pre-biopsy assessments will be reported and tracked through a trial-specific CRF within the CTEP Medidata Rave system.</w:t>
      </w:r>
      <w:r>
        <w:t xml:space="preserve">  Additional information can be found in the Investigational Radiology SOP available at:  </w:t>
      </w:r>
    </w:p>
    <w:p w14:paraId="2A6108B7" w14:textId="3EB33C32" w:rsidR="00361BB7" w:rsidRDefault="00A13BA0" w:rsidP="00361BB7">
      <w:hyperlink r:id="rId129" w:history="1">
        <w:r w:rsidR="008B25D3">
          <w:rPr>
            <w:rStyle w:val="Hyperlink"/>
          </w:rPr>
          <w:t>https://ctep.cancer.gov/initiativesPrograms/docs/ETCTN_IR_Research_Biopsy_SOP.pdf</w:t>
        </w:r>
      </w:hyperlink>
      <w:r w:rsidR="008B25D3">
        <w:t xml:space="preserve">. </w:t>
      </w:r>
    </w:p>
    <w:p w14:paraId="67981C1C" w14:textId="77777777" w:rsidR="00361BB7" w:rsidRDefault="00361BB7" w:rsidP="00361BB7"/>
    <w:p w14:paraId="517B50E3" w14:textId="77777777" w:rsidR="00F81DB2" w:rsidRDefault="00F81DB2" w:rsidP="00361BB7">
      <w:r w:rsidRPr="000074D8">
        <w:rPr>
          <w:b/>
        </w:rPr>
        <w:t>Individual Patient Pre-Biopsy Assessment.</w:t>
      </w:r>
      <w:r>
        <w:t xml:space="preserve">  IR co-investigators are encouraged to apply this pre-biopsy scoring and correlation system to assist in the determination of biopsy appropriateness.</w:t>
      </w:r>
    </w:p>
    <w:p w14:paraId="02DAF1D4" w14:textId="77777777" w:rsidR="00F81DB2" w:rsidRDefault="00F81DB2" w:rsidP="00361BB7"/>
    <w:p w14:paraId="247C11EE" w14:textId="77777777" w:rsidR="00361BB7" w:rsidRDefault="00361BB7" w:rsidP="00D04BFA">
      <w:pPr>
        <w:pStyle w:val="ListParagraph"/>
        <w:widowControl/>
        <w:numPr>
          <w:ilvl w:val="4"/>
          <w:numId w:val="80"/>
        </w:numPr>
        <w:ind w:left="252" w:hanging="252"/>
        <w:contextualSpacing w:val="0"/>
      </w:pPr>
      <w:r w:rsidRPr="00A11ABE">
        <w:t xml:space="preserve">IR co-investigators assign a subjective score of 1-3 based on likelihood of success due to lesion characteristics. </w:t>
      </w:r>
    </w:p>
    <w:p w14:paraId="46C8AEFB" w14:textId="77777777" w:rsidR="00361BB7" w:rsidRPr="00A11ABE" w:rsidRDefault="00361BB7" w:rsidP="00361BB7">
      <w:pPr>
        <w:pStyle w:val="ListParagraph"/>
        <w:ind w:left="252"/>
        <w:contextualSpacing w:val="0"/>
      </w:pPr>
    </w:p>
    <w:p w14:paraId="1BEDA3A9" w14:textId="77777777" w:rsidR="00361BB7" w:rsidRPr="00A11ABE" w:rsidRDefault="00361BB7" w:rsidP="00361BB7">
      <w:pPr>
        <w:ind w:left="720"/>
      </w:pPr>
      <w:r w:rsidRPr="00A11ABE">
        <w:t>1.</w:t>
      </w:r>
      <w:r>
        <w:t xml:space="preserve">  </w:t>
      </w:r>
      <w:r w:rsidRPr="00A11ABE">
        <w:t xml:space="preserve">Biopsy should not be done </w:t>
      </w:r>
    </w:p>
    <w:p w14:paraId="06AC4105" w14:textId="77777777" w:rsidR="00361BB7" w:rsidRPr="00A11ABE" w:rsidRDefault="00361BB7" w:rsidP="00D04BFA">
      <w:pPr>
        <w:pStyle w:val="ListParagraph"/>
        <w:widowControl/>
        <w:numPr>
          <w:ilvl w:val="0"/>
          <w:numId w:val="81"/>
        </w:numPr>
        <w:ind w:left="1440"/>
      </w:pPr>
      <w:r w:rsidRPr="00A11ABE">
        <w:t>Due to safety concerns</w:t>
      </w:r>
    </w:p>
    <w:p w14:paraId="19472041" w14:textId="77777777" w:rsidR="00361BB7" w:rsidRDefault="00361BB7" w:rsidP="00D04BFA">
      <w:pPr>
        <w:pStyle w:val="ListParagraph"/>
        <w:widowControl/>
        <w:numPr>
          <w:ilvl w:val="0"/>
          <w:numId w:val="81"/>
        </w:numPr>
        <w:ind w:left="1440"/>
      </w:pPr>
      <w:r w:rsidRPr="00A11ABE">
        <w:t>Due to lack of suitable lesion for biopsy</w:t>
      </w:r>
    </w:p>
    <w:p w14:paraId="58AD235F" w14:textId="77777777" w:rsidR="00361BB7" w:rsidRPr="00A11ABE" w:rsidRDefault="00361BB7" w:rsidP="00361BB7">
      <w:pPr>
        <w:pStyle w:val="ListParagraph"/>
        <w:ind w:left="1440"/>
      </w:pPr>
    </w:p>
    <w:p w14:paraId="0532D17A" w14:textId="77777777" w:rsidR="00361BB7" w:rsidRPr="00A11ABE" w:rsidRDefault="00361BB7" w:rsidP="00361BB7">
      <w:pPr>
        <w:ind w:left="720"/>
      </w:pPr>
      <w:r w:rsidRPr="00A11ABE">
        <w:t>2.</w:t>
      </w:r>
      <w:r>
        <w:t xml:space="preserve"> </w:t>
      </w:r>
      <w:r w:rsidRPr="00A11ABE">
        <w:t xml:space="preserve"> Uncertainty about success </w:t>
      </w:r>
    </w:p>
    <w:p w14:paraId="099AE042" w14:textId="77777777" w:rsidR="00361BB7" w:rsidRPr="00A11ABE" w:rsidRDefault="00361BB7" w:rsidP="00D04BFA">
      <w:pPr>
        <w:pStyle w:val="ListParagraph"/>
        <w:widowControl/>
        <w:numPr>
          <w:ilvl w:val="0"/>
          <w:numId w:val="82"/>
        </w:numPr>
        <w:ind w:left="1440"/>
      </w:pPr>
      <w:r w:rsidRPr="00A11ABE">
        <w:t>Due to access path to lesion</w:t>
      </w:r>
    </w:p>
    <w:p w14:paraId="1599FA87" w14:textId="77777777" w:rsidR="00361BB7" w:rsidRDefault="00361BB7" w:rsidP="00D04BFA">
      <w:pPr>
        <w:pStyle w:val="ListParagraph"/>
        <w:widowControl/>
        <w:numPr>
          <w:ilvl w:val="0"/>
          <w:numId w:val="82"/>
        </w:numPr>
        <w:ind w:left="1440"/>
      </w:pPr>
      <w:r w:rsidRPr="00A11ABE">
        <w:t xml:space="preserve">Due to lesion characteristics </w:t>
      </w:r>
    </w:p>
    <w:p w14:paraId="4F2CC982" w14:textId="77777777" w:rsidR="00361BB7" w:rsidRPr="00A11ABE" w:rsidRDefault="00361BB7" w:rsidP="00361BB7">
      <w:pPr>
        <w:pStyle w:val="ListParagraph"/>
        <w:ind w:left="1440"/>
      </w:pPr>
    </w:p>
    <w:p w14:paraId="043B7079" w14:textId="77777777" w:rsidR="00361BB7" w:rsidRPr="00063B3B" w:rsidRDefault="00361BB7" w:rsidP="00361BB7">
      <w:pPr>
        <w:ind w:left="720"/>
      </w:pPr>
      <w:r w:rsidRPr="00063B3B">
        <w:t>3.</w:t>
      </w:r>
      <w:r>
        <w:t xml:space="preserve">  </w:t>
      </w:r>
      <w:r w:rsidRPr="00063B3B">
        <w:t xml:space="preserve">Likely successful </w:t>
      </w:r>
    </w:p>
    <w:p w14:paraId="7756892D" w14:textId="77777777" w:rsidR="00361BB7" w:rsidRPr="00063B3B" w:rsidRDefault="00361BB7" w:rsidP="00361BB7">
      <w:pPr>
        <w:ind w:left="720"/>
      </w:pPr>
    </w:p>
    <w:p w14:paraId="4DD97E87" w14:textId="77777777" w:rsidR="00361BB7" w:rsidRPr="00A11ABE" w:rsidRDefault="00361BB7" w:rsidP="00D04BFA">
      <w:pPr>
        <w:widowControl/>
        <w:numPr>
          <w:ilvl w:val="4"/>
          <w:numId w:val="80"/>
        </w:numPr>
        <w:ind w:left="252" w:hanging="252"/>
        <w:rPr>
          <w:rFonts w:eastAsia="Calibri"/>
        </w:rPr>
      </w:pPr>
      <w:r w:rsidRPr="00A11ABE">
        <w:rPr>
          <w:rFonts w:eastAsia="Calibri"/>
        </w:rPr>
        <w:t>Lesion characteristics to be considered</w:t>
      </w:r>
    </w:p>
    <w:p w14:paraId="2BD7F290" w14:textId="77777777" w:rsidR="00361BB7" w:rsidRPr="00A11ABE" w:rsidRDefault="00361BB7" w:rsidP="00D04BFA">
      <w:pPr>
        <w:widowControl/>
        <w:numPr>
          <w:ilvl w:val="0"/>
          <w:numId w:val="83"/>
        </w:numPr>
        <w:tabs>
          <w:tab w:val="left" w:pos="3600"/>
        </w:tabs>
        <w:contextualSpacing/>
        <w:rPr>
          <w:rFonts w:eastAsia="Calibri"/>
        </w:rPr>
      </w:pPr>
      <w:r w:rsidRPr="00A11ABE">
        <w:rPr>
          <w:rFonts w:eastAsia="Calibri"/>
        </w:rPr>
        <w:t>Size (small) (&lt;2 cm)</w:t>
      </w:r>
    </w:p>
    <w:p w14:paraId="168138E9" w14:textId="77777777" w:rsidR="00361BB7" w:rsidRPr="00A11ABE" w:rsidRDefault="00361BB7" w:rsidP="00D04BFA">
      <w:pPr>
        <w:widowControl/>
        <w:numPr>
          <w:ilvl w:val="0"/>
          <w:numId w:val="83"/>
        </w:numPr>
        <w:contextualSpacing/>
        <w:rPr>
          <w:rFonts w:eastAsia="Calibri"/>
        </w:rPr>
      </w:pPr>
      <w:r w:rsidRPr="00A11ABE">
        <w:rPr>
          <w:rFonts w:eastAsia="Calibri"/>
        </w:rPr>
        <w:t>Location/path to lesion</w:t>
      </w:r>
    </w:p>
    <w:p w14:paraId="7670F7C4" w14:textId="77777777" w:rsidR="00361BB7" w:rsidRPr="00A11ABE" w:rsidRDefault="00361BB7" w:rsidP="00D04BFA">
      <w:pPr>
        <w:widowControl/>
        <w:numPr>
          <w:ilvl w:val="0"/>
          <w:numId w:val="83"/>
        </w:numPr>
        <w:contextualSpacing/>
        <w:rPr>
          <w:rFonts w:eastAsia="Calibri"/>
        </w:rPr>
      </w:pPr>
      <w:r w:rsidRPr="00A11ABE">
        <w:rPr>
          <w:rFonts w:eastAsia="Calibri"/>
        </w:rPr>
        <w:t>Morphologic features (necrosis, sub-solid, sclerosis, ill-defined/infiltrative)</w:t>
      </w:r>
    </w:p>
    <w:p w14:paraId="66DE1216" w14:textId="77777777" w:rsidR="00361BB7" w:rsidRPr="00A11ABE" w:rsidRDefault="00361BB7" w:rsidP="00D04BFA">
      <w:pPr>
        <w:widowControl/>
        <w:numPr>
          <w:ilvl w:val="0"/>
          <w:numId w:val="83"/>
        </w:numPr>
        <w:contextualSpacing/>
        <w:rPr>
          <w:rFonts w:eastAsia="Calibri"/>
        </w:rPr>
      </w:pPr>
      <w:r w:rsidRPr="00A11ABE">
        <w:rPr>
          <w:rFonts w:eastAsia="Calibri"/>
        </w:rPr>
        <w:t xml:space="preserve">PET (+/-), avidity </w:t>
      </w:r>
    </w:p>
    <w:p w14:paraId="7068C7CE" w14:textId="77777777" w:rsidR="00361BB7" w:rsidRPr="00A11ABE" w:rsidRDefault="00361BB7" w:rsidP="00D04BFA">
      <w:pPr>
        <w:widowControl/>
        <w:numPr>
          <w:ilvl w:val="0"/>
          <w:numId w:val="83"/>
        </w:numPr>
        <w:contextualSpacing/>
        <w:rPr>
          <w:rFonts w:eastAsia="Calibri"/>
        </w:rPr>
      </w:pPr>
      <w:r w:rsidRPr="00A11ABE">
        <w:rPr>
          <w:rFonts w:eastAsia="Calibri"/>
        </w:rPr>
        <w:t>Organ/site (sclerotic bone is low yield; fine needle aspiration to be used)</w:t>
      </w:r>
    </w:p>
    <w:p w14:paraId="7E119FCF" w14:textId="77777777" w:rsidR="008E1227" w:rsidRDefault="00361BB7">
      <w:pPr>
        <w:widowControl/>
        <w:sectPr w:rsidR="008E1227" w:rsidSect="00A01527">
          <w:pgSz w:w="12240" w:h="15840"/>
          <w:pgMar w:top="1440" w:right="1440" w:bottom="1440" w:left="1440" w:header="720" w:footer="720" w:gutter="0"/>
          <w:cols w:space="720"/>
          <w:docGrid w:linePitch="326"/>
        </w:sectPr>
      </w:pPr>
      <w:r>
        <w:br w:type="page"/>
      </w:r>
    </w:p>
    <w:p w14:paraId="12C63947" w14:textId="41133E10" w:rsidR="00EC6A41" w:rsidRDefault="00EC6A41" w:rsidP="00C94562">
      <w:pPr>
        <w:pStyle w:val="Heading1"/>
        <w:numPr>
          <w:ilvl w:val="0"/>
          <w:numId w:val="0"/>
        </w:numPr>
      </w:pPr>
      <w:bookmarkStart w:id="489" w:name="_Toc155613788"/>
      <w:r>
        <w:lastRenderedPageBreak/>
        <w:t xml:space="preserve">APPENDIX </w:t>
      </w:r>
      <w:r w:rsidR="00F41E8B">
        <w:t>H</w:t>
      </w:r>
      <w:r w:rsidR="005B4AC3">
        <w:tab/>
      </w:r>
      <w:r>
        <w:t>INTEGRAL BIOMARKERS</w:t>
      </w:r>
      <w:bookmarkEnd w:id="489"/>
      <w:r>
        <w:t xml:space="preserve"> </w:t>
      </w:r>
      <w:bookmarkEnd w:id="488"/>
    </w:p>
    <w:p w14:paraId="59901376" w14:textId="77777777" w:rsidR="00EC6A41" w:rsidRDefault="00EC6A41" w:rsidP="00EC6A41">
      <w:pPr>
        <w:widowControl/>
      </w:pPr>
      <w:bookmarkStart w:id="490" w:name="_Hlk4506331"/>
    </w:p>
    <w:p w14:paraId="07477854" w14:textId="7D19165D" w:rsidR="00EC6A41" w:rsidRDefault="00EC6A41" w:rsidP="00EC6A41">
      <w:pPr>
        <w:widowControl/>
        <w:rPr>
          <w:i/>
        </w:rPr>
      </w:pPr>
      <w:r>
        <w:rPr>
          <w:i/>
        </w:rPr>
        <w:t xml:space="preserve">Investigational laboratory assays employed as integral biomarkers should be described here.   </w:t>
      </w:r>
      <w:r>
        <w:rPr>
          <w:b/>
          <w:i/>
          <w:color w:val="FFFFFF" w:themeColor="background1"/>
          <w:sz w:val="32"/>
          <w:highlight w:val="red"/>
        </w:rPr>
        <w:t xml:space="preserve"> E</w:t>
      </w:r>
      <w:r w:rsidRPr="008E7330">
        <w:rPr>
          <w:b/>
          <w:i/>
          <w:color w:val="FFFFFF" w:themeColor="background1"/>
          <w:sz w:val="32"/>
          <w:highlight w:val="red"/>
        </w:rPr>
        <w:t>TCT</w:t>
      </w:r>
      <w:r>
        <w:rPr>
          <w:b/>
          <w:i/>
          <w:color w:val="FFFFFF" w:themeColor="background1"/>
          <w:sz w:val="32"/>
          <w:highlight w:val="red"/>
        </w:rPr>
        <w:t xml:space="preserve">N </w:t>
      </w:r>
      <w:r w:rsidRPr="008E7330">
        <w:rPr>
          <w:i/>
          <w:color w:val="FFFFFF" w:themeColor="background1"/>
        </w:rPr>
        <w:t xml:space="preserve"> </w:t>
      </w:r>
      <w:r>
        <w:rPr>
          <w:i/>
        </w:rPr>
        <w:t>trials may use and insert here the “</w:t>
      </w:r>
      <w:r w:rsidR="006653D5">
        <w:rPr>
          <w:i/>
        </w:rPr>
        <w:t>Study Checklist for Early Phase Trials with CTEP-Supported Biomarker Assays</w:t>
      </w:r>
      <w:r>
        <w:rPr>
          <w:i/>
        </w:rPr>
        <w:t xml:space="preserve">” for ETCTN studies (this form can be found at </w:t>
      </w:r>
      <w:hyperlink r:id="rId130" w:history="1">
        <w:r w:rsidRPr="001D66D9">
          <w:rPr>
            <w:rStyle w:val="Hyperlink"/>
          </w:rPr>
          <w:t>http://ctep.cancer.gov/protocolDevelopment/ancillary_correlatives.htm</w:t>
        </w:r>
      </w:hyperlink>
      <w:r>
        <w:rPr>
          <w:i/>
        </w:rPr>
        <w:t>).</w:t>
      </w:r>
    </w:p>
    <w:p w14:paraId="5BDFD58D" w14:textId="77777777" w:rsidR="00EC6A41" w:rsidRDefault="00EC6A41" w:rsidP="00EC6A41">
      <w:pPr>
        <w:widowControl/>
        <w:rPr>
          <w:i/>
        </w:rPr>
      </w:pPr>
    </w:p>
    <w:p w14:paraId="3510746A" w14:textId="467BE393" w:rsidR="00EC6A41" w:rsidRDefault="00EC6A41" w:rsidP="00EC6A41">
      <w:pPr>
        <w:widowControl/>
        <w:rPr>
          <w:i/>
        </w:rPr>
      </w:pPr>
      <w:r>
        <w:rPr>
          <w:i/>
        </w:rPr>
        <w:t xml:space="preserve">If the protocol includes any </w:t>
      </w:r>
      <w:r>
        <w:rPr>
          <w:b/>
          <w:i/>
          <w:u w:val="single"/>
        </w:rPr>
        <w:t>integral</w:t>
      </w:r>
      <w:r>
        <w:rPr>
          <w:i/>
        </w:rPr>
        <w:t xml:space="preserve"> biomarker studies using </w:t>
      </w:r>
      <w:r>
        <w:t>in situ</w:t>
      </w:r>
      <w:r>
        <w:rPr>
          <w:i/>
        </w:rPr>
        <w:t xml:space="preserve"> hybridization (ISH),immunohistochemistry (IHC), and/or DNA-based mutation assays, you may fill out the appropriate template (found at </w:t>
      </w:r>
      <w:hyperlink r:id="rId131" w:history="1">
        <w:r w:rsidR="00686AD1" w:rsidRPr="001D66D9">
          <w:rPr>
            <w:rStyle w:val="Hyperlink"/>
          </w:rPr>
          <w:t>http://ctep.cancer.gov/protocolDevelopment/ancillary_correlatives.htm</w:t>
        </w:r>
      </w:hyperlink>
      <w:r>
        <w:rPr>
          <w:i/>
        </w:rPr>
        <w:t>) and attach to this protocol submission as separate Appendices.</w:t>
      </w:r>
    </w:p>
    <w:p w14:paraId="534ED974" w14:textId="77777777" w:rsidR="00EC6A41" w:rsidRDefault="00EC6A41" w:rsidP="00EC6A41">
      <w:pPr>
        <w:widowControl/>
        <w:rPr>
          <w:i/>
        </w:rPr>
      </w:pPr>
    </w:p>
    <w:p w14:paraId="12F913E8" w14:textId="77777777" w:rsidR="00EC6A41" w:rsidRPr="00880EB9" w:rsidRDefault="00EC6A41" w:rsidP="00EC6A41">
      <w:pPr>
        <w:widowControl/>
      </w:pPr>
      <w:r>
        <w:rPr>
          <w:i/>
        </w:rPr>
        <w:t xml:space="preserve">If the laboratory or laboratories performing the studies has an alternatively-formatted document that supplies the same level of information regarding validation, materials and methods, </w:t>
      </w:r>
      <w:r w:rsidRPr="0028122D">
        <w:t>etc</w:t>
      </w:r>
      <w:r>
        <w:rPr>
          <w:i/>
        </w:rPr>
        <w:t>., it may be used instead of the templates.</w:t>
      </w:r>
    </w:p>
    <w:bookmarkEnd w:id="490"/>
    <w:p w14:paraId="24EDD9E5" w14:textId="77777777" w:rsidR="00D5639F" w:rsidRDefault="00D5639F" w:rsidP="00EC6A41">
      <w:pPr>
        <w:widowControl/>
        <w:sectPr w:rsidR="00D5639F" w:rsidSect="00A01527">
          <w:pgSz w:w="12240" w:h="15840"/>
          <w:pgMar w:top="1440" w:right="1440" w:bottom="1440" w:left="1440" w:header="720" w:footer="720" w:gutter="0"/>
          <w:cols w:space="720"/>
          <w:docGrid w:linePitch="326"/>
        </w:sectPr>
      </w:pPr>
    </w:p>
    <w:p w14:paraId="0FCD99AE" w14:textId="44470E2E" w:rsidR="00515638" w:rsidRPr="00D5639F" w:rsidRDefault="00515638" w:rsidP="00515638">
      <w:pPr>
        <w:pStyle w:val="Heading1"/>
        <w:numPr>
          <w:ilvl w:val="0"/>
          <w:numId w:val="0"/>
        </w:numPr>
        <w:ind w:left="450" w:hanging="450"/>
        <w:rPr>
          <w:snapToGrid/>
          <w:color w:val="auto"/>
        </w:rPr>
      </w:pPr>
      <w:bookmarkStart w:id="491" w:name="_Toc95404419"/>
      <w:bookmarkStart w:id="492" w:name="_Toc155613789"/>
      <w:bookmarkStart w:id="493" w:name="_Hlk30164967"/>
      <w:bookmarkStart w:id="494" w:name="_Toc532540237"/>
      <w:bookmarkStart w:id="495" w:name="_Toc532550784"/>
      <w:bookmarkStart w:id="496" w:name="_Hlk502775429"/>
      <w:r w:rsidRPr="00D5639F">
        <w:rPr>
          <w:snapToGrid/>
          <w:w w:val="105"/>
        </w:rPr>
        <w:lastRenderedPageBreak/>
        <w:t xml:space="preserve">APPENDIX </w:t>
      </w:r>
      <w:r w:rsidR="005B4AC3">
        <w:rPr>
          <w:snapToGrid/>
          <w:w w:val="105"/>
        </w:rPr>
        <w:t>I</w:t>
      </w:r>
      <w:r w:rsidR="005B4AC3">
        <w:tab/>
      </w:r>
      <w:r w:rsidRPr="00D5639F">
        <w:rPr>
          <w:snapToGrid/>
          <w:w w:val="105"/>
        </w:rPr>
        <w:t>TISSUE BIOPSY VERIFICATION</w:t>
      </w:r>
      <w:bookmarkEnd w:id="491"/>
      <w:bookmarkEnd w:id="492"/>
    </w:p>
    <w:p w14:paraId="5D8D59D0" w14:textId="77777777" w:rsidR="00515638" w:rsidRDefault="00515638" w:rsidP="00515638">
      <w:pPr>
        <w:autoSpaceDE w:val="0"/>
        <w:autoSpaceDN w:val="0"/>
        <w:spacing w:before="11"/>
        <w:rPr>
          <w:b/>
          <w:bCs/>
          <w:snapToGrid/>
          <w:color w:val="auto"/>
          <w:sz w:val="22"/>
          <w:szCs w:val="22"/>
        </w:rPr>
      </w:pPr>
    </w:p>
    <w:p w14:paraId="12BB63D8" w14:textId="77777777" w:rsidR="00515638" w:rsidRDefault="00515638" w:rsidP="00515638">
      <w:bookmarkStart w:id="497" w:name="_Hlk30577673"/>
      <w:r w:rsidRPr="00927E21">
        <w:rPr>
          <w:i/>
          <w:iCs/>
        </w:rPr>
        <w:t xml:space="preserve">Edit the </w:t>
      </w:r>
      <w:r w:rsidRPr="00927E21">
        <w:rPr>
          <w:i/>
          <w:iCs/>
          <w:highlight w:val="lightGray"/>
        </w:rPr>
        <w:t>grey-highlighted text</w:t>
      </w:r>
      <w:r w:rsidRPr="00927E21">
        <w:rPr>
          <w:i/>
          <w:iCs/>
        </w:rPr>
        <w:t xml:space="preserve"> for Tissue Type and Time Point as appropriate for this study</w:t>
      </w:r>
      <w:r>
        <w:rPr>
          <w:i/>
          <w:iCs/>
        </w:rPr>
        <w:t xml:space="preserve"> and then remove this instruction and the grey highlighting. </w:t>
      </w:r>
    </w:p>
    <w:p w14:paraId="39F222CC" w14:textId="77777777" w:rsidR="00515638" w:rsidRPr="00D5639F" w:rsidRDefault="00515638" w:rsidP="00515638">
      <w:pPr>
        <w:autoSpaceDE w:val="0"/>
        <w:autoSpaceDN w:val="0"/>
        <w:spacing w:before="11"/>
        <w:rPr>
          <w:b/>
          <w:bCs/>
          <w:snapToGrid/>
          <w:color w:val="auto"/>
          <w:sz w:val="22"/>
          <w:szCs w:val="22"/>
        </w:rPr>
      </w:pPr>
    </w:p>
    <w:p w14:paraId="192DB0F9" w14:textId="77777777" w:rsidR="00515638" w:rsidRPr="00D5639F" w:rsidRDefault="00515638" w:rsidP="00515638">
      <w:pPr>
        <w:autoSpaceDE w:val="0"/>
        <w:autoSpaceDN w:val="0"/>
        <w:ind w:left="146"/>
        <w:rPr>
          <w:snapToGrid/>
          <w:color w:val="auto"/>
          <w:sz w:val="22"/>
          <w:szCs w:val="22"/>
        </w:rPr>
      </w:pPr>
      <w:r w:rsidRPr="00D5639F">
        <w:rPr>
          <w:snapToGrid/>
          <w:color w:val="231F20"/>
          <w:w w:val="105"/>
          <w:sz w:val="22"/>
          <w:szCs w:val="22"/>
        </w:rPr>
        <w:t>A copy of the diagnostic pathology report must be shipped with all tissue specimens sent to the</w:t>
      </w:r>
    </w:p>
    <w:p w14:paraId="08EAF12A" w14:textId="77777777" w:rsidR="00515638" w:rsidRPr="00D5639F" w:rsidRDefault="00515638" w:rsidP="00515638">
      <w:pPr>
        <w:autoSpaceDE w:val="0"/>
        <w:autoSpaceDN w:val="0"/>
        <w:spacing w:before="6"/>
        <w:ind w:left="146"/>
        <w:rPr>
          <w:snapToGrid/>
          <w:color w:val="auto"/>
          <w:sz w:val="22"/>
          <w:szCs w:val="22"/>
        </w:rPr>
      </w:pPr>
      <w:r>
        <w:rPr>
          <w:snapToGrid/>
          <w:color w:val="231F20"/>
          <w:w w:val="105"/>
          <w:sz w:val="22"/>
          <w:szCs w:val="22"/>
        </w:rPr>
        <w:t>EET Biobank</w:t>
      </w:r>
      <w:r w:rsidRPr="00D5639F">
        <w:rPr>
          <w:snapToGrid/>
          <w:color w:val="231F20"/>
          <w:w w:val="105"/>
          <w:sz w:val="22"/>
          <w:szCs w:val="22"/>
        </w:rPr>
        <w:t>.</w:t>
      </w:r>
    </w:p>
    <w:p w14:paraId="38328E48" w14:textId="77777777" w:rsidR="00515638" w:rsidRPr="00D5639F" w:rsidRDefault="00515638" w:rsidP="00515638">
      <w:pPr>
        <w:autoSpaceDE w:val="0"/>
        <w:autoSpaceDN w:val="0"/>
        <w:spacing w:before="5"/>
        <w:rPr>
          <w:bCs/>
          <w:snapToGrid/>
          <w:color w:val="auto"/>
          <w:sz w:val="23"/>
          <w:szCs w:val="22"/>
        </w:rPr>
      </w:pPr>
    </w:p>
    <w:p w14:paraId="06893893" w14:textId="77777777" w:rsidR="00515638" w:rsidRPr="00C5422B" w:rsidRDefault="00515638" w:rsidP="00515638">
      <w:pPr>
        <w:autoSpaceDE w:val="0"/>
        <w:autoSpaceDN w:val="0"/>
        <w:spacing w:line="247" w:lineRule="auto"/>
        <w:ind w:left="146" w:right="399"/>
        <w:rPr>
          <w:b/>
          <w:bCs/>
          <w:snapToGrid/>
          <w:color w:val="auto"/>
          <w:sz w:val="22"/>
          <w:szCs w:val="22"/>
        </w:rPr>
      </w:pPr>
      <w:r w:rsidRPr="00C5422B">
        <w:rPr>
          <w:b/>
          <w:bCs/>
          <w:snapToGrid/>
          <w:color w:val="231F20"/>
          <w:w w:val="105"/>
          <w:sz w:val="22"/>
          <w:szCs w:val="22"/>
        </w:rPr>
        <w:t xml:space="preserve">If the </w:t>
      </w:r>
      <w:r w:rsidRPr="00C5422B">
        <w:rPr>
          <w:b/>
          <w:bCs/>
          <w:i/>
          <w:snapToGrid/>
          <w:color w:val="231F20"/>
          <w:w w:val="105"/>
          <w:sz w:val="22"/>
          <w:szCs w:val="22"/>
        </w:rPr>
        <w:t xml:space="preserve">corresponding </w:t>
      </w:r>
      <w:r w:rsidRPr="00C5422B">
        <w:rPr>
          <w:b/>
          <w:bCs/>
          <w:snapToGrid/>
          <w:color w:val="231F20"/>
          <w:w w:val="105"/>
          <w:sz w:val="22"/>
          <w:szCs w:val="22"/>
        </w:rPr>
        <w:t>pathology report is not available for the biopsy, then a copy of the radiology report or operative</w:t>
      </w:r>
      <w:r w:rsidRPr="005C0BFC">
        <w:rPr>
          <w:b/>
          <w:bCs/>
          <w:snapToGrid/>
          <w:color w:val="231F20"/>
          <w:w w:val="105"/>
          <w:sz w:val="22"/>
          <w:szCs w:val="22"/>
        </w:rPr>
        <w:t xml:space="preserve"> </w:t>
      </w:r>
      <w:r w:rsidRPr="00C5422B">
        <w:rPr>
          <w:b/>
          <w:bCs/>
          <w:snapToGrid/>
          <w:color w:val="231F20"/>
          <w:w w:val="105"/>
          <w:sz w:val="22"/>
          <w:szCs w:val="22"/>
        </w:rPr>
        <w:t>report</w:t>
      </w:r>
      <w:r w:rsidRPr="005C0BFC">
        <w:rPr>
          <w:b/>
          <w:bCs/>
          <w:snapToGrid/>
          <w:color w:val="231F20"/>
          <w:w w:val="105"/>
          <w:sz w:val="22"/>
          <w:szCs w:val="22"/>
        </w:rPr>
        <w:t xml:space="preserve"> </w:t>
      </w:r>
      <w:r w:rsidRPr="00C5422B">
        <w:rPr>
          <w:b/>
          <w:bCs/>
          <w:snapToGrid/>
          <w:color w:val="231F20"/>
          <w:w w:val="105"/>
          <w:sz w:val="22"/>
          <w:szCs w:val="22"/>
        </w:rPr>
        <w:t>from</w:t>
      </w:r>
      <w:r w:rsidRPr="005C0BFC">
        <w:rPr>
          <w:b/>
          <w:bCs/>
          <w:snapToGrid/>
          <w:color w:val="231F20"/>
          <w:w w:val="105"/>
          <w:sz w:val="22"/>
          <w:szCs w:val="22"/>
        </w:rPr>
        <w:t xml:space="preserve"> </w:t>
      </w:r>
      <w:r w:rsidRPr="00C5422B">
        <w:rPr>
          <w:b/>
          <w:bCs/>
          <w:snapToGrid/>
          <w:color w:val="231F20"/>
          <w:w w:val="105"/>
          <w:sz w:val="22"/>
          <w:szCs w:val="22"/>
        </w:rPr>
        <w:t>the</w:t>
      </w:r>
      <w:r w:rsidRPr="005C0BFC">
        <w:rPr>
          <w:b/>
          <w:bCs/>
          <w:snapToGrid/>
          <w:color w:val="231F20"/>
          <w:w w:val="105"/>
          <w:sz w:val="22"/>
          <w:szCs w:val="22"/>
        </w:rPr>
        <w:t xml:space="preserve"> </w:t>
      </w:r>
      <w:r w:rsidRPr="00C5422B">
        <w:rPr>
          <w:b/>
          <w:bCs/>
          <w:snapToGrid/>
          <w:color w:val="231F20"/>
          <w:w w:val="105"/>
          <w:sz w:val="22"/>
          <w:szCs w:val="22"/>
        </w:rPr>
        <w:t>biopsy</w:t>
      </w:r>
      <w:r w:rsidRPr="005C0BFC">
        <w:rPr>
          <w:b/>
          <w:bCs/>
          <w:snapToGrid/>
          <w:color w:val="231F20"/>
          <w:w w:val="105"/>
          <w:sz w:val="22"/>
          <w:szCs w:val="22"/>
        </w:rPr>
        <w:t xml:space="preserve"> </w:t>
      </w:r>
      <w:r w:rsidRPr="00C5422B">
        <w:rPr>
          <w:b/>
          <w:bCs/>
          <w:snapToGrid/>
          <w:color w:val="231F20"/>
          <w:w w:val="105"/>
          <w:sz w:val="22"/>
          <w:szCs w:val="22"/>
        </w:rPr>
        <w:t>procedure</w:t>
      </w:r>
      <w:r w:rsidRPr="005C0BFC">
        <w:rPr>
          <w:b/>
          <w:bCs/>
          <w:snapToGrid/>
          <w:color w:val="231F20"/>
          <w:w w:val="105"/>
          <w:sz w:val="22"/>
          <w:szCs w:val="22"/>
        </w:rPr>
        <w:t xml:space="preserve"> </w:t>
      </w:r>
      <w:r w:rsidRPr="005C0BFC">
        <w:rPr>
          <w:b/>
          <w:bCs/>
          <w:snapToGrid/>
          <w:color w:val="231F20"/>
          <w:w w:val="105"/>
          <w:sz w:val="22"/>
          <w:szCs w:val="22"/>
          <w:u w:val="single"/>
        </w:rPr>
        <w:t>and</w:t>
      </w:r>
      <w:r w:rsidRPr="00C5422B">
        <w:rPr>
          <w:b/>
          <w:bCs/>
          <w:snapToGrid/>
          <w:color w:val="231F20"/>
          <w:w w:val="105"/>
          <w:sz w:val="22"/>
          <w:szCs w:val="22"/>
        </w:rPr>
        <w:t xml:space="preserve"> the diagnostic pathology report must be</w:t>
      </w:r>
      <w:r w:rsidRPr="005C0BFC">
        <w:rPr>
          <w:b/>
          <w:bCs/>
          <w:snapToGrid/>
          <w:color w:val="231F20"/>
          <w:w w:val="105"/>
          <w:sz w:val="22"/>
          <w:szCs w:val="22"/>
        </w:rPr>
        <w:t xml:space="preserve"> </w:t>
      </w:r>
      <w:r w:rsidRPr="00C5422B">
        <w:rPr>
          <w:b/>
          <w:bCs/>
          <w:snapToGrid/>
          <w:color w:val="231F20"/>
          <w:w w:val="105"/>
          <w:sz w:val="22"/>
          <w:szCs w:val="22"/>
        </w:rPr>
        <w:t>sent</w:t>
      </w:r>
      <w:r w:rsidRPr="005C0BFC">
        <w:rPr>
          <w:b/>
          <w:bCs/>
          <w:snapToGrid/>
          <w:color w:val="231F20"/>
          <w:w w:val="105"/>
          <w:sz w:val="22"/>
          <w:szCs w:val="22"/>
        </w:rPr>
        <w:t xml:space="preserve"> </w:t>
      </w:r>
      <w:r w:rsidRPr="00C5422B">
        <w:rPr>
          <w:b/>
          <w:bCs/>
          <w:snapToGrid/>
          <w:color w:val="231F20"/>
          <w:w w:val="105"/>
          <w:sz w:val="22"/>
          <w:szCs w:val="22"/>
        </w:rPr>
        <w:t>to</w:t>
      </w:r>
      <w:r w:rsidRPr="005C0BFC">
        <w:rPr>
          <w:b/>
          <w:bCs/>
          <w:snapToGrid/>
          <w:color w:val="231F20"/>
          <w:w w:val="105"/>
          <w:sz w:val="22"/>
          <w:szCs w:val="22"/>
        </w:rPr>
        <w:t xml:space="preserve"> </w:t>
      </w:r>
      <w:r w:rsidRPr="00C5422B">
        <w:rPr>
          <w:b/>
          <w:bCs/>
          <w:snapToGrid/>
          <w:color w:val="231F20"/>
          <w:w w:val="105"/>
          <w:sz w:val="22"/>
          <w:szCs w:val="22"/>
        </w:rPr>
        <w:t>the</w:t>
      </w:r>
      <w:r w:rsidRPr="005C0BFC">
        <w:rPr>
          <w:b/>
          <w:bCs/>
          <w:snapToGrid/>
          <w:color w:val="231F20"/>
          <w:w w:val="105"/>
          <w:sz w:val="22"/>
          <w:szCs w:val="22"/>
        </w:rPr>
        <w:t xml:space="preserve"> EET Biobank</w:t>
      </w:r>
      <w:r w:rsidRPr="00C5422B">
        <w:rPr>
          <w:b/>
          <w:bCs/>
          <w:snapToGrid/>
          <w:color w:val="231F20"/>
          <w:w w:val="105"/>
          <w:sz w:val="22"/>
          <w:szCs w:val="22"/>
        </w:rPr>
        <w:t>.</w:t>
      </w:r>
      <w:r w:rsidRPr="005C0BFC">
        <w:rPr>
          <w:b/>
          <w:bCs/>
          <w:snapToGrid/>
          <w:color w:val="231F20"/>
          <w:w w:val="105"/>
          <w:sz w:val="22"/>
          <w:szCs w:val="22"/>
        </w:rPr>
        <w:t xml:space="preserve"> </w:t>
      </w:r>
      <w:r w:rsidRPr="00C5422B">
        <w:rPr>
          <w:b/>
          <w:bCs/>
          <w:snapToGrid/>
          <w:color w:val="231F20"/>
          <w:w w:val="105"/>
          <w:sz w:val="22"/>
          <w:szCs w:val="22"/>
        </w:rPr>
        <w:t xml:space="preserve">A completed copy of this appendix (i.e., Tissue Biopsy Verification) must also be submitted to the </w:t>
      </w:r>
      <w:r>
        <w:rPr>
          <w:b/>
          <w:bCs/>
          <w:snapToGrid/>
          <w:color w:val="231F20"/>
          <w:w w:val="105"/>
          <w:sz w:val="22"/>
          <w:szCs w:val="22"/>
        </w:rPr>
        <w:t>EET Biobank</w:t>
      </w:r>
      <w:r w:rsidRPr="00C5422B">
        <w:rPr>
          <w:b/>
          <w:bCs/>
          <w:snapToGrid/>
          <w:color w:val="231F20"/>
          <w:w w:val="105"/>
          <w:sz w:val="22"/>
          <w:szCs w:val="22"/>
        </w:rPr>
        <w:t>.</w:t>
      </w:r>
    </w:p>
    <w:p w14:paraId="594C1FC4" w14:textId="77777777" w:rsidR="00515638" w:rsidRPr="00D5639F" w:rsidRDefault="00515638" w:rsidP="00515638">
      <w:pPr>
        <w:autoSpaceDE w:val="0"/>
        <w:autoSpaceDN w:val="0"/>
        <w:spacing w:before="3"/>
        <w:rPr>
          <w:b/>
          <w:bCs/>
          <w:snapToGrid/>
          <w:color w:val="auto"/>
          <w:sz w:val="22"/>
          <w:szCs w:val="22"/>
        </w:rPr>
      </w:pPr>
    </w:p>
    <w:p w14:paraId="586B7D2A" w14:textId="77777777" w:rsidR="00515638" w:rsidRPr="00D5639F" w:rsidRDefault="00515638" w:rsidP="00515638">
      <w:pPr>
        <w:autoSpaceDE w:val="0"/>
        <w:autoSpaceDN w:val="0"/>
        <w:spacing w:line="244" w:lineRule="auto"/>
        <w:ind w:left="146"/>
        <w:rPr>
          <w:b/>
          <w:bCs/>
          <w:snapToGrid/>
          <w:color w:val="auto"/>
          <w:sz w:val="22"/>
          <w:szCs w:val="22"/>
        </w:rPr>
      </w:pPr>
      <w:r w:rsidRPr="00D5639F">
        <w:rPr>
          <w:b/>
          <w:bCs/>
          <w:noProof/>
          <w:snapToGrid/>
          <w:color w:val="auto"/>
          <w:sz w:val="22"/>
          <w:szCs w:val="22"/>
        </w:rPr>
        <mc:AlternateContent>
          <mc:Choice Requires="wps">
            <w:drawing>
              <wp:anchor distT="0" distB="0" distL="114300" distR="114300" simplePos="0" relativeHeight="251749385" behindDoc="0" locked="0" layoutInCell="1" allowOverlap="1" wp14:anchorId="2181AF27" wp14:editId="07291D60">
                <wp:simplePos x="0" y="0"/>
                <wp:positionH relativeFrom="page">
                  <wp:posOffset>989965</wp:posOffset>
                </wp:positionH>
                <wp:positionV relativeFrom="paragraph">
                  <wp:posOffset>512445</wp:posOffset>
                </wp:positionV>
                <wp:extent cx="5793105" cy="0"/>
                <wp:effectExtent l="18415" t="12065" r="17780" b="16510"/>
                <wp:wrapNone/>
                <wp:docPr id="1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105" cy="0"/>
                        </a:xfrm>
                        <a:prstGeom prst="line">
                          <a:avLst/>
                        </a:prstGeom>
                        <a:noFill/>
                        <a:ln w="18288">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3B7C82" id="Line 5" o:spid="_x0000_s1026" style="position:absolute;z-index:25174938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95pt,40.35pt" to="534.1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" strokecolor="#231f20" strokeweight="1.44pt">
                <w10:wrap anchorx="page"/>
              </v:line>
            </w:pict>
          </mc:Fallback>
        </mc:AlternateContent>
      </w:r>
      <w:r w:rsidRPr="00D5639F">
        <w:rPr>
          <w:b/>
          <w:bCs/>
          <w:snapToGrid/>
          <w:color w:val="231F20"/>
          <w:w w:val="105"/>
          <w:sz w:val="22"/>
          <w:szCs w:val="22"/>
        </w:rPr>
        <w:t>Note:</w:t>
      </w:r>
      <w:r w:rsidRPr="00D5639F">
        <w:rPr>
          <w:b/>
          <w:bCs/>
          <w:snapToGrid/>
          <w:color w:val="231F20"/>
          <w:spacing w:val="-13"/>
          <w:w w:val="105"/>
          <w:sz w:val="22"/>
          <w:szCs w:val="22"/>
        </w:rPr>
        <w:t xml:space="preserve"> </w:t>
      </w:r>
      <w:r w:rsidRPr="00D5639F">
        <w:rPr>
          <w:b/>
          <w:bCs/>
          <w:snapToGrid/>
          <w:color w:val="231F20"/>
          <w:w w:val="105"/>
          <w:sz w:val="22"/>
          <w:szCs w:val="22"/>
        </w:rPr>
        <w:t>If</w:t>
      </w:r>
      <w:r w:rsidRPr="00D5639F">
        <w:rPr>
          <w:b/>
          <w:bCs/>
          <w:snapToGrid/>
          <w:color w:val="231F20"/>
          <w:spacing w:val="-13"/>
          <w:w w:val="105"/>
          <w:sz w:val="22"/>
          <w:szCs w:val="22"/>
        </w:rPr>
        <w:t xml:space="preserve"> </w:t>
      </w:r>
      <w:r w:rsidRPr="00D5639F">
        <w:rPr>
          <w:b/>
          <w:bCs/>
          <w:snapToGrid/>
          <w:color w:val="231F20"/>
          <w:w w:val="105"/>
          <w:sz w:val="22"/>
          <w:szCs w:val="22"/>
        </w:rPr>
        <w:t>this</w:t>
      </w:r>
      <w:r w:rsidRPr="00D5639F">
        <w:rPr>
          <w:b/>
          <w:bCs/>
          <w:snapToGrid/>
          <w:color w:val="231F20"/>
          <w:spacing w:val="-13"/>
          <w:w w:val="105"/>
          <w:sz w:val="22"/>
          <w:szCs w:val="22"/>
        </w:rPr>
        <w:t xml:space="preserve"> </w:t>
      </w:r>
      <w:r w:rsidRPr="00D5639F">
        <w:rPr>
          <w:b/>
          <w:bCs/>
          <w:snapToGrid/>
          <w:color w:val="231F20"/>
          <w:w w:val="105"/>
          <w:sz w:val="22"/>
          <w:szCs w:val="22"/>
        </w:rPr>
        <w:t>information</w:t>
      </w:r>
      <w:r w:rsidRPr="00D5639F">
        <w:rPr>
          <w:b/>
          <w:bCs/>
          <w:snapToGrid/>
          <w:color w:val="231F20"/>
          <w:spacing w:val="-14"/>
          <w:w w:val="105"/>
          <w:sz w:val="22"/>
          <w:szCs w:val="22"/>
        </w:rPr>
        <w:t xml:space="preserve"> </w:t>
      </w:r>
      <w:r w:rsidRPr="00D5639F">
        <w:rPr>
          <w:b/>
          <w:bCs/>
          <w:snapToGrid/>
          <w:color w:val="231F20"/>
          <w:w w:val="105"/>
          <w:sz w:val="22"/>
          <w:szCs w:val="22"/>
        </w:rPr>
        <w:t>is</w:t>
      </w:r>
      <w:r w:rsidRPr="00D5639F">
        <w:rPr>
          <w:b/>
          <w:bCs/>
          <w:snapToGrid/>
          <w:color w:val="231F20"/>
          <w:spacing w:val="-13"/>
          <w:w w:val="105"/>
          <w:sz w:val="22"/>
          <w:szCs w:val="22"/>
        </w:rPr>
        <w:t xml:space="preserve"> </w:t>
      </w:r>
      <w:r w:rsidRPr="00D5639F">
        <w:rPr>
          <w:b/>
          <w:bCs/>
          <w:snapToGrid/>
          <w:color w:val="231F20"/>
          <w:w w:val="105"/>
          <w:sz w:val="22"/>
          <w:szCs w:val="22"/>
        </w:rPr>
        <w:t>not</w:t>
      </w:r>
      <w:r w:rsidRPr="00D5639F">
        <w:rPr>
          <w:b/>
          <w:bCs/>
          <w:snapToGrid/>
          <w:color w:val="231F20"/>
          <w:spacing w:val="-13"/>
          <w:w w:val="105"/>
          <w:sz w:val="22"/>
          <w:szCs w:val="22"/>
        </w:rPr>
        <w:t xml:space="preserve"> </w:t>
      </w:r>
      <w:r w:rsidRPr="00D5639F">
        <w:rPr>
          <w:b/>
          <w:bCs/>
          <w:snapToGrid/>
          <w:color w:val="231F20"/>
          <w:w w:val="105"/>
          <w:sz w:val="22"/>
          <w:szCs w:val="22"/>
        </w:rPr>
        <w:t>provided</w:t>
      </w:r>
      <w:r w:rsidRPr="00D5639F">
        <w:rPr>
          <w:b/>
          <w:bCs/>
          <w:snapToGrid/>
          <w:color w:val="231F20"/>
          <w:spacing w:val="-13"/>
          <w:w w:val="105"/>
          <w:sz w:val="22"/>
          <w:szCs w:val="22"/>
        </w:rPr>
        <w:t xml:space="preserve"> </w:t>
      </w:r>
      <w:r w:rsidRPr="00D5639F">
        <w:rPr>
          <w:b/>
          <w:bCs/>
          <w:snapToGrid/>
          <w:color w:val="231F20"/>
          <w:w w:val="105"/>
          <w:sz w:val="22"/>
          <w:szCs w:val="22"/>
        </w:rPr>
        <w:t>with</w:t>
      </w:r>
      <w:r w:rsidRPr="00D5639F">
        <w:rPr>
          <w:b/>
          <w:bCs/>
          <w:snapToGrid/>
          <w:color w:val="231F20"/>
          <w:spacing w:val="-13"/>
          <w:w w:val="105"/>
          <w:sz w:val="22"/>
          <w:szCs w:val="22"/>
        </w:rPr>
        <w:t xml:space="preserve"> </w:t>
      </w:r>
      <w:r w:rsidRPr="00D5639F">
        <w:rPr>
          <w:b/>
          <w:bCs/>
          <w:snapToGrid/>
          <w:color w:val="231F20"/>
          <w:w w:val="105"/>
          <w:sz w:val="22"/>
          <w:szCs w:val="22"/>
        </w:rPr>
        <w:t>the</w:t>
      </w:r>
      <w:r w:rsidRPr="00D5639F">
        <w:rPr>
          <w:b/>
          <w:bCs/>
          <w:snapToGrid/>
          <w:color w:val="231F20"/>
          <w:spacing w:val="-13"/>
          <w:w w:val="105"/>
          <w:sz w:val="22"/>
          <w:szCs w:val="22"/>
        </w:rPr>
        <w:t xml:space="preserve"> </w:t>
      </w:r>
      <w:r w:rsidRPr="00D5639F">
        <w:rPr>
          <w:b/>
          <w:bCs/>
          <w:snapToGrid/>
          <w:color w:val="231F20"/>
          <w:w w:val="105"/>
          <w:sz w:val="22"/>
          <w:szCs w:val="22"/>
        </w:rPr>
        <w:t>biopsy</w:t>
      </w:r>
      <w:r w:rsidRPr="00D5639F">
        <w:rPr>
          <w:b/>
          <w:bCs/>
          <w:snapToGrid/>
          <w:color w:val="231F20"/>
          <w:spacing w:val="-13"/>
          <w:w w:val="105"/>
          <w:sz w:val="22"/>
          <w:szCs w:val="22"/>
        </w:rPr>
        <w:t xml:space="preserve"> </w:t>
      </w:r>
      <w:r w:rsidRPr="00D5639F">
        <w:rPr>
          <w:b/>
          <w:bCs/>
          <w:snapToGrid/>
          <w:color w:val="231F20"/>
          <w:w w:val="105"/>
          <w:sz w:val="22"/>
          <w:szCs w:val="22"/>
        </w:rPr>
        <w:t>specimen,</w:t>
      </w:r>
      <w:r w:rsidRPr="00D5639F">
        <w:rPr>
          <w:b/>
          <w:bCs/>
          <w:snapToGrid/>
          <w:color w:val="231F20"/>
          <w:spacing w:val="-13"/>
          <w:w w:val="105"/>
          <w:sz w:val="22"/>
          <w:szCs w:val="22"/>
        </w:rPr>
        <w:t xml:space="preserve"> then </w:t>
      </w:r>
      <w:r w:rsidRPr="00D5639F">
        <w:rPr>
          <w:b/>
          <w:bCs/>
          <w:snapToGrid/>
          <w:color w:val="231F20"/>
          <w:w w:val="105"/>
          <w:sz w:val="22"/>
          <w:szCs w:val="22"/>
        </w:rPr>
        <w:t>it</w:t>
      </w:r>
      <w:r w:rsidRPr="00D5639F">
        <w:rPr>
          <w:b/>
          <w:bCs/>
          <w:snapToGrid/>
          <w:color w:val="231F20"/>
          <w:spacing w:val="-13"/>
          <w:w w:val="105"/>
          <w:sz w:val="22"/>
          <w:szCs w:val="22"/>
        </w:rPr>
        <w:t xml:space="preserve"> </w:t>
      </w:r>
      <w:r w:rsidRPr="00D5639F">
        <w:rPr>
          <w:b/>
          <w:bCs/>
          <w:snapToGrid/>
          <w:color w:val="231F20"/>
          <w:w w:val="105"/>
          <w:sz w:val="22"/>
          <w:szCs w:val="22"/>
        </w:rPr>
        <w:t>will</w:t>
      </w:r>
      <w:r w:rsidRPr="00D5639F">
        <w:rPr>
          <w:b/>
          <w:bCs/>
          <w:snapToGrid/>
          <w:color w:val="231F20"/>
          <w:spacing w:val="-13"/>
          <w:w w:val="105"/>
          <w:sz w:val="22"/>
          <w:szCs w:val="22"/>
        </w:rPr>
        <w:t xml:space="preserve"> </w:t>
      </w:r>
      <w:r w:rsidRPr="00D5639F">
        <w:rPr>
          <w:b/>
          <w:bCs/>
          <w:snapToGrid/>
          <w:color w:val="231F20"/>
          <w:w w:val="105"/>
          <w:sz w:val="22"/>
          <w:szCs w:val="22"/>
        </w:rPr>
        <w:t>not</w:t>
      </w:r>
      <w:r w:rsidRPr="00D5639F">
        <w:rPr>
          <w:b/>
          <w:bCs/>
          <w:snapToGrid/>
          <w:color w:val="231F20"/>
          <w:spacing w:val="-13"/>
          <w:w w:val="105"/>
          <w:sz w:val="22"/>
          <w:szCs w:val="22"/>
        </w:rPr>
        <w:t xml:space="preserve"> </w:t>
      </w:r>
      <w:r w:rsidRPr="00D5639F">
        <w:rPr>
          <w:b/>
          <w:bCs/>
          <w:snapToGrid/>
          <w:color w:val="231F20"/>
          <w:w w:val="105"/>
          <w:sz w:val="22"/>
          <w:szCs w:val="22"/>
        </w:rPr>
        <w:t>be</w:t>
      </w:r>
      <w:r w:rsidRPr="00D5639F">
        <w:rPr>
          <w:b/>
          <w:bCs/>
          <w:snapToGrid/>
          <w:color w:val="231F20"/>
          <w:spacing w:val="-13"/>
          <w:w w:val="105"/>
          <w:sz w:val="22"/>
          <w:szCs w:val="22"/>
        </w:rPr>
        <w:t xml:space="preserve"> </w:t>
      </w:r>
      <w:r w:rsidRPr="00D5639F">
        <w:rPr>
          <w:b/>
          <w:bCs/>
          <w:snapToGrid/>
          <w:color w:val="231F20"/>
          <w:w w:val="105"/>
          <w:sz w:val="22"/>
          <w:szCs w:val="22"/>
        </w:rPr>
        <w:t>accepted</w:t>
      </w:r>
      <w:r w:rsidRPr="00D5639F">
        <w:rPr>
          <w:b/>
          <w:bCs/>
          <w:snapToGrid/>
          <w:color w:val="231F20"/>
          <w:spacing w:val="-14"/>
          <w:w w:val="105"/>
          <w:sz w:val="22"/>
          <w:szCs w:val="22"/>
        </w:rPr>
        <w:t xml:space="preserve"> </w:t>
      </w:r>
      <w:r w:rsidRPr="00D5639F">
        <w:rPr>
          <w:b/>
          <w:bCs/>
          <w:snapToGrid/>
          <w:color w:val="231F20"/>
          <w:w w:val="105"/>
          <w:sz w:val="22"/>
          <w:szCs w:val="22"/>
        </w:rPr>
        <w:t xml:space="preserve">by the </w:t>
      </w:r>
      <w:r>
        <w:rPr>
          <w:b/>
          <w:bCs/>
          <w:snapToGrid/>
          <w:color w:val="231F20"/>
          <w:w w:val="105"/>
          <w:sz w:val="22"/>
          <w:szCs w:val="22"/>
        </w:rPr>
        <w:t>EET Biobank</w:t>
      </w:r>
      <w:r w:rsidRPr="00D5639F">
        <w:rPr>
          <w:b/>
          <w:bCs/>
          <w:snapToGrid/>
          <w:color w:val="231F20"/>
          <w:w w:val="105"/>
          <w:sz w:val="22"/>
          <w:szCs w:val="22"/>
        </w:rPr>
        <w:t>.</w:t>
      </w:r>
    </w:p>
    <w:p w14:paraId="2EADA1BB" w14:textId="77777777" w:rsidR="00515638" w:rsidRPr="00D5639F" w:rsidRDefault="00515638" w:rsidP="00515638">
      <w:pPr>
        <w:autoSpaceDE w:val="0"/>
        <w:autoSpaceDN w:val="0"/>
        <w:rPr>
          <w:b/>
          <w:bCs/>
          <w:snapToGrid/>
          <w:color w:val="auto"/>
          <w:sz w:val="20"/>
          <w:szCs w:val="22"/>
        </w:rPr>
      </w:pPr>
    </w:p>
    <w:p w14:paraId="562244DF" w14:textId="77777777" w:rsidR="00515638" w:rsidRPr="00D5639F" w:rsidRDefault="00515638" w:rsidP="00515638">
      <w:pPr>
        <w:autoSpaceDE w:val="0"/>
        <w:autoSpaceDN w:val="0"/>
        <w:rPr>
          <w:b/>
          <w:bCs/>
          <w:snapToGrid/>
          <w:color w:val="auto"/>
          <w:sz w:val="20"/>
          <w:szCs w:val="22"/>
        </w:rPr>
      </w:pPr>
    </w:p>
    <w:p w14:paraId="7BB8F2DA" w14:textId="77777777" w:rsidR="00515638" w:rsidRPr="00D5639F" w:rsidRDefault="00515638" w:rsidP="00515638">
      <w:pPr>
        <w:autoSpaceDE w:val="0"/>
        <w:autoSpaceDN w:val="0"/>
        <w:spacing w:before="11"/>
        <w:rPr>
          <w:b/>
          <w:bCs/>
          <w:snapToGrid/>
          <w:color w:val="auto"/>
          <w:sz w:val="22"/>
          <w:szCs w:val="22"/>
        </w:rPr>
      </w:pPr>
    </w:p>
    <w:p w14:paraId="01499F38" w14:textId="77777777" w:rsidR="00515638" w:rsidRPr="00D5639F" w:rsidRDefault="00515638" w:rsidP="00515638">
      <w:pPr>
        <w:autoSpaceDE w:val="0"/>
        <w:autoSpaceDN w:val="0"/>
        <w:ind w:left="146"/>
        <w:rPr>
          <w:snapToGrid/>
          <w:color w:val="auto"/>
          <w:sz w:val="22"/>
          <w:szCs w:val="22"/>
        </w:rPr>
      </w:pPr>
      <w:r w:rsidRPr="00D5639F">
        <w:rPr>
          <w:snapToGrid/>
          <w:color w:val="231F20"/>
          <w:w w:val="105"/>
          <w:sz w:val="22"/>
          <w:szCs w:val="22"/>
        </w:rPr>
        <w:t>Please</w:t>
      </w:r>
      <w:r w:rsidRPr="00D5639F">
        <w:rPr>
          <w:snapToGrid/>
          <w:color w:val="231F20"/>
          <w:spacing w:val="-14"/>
          <w:w w:val="105"/>
          <w:sz w:val="22"/>
          <w:szCs w:val="22"/>
        </w:rPr>
        <w:t xml:space="preserve"> </w:t>
      </w:r>
      <w:r w:rsidRPr="00D5639F">
        <w:rPr>
          <w:snapToGrid/>
          <w:color w:val="231F20"/>
          <w:w w:val="105"/>
          <w:sz w:val="22"/>
          <w:szCs w:val="22"/>
        </w:rPr>
        <w:t>have</w:t>
      </w:r>
      <w:r w:rsidRPr="00D5639F">
        <w:rPr>
          <w:snapToGrid/>
          <w:color w:val="231F20"/>
          <w:spacing w:val="-15"/>
          <w:w w:val="105"/>
          <w:sz w:val="22"/>
          <w:szCs w:val="22"/>
        </w:rPr>
        <w:t xml:space="preserve"> </w:t>
      </w:r>
      <w:r w:rsidRPr="00D5639F">
        <w:rPr>
          <w:snapToGrid/>
          <w:color w:val="231F20"/>
          <w:w w:val="105"/>
          <w:sz w:val="22"/>
          <w:szCs w:val="22"/>
        </w:rPr>
        <w:t>the</w:t>
      </w:r>
      <w:r w:rsidRPr="00D5639F">
        <w:rPr>
          <w:snapToGrid/>
          <w:color w:val="231F20"/>
          <w:spacing w:val="-14"/>
          <w:w w:val="105"/>
          <w:sz w:val="22"/>
          <w:szCs w:val="22"/>
        </w:rPr>
        <w:t xml:space="preserve"> </w:t>
      </w:r>
      <w:r w:rsidRPr="00D5639F">
        <w:rPr>
          <w:snapToGrid/>
          <w:color w:val="231F20"/>
          <w:w w:val="105"/>
          <w:sz w:val="22"/>
          <w:szCs w:val="22"/>
        </w:rPr>
        <w:t>Clinician*</w:t>
      </w:r>
      <w:r w:rsidRPr="00D5639F">
        <w:rPr>
          <w:snapToGrid/>
          <w:color w:val="231F20"/>
          <w:spacing w:val="-13"/>
          <w:w w:val="105"/>
          <w:sz w:val="22"/>
          <w:szCs w:val="22"/>
        </w:rPr>
        <w:t xml:space="preserve"> </w:t>
      </w:r>
      <w:r w:rsidRPr="00D5639F">
        <w:rPr>
          <w:snapToGrid/>
          <w:color w:val="231F20"/>
          <w:w w:val="105"/>
          <w:sz w:val="22"/>
          <w:szCs w:val="22"/>
        </w:rPr>
        <w:t>responsible</w:t>
      </w:r>
      <w:r w:rsidRPr="00D5639F">
        <w:rPr>
          <w:snapToGrid/>
          <w:color w:val="231F20"/>
          <w:spacing w:val="-14"/>
          <w:w w:val="105"/>
          <w:sz w:val="22"/>
          <w:szCs w:val="22"/>
        </w:rPr>
        <w:t xml:space="preserve"> </w:t>
      </w:r>
      <w:r w:rsidRPr="00D5639F">
        <w:rPr>
          <w:snapToGrid/>
          <w:color w:val="231F20"/>
          <w:w w:val="105"/>
          <w:sz w:val="22"/>
          <w:szCs w:val="22"/>
        </w:rPr>
        <w:t>for</w:t>
      </w:r>
      <w:r w:rsidRPr="00D5639F">
        <w:rPr>
          <w:snapToGrid/>
          <w:color w:val="231F20"/>
          <w:spacing w:val="-14"/>
          <w:w w:val="105"/>
          <w:sz w:val="22"/>
          <w:szCs w:val="22"/>
        </w:rPr>
        <w:t xml:space="preserve"> </w:t>
      </w:r>
      <w:r w:rsidRPr="00D5639F">
        <w:rPr>
          <w:snapToGrid/>
          <w:color w:val="231F20"/>
          <w:w w:val="105"/>
          <w:sz w:val="22"/>
          <w:szCs w:val="22"/>
        </w:rPr>
        <w:t>signing</w:t>
      </w:r>
      <w:r w:rsidRPr="00D5639F">
        <w:rPr>
          <w:snapToGrid/>
          <w:color w:val="231F20"/>
          <w:spacing w:val="-14"/>
          <w:w w:val="105"/>
          <w:sz w:val="22"/>
          <w:szCs w:val="22"/>
        </w:rPr>
        <w:t xml:space="preserve"> </w:t>
      </w:r>
      <w:r w:rsidRPr="00D5639F">
        <w:rPr>
          <w:snapToGrid/>
          <w:color w:val="231F20"/>
          <w:w w:val="105"/>
          <w:sz w:val="22"/>
          <w:szCs w:val="22"/>
        </w:rPr>
        <w:t>out</w:t>
      </w:r>
      <w:r w:rsidRPr="00D5639F">
        <w:rPr>
          <w:snapToGrid/>
          <w:color w:val="231F20"/>
          <w:spacing w:val="-13"/>
          <w:w w:val="105"/>
          <w:sz w:val="22"/>
          <w:szCs w:val="22"/>
        </w:rPr>
        <w:t xml:space="preserve"> </w:t>
      </w:r>
      <w:r w:rsidRPr="00D5639F">
        <w:rPr>
          <w:snapToGrid/>
          <w:color w:val="231F20"/>
          <w:w w:val="105"/>
          <w:sz w:val="22"/>
          <w:szCs w:val="22"/>
        </w:rPr>
        <w:t>this</w:t>
      </w:r>
      <w:r w:rsidRPr="00D5639F">
        <w:rPr>
          <w:snapToGrid/>
          <w:color w:val="231F20"/>
          <w:spacing w:val="-15"/>
          <w:w w:val="105"/>
          <w:sz w:val="22"/>
          <w:szCs w:val="22"/>
        </w:rPr>
        <w:t xml:space="preserve"> </w:t>
      </w:r>
      <w:r w:rsidRPr="00D5639F">
        <w:rPr>
          <w:snapToGrid/>
          <w:color w:val="231F20"/>
          <w:w w:val="105"/>
          <w:sz w:val="22"/>
          <w:szCs w:val="22"/>
        </w:rPr>
        <w:t>patient’s</w:t>
      </w:r>
      <w:r w:rsidRPr="00D5639F">
        <w:rPr>
          <w:snapToGrid/>
          <w:color w:val="231F20"/>
          <w:spacing w:val="-14"/>
          <w:w w:val="105"/>
          <w:sz w:val="22"/>
          <w:szCs w:val="22"/>
        </w:rPr>
        <w:t xml:space="preserve"> </w:t>
      </w:r>
      <w:r w:rsidRPr="00D5639F">
        <w:rPr>
          <w:snapToGrid/>
          <w:color w:val="231F20"/>
          <w:w w:val="105"/>
          <w:sz w:val="22"/>
          <w:szCs w:val="22"/>
        </w:rPr>
        <w:t>case</w:t>
      </w:r>
      <w:r w:rsidRPr="00D5639F">
        <w:rPr>
          <w:snapToGrid/>
          <w:color w:val="231F20"/>
          <w:spacing w:val="-14"/>
          <w:w w:val="105"/>
          <w:sz w:val="22"/>
          <w:szCs w:val="22"/>
        </w:rPr>
        <w:t xml:space="preserve"> </w:t>
      </w:r>
      <w:r w:rsidRPr="00D5639F">
        <w:rPr>
          <w:snapToGrid/>
          <w:color w:val="231F20"/>
          <w:w w:val="105"/>
          <w:sz w:val="22"/>
          <w:szCs w:val="22"/>
        </w:rPr>
        <w:t>complete</w:t>
      </w:r>
      <w:r w:rsidRPr="00D5639F">
        <w:rPr>
          <w:snapToGrid/>
          <w:color w:val="231F20"/>
          <w:spacing w:val="-14"/>
          <w:w w:val="105"/>
          <w:sz w:val="22"/>
          <w:szCs w:val="22"/>
        </w:rPr>
        <w:t xml:space="preserve"> </w:t>
      </w:r>
      <w:r w:rsidRPr="00D5639F">
        <w:rPr>
          <w:snapToGrid/>
          <w:color w:val="231F20"/>
          <w:w w:val="105"/>
          <w:sz w:val="22"/>
          <w:szCs w:val="22"/>
        </w:rPr>
        <w:t>the</w:t>
      </w:r>
      <w:r w:rsidRPr="00D5639F">
        <w:rPr>
          <w:snapToGrid/>
          <w:color w:val="231F20"/>
          <w:spacing w:val="-14"/>
          <w:w w:val="105"/>
          <w:sz w:val="22"/>
          <w:szCs w:val="22"/>
        </w:rPr>
        <w:t xml:space="preserve"> </w:t>
      </w:r>
      <w:r w:rsidRPr="00D5639F">
        <w:rPr>
          <w:snapToGrid/>
          <w:color w:val="231F20"/>
          <w:w w:val="105"/>
          <w:sz w:val="22"/>
          <w:szCs w:val="22"/>
        </w:rPr>
        <w:t>following:</w:t>
      </w:r>
    </w:p>
    <w:p w14:paraId="006DCAF0" w14:textId="77777777" w:rsidR="00515638" w:rsidRPr="00D5639F" w:rsidRDefault="00515638" w:rsidP="00515638">
      <w:pPr>
        <w:autoSpaceDE w:val="0"/>
        <w:autoSpaceDN w:val="0"/>
        <w:rPr>
          <w:bCs/>
          <w:snapToGrid/>
          <w:color w:val="auto"/>
          <w:szCs w:val="22"/>
        </w:rPr>
      </w:pPr>
    </w:p>
    <w:p w14:paraId="0F0F1762" w14:textId="77777777" w:rsidR="00515638" w:rsidRPr="00D5639F" w:rsidRDefault="00515638" w:rsidP="00515638">
      <w:pPr>
        <w:tabs>
          <w:tab w:val="left" w:pos="7780"/>
        </w:tabs>
        <w:autoSpaceDE w:val="0"/>
        <w:autoSpaceDN w:val="0"/>
        <w:spacing w:before="148"/>
        <w:ind w:left="146"/>
        <w:rPr>
          <w:b/>
          <w:bCs/>
          <w:snapToGrid/>
          <w:color w:val="auto"/>
          <w:sz w:val="22"/>
          <w:szCs w:val="22"/>
          <w:u w:val="single"/>
        </w:rPr>
      </w:pPr>
      <w:r w:rsidRPr="00D5639F">
        <w:rPr>
          <w:b/>
          <w:bCs/>
          <w:snapToGrid/>
          <w:color w:val="231F20"/>
          <w:w w:val="105"/>
          <w:sz w:val="22"/>
          <w:szCs w:val="22"/>
        </w:rPr>
        <w:t>ETCTN</w:t>
      </w:r>
      <w:r w:rsidRPr="00D5639F">
        <w:rPr>
          <w:b/>
          <w:bCs/>
          <w:snapToGrid/>
          <w:color w:val="231F20"/>
          <w:spacing w:val="-23"/>
          <w:w w:val="105"/>
          <w:sz w:val="22"/>
          <w:szCs w:val="22"/>
        </w:rPr>
        <w:t xml:space="preserve"> </w:t>
      </w:r>
      <w:r w:rsidRPr="00D5639F">
        <w:rPr>
          <w:b/>
          <w:bCs/>
          <w:snapToGrid/>
          <w:color w:val="231F20"/>
          <w:w w:val="105"/>
          <w:sz w:val="22"/>
          <w:szCs w:val="22"/>
        </w:rPr>
        <w:t>Universal</w:t>
      </w:r>
      <w:r w:rsidRPr="00D5639F">
        <w:rPr>
          <w:b/>
          <w:bCs/>
          <w:snapToGrid/>
          <w:color w:val="231F20"/>
          <w:spacing w:val="-23"/>
          <w:w w:val="105"/>
          <w:sz w:val="22"/>
          <w:szCs w:val="22"/>
        </w:rPr>
        <w:t xml:space="preserve"> </w:t>
      </w:r>
      <w:r w:rsidRPr="00D5639F">
        <w:rPr>
          <w:b/>
          <w:bCs/>
          <w:snapToGrid/>
          <w:color w:val="231F20"/>
          <w:w w:val="105"/>
          <w:sz w:val="22"/>
          <w:szCs w:val="22"/>
        </w:rPr>
        <w:t>Patient</w:t>
      </w:r>
      <w:r w:rsidRPr="00D5639F">
        <w:rPr>
          <w:b/>
          <w:bCs/>
          <w:snapToGrid/>
          <w:color w:val="231F20"/>
          <w:spacing w:val="-23"/>
          <w:w w:val="105"/>
          <w:sz w:val="22"/>
          <w:szCs w:val="22"/>
        </w:rPr>
        <w:t xml:space="preserve"> </w:t>
      </w:r>
      <w:r w:rsidRPr="00D5639F">
        <w:rPr>
          <w:b/>
          <w:bCs/>
          <w:snapToGrid/>
          <w:color w:val="231F20"/>
          <w:w w:val="105"/>
          <w:sz w:val="22"/>
          <w:szCs w:val="22"/>
        </w:rPr>
        <w:t>ID:</w:t>
      </w:r>
      <w:r w:rsidRPr="00D5639F">
        <w:rPr>
          <w:b/>
          <w:bCs/>
          <w:snapToGrid/>
          <w:color w:val="231F20"/>
          <w:spacing w:val="2"/>
          <w:sz w:val="22"/>
          <w:szCs w:val="22"/>
        </w:rPr>
        <w:t xml:space="preserve"> </w:t>
      </w:r>
      <w:r w:rsidRPr="00D5639F">
        <w:rPr>
          <w:b/>
          <w:bCs/>
          <w:snapToGrid/>
          <w:color w:val="231F20"/>
          <w:spacing w:val="2"/>
          <w:sz w:val="22"/>
          <w:szCs w:val="22"/>
          <w:u w:val="single"/>
        </w:rPr>
        <w:tab/>
      </w:r>
    </w:p>
    <w:p w14:paraId="5100C06F" w14:textId="77777777" w:rsidR="00515638" w:rsidRPr="00927E21" w:rsidRDefault="00515638" w:rsidP="00515638">
      <w:pPr>
        <w:autoSpaceDE w:val="0"/>
        <w:autoSpaceDN w:val="0"/>
        <w:spacing w:before="7"/>
        <w:rPr>
          <w:b/>
          <w:bCs/>
          <w:snapToGrid/>
          <w:color w:val="auto"/>
          <w:sz w:val="16"/>
          <w:szCs w:val="16"/>
        </w:rPr>
      </w:pPr>
    </w:p>
    <w:p w14:paraId="24E34BDD" w14:textId="77777777" w:rsidR="00515638" w:rsidRPr="00D5639F" w:rsidRDefault="00515638" w:rsidP="00515638">
      <w:pPr>
        <w:tabs>
          <w:tab w:val="left" w:pos="7410"/>
        </w:tabs>
        <w:autoSpaceDE w:val="0"/>
        <w:autoSpaceDN w:val="0"/>
        <w:spacing w:before="96"/>
        <w:ind w:left="146"/>
        <w:rPr>
          <w:b/>
          <w:bCs/>
          <w:snapToGrid/>
          <w:color w:val="auto"/>
          <w:sz w:val="22"/>
          <w:szCs w:val="22"/>
        </w:rPr>
      </w:pPr>
      <w:r w:rsidRPr="00D5639F">
        <w:rPr>
          <w:b/>
          <w:bCs/>
          <w:snapToGrid/>
          <w:color w:val="231F20"/>
          <w:w w:val="105"/>
          <w:sz w:val="22"/>
          <w:szCs w:val="22"/>
        </w:rPr>
        <w:t>ETCTN</w:t>
      </w:r>
      <w:r w:rsidRPr="00D5639F">
        <w:rPr>
          <w:b/>
          <w:bCs/>
          <w:snapToGrid/>
          <w:color w:val="231F20"/>
          <w:spacing w:val="-21"/>
          <w:w w:val="105"/>
          <w:sz w:val="22"/>
          <w:szCs w:val="22"/>
        </w:rPr>
        <w:t xml:space="preserve"> </w:t>
      </w:r>
      <w:r w:rsidRPr="00D5639F">
        <w:rPr>
          <w:b/>
          <w:bCs/>
          <w:snapToGrid/>
          <w:color w:val="231F20"/>
          <w:w w:val="105"/>
          <w:sz w:val="22"/>
          <w:szCs w:val="22"/>
        </w:rPr>
        <w:t>Patient</w:t>
      </w:r>
      <w:r w:rsidRPr="00D5639F">
        <w:rPr>
          <w:b/>
          <w:bCs/>
          <w:snapToGrid/>
          <w:color w:val="231F20"/>
          <w:spacing w:val="-20"/>
          <w:w w:val="105"/>
          <w:sz w:val="22"/>
          <w:szCs w:val="22"/>
        </w:rPr>
        <w:t xml:space="preserve"> </w:t>
      </w:r>
      <w:r w:rsidRPr="00D5639F">
        <w:rPr>
          <w:b/>
          <w:bCs/>
          <w:snapToGrid/>
          <w:color w:val="231F20"/>
          <w:w w:val="105"/>
          <w:sz w:val="22"/>
          <w:szCs w:val="22"/>
        </w:rPr>
        <w:t>Study</w:t>
      </w:r>
      <w:r w:rsidRPr="00D5639F">
        <w:rPr>
          <w:b/>
          <w:bCs/>
          <w:snapToGrid/>
          <w:color w:val="231F20"/>
          <w:spacing w:val="-20"/>
          <w:w w:val="105"/>
          <w:sz w:val="22"/>
          <w:szCs w:val="22"/>
        </w:rPr>
        <w:t xml:space="preserve"> </w:t>
      </w:r>
      <w:r w:rsidRPr="00D5639F">
        <w:rPr>
          <w:b/>
          <w:bCs/>
          <w:snapToGrid/>
          <w:color w:val="231F20"/>
          <w:w w:val="105"/>
          <w:sz w:val="22"/>
          <w:szCs w:val="22"/>
        </w:rPr>
        <w:t>ID:</w:t>
      </w:r>
      <w:r w:rsidRPr="00D5639F">
        <w:rPr>
          <w:b/>
          <w:bCs/>
          <w:snapToGrid/>
          <w:color w:val="231F20"/>
          <w:spacing w:val="1"/>
          <w:sz w:val="22"/>
          <w:szCs w:val="22"/>
        </w:rPr>
        <w:t xml:space="preserve"> </w:t>
      </w:r>
      <w:r w:rsidRPr="00D5639F">
        <w:rPr>
          <w:b/>
          <w:bCs/>
          <w:snapToGrid/>
          <w:color w:val="231F20"/>
          <w:w w:val="102"/>
          <w:sz w:val="22"/>
          <w:szCs w:val="22"/>
          <w:u w:val="single" w:color="221E1F"/>
        </w:rPr>
        <w:t xml:space="preserve"> </w:t>
      </w:r>
      <w:r w:rsidRPr="00D5639F">
        <w:rPr>
          <w:b/>
          <w:bCs/>
          <w:snapToGrid/>
          <w:color w:val="231F20"/>
          <w:sz w:val="22"/>
          <w:szCs w:val="22"/>
          <w:u w:val="single" w:color="221E1F"/>
        </w:rPr>
        <w:tab/>
      </w:r>
    </w:p>
    <w:p w14:paraId="3EE21DE0" w14:textId="77777777" w:rsidR="00515638" w:rsidRPr="00927E21" w:rsidRDefault="00515638" w:rsidP="00515638">
      <w:pPr>
        <w:autoSpaceDE w:val="0"/>
        <w:autoSpaceDN w:val="0"/>
        <w:spacing w:before="6"/>
        <w:rPr>
          <w:b/>
          <w:bCs/>
          <w:snapToGrid/>
          <w:color w:val="auto"/>
          <w:sz w:val="16"/>
          <w:szCs w:val="16"/>
        </w:rPr>
      </w:pPr>
    </w:p>
    <w:p w14:paraId="03A0E3E2" w14:textId="77777777" w:rsidR="00515638" w:rsidRPr="00D5639F" w:rsidRDefault="00515638" w:rsidP="00515638">
      <w:pPr>
        <w:tabs>
          <w:tab w:val="left" w:pos="8128"/>
        </w:tabs>
        <w:autoSpaceDE w:val="0"/>
        <w:autoSpaceDN w:val="0"/>
        <w:spacing w:before="96"/>
        <w:ind w:left="146"/>
        <w:rPr>
          <w:b/>
          <w:bCs/>
          <w:snapToGrid/>
          <w:color w:val="auto"/>
          <w:sz w:val="22"/>
          <w:szCs w:val="22"/>
        </w:rPr>
      </w:pPr>
      <w:r w:rsidRPr="00D5639F">
        <w:rPr>
          <w:b/>
          <w:bCs/>
          <w:snapToGrid/>
          <w:color w:val="231F20"/>
          <w:w w:val="105"/>
          <w:sz w:val="22"/>
          <w:szCs w:val="22"/>
        </w:rPr>
        <w:t>Date</w:t>
      </w:r>
      <w:r w:rsidRPr="00D5639F">
        <w:rPr>
          <w:b/>
          <w:bCs/>
          <w:snapToGrid/>
          <w:color w:val="231F20"/>
          <w:spacing w:val="-26"/>
          <w:w w:val="105"/>
          <w:sz w:val="22"/>
          <w:szCs w:val="22"/>
        </w:rPr>
        <w:t xml:space="preserve"> </w:t>
      </w:r>
      <w:r w:rsidRPr="00D5639F">
        <w:rPr>
          <w:b/>
          <w:bCs/>
          <w:snapToGrid/>
          <w:color w:val="231F20"/>
          <w:w w:val="105"/>
          <w:sz w:val="22"/>
          <w:szCs w:val="22"/>
        </w:rPr>
        <w:t>of</w:t>
      </w:r>
      <w:r w:rsidRPr="00D5639F">
        <w:rPr>
          <w:b/>
          <w:bCs/>
          <w:snapToGrid/>
          <w:color w:val="231F20"/>
          <w:spacing w:val="-25"/>
          <w:w w:val="105"/>
          <w:sz w:val="22"/>
          <w:szCs w:val="22"/>
        </w:rPr>
        <w:t xml:space="preserve"> </w:t>
      </w:r>
      <w:r w:rsidRPr="00D5639F">
        <w:rPr>
          <w:b/>
          <w:bCs/>
          <w:snapToGrid/>
          <w:color w:val="231F20"/>
          <w:w w:val="105"/>
          <w:sz w:val="22"/>
          <w:szCs w:val="22"/>
        </w:rPr>
        <w:t>Procedure</w:t>
      </w:r>
      <w:r w:rsidRPr="00D5639F">
        <w:rPr>
          <w:b/>
          <w:bCs/>
          <w:snapToGrid/>
          <w:color w:val="231F20"/>
          <w:spacing w:val="-26"/>
          <w:w w:val="105"/>
          <w:sz w:val="22"/>
          <w:szCs w:val="22"/>
        </w:rPr>
        <w:t xml:space="preserve"> </w:t>
      </w:r>
      <w:r w:rsidRPr="00D5639F">
        <w:rPr>
          <w:b/>
          <w:bCs/>
          <w:snapToGrid/>
          <w:color w:val="231F20"/>
          <w:w w:val="105"/>
          <w:sz w:val="22"/>
          <w:szCs w:val="22"/>
        </w:rPr>
        <w:t>(mm/dd/yyyy):</w:t>
      </w:r>
      <w:r w:rsidRPr="00D5639F">
        <w:rPr>
          <w:b/>
          <w:bCs/>
          <w:snapToGrid/>
          <w:color w:val="231F20"/>
          <w:spacing w:val="1"/>
          <w:sz w:val="22"/>
          <w:szCs w:val="22"/>
        </w:rPr>
        <w:t xml:space="preserve"> </w:t>
      </w:r>
      <w:r w:rsidRPr="00D5639F">
        <w:rPr>
          <w:b/>
          <w:bCs/>
          <w:snapToGrid/>
          <w:color w:val="231F20"/>
          <w:w w:val="102"/>
          <w:sz w:val="22"/>
          <w:szCs w:val="22"/>
          <w:u w:val="single" w:color="221E1F"/>
        </w:rPr>
        <w:t xml:space="preserve"> </w:t>
      </w:r>
      <w:r w:rsidRPr="00D5639F">
        <w:rPr>
          <w:b/>
          <w:bCs/>
          <w:snapToGrid/>
          <w:color w:val="231F20"/>
          <w:sz w:val="22"/>
          <w:szCs w:val="22"/>
          <w:u w:val="single" w:color="221E1F"/>
        </w:rPr>
        <w:tab/>
      </w:r>
    </w:p>
    <w:p w14:paraId="4E530FD8" w14:textId="77777777" w:rsidR="00515638" w:rsidRPr="00927E21" w:rsidRDefault="00515638" w:rsidP="00515638">
      <w:pPr>
        <w:autoSpaceDE w:val="0"/>
        <w:autoSpaceDN w:val="0"/>
        <w:spacing w:before="7"/>
        <w:rPr>
          <w:b/>
          <w:bCs/>
          <w:snapToGrid/>
          <w:color w:val="auto"/>
          <w:sz w:val="16"/>
          <w:szCs w:val="16"/>
        </w:rPr>
      </w:pPr>
    </w:p>
    <w:p w14:paraId="6393BAE4" w14:textId="77777777" w:rsidR="00515638" w:rsidRPr="00D5639F" w:rsidRDefault="00515638" w:rsidP="00515638">
      <w:pPr>
        <w:tabs>
          <w:tab w:val="left" w:pos="3025"/>
          <w:tab w:val="left" w:pos="4745"/>
        </w:tabs>
        <w:autoSpaceDE w:val="0"/>
        <w:autoSpaceDN w:val="0"/>
        <w:spacing w:before="96"/>
        <w:ind w:left="146"/>
        <w:rPr>
          <w:b/>
          <w:bCs/>
          <w:snapToGrid/>
          <w:color w:val="auto"/>
          <w:sz w:val="22"/>
          <w:szCs w:val="22"/>
        </w:rPr>
      </w:pPr>
      <w:r w:rsidRPr="00D5639F">
        <w:rPr>
          <w:b/>
          <w:bCs/>
          <w:snapToGrid/>
          <w:color w:val="231F20"/>
          <w:w w:val="105"/>
          <w:sz w:val="22"/>
          <w:szCs w:val="22"/>
        </w:rPr>
        <w:t>Tissue Type</w:t>
      </w:r>
      <w:r w:rsidRPr="00D5639F">
        <w:rPr>
          <w:b/>
          <w:bCs/>
          <w:snapToGrid/>
          <w:color w:val="231F20"/>
          <w:spacing w:val="-23"/>
          <w:w w:val="105"/>
          <w:sz w:val="22"/>
          <w:szCs w:val="22"/>
        </w:rPr>
        <w:t xml:space="preserve"> </w:t>
      </w:r>
      <w:r w:rsidRPr="00D5639F">
        <w:rPr>
          <w:b/>
          <w:bCs/>
          <w:snapToGrid/>
          <w:color w:val="231F20"/>
          <w:w w:val="105"/>
          <w:sz w:val="22"/>
          <w:szCs w:val="22"/>
        </w:rPr>
        <w:t>(circle</w:t>
      </w:r>
      <w:r w:rsidRPr="00D5639F">
        <w:rPr>
          <w:b/>
          <w:bCs/>
          <w:snapToGrid/>
          <w:color w:val="231F20"/>
          <w:spacing w:val="-12"/>
          <w:w w:val="105"/>
          <w:sz w:val="22"/>
          <w:szCs w:val="22"/>
        </w:rPr>
        <w:t xml:space="preserve"> </w:t>
      </w:r>
      <w:r w:rsidRPr="00D5639F">
        <w:rPr>
          <w:b/>
          <w:bCs/>
          <w:snapToGrid/>
          <w:color w:val="231F20"/>
          <w:w w:val="105"/>
          <w:sz w:val="22"/>
          <w:szCs w:val="22"/>
        </w:rPr>
        <w:t>one):</w:t>
      </w:r>
      <w:r w:rsidRPr="00D5639F">
        <w:rPr>
          <w:b/>
          <w:bCs/>
          <w:snapToGrid/>
          <w:color w:val="231F20"/>
          <w:w w:val="105"/>
          <w:sz w:val="22"/>
          <w:szCs w:val="22"/>
        </w:rPr>
        <w:tab/>
      </w:r>
      <w:r w:rsidRPr="00D5639F">
        <w:rPr>
          <w:b/>
          <w:bCs/>
          <w:snapToGrid/>
          <w:color w:val="231F20"/>
          <w:w w:val="105"/>
          <w:sz w:val="22"/>
          <w:szCs w:val="22"/>
          <w:highlight w:val="lightGray"/>
        </w:rPr>
        <w:t>Primary</w:t>
      </w:r>
      <w:r w:rsidRPr="00D5639F">
        <w:rPr>
          <w:b/>
          <w:bCs/>
          <w:snapToGrid/>
          <w:color w:val="231F20"/>
          <w:w w:val="105"/>
          <w:sz w:val="22"/>
          <w:szCs w:val="22"/>
          <w:highlight w:val="lightGray"/>
        </w:rPr>
        <w:tab/>
        <w:t>Metastatic</w:t>
      </w:r>
    </w:p>
    <w:p w14:paraId="3575AC79" w14:textId="77777777" w:rsidR="00515638" w:rsidRPr="00927E21" w:rsidRDefault="00515638" w:rsidP="00515638">
      <w:pPr>
        <w:autoSpaceDE w:val="0"/>
        <w:autoSpaceDN w:val="0"/>
        <w:rPr>
          <w:b/>
          <w:bCs/>
          <w:snapToGrid/>
          <w:color w:val="auto"/>
          <w:sz w:val="16"/>
          <w:szCs w:val="16"/>
        </w:rPr>
      </w:pPr>
    </w:p>
    <w:p w14:paraId="7E666A28" w14:textId="77777777" w:rsidR="00515638" w:rsidRPr="00D5639F" w:rsidRDefault="00515638" w:rsidP="00515638">
      <w:pPr>
        <w:tabs>
          <w:tab w:val="left" w:pos="4320"/>
          <w:tab w:val="left" w:pos="6210"/>
        </w:tabs>
        <w:autoSpaceDE w:val="0"/>
        <w:autoSpaceDN w:val="0"/>
        <w:spacing w:before="148"/>
        <w:ind w:left="146"/>
        <w:rPr>
          <w:b/>
          <w:bCs/>
          <w:snapToGrid/>
          <w:color w:val="auto"/>
          <w:sz w:val="22"/>
          <w:szCs w:val="22"/>
        </w:rPr>
      </w:pPr>
      <w:r w:rsidRPr="00D5639F">
        <w:rPr>
          <w:b/>
          <w:bCs/>
          <w:snapToGrid/>
          <w:color w:val="231F20"/>
          <w:w w:val="105"/>
          <w:sz w:val="22"/>
          <w:szCs w:val="22"/>
        </w:rPr>
        <w:t>Time point (circle</w:t>
      </w:r>
      <w:r w:rsidRPr="00D5639F">
        <w:rPr>
          <w:b/>
          <w:bCs/>
          <w:snapToGrid/>
          <w:color w:val="231F20"/>
          <w:spacing w:val="-30"/>
          <w:w w:val="105"/>
          <w:sz w:val="22"/>
          <w:szCs w:val="22"/>
        </w:rPr>
        <w:t xml:space="preserve"> </w:t>
      </w:r>
      <w:r w:rsidRPr="00D5639F">
        <w:rPr>
          <w:b/>
          <w:bCs/>
          <w:snapToGrid/>
          <w:color w:val="231F20"/>
          <w:w w:val="105"/>
          <w:sz w:val="22"/>
          <w:szCs w:val="22"/>
        </w:rPr>
        <w:t xml:space="preserve">one): </w:t>
      </w:r>
      <w:r w:rsidRPr="00D5639F">
        <w:rPr>
          <w:b/>
          <w:bCs/>
          <w:snapToGrid/>
          <w:color w:val="231F20"/>
          <w:spacing w:val="29"/>
          <w:w w:val="105"/>
          <w:sz w:val="22"/>
          <w:szCs w:val="22"/>
        </w:rPr>
        <w:t xml:space="preserve"> </w:t>
      </w:r>
      <w:r w:rsidRPr="00D5639F">
        <w:rPr>
          <w:b/>
          <w:bCs/>
          <w:snapToGrid/>
          <w:color w:val="231F20"/>
          <w:w w:val="105"/>
          <w:sz w:val="22"/>
          <w:szCs w:val="22"/>
          <w:highlight w:val="lightGray"/>
        </w:rPr>
        <w:t>Timepoint1</w:t>
      </w:r>
      <w:r w:rsidRPr="00D5639F">
        <w:rPr>
          <w:b/>
          <w:bCs/>
          <w:snapToGrid/>
          <w:color w:val="231F20"/>
          <w:w w:val="105"/>
          <w:sz w:val="22"/>
          <w:szCs w:val="22"/>
          <w:highlight w:val="lightGray"/>
        </w:rPr>
        <w:tab/>
        <w:t>TimePoint2</w:t>
      </w:r>
      <w:r w:rsidRPr="00D5639F">
        <w:rPr>
          <w:b/>
          <w:bCs/>
          <w:snapToGrid/>
          <w:color w:val="231F20"/>
          <w:w w:val="105"/>
          <w:sz w:val="22"/>
          <w:szCs w:val="22"/>
          <w:highlight w:val="lightGray"/>
        </w:rPr>
        <w:tab/>
      </w:r>
      <w:r w:rsidRPr="00D5639F">
        <w:rPr>
          <w:b/>
          <w:bCs/>
          <w:snapToGrid/>
          <w:color w:val="231F20"/>
          <w:w w:val="105"/>
          <w:sz w:val="22"/>
          <w:szCs w:val="22"/>
          <w:highlight w:val="lightGray"/>
        </w:rPr>
        <w:tab/>
        <w:t>Timepoint3</w:t>
      </w:r>
    </w:p>
    <w:p w14:paraId="3A037652" w14:textId="77777777" w:rsidR="00515638" w:rsidRPr="00927E21" w:rsidRDefault="00515638" w:rsidP="00515638">
      <w:pPr>
        <w:autoSpaceDE w:val="0"/>
        <w:autoSpaceDN w:val="0"/>
        <w:rPr>
          <w:b/>
          <w:bCs/>
          <w:snapToGrid/>
          <w:color w:val="auto"/>
          <w:sz w:val="16"/>
          <w:szCs w:val="16"/>
        </w:rPr>
      </w:pPr>
    </w:p>
    <w:p w14:paraId="31DEEFF2" w14:textId="77777777" w:rsidR="00515638" w:rsidRPr="00D5639F" w:rsidRDefault="00515638" w:rsidP="00515638">
      <w:pPr>
        <w:tabs>
          <w:tab w:val="left" w:pos="8052"/>
        </w:tabs>
        <w:autoSpaceDE w:val="0"/>
        <w:autoSpaceDN w:val="0"/>
        <w:spacing w:before="149"/>
        <w:ind w:left="146"/>
        <w:rPr>
          <w:b/>
          <w:bCs/>
          <w:snapToGrid/>
          <w:color w:val="auto"/>
          <w:sz w:val="22"/>
          <w:szCs w:val="22"/>
        </w:rPr>
      </w:pPr>
      <w:r w:rsidRPr="00D5639F">
        <w:rPr>
          <w:b/>
          <w:bCs/>
          <w:snapToGrid/>
          <w:color w:val="231F20"/>
          <w:w w:val="105"/>
          <w:sz w:val="22"/>
          <w:szCs w:val="22"/>
        </w:rPr>
        <w:t>Site</w:t>
      </w:r>
      <w:r w:rsidRPr="00D5639F">
        <w:rPr>
          <w:b/>
          <w:bCs/>
          <w:snapToGrid/>
          <w:color w:val="231F20"/>
          <w:spacing w:val="-19"/>
          <w:w w:val="105"/>
          <w:sz w:val="22"/>
          <w:szCs w:val="22"/>
        </w:rPr>
        <w:t xml:space="preserve"> </w:t>
      </w:r>
      <w:r w:rsidRPr="00D5639F">
        <w:rPr>
          <w:b/>
          <w:bCs/>
          <w:snapToGrid/>
          <w:color w:val="231F20"/>
          <w:w w:val="105"/>
          <w:sz w:val="22"/>
          <w:szCs w:val="22"/>
        </w:rPr>
        <w:t>Tissue</w:t>
      </w:r>
      <w:r w:rsidRPr="00D5639F">
        <w:rPr>
          <w:b/>
          <w:bCs/>
          <w:snapToGrid/>
          <w:color w:val="231F20"/>
          <w:spacing w:val="-20"/>
          <w:w w:val="105"/>
          <w:sz w:val="22"/>
          <w:szCs w:val="22"/>
        </w:rPr>
        <w:t xml:space="preserve"> </w:t>
      </w:r>
      <w:r w:rsidRPr="00D5639F">
        <w:rPr>
          <w:b/>
          <w:bCs/>
          <w:snapToGrid/>
          <w:color w:val="231F20"/>
          <w:w w:val="105"/>
          <w:sz w:val="22"/>
          <w:szCs w:val="22"/>
        </w:rPr>
        <w:t>Taken</w:t>
      </w:r>
      <w:r w:rsidRPr="00D5639F">
        <w:rPr>
          <w:b/>
          <w:bCs/>
          <w:snapToGrid/>
          <w:color w:val="231F20"/>
          <w:spacing w:val="-18"/>
          <w:w w:val="105"/>
          <w:sz w:val="22"/>
          <w:szCs w:val="22"/>
        </w:rPr>
        <w:t xml:space="preserve"> </w:t>
      </w:r>
      <w:r w:rsidRPr="00D5639F">
        <w:rPr>
          <w:b/>
          <w:bCs/>
          <w:snapToGrid/>
          <w:color w:val="231F20"/>
          <w:w w:val="105"/>
          <w:sz w:val="22"/>
          <w:szCs w:val="22"/>
        </w:rPr>
        <w:t>From:</w:t>
      </w:r>
      <w:r w:rsidRPr="00D5639F">
        <w:rPr>
          <w:b/>
          <w:bCs/>
          <w:snapToGrid/>
          <w:color w:val="231F20"/>
          <w:spacing w:val="1"/>
          <w:sz w:val="22"/>
          <w:szCs w:val="22"/>
        </w:rPr>
        <w:t xml:space="preserve"> </w:t>
      </w:r>
      <w:r w:rsidRPr="00D5639F">
        <w:rPr>
          <w:b/>
          <w:bCs/>
          <w:snapToGrid/>
          <w:color w:val="231F20"/>
          <w:w w:val="102"/>
          <w:sz w:val="22"/>
          <w:szCs w:val="22"/>
          <w:u w:val="single" w:color="221E1F"/>
        </w:rPr>
        <w:t xml:space="preserve"> </w:t>
      </w:r>
      <w:r w:rsidRPr="00D5639F">
        <w:rPr>
          <w:b/>
          <w:bCs/>
          <w:snapToGrid/>
          <w:color w:val="231F20"/>
          <w:sz w:val="22"/>
          <w:szCs w:val="22"/>
          <w:u w:val="single" w:color="221E1F"/>
        </w:rPr>
        <w:tab/>
      </w:r>
    </w:p>
    <w:p w14:paraId="50A7EDAE" w14:textId="77777777" w:rsidR="00515638" w:rsidRPr="00D5639F" w:rsidRDefault="00515638" w:rsidP="00515638">
      <w:pPr>
        <w:autoSpaceDE w:val="0"/>
        <w:autoSpaceDN w:val="0"/>
        <w:rPr>
          <w:b/>
          <w:bCs/>
          <w:snapToGrid/>
          <w:color w:val="auto"/>
          <w:sz w:val="16"/>
          <w:szCs w:val="22"/>
        </w:rPr>
      </w:pPr>
    </w:p>
    <w:p w14:paraId="55561316" w14:textId="77777777" w:rsidR="00515638" w:rsidRPr="00D5639F" w:rsidRDefault="00515638" w:rsidP="00515638">
      <w:pPr>
        <w:tabs>
          <w:tab w:val="left" w:pos="7914"/>
        </w:tabs>
        <w:autoSpaceDE w:val="0"/>
        <w:autoSpaceDN w:val="0"/>
        <w:spacing w:before="96"/>
        <w:ind w:left="146"/>
        <w:rPr>
          <w:b/>
          <w:bCs/>
          <w:snapToGrid/>
          <w:color w:val="auto"/>
          <w:sz w:val="22"/>
          <w:szCs w:val="22"/>
        </w:rPr>
      </w:pPr>
      <w:r w:rsidRPr="00D5639F">
        <w:rPr>
          <w:b/>
          <w:bCs/>
          <w:snapToGrid/>
          <w:color w:val="231F20"/>
          <w:w w:val="105"/>
          <w:sz w:val="22"/>
          <w:szCs w:val="22"/>
        </w:rPr>
        <w:t>Diagnosis:</w:t>
      </w:r>
      <w:r w:rsidRPr="00D5639F">
        <w:rPr>
          <w:b/>
          <w:bCs/>
          <w:snapToGrid/>
          <w:color w:val="231F20"/>
          <w:spacing w:val="1"/>
          <w:sz w:val="22"/>
          <w:szCs w:val="22"/>
        </w:rPr>
        <w:t xml:space="preserve"> </w:t>
      </w:r>
      <w:r w:rsidRPr="00D5639F">
        <w:rPr>
          <w:b/>
          <w:bCs/>
          <w:snapToGrid/>
          <w:color w:val="231F20"/>
          <w:w w:val="102"/>
          <w:sz w:val="22"/>
          <w:szCs w:val="22"/>
          <w:u w:val="single" w:color="221E1F"/>
        </w:rPr>
        <w:t xml:space="preserve"> </w:t>
      </w:r>
      <w:r w:rsidRPr="00D5639F">
        <w:rPr>
          <w:b/>
          <w:bCs/>
          <w:snapToGrid/>
          <w:color w:val="231F20"/>
          <w:sz w:val="22"/>
          <w:szCs w:val="22"/>
          <w:u w:val="single" w:color="221E1F"/>
        </w:rPr>
        <w:tab/>
      </w:r>
    </w:p>
    <w:p w14:paraId="62271BE4" w14:textId="77777777" w:rsidR="00515638" w:rsidRPr="00D5639F" w:rsidRDefault="00515638" w:rsidP="00515638">
      <w:pPr>
        <w:autoSpaceDE w:val="0"/>
        <w:autoSpaceDN w:val="0"/>
        <w:rPr>
          <w:b/>
          <w:bCs/>
          <w:snapToGrid/>
          <w:color w:val="auto"/>
          <w:sz w:val="16"/>
          <w:szCs w:val="22"/>
        </w:rPr>
      </w:pPr>
    </w:p>
    <w:p w14:paraId="1165DF0F" w14:textId="77777777" w:rsidR="00515638" w:rsidRPr="00D5639F" w:rsidRDefault="00515638" w:rsidP="00515638">
      <w:pPr>
        <w:autoSpaceDE w:val="0"/>
        <w:autoSpaceDN w:val="0"/>
        <w:spacing w:before="96"/>
        <w:ind w:left="144" w:right="605"/>
        <w:contextualSpacing/>
        <w:rPr>
          <w:snapToGrid/>
          <w:color w:val="auto"/>
          <w:sz w:val="22"/>
          <w:szCs w:val="22"/>
        </w:rPr>
      </w:pPr>
      <w:r w:rsidRPr="00D5639F">
        <w:rPr>
          <w:snapToGrid/>
          <w:color w:val="231F20"/>
          <w:w w:val="105"/>
          <w:sz w:val="22"/>
          <w:szCs w:val="22"/>
        </w:rPr>
        <w:t>I</w:t>
      </w:r>
      <w:r w:rsidRPr="00D5639F">
        <w:rPr>
          <w:snapToGrid/>
          <w:color w:val="231F20"/>
          <w:spacing w:val="-12"/>
          <w:w w:val="105"/>
          <w:sz w:val="22"/>
          <w:szCs w:val="22"/>
        </w:rPr>
        <w:t xml:space="preserve"> </w:t>
      </w:r>
      <w:r w:rsidRPr="00D5639F">
        <w:rPr>
          <w:snapToGrid/>
          <w:color w:val="231F20"/>
          <w:w w:val="105"/>
          <w:sz w:val="22"/>
          <w:szCs w:val="22"/>
        </w:rPr>
        <w:t>agree</w:t>
      </w:r>
      <w:r w:rsidRPr="00D5639F">
        <w:rPr>
          <w:snapToGrid/>
          <w:color w:val="231F20"/>
          <w:spacing w:val="-12"/>
          <w:w w:val="105"/>
          <w:sz w:val="22"/>
          <w:szCs w:val="22"/>
        </w:rPr>
        <w:t xml:space="preserve"> </w:t>
      </w:r>
      <w:r w:rsidRPr="00D5639F">
        <w:rPr>
          <w:snapToGrid/>
          <w:color w:val="231F20"/>
          <w:w w:val="105"/>
          <w:sz w:val="22"/>
          <w:szCs w:val="22"/>
        </w:rPr>
        <w:t>that</w:t>
      </w:r>
      <w:r w:rsidRPr="00D5639F">
        <w:rPr>
          <w:snapToGrid/>
          <w:color w:val="231F20"/>
          <w:spacing w:val="-12"/>
          <w:w w:val="105"/>
          <w:sz w:val="22"/>
          <w:szCs w:val="22"/>
        </w:rPr>
        <w:t xml:space="preserve"> </w:t>
      </w:r>
      <w:r w:rsidRPr="00D5639F">
        <w:rPr>
          <w:snapToGrid/>
          <w:color w:val="231F20"/>
          <w:w w:val="105"/>
          <w:sz w:val="22"/>
          <w:szCs w:val="22"/>
        </w:rPr>
        <w:t>this</w:t>
      </w:r>
      <w:r w:rsidRPr="00D5639F">
        <w:rPr>
          <w:snapToGrid/>
          <w:color w:val="231F20"/>
          <w:spacing w:val="-12"/>
          <w:w w:val="105"/>
          <w:sz w:val="22"/>
          <w:szCs w:val="22"/>
        </w:rPr>
        <w:t xml:space="preserve"> </w:t>
      </w:r>
      <w:r w:rsidRPr="00D5639F">
        <w:rPr>
          <w:snapToGrid/>
          <w:color w:val="231F20"/>
          <w:w w:val="105"/>
          <w:sz w:val="22"/>
          <w:szCs w:val="22"/>
        </w:rPr>
        <w:t>tissue</w:t>
      </w:r>
      <w:r w:rsidRPr="00D5639F">
        <w:rPr>
          <w:snapToGrid/>
          <w:color w:val="231F20"/>
          <w:spacing w:val="-11"/>
          <w:w w:val="105"/>
          <w:sz w:val="22"/>
          <w:szCs w:val="22"/>
        </w:rPr>
        <w:t xml:space="preserve"> </w:t>
      </w:r>
      <w:r w:rsidRPr="00D5639F">
        <w:rPr>
          <w:snapToGrid/>
          <w:color w:val="231F20"/>
          <w:w w:val="105"/>
          <w:sz w:val="22"/>
          <w:szCs w:val="22"/>
        </w:rPr>
        <w:t>may</w:t>
      </w:r>
      <w:r w:rsidRPr="00D5639F">
        <w:rPr>
          <w:snapToGrid/>
          <w:color w:val="231F20"/>
          <w:spacing w:val="-12"/>
          <w:w w:val="105"/>
          <w:sz w:val="22"/>
          <w:szCs w:val="22"/>
        </w:rPr>
        <w:t xml:space="preserve"> </w:t>
      </w:r>
      <w:r w:rsidRPr="00D5639F">
        <w:rPr>
          <w:snapToGrid/>
          <w:color w:val="231F20"/>
          <w:w w:val="105"/>
          <w:sz w:val="22"/>
          <w:szCs w:val="22"/>
        </w:rPr>
        <w:t>be</w:t>
      </w:r>
      <w:r w:rsidRPr="00D5639F">
        <w:rPr>
          <w:snapToGrid/>
          <w:color w:val="231F20"/>
          <w:spacing w:val="-12"/>
          <w:w w:val="105"/>
          <w:sz w:val="22"/>
          <w:szCs w:val="22"/>
        </w:rPr>
        <w:t xml:space="preserve"> </w:t>
      </w:r>
      <w:r w:rsidRPr="00D5639F">
        <w:rPr>
          <w:snapToGrid/>
          <w:color w:val="231F20"/>
          <w:w w:val="105"/>
          <w:sz w:val="22"/>
          <w:szCs w:val="22"/>
        </w:rPr>
        <w:t>released</w:t>
      </w:r>
      <w:r w:rsidRPr="00D5639F">
        <w:rPr>
          <w:snapToGrid/>
          <w:color w:val="231F20"/>
          <w:spacing w:val="-12"/>
          <w:w w:val="105"/>
          <w:sz w:val="22"/>
          <w:szCs w:val="22"/>
        </w:rPr>
        <w:t xml:space="preserve"> </w:t>
      </w:r>
      <w:r w:rsidRPr="00D5639F">
        <w:rPr>
          <w:snapToGrid/>
          <w:color w:val="231F20"/>
          <w:w w:val="105"/>
          <w:sz w:val="22"/>
          <w:szCs w:val="22"/>
        </w:rPr>
        <w:t>for</w:t>
      </w:r>
      <w:r w:rsidRPr="00D5639F">
        <w:rPr>
          <w:snapToGrid/>
          <w:color w:val="231F20"/>
          <w:spacing w:val="-11"/>
          <w:w w:val="105"/>
          <w:sz w:val="22"/>
          <w:szCs w:val="22"/>
        </w:rPr>
        <w:t xml:space="preserve"> </w:t>
      </w:r>
      <w:r w:rsidRPr="00D5639F">
        <w:rPr>
          <w:snapToGrid/>
          <w:color w:val="231F20"/>
          <w:w w:val="105"/>
          <w:sz w:val="22"/>
          <w:szCs w:val="22"/>
        </w:rPr>
        <w:t>research</w:t>
      </w:r>
      <w:r w:rsidRPr="00D5639F">
        <w:rPr>
          <w:snapToGrid/>
          <w:color w:val="231F20"/>
          <w:spacing w:val="-13"/>
          <w:w w:val="105"/>
          <w:sz w:val="22"/>
          <w:szCs w:val="22"/>
        </w:rPr>
        <w:t xml:space="preserve"> </w:t>
      </w:r>
      <w:r w:rsidRPr="00D5639F">
        <w:rPr>
          <w:snapToGrid/>
          <w:color w:val="231F20"/>
          <w:w w:val="105"/>
          <w:sz w:val="22"/>
          <w:szCs w:val="22"/>
        </w:rPr>
        <w:t>purposes</w:t>
      </w:r>
      <w:r w:rsidRPr="00D5639F">
        <w:rPr>
          <w:snapToGrid/>
          <w:color w:val="231F20"/>
          <w:spacing w:val="-13"/>
          <w:w w:val="105"/>
          <w:sz w:val="22"/>
          <w:szCs w:val="22"/>
        </w:rPr>
        <w:t xml:space="preserve"> </w:t>
      </w:r>
      <w:r w:rsidRPr="00D5639F">
        <w:rPr>
          <w:snapToGrid/>
          <w:color w:val="231F20"/>
          <w:w w:val="105"/>
          <w:sz w:val="22"/>
          <w:szCs w:val="22"/>
        </w:rPr>
        <w:t>only</w:t>
      </w:r>
      <w:r w:rsidRPr="00D5639F">
        <w:rPr>
          <w:snapToGrid/>
          <w:color w:val="231F20"/>
          <w:spacing w:val="-11"/>
          <w:w w:val="105"/>
          <w:sz w:val="22"/>
          <w:szCs w:val="22"/>
        </w:rPr>
        <w:t xml:space="preserve"> </w:t>
      </w:r>
      <w:r w:rsidRPr="00D5639F">
        <w:rPr>
          <w:snapToGrid/>
          <w:color w:val="231F20"/>
          <w:w w:val="105"/>
          <w:sz w:val="22"/>
          <w:szCs w:val="22"/>
        </w:rPr>
        <w:t>and</w:t>
      </w:r>
      <w:r w:rsidRPr="00D5639F">
        <w:rPr>
          <w:snapToGrid/>
          <w:color w:val="231F20"/>
          <w:spacing w:val="-12"/>
          <w:w w:val="105"/>
          <w:sz w:val="22"/>
          <w:szCs w:val="22"/>
        </w:rPr>
        <w:t xml:space="preserve"> </w:t>
      </w:r>
      <w:r w:rsidRPr="00D5639F">
        <w:rPr>
          <w:snapToGrid/>
          <w:color w:val="231F20"/>
          <w:w w:val="105"/>
          <w:sz w:val="22"/>
          <w:szCs w:val="22"/>
        </w:rPr>
        <w:t>that</w:t>
      </w:r>
      <w:r w:rsidRPr="00D5639F">
        <w:rPr>
          <w:snapToGrid/>
          <w:color w:val="231F20"/>
          <w:spacing w:val="-12"/>
          <w:w w:val="105"/>
          <w:sz w:val="22"/>
          <w:szCs w:val="22"/>
        </w:rPr>
        <w:t xml:space="preserve"> </w:t>
      </w:r>
      <w:r w:rsidRPr="00D5639F">
        <w:rPr>
          <w:snapToGrid/>
          <w:color w:val="231F20"/>
          <w:w w:val="105"/>
          <w:sz w:val="22"/>
          <w:szCs w:val="22"/>
        </w:rPr>
        <w:t>the</w:t>
      </w:r>
      <w:r w:rsidRPr="00D5639F">
        <w:rPr>
          <w:snapToGrid/>
          <w:color w:val="231F20"/>
          <w:spacing w:val="-12"/>
          <w:w w:val="105"/>
          <w:sz w:val="22"/>
          <w:szCs w:val="22"/>
        </w:rPr>
        <w:t xml:space="preserve"> </w:t>
      </w:r>
      <w:r w:rsidRPr="00D5639F">
        <w:rPr>
          <w:snapToGrid/>
          <w:color w:val="231F20"/>
          <w:w w:val="105"/>
          <w:sz w:val="22"/>
          <w:szCs w:val="22"/>
        </w:rPr>
        <w:t>release</w:t>
      </w:r>
      <w:r w:rsidRPr="00D5639F">
        <w:rPr>
          <w:snapToGrid/>
          <w:color w:val="231F20"/>
          <w:spacing w:val="-13"/>
          <w:w w:val="105"/>
          <w:sz w:val="22"/>
          <w:szCs w:val="22"/>
        </w:rPr>
        <w:t xml:space="preserve"> </w:t>
      </w:r>
      <w:r w:rsidRPr="00D5639F">
        <w:rPr>
          <w:snapToGrid/>
          <w:color w:val="231F20"/>
          <w:w w:val="105"/>
          <w:sz w:val="22"/>
          <w:szCs w:val="22"/>
        </w:rPr>
        <w:t>of</w:t>
      </w:r>
      <w:r w:rsidRPr="00D5639F">
        <w:rPr>
          <w:snapToGrid/>
          <w:color w:val="231F20"/>
          <w:spacing w:val="-12"/>
          <w:w w:val="105"/>
          <w:sz w:val="22"/>
          <w:szCs w:val="22"/>
        </w:rPr>
        <w:t xml:space="preserve"> </w:t>
      </w:r>
      <w:r w:rsidRPr="00D5639F">
        <w:rPr>
          <w:snapToGrid/>
          <w:color w:val="231F20"/>
          <w:w w:val="105"/>
          <w:sz w:val="22"/>
          <w:szCs w:val="22"/>
        </w:rPr>
        <w:t>this tissue will not have any impact on the patient’s</w:t>
      </w:r>
      <w:r w:rsidRPr="00D5639F">
        <w:rPr>
          <w:snapToGrid/>
          <w:color w:val="231F20"/>
          <w:spacing w:val="-28"/>
          <w:w w:val="105"/>
          <w:sz w:val="22"/>
          <w:szCs w:val="22"/>
        </w:rPr>
        <w:t xml:space="preserve"> </w:t>
      </w:r>
      <w:r w:rsidRPr="00D5639F">
        <w:rPr>
          <w:snapToGrid/>
          <w:color w:val="231F20"/>
          <w:w w:val="105"/>
          <w:sz w:val="22"/>
          <w:szCs w:val="22"/>
        </w:rPr>
        <w:t>care.</w:t>
      </w:r>
    </w:p>
    <w:p w14:paraId="0C2B0524" w14:textId="77777777" w:rsidR="00515638" w:rsidRPr="00D5639F" w:rsidRDefault="00515638" w:rsidP="00515638">
      <w:pPr>
        <w:autoSpaceDE w:val="0"/>
        <w:autoSpaceDN w:val="0"/>
        <w:rPr>
          <w:bCs/>
          <w:snapToGrid/>
          <w:color w:val="auto"/>
          <w:sz w:val="20"/>
          <w:szCs w:val="22"/>
        </w:rPr>
      </w:pPr>
    </w:p>
    <w:p w14:paraId="6970DC84" w14:textId="77777777" w:rsidR="00515638" w:rsidRPr="00D5639F" w:rsidRDefault="00515638" w:rsidP="00515638">
      <w:pPr>
        <w:autoSpaceDE w:val="0"/>
        <w:autoSpaceDN w:val="0"/>
        <w:rPr>
          <w:bCs/>
          <w:snapToGrid/>
          <w:color w:val="auto"/>
          <w:sz w:val="20"/>
          <w:szCs w:val="22"/>
        </w:rPr>
      </w:pPr>
    </w:p>
    <w:p w14:paraId="29C894C3" w14:textId="77777777" w:rsidR="00515638" w:rsidRPr="00D5639F" w:rsidRDefault="00515638" w:rsidP="00515638">
      <w:pPr>
        <w:autoSpaceDE w:val="0"/>
        <w:autoSpaceDN w:val="0"/>
        <w:spacing w:before="11"/>
        <w:rPr>
          <w:bCs/>
          <w:snapToGrid/>
          <w:color w:val="auto"/>
          <w:sz w:val="20"/>
          <w:szCs w:val="22"/>
        </w:rPr>
      </w:pPr>
      <w:r w:rsidRPr="00D5639F">
        <w:rPr>
          <w:b/>
          <w:bCs/>
          <w:noProof/>
          <w:snapToGrid/>
          <w:color w:val="auto"/>
          <w:sz w:val="22"/>
          <w:szCs w:val="22"/>
        </w:rPr>
        <mc:AlternateContent>
          <mc:Choice Requires="wps">
            <w:drawing>
              <wp:anchor distT="0" distB="0" distL="0" distR="0" simplePos="0" relativeHeight="251750409" behindDoc="1" locked="0" layoutInCell="1" allowOverlap="1" wp14:anchorId="4F5893D0" wp14:editId="142B6549">
                <wp:simplePos x="0" y="0"/>
                <wp:positionH relativeFrom="page">
                  <wp:posOffset>1007110</wp:posOffset>
                </wp:positionH>
                <wp:positionV relativeFrom="paragraph">
                  <wp:posOffset>182880</wp:posOffset>
                </wp:positionV>
                <wp:extent cx="2510155" cy="0"/>
                <wp:effectExtent l="6985" t="6350" r="6985" b="12700"/>
                <wp:wrapTopAndBottom/>
                <wp:docPr id="2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155" cy="0"/>
                        </a:xfrm>
                        <a:prstGeom prst="line">
                          <a:avLst/>
                        </a:prstGeom>
                        <a:noFill/>
                        <a:ln w="5735">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FEC650E" id="Line 4" o:spid="_x0000_s1026" style="position:absolute;z-index:-25156607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9.3pt,14.4pt" to="276.9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" strokecolor="#221e1f" strokeweight=".15931mm">
                <w10:wrap type="topAndBottom" anchorx="page"/>
              </v:line>
            </w:pict>
          </mc:Fallback>
        </mc:AlternateContent>
      </w:r>
      <w:r w:rsidRPr="00D5639F">
        <w:rPr>
          <w:b/>
          <w:bCs/>
          <w:noProof/>
          <w:snapToGrid/>
          <w:color w:val="auto"/>
          <w:sz w:val="22"/>
          <w:szCs w:val="22"/>
        </w:rPr>
        <mc:AlternateContent>
          <mc:Choice Requires="wps">
            <w:drawing>
              <wp:anchor distT="0" distB="0" distL="0" distR="0" simplePos="0" relativeHeight="251751433" behindDoc="1" locked="0" layoutInCell="1" allowOverlap="1" wp14:anchorId="5FD96960" wp14:editId="32AC6922">
                <wp:simplePos x="0" y="0"/>
                <wp:positionH relativeFrom="page">
                  <wp:posOffset>4079240</wp:posOffset>
                </wp:positionH>
                <wp:positionV relativeFrom="paragraph">
                  <wp:posOffset>180975</wp:posOffset>
                </wp:positionV>
                <wp:extent cx="1506220" cy="0"/>
                <wp:effectExtent l="12065" t="13970" r="5715" b="5080"/>
                <wp:wrapTopAndBottom/>
                <wp:docPr id="2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5735">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EA14132" id="Line 3" o:spid="_x0000_s1026" style="position:absolute;z-index:-25156504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1.2pt,14.25pt" to="439.8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" strokecolor="#221e1f" strokeweight=".15931mm">
                <w10:wrap type="topAndBottom" anchorx="page"/>
              </v:line>
            </w:pict>
          </mc:Fallback>
        </mc:AlternateContent>
      </w:r>
    </w:p>
    <w:p w14:paraId="0EFFCA65" w14:textId="77777777" w:rsidR="00515638" w:rsidRPr="00D5639F" w:rsidRDefault="00515638" w:rsidP="00515638">
      <w:pPr>
        <w:tabs>
          <w:tab w:val="left" w:pos="4984"/>
        </w:tabs>
        <w:autoSpaceDE w:val="0"/>
        <w:autoSpaceDN w:val="0"/>
        <w:spacing w:line="229" w:lineRule="exact"/>
        <w:ind w:left="146"/>
        <w:rPr>
          <w:snapToGrid/>
          <w:color w:val="auto"/>
          <w:sz w:val="22"/>
          <w:szCs w:val="22"/>
        </w:rPr>
      </w:pPr>
      <w:r w:rsidRPr="00D5639F">
        <w:rPr>
          <w:snapToGrid/>
          <w:color w:val="231F20"/>
          <w:w w:val="105"/>
          <w:sz w:val="22"/>
          <w:szCs w:val="22"/>
        </w:rPr>
        <w:t>Clinician</w:t>
      </w:r>
      <w:r w:rsidRPr="00D5639F">
        <w:rPr>
          <w:snapToGrid/>
          <w:color w:val="231F20"/>
          <w:spacing w:val="-17"/>
          <w:w w:val="105"/>
          <w:sz w:val="22"/>
          <w:szCs w:val="22"/>
        </w:rPr>
        <w:t xml:space="preserve"> </w:t>
      </w:r>
      <w:r w:rsidRPr="00D5639F">
        <w:rPr>
          <w:snapToGrid/>
          <w:color w:val="231F20"/>
          <w:w w:val="105"/>
          <w:sz w:val="22"/>
          <w:szCs w:val="22"/>
        </w:rPr>
        <w:t>Signature</w:t>
      </w:r>
      <w:r w:rsidRPr="00D5639F">
        <w:rPr>
          <w:snapToGrid/>
          <w:color w:val="231F20"/>
          <w:w w:val="105"/>
          <w:sz w:val="22"/>
          <w:szCs w:val="22"/>
        </w:rPr>
        <w:tab/>
        <w:t>Date</w:t>
      </w:r>
    </w:p>
    <w:p w14:paraId="06043819" w14:textId="77777777" w:rsidR="00515638" w:rsidRPr="00D5639F" w:rsidRDefault="00515638" w:rsidP="00515638">
      <w:pPr>
        <w:autoSpaceDE w:val="0"/>
        <w:autoSpaceDN w:val="0"/>
        <w:rPr>
          <w:bCs/>
          <w:snapToGrid/>
          <w:color w:val="auto"/>
          <w:sz w:val="20"/>
          <w:szCs w:val="22"/>
        </w:rPr>
      </w:pPr>
    </w:p>
    <w:p w14:paraId="6AE8BB6C" w14:textId="77777777" w:rsidR="00515638" w:rsidRPr="00D5639F" w:rsidRDefault="00515638" w:rsidP="00515638">
      <w:pPr>
        <w:autoSpaceDE w:val="0"/>
        <w:autoSpaceDN w:val="0"/>
        <w:rPr>
          <w:bCs/>
          <w:snapToGrid/>
          <w:color w:val="auto"/>
          <w:sz w:val="20"/>
          <w:szCs w:val="22"/>
        </w:rPr>
      </w:pPr>
    </w:p>
    <w:p w14:paraId="7D6AFBBE" w14:textId="77777777" w:rsidR="00515638" w:rsidRPr="00D5639F" w:rsidRDefault="00515638" w:rsidP="00515638">
      <w:pPr>
        <w:autoSpaceDE w:val="0"/>
        <w:autoSpaceDN w:val="0"/>
        <w:spacing w:before="7"/>
        <w:rPr>
          <w:bCs/>
          <w:snapToGrid/>
          <w:color w:val="auto"/>
          <w:sz w:val="23"/>
          <w:szCs w:val="22"/>
        </w:rPr>
      </w:pPr>
      <w:r w:rsidRPr="00D5639F">
        <w:rPr>
          <w:b/>
          <w:bCs/>
          <w:noProof/>
          <w:snapToGrid/>
          <w:color w:val="auto"/>
          <w:sz w:val="22"/>
          <w:szCs w:val="22"/>
        </w:rPr>
        <mc:AlternateContent>
          <mc:Choice Requires="wps">
            <w:drawing>
              <wp:anchor distT="0" distB="0" distL="0" distR="0" simplePos="0" relativeHeight="251752457" behindDoc="1" locked="0" layoutInCell="1" allowOverlap="1" wp14:anchorId="1B4A0E5A" wp14:editId="031553BD">
                <wp:simplePos x="0" y="0"/>
                <wp:positionH relativeFrom="page">
                  <wp:posOffset>1007110</wp:posOffset>
                </wp:positionH>
                <wp:positionV relativeFrom="paragraph">
                  <wp:posOffset>200025</wp:posOffset>
                </wp:positionV>
                <wp:extent cx="2510155" cy="0"/>
                <wp:effectExtent l="6985" t="13335" r="6985" b="5715"/>
                <wp:wrapTopAndBottom/>
                <wp:docPr id="2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155" cy="0"/>
                        </a:xfrm>
                        <a:prstGeom prst="line">
                          <a:avLst/>
                        </a:prstGeom>
                        <a:noFill/>
                        <a:ln w="5735">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30CAAE9" id="Line 2" o:spid="_x0000_s1026" style="position:absolute;z-index:-25156402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9.3pt,15.75pt" to="276.9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" strokecolor="#221e1f" strokeweight=".15931mm">
                <w10:wrap type="topAndBottom" anchorx="page"/>
              </v:line>
            </w:pict>
          </mc:Fallback>
        </mc:AlternateContent>
      </w:r>
    </w:p>
    <w:p w14:paraId="0C489C3E" w14:textId="77777777" w:rsidR="00515638" w:rsidRPr="00D5639F" w:rsidRDefault="00515638" w:rsidP="00515638">
      <w:pPr>
        <w:autoSpaceDE w:val="0"/>
        <w:autoSpaceDN w:val="0"/>
        <w:spacing w:line="230" w:lineRule="exact"/>
        <w:ind w:left="146"/>
        <w:rPr>
          <w:snapToGrid/>
          <w:color w:val="auto"/>
          <w:sz w:val="22"/>
          <w:szCs w:val="22"/>
        </w:rPr>
      </w:pPr>
      <w:r w:rsidRPr="00D5639F">
        <w:rPr>
          <w:snapToGrid/>
          <w:color w:val="231F20"/>
          <w:w w:val="105"/>
          <w:sz w:val="22"/>
          <w:szCs w:val="22"/>
        </w:rPr>
        <w:t>Clinician Printed Name</w:t>
      </w:r>
    </w:p>
    <w:p w14:paraId="589E9F82" w14:textId="77777777" w:rsidR="00515638" w:rsidRPr="00D5639F" w:rsidRDefault="00515638" w:rsidP="00515638">
      <w:pPr>
        <w:autoSpaceDE w:val="0"/>
        <w:autoSpaceDN w:val="0"/>
        <w:rPr>
          <w:bCs/>
          <w:snapToGrid/>
          <w:color w:val="auto"/>
          <w:sz w:val="20"/>
          <w:szCs w:val="22"/>
        </w:rPr>
      </w:pPr>
    </w:p>
    <w:p w14:paraId="585A25C7" w14:textId="77777777" w:rsidR="00515638" w:rsidRPr="00D5639F" w:rsidRDefault="00515638" w:rsidP="00515638">
      <w:pPr>
        <w:autoSpaceDE w:val="0"/>
        <w:autoSpaceDN w:val="0"/>
        <w:rPr>
          <w:bCs/>
          <w:snapToGrid/>
          <w:color w:val="auto"/>
          <w:sz w:val="20"/>
          <w:szCs w:val="22"/>
        </w:rPr>
      </w:pPr>
      <w:bookmarkStart w:id="498" w:name="_Hlk18591155"/>
      <w:r w:rsidRPr="00D5639F">
        <w:rPr>
          <w:bCs/>
          <w:snapToGrid/>
          <w:color w:val="auto"/>
          <w:sz w:val="20"/>
          <w:szCs w:val="22"/>
        </w:rPr>
        <w:t xml:space="preserve">*Note: For the purposes of this form, Clinician could include the Nurse Practitioner, Registered Nurse, Pathologist, Radiologist, Interventional Radiologist, Surgeon, Oncologist, Internist, or other medical professional responsible for the patient’s care. </w:t>
      </w:r>
    </w:p>
    <w:bookmarkEnd w:id="498"/>
    <w:p w14:paraId="15681E2F" w14:textId="77777777" w:rsidR="00515638" w:rsidRPr="00D5639F" w:rsidRDefault="00515638" w:rsidP="00515638">
      <w:pPr>
        <w:autoSpaceDE w:val="0"/>
        <w:autoSpaceDN w:val="0"/>
        <w:spacing w:before="1"/>
        <w:rPr>
          <w:bCs/>
          <w:snapToGrid/>
          <w:color w:val="auto"/>
          <w:sz w:val="17"/>
          <w:szCs w:val="22"/>
        </w:rPr>
      </w:pPr>
    </w:p>
    <w:p w14:paraId="565AB136" w14:textId="77777777" w:rsidR="00515638" w:rsidRPr="009239C8" w:rsidRDefault="00515638" w:rsidP="00515638">
      <w:pPr>
        <w:autoSpaceDE w:val="0"/>
        <w:autoSpaceDN w:val="0"/>
        <w:spacing w:before="1"/>
      </w:pPr>
      <w:r w:rsidRPr="00D5639F">
        <w:rPr>
          <w:bCs/>
          <w:snapToGrid/>
          <w:color w:val="auto"/>
          <w:sz w:val="17"/>
          <w:szCs w:val="22"/>
        </w:rPr>
        <w:t>Version: 1</w:t>
      </w:r>
      <w:bookmarkEnd w:id="493"/>
      <w:bookmarkEnd w:id="497"/>
    </w:p>
    <w:p w14:paraId="704D5109" w14:textId="77777777" w:rsidR="00515638" w:rsidRPr="00F04127" w:rsidRDefault="00515638" w:rsidP="00515638">
      <w:pPr>
        <w:widowControl/>
        <w:rPr>
          <w:b/>
        </w:rPr>
        <w:sectPr w:rsidR="00515638" w:rsidRPr="00F04127" w:rsidSect="00A01527">
          <w:pgSz w:w="12240" w:h="15840"/>
          <w:pgMar w:top="1440" w:right="1440" w:bottom="720" w:left="1440" w:header="720" w:footer="720" w:gutter="0"/>
          <w:cols w:space="720"/>
          <w:docGrid w:linePitch="326"/>
        </w:sectPr>
      </w:pPr>
    </w:p>
    <w:p w14:paraId="612AC01A" w14:textId="651A5A71" w:rsidR="00515638" w:rsidRPr="00A55779" w:rsidRDefault="00515638" w:rsidP="00515638">
      <w:pPr>
        <w:pStyle w:val="Heading1"/>
        <w:numPr>
          <w:ilvl w:val="0"/>
          <w:numId w:val="0"/>
        </w:numPr>
        <w:ind w:left="450" w:hanging="450"/>
        <w:rPr>
          <w:highlight w:val="lightGray"/>
        </w:rPr>
      </w:pPr>
      <w:bookmarkStart w:id="499" w:name="_Toc95404420"/>
      <w:bookmarkStart w:id="500" w:name="_Toc155613790"/>
      <w:r w:rsidRPr="00A55779">
        <w:rPr>
          <w:highlight w:val="lightGray"/>
        </w:rPr>
        <w:lastRenderedPageBreak/>
        <w:t xml:space="preserve">APPENDIX </w:t>
      </w:r>
      <w:r w:rsidR="005B4AC3">
        <w:rPr>
          <w:highlight w:val="lightGray"/>
        </w:rPr>
        <w:t>J</w:t>
      </w:r>
      <w:r w:rsidR="005B4AC3">
        <w:rPr>
          <w:highlight w:val="lightGray"/>
        </w:rPr>
        <w:tab/>
      </w:r>
      <w:r w:rsidRPr="00A55779">
        <w:rPr>
          <w:highlight w:val="lightGray"/>
        </w:rPr>
        <w:t>NCLN PHARMACODYNAMICS LABORATORY FROZEN BIOPSY COLLECTION PROCEDURE</w:t>
      </w:r>
      <w:bookmarkEnd w:id="499"/>
      <w:bookmarkEnd w:id="500"/>
    </w:p>
    <w:p w14:paraId="40188CC6" w14:textId="77777777" w:rsidR="00515638" w:rsidRPr="00A55779" w:rsidRDefault="00515638" w:rsidP="00515638">
      <w:pPr>
        <w:rPr>
          <w:highlight w:val="lightGray"/>
        </w:rPr>
      </w:pPr>
      <w:bookmarkStart w:id="501" w:name="_Hlk4506486"/>
    </w:p>
    <w:p w14:paraId="08DD4DEB" w14:textId="77777777" w:rsidR="00515638" w:rsidRPr="00A55779" w:rsidRDefault="00515638" w:rsidP="00515638">
      <w:pPr>
        <w:rPr>
          <w:i/>
          <w:highlight w:val="lightGray"/>
        </w:rPr>
      </w:pPr>
      <w:r w:rsidRPr="00A55779">
        <w:rPr>
          <w:i/>
          <w:highlight w:val="lightGray"/>
        </w:rPr>
        <w:t xml:space="preserve">If your study is using the NCLN Pharmacodynamics Laboratory for an assay requiring a frozen needle tumor biopsy, include this Appendix.  </w:t>
      </w:r>
      <w:bookmarkStart w:id="502" w:name="_Hlk3813676"/>
      <w:r>
        <w:rPr>
          <w:i/>
          <w:iCs/>
          <w:highlight w:val="lightGray"/>
        </w:rPr>
        <w:t>Customize the protocol text for your study and reference this appendix in the body of the protocol.</w:t>
      </w:r>
      <w:bookmarkEnd w:id="502"/>
    </w:p>
    <w:p w14:paraId="2D02D683" w14:textId="77777777" w:rsidR="00515638" w:rsidRDefault="00515638" w:rsidP="00515638">
      <w:pPr>
        <w:widowControl/>
        <w:rPr>
          <w:snapToGrid/>
          <w:highlight w:val="lightGray"/>
        </w:rPr>
      </w:pPr>
      <w:r>
        <w:rPr>
          <w:highlight w:val="lightGray"/>
        </w:rPr>
        <w:br w:type="page"/>
      </w:r>
    </w:p>
    <w:p w14:paraId="60EC2486" w14:textId="77777777" w:rsidR="00515638" w:rsidRPr="004D208A" w:rsidRDefault="00515638" w:rsidP="00515638">
      <w:pPr>
        <w:autoSpaceDE w:val="0"/>
        <w:autoSpaceDN w:val="0"/>
        <w:spacing w:line="352" w:lineRule="auto"/>
        <w:jc w:val="center"/>
        <w:rPr>
          <w:snapToGrid/>
          <w:color w:val="auto"/>
          <w:sz w:val="22"/>
          <w:szCs w:val="22"/>
        </w:rPr>
        <w:sectPr w:rsidR="00515638" w:rsidRPr="004D208A" w:rsidSect="00A01527">
          <w:headerReference w:type="default" r:id="rId132"/>
          <w:footerReference w:type="default" r:id="rId133"/>
          <w:pgSz w:w="12240" w:h="15840"/>
          <w:pgMar w:top="960" w:right="620" w:bottom="1440" w:left="960" w:header="727" w:footer="1254" w:gutter="0"/>
          <w:cols w:space="720"/>
        </w:sectPr>
      </w:pPr>
      <w:r w:rsidRPr="004D208A">
        <w:rPr>
          <w:noProof/>
          <w:snapToGrid/>
          <w:color w:val="auto"/>
          <w:sz w:val="22"/>
          <w:szCs w:val="22"/>
        </w:rPr>
        <w:lastRenderedPageBreak/>
        <w:drawing>
          <wp:inline distT="0" distB="0" distL="0" distR="0" wp14:anchorId="643A203F" wp14:editId="24F3FFA3">
            <wp:extent cx="6769100" cy="6649720"/>
            <wp:effectExtent l="0" t="0" r="0" b="0"/>
            <wp:docPr id="303" name="Picture 30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34"/>
                    <a:stretch>
                      <a:fillRect/>
                    </a:stretch>
                  </pic:blipFill>
                  <pic:spPr>
                    <a:xfrm>
                      <a:off x="0" y="0"/>
                      <a:ext cx="6769100" cy="6649720"/>
                    </a:xfrm>
                    <a:prstGeom prst="rect">
                      <a:avLst/>
                    </a:prstGeom>
                  </pic:spPr>
                </pic:pic>
              </a:graphicData>
            </a:graphic>
          </wp:inline>
        </w:drawing>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2070"/>
        <w:gridCol w:w="1138"/>
        <w:gridCol w:w="1203"/>
        <w:gridCol w:w="2701"/>
        <w:gridCol w:w="1800"/>
      </w:tblGrid>
      <w:tr w:rsidR="00515638" w:rsidRPr="004D208A" w14:paraId="47BFBB8D" w14:textId="77777777" w:rsidTr="00935BCA">
        <w:trPr>
          <w:trHeight w:val="520"/>
        </w:trPr>
        <w:tc>
          <w:tcPr>
            <w:tcW w:w="1172" w:type="dxa"/>
            <w:shd w:val="clear" w:color="auto" w:fill="DFDFDF"/>
          </w:tcPr>
          <w:p w14:paraId="5E4206B7" w14:textId="77777777" w:rsidR="00515638" w:rsidRPr="004D208A" w:rsidRDefault="00515638" w:rsidP="00935BCA">
            <w:pPr>
              <w:autoSpaceDE w:val="0"/>
              <w:autoSpaceDN w:val="0"/>
              <w:spacing w:before="106"/>
              <w:ind w:right="231"/>
              <w:jc w:val="center"/>
              <w:rPr>
                <w:snapToGrid/>
                <w:color w:val="auto"/>
                <w:sz w:val="22"/>
                <w:szCs w:val="22"/>
              </w:rPr>
            </w:pPr>
            <w:r w:rsidRPr="004D208A">
              <w:rPr>
                <w:snapToGrid/>
                <w:color w:val="auto"/>
                <w:sz w:val="22"/>
                <w:szCs w:val="22"/>
              </w:rPr>
              <w:lastRenderedPageBreak/>
              <w:t>Title:</w:t>
            </w:r>
          </w:p>
        </w:tc>
        <w:tc>
          <w:tcPr>
            <w:tcW w:w="7112" w:type="dxa"/>
            <w:gridSpan w:val="4"/>
          </w:tcPr>
          <w:p w14:paraId="260872BF" w14:textId="77777777" w:rsidR="00515638" w:rsidRPr="004D208A" w:rsidRDefault="00515638" w:rsidP="00935BCA">
            <w:pPr>
              <w:autoSpaceDE w:val="0"/>
              <w:autoSpaceDN w:val="0"/>
              <w:ind w:right="169"/>
              <w:rPr>
                <w:snapToGrid/>
                <w:color w:val="auto"/>
                <w:sz w:val="20"/>
                <w:szCs w:val="22"/>
              </w:rPr>
            </w:pPr>
            <w:r w:rsidRPr="004D208A">
              <w:rPr>
                <w:snapToGrid/>
                <w:color w:val="auto"/>
                <w:sz w:val="20"/>
                <w:szCs w:val="22"/>
              </w:rPr>
              <w:t>Tumor Frozen Needle Biopsy Specimen Collection, Handling and Shipment to EET</w:t>
            </w:r>
            <w:r w:rsidRPr="004D208A">
              <w:rPr>
                <w:snapToGrid/>
                <w:color w:val="auto"/>
                <w:spacing w:val="-47"/>
                <w:sz w:val="20"/>
                <w:szCs w:val="22"/>
              </w:rPr>
              <w:t xml:space="preserve"> </w:t>
            </w:r>
            <w:r w:rsidRPr="004D208A">
              <w:rPr>
                <w:snapToGrid/>
                <w:color w:val="auto"/>
                <w:sz w:val="20"/>
                <w:szCs w:val="22"/>
              </w:rPr>
              <w:t>Biobank</w:t>
            </w:r>
          </w:p>
        </w:tc>
        <w:tc>
          <w:tcPr>
            <w:tcW w:w="1800" w:type="dxa"/>
          </w:tcPr>
          <w:p w14:paraId="2D26E22E" w14:textId="77777777" w:rsidR="00515638" w:rsidRPr="004D208A" w:rsidRDefault="00515638" w:rsidP="00935BCA">
            <w:pPr>
              <w:autoSpaceDE w:val="0"/>
              <w:autoSpaceDN w:val="0"/>
              <w:spacing w:before="106"/>
              <w:ind w:right="335"/>
              <w:jc w:val="right"/>
              <w:rPr>
                <w:snapToGrid/>
                <w:color w:val="auto"/>
                <w:sz w:val="22"/>
                <w:szCs w:val="22"/>
              </w:rPr>
            </w:pPr>
            <w:r w:rsidRPr="004D208A">
              <w:rPr>
                <w:snapToGrid/>
                <w:color w:val="auto"/>
                <w:sz w:val="22"/>
                <w:szCs w:val="22"/>
              </w:rPr>
              <w:t>Page 2 of</w:t>
            </w:r>
            <w:r w:rsidRPr="004D208A">
              <w:rPr>
                <w:snapToGrid/>
                <w:color w:val="auto"/>
                <w:spacing w:val="1"/>
                <w:sz w:val="22"/>
                <w:szCs w:val="22"/>
              </w:rPr>
              <w:t xml:space="preserve"> </w:t>
            </w:r>
            <w:r w:rsidRPr="004D208A">
              <w:rPr>
                <w:snapToGrid/>
                <w:color w:val="auto"/>
                <w:sz w:val="22"/>
                <w:szCs w:val="22"/>
              </w:rPr>
              <w:t>13</w:t>
            </w:r>
          </w:p>
        </w:tc>
      </w:tr>
      <w:tr w:rsidR="00515638" w:rsidRPr="004D208A" w14:paraId="569A5AEF" w14:textId="77777777" w:rsidTr="00935BCA">
        <w:trPr>
          <w:trHeight w:val="314"/>
        </w:trPr>
        <w:tc>
          <w:tcPr>
            <w:tcW w:w="1172" w:type="dxa"/>
            <w:shd w:val="clear" w:color="auto" w:fill="D9D9D9"/>
          </w:tcPr>
          <w:p w14:paraId="218AFCF2" w14:textId="77777777" w:rsidR="00515638" w:rsidRPr="004D208A" w:rsidRDefault="00515638" w:rsidP="00935BCA">
            <w:pPr>
              <w:autoSpaceDE w:val="0"/>
              <w:autoSpaceDN w:val="0"/>
              <w:spacing w:before="1"/>
              <w:ind w:right="234"/>
              <w:jc w:val="center"/>
              <w:rPr>
                <w:snapToGrid/>
                <w:color w:val="auto"/>
                <w:sz w:val="22"/>
                <w:szCs w:val="22"/>
              </w:rPr>
            </w:pPr>
            <w:r w:rsidRPr="004D208A">
              <w:rPr>
                <w:snapToGrid/>
                <w:color w:val="auto"/>
                <w:sz w:val="22"/>
                <w:szCs w:val="22"/>
              </w:rPr>
              <w:t>Doc. #:</w:t>
            </w:r>
          </w:p>
        </w:tc>
        <w:tc>
          <w:tcPr>
            <w:tcW w:w="2070" w:type="dxa"/>
          </w:tcPr>
          <w:p w14:paraId="6C1698E4" w14:textId="77777777" w:rsidR="00515638" w:rsidRPr="004D208A" w:rsidRDefault="00515638" w:rsidP="00935BCA">
            <w:pPr>
              <w:autoSpaceDE w:val="0"/>
              <w:autoSpaceDN w:val="0"/>
              <w:spacing w:before="1"/>
              <w:rPr>
                <w:snapToGrid/>
                <w:color w:val="auto"/>
                <w:sz w:val="22"/>
                <w:szCs w:val="22"/>
              </w:rPr>
            </w:pPr>
            <w:r w:rsidRPr="004D208A">
              <w:rPr>
                <w:snapToGrid/>
                <w:color w:val="auto"/>
                <w:sz w:val="22"/>
                <w:szCs w:val="22"/>
              </w:rPr>
              <w:t>SOP340567</w:t>
            </w:r>
          </w:p>
        </w:tc>
        <w:tc>
          <w:tcPr>
            <w:tcW w:w="1138" w:type="dxa"/>
            <w:shd w:val="clear" w:color="auto" w:fill="DFDFDF"/>
          </w:tcPr>
          <w:p w14:paraId="39F45FE2" w14:textId="77777777" w:rsidR="00515638" w:rsidRPr="004D208A" w:rsidRDefault="00515638" w:rsidP="00935BCA">
            <w:pPr>
              <w:autoSpaceDE w:val="0"/>
              <w:autoSpaceDN w:val="0"/>
              <w:spacing w:before="1"/>
              <w:rPr>
                <w:snapToGrid/>
                <w:color w:val="auto"/>
                <w:sz w:val="22"/>
                <w:szCs w:val="22"/>
              </w:rPr>
            </w:pPr>
            <w:r w:rsidRPr="004D208A">
              <w:rPr>
                <w:snapToGrid/>
                <w:color w:val="auto"/>
                <w:sz w:val="22"/>
                <w:szCs w:val="22"/>
              </w:rPr>
              <w:t>Revision:</w:t>
            </w:r>
          </w:p>
        </w:tc>
        <w:tc>
          <w:tcPr>
            <w:tcW w:w="1203" w:type="dxa"/>
          </w:tcPr>
          <w:p w14:paraId="6F0F4115" w14:textId="77777777" w:rsidR="00515638" w:rsidRPr="004D208A" w:rsidRDefault="00515638" w:rsidP="00935BCA">
            <w:pPr>
              <w:autoSpaceDE w:val="0"/>
              <w:autoSpaceDN w:val="0"/>
              <w:spacing w:before="1"/>
              <w:jc w:val="center"/>
              <w:rPr>
                <w:snapToGrid/>
                <w:color w:val="auto"/>
                <w:sz w:val="22"/>
                <w:szCs w:val="22"/>
              </w:rPr>
            </w:pPr>
            <w:r w:rsidRPr="004D208A">
              <w:rPr>
                <w:snapToGrid/>
                <w:color w:val="auto"/>
                <w:sz w:val="22"/>
                <w:szCs w:val="22"/>
              </w:rPr>
              <w:t>-</w:t>
            </w:r>
          </w:p>
        </w:tc>
        <w:tc>
          <w:tcPr>
            <w:tcW w:w="2701" w:type="dxa"/>
            <w:shd w:val="clear" w:color="auto" w:fill="DFDFDF"/>
          </w:tcPr>
          <w:p w14:paraId="3740B69E" w14:textId="77777777" w:rsidR="00515638" w:rsidRPr="004D208A" w:rsidRDefault="00515638" w:rsidP="00935BCA">
            <w:pPr>
              <w:autoSpaceDE w:val="0"/>
              <w:autoSpaceDN w:val="0"/>
              <w:spacing w:before="1"/>
              <w:rPr>
                <w:snapToGrid/>
                <w:color w:val="auto"/>
                <w:sz w:val="22"/>
                <w:szCs w:val="22"/>
              </w:rPr>
            </w:pPr>
            <w:r w:rsidRPr="004D208A">
              <w:rPr>
                <w:snapToGrid/>
                <w:color w:val="auto"/>
                <w:sz w:val="22"/>
                <w:szCs w:val="22"/>
              </w:rPr>
              <w:t>Effective</w:t>
            </w:r>
            <w:r w:rsidRPr="004D208A">
              <w:rPr>
                <w:snapToGrid/>
                <w:color w:val="auto"/>
                <w:spacing w:val="-2"/>
                <w:sz w:val="22"/>
                <w:szCs w:val="22"/>
              </w:rPr>
              <w:t xml:space="preserve"> </w:t>
            </w:r>
            <w:r w:rsidRPr="004D208A">
              <w:rPr>
                <w:snapToGrid/>
                <w:color w:val="auto"/>
                <w:sz w:val="22"/>
                <w:szCs w:val="22"/>
              </w:rPr>
              <w:t>Date:</w:t>
            </w:r>
          </w:p>
        </w:tc>
        <w:tc>
          <w:tcPr>
            <w:tcW w:w="1800" w:type="dxa"/>
          </w:tcPr>
          <w:p w14:paraId="48AAAC21" w14:textId="77777777" w:rsidR="00515638" w:rsidRPr="004D208A" w:rsidRDefault="00515638" w:rsidP="00935BCA">
            <w:pPr>
              <w:autoSpaceDE w:val="0"/>
              <w:autoSpaceDN w:val="0"/>
              <w:spacing w:before="1"/>
              <w:ind w:right="386"/>
              <w:jc w:val="right"/>
              <w:rPr>
                <w:snapToGrid/>
                <w:color w:val="auto"/>
                <w:sz w:val="22"/>
                <w:szCs w:val="22"/>
              </w:rPr>
            </w:pPr>
            <w:r w:rsidRPr="004D208A">
              <w:rPr>
                <w:snapToGrid/>
                <w:color w:val="auto"/>
                <w:sz w:val="22"/>
                <w:szCs w:val="22"/>
              </w:rPr>
              <w:t>10/08/2021</w:t>
            </w:r>
          </w:p>
        </w:tc>
      </w:tr>
    </w:tbl>
    <w:p w14:paraId="7A9F60B5" w14:textId="77777777" w:rsidR="00515638" w:rsidRPr="004D208A" w:rsidRDefault="00515638" w:rsidP="00515638">
      <w:pPr>
        <w:autoSpaceDE w:val="0"/>
        <w:autoSpaceDN w:val="0"/>
        <w:rPr>
          <w:b/>
          <w:snapToGrid/>
          <w:color w:val="auto"/>
          <w:sz w:val="20"/>
          <w:szCs w:val="22"/>
        </w:rPr>
      </w:pPr>
    </w:p>
    <w:p w14:paraId="4F4DF072" w14:textId="77777777" w:rsidR="00515638" w:rsidRPr="004D208A" w:rsidRDefault="00515638" w:rsidP="00515638">
      <w:pPr>
        <w:autoSpaceDE w:val="0"/>
        <w:autoSpaceDN w:val="0"/>
        <w:rPr>
          <w:b/>
          <w:snapToGrid/>
          <w:color w:val="auto"/>
          <w:sz w:val="20"/>
          <w:szCs w:val="22"/>
        </w:rPr>
      </w:pPr>
    </w:p>
    <w:p w14:paraId="7C0E2671" w14:textId="77777777" w:rsidR="00515638" w:rsidRPr="004D208A" w:rsidRDefault="00515638" w:rsidP="00515638">
      <w:pPr>
        <w:autoSpaceDE w:val="0"/>
        <w:autoSpaceDN w:val="0"/>
        <w:spacing w:before="2"/>
        <w:rPr>
          <w:b/>
          <w:snapToGrid/>
          <w:color w:val="auto"/>
          <w:sz w:val="17"/>
          <w:szCs w:val="22"/>
        </w:rPr>
      </w:pPr>
    </w:p>
    <w:p w14:paraId="45E5C5DF" w14:textId="77777777" w:rsidR="00515638" w:rsidRDefault="00515638" w:rsidP="00515638">
      <w:pPr>
        <w:autoSpaceDE w:val="0"/>
        <w:autoSpaceDN w:val="0"/>
        <w:spacing w:before="89"/>
        <w:rPr>
          <w:b/>
          <w:snapToGrid/>
          <w:color w:val="auto"/>
          <w:sz w:val="28"/>
          <w:szCs w:val="22"/>
        </w:rPr>
      </w:pPr>
      <w:r w:rsidRPr="004D208A">
        <w:rPr>
          <w:b/>
          <w:snapToGrid/>
          <w:color w:val="auto"/>
          <w:sz w:val="28"/>
          <w:szCs w:val="22"/>
        </w:rPr>
        <w:t>TABLE</w:t>
      </w:r>
      <w:r w:rsidRPr="004D208A">
        <w:rPr>
          <w:b/>
          <w:snapToGrid/>
          <w:color w:val="auto"/>
          <w:spacing w:val="-4"/>
          <w:sz w:val="28"/>
          <w:szCs w:val="22"/>
        </w:rPr>
        <w:t xml:space="preserve"> </w:t>
      </w:r>
      <w:r w:rsidRPr="004D208A">
        <w:rPr>
          <w:b/>
          <w:snapToGrid/>
          <w:color w:val="auto"/>
          <w:sz w:val="28"/>
          <w:szCs w:val="22"/>
        </w:rPr>
        <w:t>OF</w:t>
      </w:r>
      <w:r w:rsidRPr="004D208A">
        <w:rPr>
          <w:b/>
          <w:snapToGrid/>
          <w:color w:val="auto"/>
          <w:spacing w:val="-2"/>
          <w:sz w:val="28"/>
          <w:szCs w:val="22"/>
        </w:rPr>
        <w:t xml:space="preserve"> </w:t>
      </w:r>
      <w:r w:rsidRPr="004D208A">
        <w:rPr>
          <w:b/>
          <w:snapToGrid/>
          <w:color w:val="auto"/>
          <w:sz w:val="28"/>
          <w:szCs w:val="22"/>
        </w:rPr>
        <w:t>CONTENTS</w:t>
      </w:r>
    </w:p>
    <w:p w14:paraId="1AE4C991" w14:textId="77777777" w:rsidR="00515638" w:rsidRDefault="00515638" w:rsidP="00515638">
      <w:pPr>
        <w:autoSpaceDE w:val="0"/>
        <w:autoSpaceDN w:val="0"/>
        <w:spacing w:before="89"/>
        <w:rPr>
          <w:b/>
          <w:snapToGrid/>
          <w:color w:val="auto"/>
          <w:sz w:val="28"/>
          <w:szCs w:val="22"/>
        </w:rPr>
      </w:pPr>
    </w:p>
    <w:p w14:paraId="56157313" w14:textId="77777777" w:rsidR="00515638" w:rsidRPr="004D208A" w:rsidRDefault="00A13BA0" w:rsidP="00515638">
      <w:pPr>
        <w:tabs>
          <w:tab w:val="left" w:pos="1200"/>
          <w:tab w:val="right" w:leader="dot" w:pos="10552"/>
        </w:tabs>
        <w:autoSpaceDE w:val="0"/>
        <w:autoSpaceDN w:val="0"/>
        <w:spacing w:before="281"/>
        <w:rPr>
          <w:snapToGrid/>
          <w:color w:val="auto"/>
          <w:sz w:val="22"/>
          <w:szCs w:val="22"/>
        </w:rPr>
      </w:pPr>
      <w:hyperlink w:anchor="_bookmark0" w:history="1">
        <w:r w:rsidR="00515638" w:rsidRPr="004D208A">
          <w:rPr>
            <w:snapToGrid/>
            <w:color w:val="auto"/>
            <w:sz w:val="22"/>
            <w:szCs w:val="22"/>
          </w:rPr>
          <w:t>1.0</w:t>
        </w:r>
        <w:r w:rsidR="00515638" w:rsidRPr="004D208A">
          <w:rPr>
            <w:snapToGrid/>
            <w:color w:val="auto"/>
            <w:sz w:val="22"/>
            <w:szCs w:val="22"/>
          </w:rPr>
          <w:tab/>
          <w:t>PURPOSE</w:t>
        </w:r>
        <w:r w:rsidR="00515638" w:rsidRPr="004D208A">
          <w:rPr>
            <w:snapToGrid/>
            <w:color w:val="auto"/>
            <w:sz w:val="22"/>
            <w:szCs w:val="22"/>
          </w:rPr>
          <w:tab/>
          <w:t>3</w:t>
        </w:r>
      </w:hyperlink>
    </w:p>
    <w:p w14:paraId="0FEC90F9" w14:textId="77777777" w:rsidR="00515638" w:rsidRPr="004D208A" w:rsidRDefault="00A13BA0" w:rsidP="00515638">
      <w:pPr>
        <w:tabs>
          <w:tab w:val="left" w:pos="1200"/>
          <w:tab w:val="right" w:leader="dot" w:pos="10552"/>
        </w:tabs>
        <w:autoSpaceDE w:val="0"/>
        <w:autoSpaceDN w:val="0"/>
        <w:spacing w:before="120"/>
        <w:rPr>
          <w:snapToGrid/>
          <w:color w:val="auto"/>
          <w:sz w:val="22"/>
          <w:szCs w:val="22"/>
        </w:rPr>
      </w:pPr>
      <w:hyperlink w:anchor="_bookmark1" w:history="1">
        <w:r w:rsidR="00515638" w:rsidRPr="004D208A">
          <w:rPr>
            <w:snapToGrid/>
            <w:color w:val="auto"/>
            <w:sz w:val="22"/>
            <w:szCs w:val="22"/>
          </w:rPr>
          <w:t>2.0</w:t>
        </w:r>
        <w:r w:rsidR="00515638" w:rsidRPr="004D208A">
          <w:rPr>
            <w:snapToGrid/>
            <w:color w:val="auto"/>
            <w:sz w:val="22"/>
            <w:szCs w:val="22"/>
          </w:rPr>
          <w:tab/>
          <w:t>SCOPE</w:t>
        </w:r>
        <w:r w:rsidR="00515638" w:rsidRPr="004D208A">
          <w:rPr>
            <w:snapToGrid/>
            <w:color w:val="auto"/>
            <w:sz w:val="22"/>
            <w:szCs w:val="22"/>
          </w:rPr>
          <w:tab/>
          <w:t>3</w:t>
        </w:r>
      </w:hyperlink>
    </w:p>
    <w:p w14:paraId="0182579C" w14:textId="77777777" w:rsidR="00515638" w:rsidRPr="004D208A" w:rsidRDefault="00A13BA0" w:rsidP="00515638">
      <w:pPr>
        <w:tabs>
          <w:tab w:val="left" w:pos="1200"/>
          <w:tab w:val="right" w:leader="dot" w:pos="10552"/>
        </w:tabs>
        <w:autoSpaceDE w:val="0"/>
        <w:autoSpaceDN w:val="0"/>
        <w:spacing w:before="121"/>
        <w:rPr>
          <w:snapToGrid/>
          <w:color w:val="auto"/>
          <w:sz w:val="22"/>
          <w:szCs w:val="22"/>
        </w:rPr>
      </w:pPr>
      <w:hyperlink w:anchor="_bookmark2" w:history="1">
        <w:r w:rsidR="00515638" w:rsidRPr="004D208A">
          <w:rPr>
            <w:snapToGrid/>
            <w:color w:val="auto"/>
            <w:sz w:val="22"/>
            <w:szCs w:val="22"/>
          </w:rPr>
          <w:t>3.0</w:t>
        </w:r>
        <w:r w:rsidR="00515638" w:rsidRPr="004D208A">
          <w:rPr>
            <w:snapToGrid/>
            <w:color w:val="auto"/>
            <w:sz w:val="22"/>
            <w:szCs w:val="22"/>
          </w:rPr>
          <w:tab/>
          <w:t>ABBREVIATIONS</w:t>
        </w:r>
        <w:r w:rsidR="00515638" w:rsidRPr="004D208A">
          <w:rPr>
            <w:snapToGrid/>
            <w:color w:val="auto"/>
            <w:sz w:val="22"/>
            <w:szCs w:val="22"/>
          </w:rPr>
          <w:tab/>
          <w:t>3</w:t>
        </w:r>
      </w:hyperlink>
    </w:p>
    <w:p w14:paraId="0067A32A" w14:textId="77777777" w:rsidR="00515638" w:rsidRPr="004D208A" w:rsidRDefault="00A13BA0" w:rsidP="00515638">
      <w:pPr>
        <w:tabs>
          <w:tab w:val="left" w:pos="1200"/>
          <w:tab w:val="right" w:leader="dot" w:pos="10552"/>
        </w:tabs>
        <w:autoSpaceDE w:val="0"/>
        <w:autoSpaceDN w:val="0"/>
        <w:spacing w:before="119"/>
        <w:rPr>
          <w:snapToGrid/>
          <w:color w:val="auto"/>
          <w:sz w:val="22"/>
          <w:szCs w:val="22"/>
        </w:rPr>
      </w:pPr>
      <w:hyperlink w:anchor="_bookmark3" w:history="1">
        <w:r w:rsidR="00515638" w:rsidRPr="004D208A">
          <w:rPr>
            <w:snapToGrid/>
            <w:color w:val="auto"/>
            <w:sz w:val="22"/>
            <w:szCs w:val="22"/>
          </w:rPr>
          <w:t>4.0</w:t>
        </w:r>
        <w:r w:rsidR="00515638" w:rsidRPr="004D208A">
          <w:rPr>
            <w:snapToGrid/>
            <w:color w:val="auto"/>
            <w:sz w:val="22"/>
            <w:szCs w:val="22"/>
          </w:rPr>
          <w:tab/>
          <w:t>INTRODUCTION</w:t>
        </w:r>
        <w:r w:rsidR="00515638" w:rsidRPr="004D208A">
          <w:rPr>
            <w:snapToGrid/>
            <w:color w:val="auto"/>
            <w:sz w:val="22"/>
            <w:szCs w:val="22"/>
          </w:rPr>
          <w:tab/>
          <w:t>3</w:t>
        </w:r>
      </w:hyperlink>
    </w:p>
    <w:p w14:paraId="22EB2B2C" w14:textId="77777777" w:rsidR="00515638" w:rsidRPr="004D208A" w:rsidRDefault="00A13BA0" w:rsidP="00515638">
      <w:pPr>
        <w:tabs>
          <w:tab w:val="left" w:pos="1200"/>
          <w:tab w:val="right" w:leader="dot" w:pos="10552"/>
        </w:tabs>
        <w:autoSpaceDE w:val="0"/>
        <w:autoSpaceDN w:val="0"/>
        <w:spacing w:before="121"/>
        <w:rPr>
          <w:snapToGrid/>
          <w:color w:val="auto"/>
          <w:sz w:val="22"/>
          <w:szCs w:val="22"/>
        </w:rPr>
      </w:pPr>
      <w:hyperlink w:anchor="_bookmark4" w:history="1">
        <w:r w:rsidR="00515638" w:rsidRPr="004D208A">
          <w:rPr>
            <w:snapToGrid/>
            <w:color w:val="auto"/>
            <w:sz w:val="22"/>
            <w:szCs w:val="22"/>
          </w:rPr>
          <w:t>5.0</w:t>
        </w:r>
        <w:r w:rsidR="00515638" w:rsidRPr="004D208A">
          <w:rPr>
            <w:snapToGrid/>
            <w:color w:val="auto"/>
            <w:sz w:val="22"/>
            <w:szCs w:val="22"/>
          </w:rPr>
          <w:tab/>
          <w:t>ROLES</w:t>
        </w:r>
        <w:r w:rsidR="00515638" w:rsidRPr="004D208A">
          <w:rPr>
            <w:snapToGrid/>
            <w:color w:val="auto"/>
            <w:spacing w:val="-1"/>
            <w:sz w:val="22"/>
            <w:szCs w:val="22"/>
          </w:rPr>
          <w:t xml:space="preserve"> </w:t>
        </w:r>
        <w:r w:rsidR="00515638" w:rsidRPr="004D208A">
          <w:rPr>
            <w:snapToGrid/>
            <w:color w:val="auto"/>
            <w:sz w:val="22"/>
            <w:szCs w:val="22"/>
          </w:rPr>
          <w:t>AND</w:t>
        </w:r>
        <w:r w:rsidR="00515638" w:rsidRPr="004D208A">
          <w:rPr>
            <w:snapToGrid/>
            <w:color w:val="auto"/>
            <w:spacing w:val="-1"/>
            <w:sz w:val="22"/>
            <w:szCs w:val="22"/>
          </w:rPr>
          <w:t xml:space="preserve"> </w:t>
        </w:r>
        <w:r w:rsidR="00515638" w:rsidRPr="004D208A">
          <w:rPr>
            <w:snapToGrid/>
            <w:color w:val="auto"/>
            <w:sz w:val="22"/>
            <w:szCs w:val="22"/>
          </w:rPr>
          <w:t>RESPONSIBILITIES</w:t>
        </w:r>
        <w:r w:rsidR="00515638" w:rsidRPr="004D208A">
          <w:rPr>
            <w:snapToGrid/>
            <w:color w:val="auto"/>
            <w:sz w:val="22"/>
            <w:szCs w:val="22"/>
          </w:rPr>
          <w:tab/>
          <w:t>3</w:t>
        </w:r>
      </w:hyperlink>
    </w:p>
    <w:p w14:paraId="32E3FCB4" w14:textId="77777777" w:rsidR="00515638" w:rsidRPr="004D208A" w:rsidRDefault="00A13BA0" w:rsidP="00515638">
      <w:pPr>
        <w:tabs>
          <w:tab w:val="left" w:pos="1200"/>
          <w:tab w:val="right" w:leader="dot" w:pos="10552"/>
        </w:tabs>
        <w:autoSpaceDE w:val="0"/>
        <w:autoSpaceDN w:val="0"/>
        <w:spacing w:before="120"/>
        <w:rPr>
          <w:snapToGrid/>
          <w:color w:val="auto"/>
          <w:sz w:val="22"/>
          <w:szCs w:val="22"/>
        </w:rPr>
      </w:pPr>
      <w:hyperlink w:anchor="_bookmark5" w:history="1">
        <w:r w:rsidR="00515638" w:rsidRPr="004D208A">
          <w:rPr>
            <w:snapToGrid/>
            <w:color w:val="auto"/>
            <w:sz w:val="22"/>
            <w:szCs w:val="22"/>
          </w:rPr>
          <w:t>6.0</w:t>
        </w:r>
        <w:r w:rsidR="00515638" w:rsidRPr="004D208A">
          <w:rPr>
            <w:snapToGrid/>
            <w:color w:val="auto"/>
            <w:sz w:val="22"/>
            <w:szCs w:val="22"/>
          </w:rPr>
          <w:tab/>
          <w:t>MATERIALS</w:t>
        </w:r>
        <w:r w:rsidR="00515638" w:rsidRPr="004D208A">
          <w:rPr>
            <w:snapToGrid/>
            <w:color w:val="auto"/>
            <w:spacing w:val="-2"/>
            <w:sz w:val="22"/>
            <w:szCs w:val="22"/>
          </w:rPr>
          <w:t xml:space="preserve"> </w:t>
        </w:r>
        <w:r w:rsidR="00515638" w:rsidRPr="004D208A">
          <w:rPr>
            <w:snapToGrid/>
            <w:color w:val="auto"/>
            <w:sz w:val="22"/>
            <w:szCs w:val="22"/>
          </w:rPr>
          <w:t>AND</w:t>
        </w:r>
        <w:r w:rsidR="00515638" w:rsidRPr="004D208A">
          <w:rPr>
            <w:snapToGrid/>
            <w:color w:val="auto"/>
            <w:spacing w:val="-1"/>
            <w:sz w:val="22"/>
            <w:szCs w:val="22"/>
          </w:rPr>
          <w:t xml:space="preserve"> </w:t>
        </w:r>
        <w:r w:rsidR="00515638" w:rsidRPr="004D208A">
          <w:rPr>
            <w:snapToGrid/>
            <w:color w:val="auto"/>
            <w:sz w:val="22"/>
            <w:szCs w:val="22"/>
          </w:rPr>
          <w:t>EQUIPMENT REQUIRED</w:t>
        </w:r>
        <w:r w:rsidR="00515638" w:rsidRPr="004D208A">
          <w:rPr>
            <w:snapToGrid/>
            <w:color w:val="auto"/>
            <w:sz w:val="22"/>
            <w:szCs w:val="22"/>
          </w:rPr>
          <w:tab/>
          <w:t>4</w:t>
        </w:r>
      </w:hyperlink>
    </w:p>
    <w:p w14:paraId="6F625EED" w14:textId="77777777" w:rsidR="00515638" w:rsidRPr="004D208A" w:rsidRDefault="00A13BA0" w:rsidP="00515638">
      <w:pPr>
        <w:tabs>
          <w:tab w:val="left" w:pos="1200"/>
          <w:tab w:val="right" w:leader="dot" w:pos="10552"/>
        </w:tabs>
        <w:autoSpaceDE w:val="0"/>
        <w:autoSpaceDN w:val="0"/>
        <w:spacing w:before="119"/>
        <w:rPr>
          <w:snapToGrid/>
          <w:color w:val="auto"/>
          <w:sz w:val="22"/>
          <w:szCs w:val="22"/>
        </w:rPr>
      </w:pPr>
      <w:hyperlink w:anchor="_bookmark6" w:history="1">
        <w:r w:rsidR="00515638" w:rsidRPr="004D208A">
          <w:rPr>
            <w:snapToGrid/>
            <w:color w:val="auto"/>
            <w:sz w:val="22"/>
            <w:szCs w:val="22"/>
          </w:rPr>
          <w:t>7.0</w:t>
        </w:r>
        <w:r w:rsidR="00515638" w:rsidRPr="004D208A">
          <w:rPr>
            <w:snapToGrid/>
            <w:color w:val="auto"/>
            <w:sz w:val="22"/>
            <w:szCs w:val="22"/>
          </w:rPr>
          <w:tab/>
          <w:t>OPERATING</w:t>
        </w:r>
        <w:r w:rsidR="00515638" w:rsidRPr="004D208A">
          <w:rPr>
            <w:snapToGrid/>
            <w:color w:val="auto"/>
            <w:spacing w:val="-2"/>
            <w:sz w:val="22"/>
            <w:szCs w:val="22"/>
          </w:rPr>
          <w:t xml:space="preserve"> </w:t>
        </w:r>
        <w:r w:rsidR="00515638" w:rsidRPr="004D208A">
          <w:rPr>
            <w:snapToGrid/>
            <w:color w:val="auto"/>
            <w:sz w:val="22"/>
            <w:szCs w:val="22"/>
          </w:rPr>
          <w:t>PROCEDURES</w:t>
        </w:r>
        <w:r w:rsidR="00515638" w:rsidRPr="004D208A">
          <w:rPr>
            <w:snapToGrid/>
            <w:color w:val="auto"/>
            <w:sz w:val="22"/>
            <w:szCs w:val="22"/>
          </w:rPr>
          <w:tab/>
          <w:t>5</w:t>
        </w:r>
      </w:hyperlink>
    </w:p>
    <w:p w14:paraId="2BE0ACA0" w14:textId="77777777" w:rsidR="00515638" w:rsidRDefault="00A13BA0" w:rsidP="00515638">
      <w:pPr>
        <w:tabs>
          <w:tab w:val="left" w:pos="1200"/>
          <w:tab w:val="right" w:leader="dot" w:pos="10552"/>
        </w:tabs>
        <w:autoSpaceDE w:val="0"/>
        <w:autoSpaceDN w:val="0"/>
        <w:spacing w:before="121"/>
        <w:rPr>
          <w:snapToGrid/>
          <w:color w:val="auto"/>
          <w:sz w:val="22"/>
          <w:szCs w:val="22"/>
        </w:rPr>
      </w:pPr>
      <w:hyperlink w:anchor="_bookmark7" w:history="1">
        <w:r w:rsidR="00515638" w:rsidRPr="004D208A">
          <w:rPr>
            <w:snapToGrid/>
            <w:color w:val="auto"/>
            <w:sz w:val="22"/>
            <w:szCs w:val="22"/>
          </w:rPr>
          <w:t>8.0</w:t>
        </w:r>
        <w:r w:rsidR="00515638" w:rsidRPr="004D208A">
          <w:rPr>
            <w:snapToGrid/>
            <w:color w:val="auto"/>
            <w:sz w:val="22"/>
            <w:szCs w:val="22"/>
          </w:rPr>
          <w:tab/>
          <w:t>SHIP</w:t>
        </w:r>
        <w:r w:rsidR="00515638" w:rsidRPr="004D208A">
          <w:rPr>
            <w:snapToGrid/>
            <w:color w:val="auto"/>
            <w:spacing w:val="-1"/>
            <w:sz w:val="22"/>
            <w:szCs w:val="22"/>
          </w:rPr>
          <w:t xml:space="preserve"> </w:t>
        </w:r>
        <w:r w:rsidR="00515638" w:rsidRPr="004D208A">
          <w:rPr>
            <w:snapToGrid/>
            <w:color w:val="auto"/>
            <w:sz w:val="22"/>
            <w:szCs w:val="22"/>
          </w:rPr>
          <w:t>TO</w:t>
        </w:r>
        <w:r w:rsidR="00515638" w:rsidRPr="004D208A">
          <w:rPr>
            <w:snapToGrid/>
            <w:color w:val="auto"/>
            <w:spacing w:val="-1"/>
            <w:sz w:val="22"/>
            <w:szCs w:val="22"/>
          </w:rPr>
          <w:t xml:space="preserve"> </w:t>
        </w:r>
        <w:r w:rsidR="00515638" w:rsidRPr="004D208A">
          <w:rPr>
            <w:snapToGrid/>
            <w:color w:val="auto"/>
            <w:sz w:val="22"/>
            <w:szCs w:val="22"/>
          </w:rPr>
          <w:t>EET BIOBANK</w:t>
        </w:r>
        <w:r w:rsidR="00515638" w:rsidRPr="004D208A">
          <w:rPr>
            <w:snapToGrid/>
            <w:color w:val="auto"/>
            <w:sz w:val="22"/>
            <w:szCs w:val="22"/>
          </w:rPr>
          <w:tab/>
          <w:t>9</w:t>
        </w:r>
      </w:hyperlink>
    </w:p>
    <w:p w14:paraId="654B39C9" w14:textId="77777777" w:rsidR="00515638" w:rsidRPr="004D208A" w:rsidRDefault="00A13BA0" w:rsidP="00515638">
      <w:pPr>
        <w:tabs>
          <w:tab w:val="left" w:pos="1200"/>
          <w:tab w:val="right" w:leader="dot" w:pos="10552"/>
        </w:tabs>
        <w:autoSpaceDE w:val="0"/>
        <w:autoSpaceDN w:val="0"/>
        <w:spacing w:before="121"/>
        <w:rPr>
          <w:snapToGrid/>
          <w:color w:val="auto"/>
          <w:sz w:val="22"/>
          <w:szCs w:val="22"/>
        </w:rPr>
      </w:pPr>
      <w:hyperlink w:anchor="_bookmark8" w:history="1">
        <w:r w:rsidR="00515638" w:rsidRPr="00B00258">
          <w:rPr>
            <w:snapToGrid/>
            <w:color w:val="auto"/>
            <w:sz w:val="22"/>
            <w:szCs w:val="22"/>
          </w:rPr>
          <w:t>APPENDIX 1</w:t>
        </w:r>
        <w:r w:rsidR="00515638">
          <w:rPr>
            <w:snapToGrid/>
            <w:color w:val="auto"/>
            <w:sz w:val="22"/>
            <w:szCs w:val="22"/>
          </w:rPr>
          <w:t>: BIOPSY COLLECTION RECORD</w:t>
        </w:r>
        <w:r w:rsidR="00515638" w:rsidRPr="004D208A">
          <w:rPr>
            <w:snapToGrid/>
            <w:color w:val="auto"/>
            <w:sz w:val="22"/>
            <w:szCs w:val="22"/>
          </w:rPr>
          <w:tab/>
        </w:r>
        <w:r w:rsidR="00515638">
          <w:rPr>
            <w:snapToGrid/>
            <w:color w:val="auto"/>
            <w:sz w:val="22"/>
            <w:szCs w:val="22"/>
          </w:rPr>
          <w:t>12</w:t>
        </w:r>
      </w:hyperlink>
    </w:p>
    <w:p w14:paraId="11F4AEB0" w14:textId="77777777" w:rsidR="00515638" w:rsidRDefault="00515638" w:rsidP="00515638">
      <w:pPr>
        <w:rPr>
          <w:snapToGrid/>
        </w:rPr>
      </w:pPr>
    </w:p>
    <w:p w14:paraId="72DE412B" w14:textId="77777777" w:rsidR="00515638" w:rsidRDefault="00515638" w:rsidP="00515638">
      <w:pPr>
        <w:autoSpaceDE w:val="0"/>
        <w:autoSpaceDN w:val="0"/>
        <w:rPr>
          <w:snapToGrid/>
          <w:color w:val="auto"/>
          <w:sz w:val="22"/>
          <w:szCs w:val="22"/>
        </w:rPr>
      </w:pPr>
    </w:p>
    <w:p w14:paraId="53770768" w14:textId="77777777" w:rsidR="00515638" w:rsidRPr="004D208A" w:rsidRDefault="00515638" w:rsidP="00515638">
      <w:pPr>
        <w:autoSpaceDE w:val="0"/>
        <w:autoSpaceDN w:val="0"/>
        <w:rPr>
          <w:snapToGrid/>
          <w:color w:val="auto"/>
          <w:sz w:val="22"/>
          <w:szCs w:val="22"/>
        </w:rPr>
        <w:sectPr w:rsidR="00515638" w:rsidRPr="004D208A" w:rsidSect="00A01527">
          <w:headerReference w:type="default" r:id="rId135"/>
          <w:pgSz w:w="12240" w:h="15840"/>
          <w:pgMar w:top="960" w:right="620" w:bottom="1440" w:left="960" w:header="727" w:footer="1254"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2070"/>
        <w:gridCol w:w="1138"/>
        <w:gridCol w:w="1203"/>
        <w:gridCol w:w="2701"/>
        <w:gridCol w:w="1800"/>
      </w:tblGrid>
      <w:tr w:rsidR="00515638" w:rsidRPr="004D208A" w14:paraId="272B046E" w14:textId="77777777" w:rsidTr="00935BCA">
        <w:trPr>
          <w:trHeight w:val="520"/>
        </w:trPr>
        <w:tc>
          <w:tcPr>
            <w:tcW w:w="1172" w:type="dxa"/>
            <w:shd w:val="clear" w:color="auto" w:fill="DFDFDF"/>
          </w:tcPr>
          <w:p w14:paraId="1863F321" w14:textId="77777777" w:rsidR="00515638" w:rsidRPr="004D208A" w:rsidRDefault="00515638" w:rsidP="00935BCA">
            <w:pPr>
              <w:autoSpaceDE w:val="0"/>
              <w:autoSpaceDN w:val="0"/>
              <w:spacing w:before="106"/>
              <w:ind w:right="231"/>
              <w:jc w:val="center"/>
              <w:rPr>
                <w:snapToGrid/>
                <w:color w:val="auto"/>
                <w:sz w:val="22"/>
                <w:szCs w:val="22"/>
              </w:rPr>
            </w:pPr>
            <w:bookmarkStart w:id="503" w:name="1.0_PURPOSE"/>
            <w:bookmarkStart w:id="504" w:name="2.0_SCOPE"/>
            <w:bookmarkStart w:id="505" w:name="3.0_ABBREVIATIONS"/>
            <w:bookmarkEnd w:id="503"/>
            <w:bookmarkEnd w:id="504"/>
            <w:bookmarkEnd w:id="505"/>
            <w:r w:rsidRPr="004D208A">
              <w:rPr>
                <w:snapToGrid/>
                <w:color w:val="auto"/>
                <w:sz w:val="22"/>
                <w:szCs w:val="22"/>
              </w:rPr>
              <w:lastRenderedPageBreak/>
              <w:t>Title:</w:t>
            </w:r>
          </w:p>
        </w:tc>
        <w:tc>
          <w:tcPr>
            <w:tcW w:w="7112" w:type="dxa"/>
            <w:gridSpan w:val="4"/>
          </w:tcPr>
          <w:p w14:paraId="4D73045E" w14:textId="77777777" w:rsidR="00515638" w:rsidRPr="004D208A" w:rsidRDefault="00515638" w:rsidP="00935BCA">
            <w:pPr>
              <w:autoSpaceDE w:val="0"/>
              <w:autoSpaceDN w:val="0"/>
              <w:ind w:right="169"/>
              <w:rPr>
                <w:snapToGrid/>
                <w:color w:val="auto"/>
                <w:sz w:val="20"/>
                <w:szCs w:val="22"/>
              </w:rPr>
            </w:pPr>
            <w:r w:rsidRPr="004D208A">
              <w:rPr>
                <w:snapToGrid/>
                <w:color w:val="auto"/>
                <w:sz w:val="20"/>
                <w:szCs w:val="22"/>
              </w:rPr>
              <w:t>Tumor Frozen Needle Biopsy Specimen Collection, Handling and Shipment to EET</w:t>
            </w:r>
            <w:r w:rsidRPr="004D208A">
              <w:rPr>
                <w:snapToGrid/>
                <w:color w:val="auto"/>
                <w:spacing w:val="-47"/>
                <w:sz w:val="20"/>
                <w:szCs w:val="22"/>
              </w:rPr>
              <w:t xml:space="preserve"> </w:t>
            </w:r>
            <w:r w:rsidRPr="004D208A">
              <w:rPr>
                <w:snapToGrid/>
                <w:color w:val="auto"/>
                <w:sz w:val="20"/>
                <w:szCs w:val="22"/>
              </w:rPr>
              <w:t>Biobank</w:t>
            </w:r>
          </w:p>
        </w:tc>
        <w:tc>
          <w:tcPr>
            <w:tcW w:w="1800" w:type="dxa"/>
          </w:tcPr>
          <w:p w14:paraId="507B59A6" w14:textId="77777777" w:rsidR="00515638" w:rsidRPr="004D208A" w:rsidRDefault="00515638" w:rsidP="00935BCA">
            <w:pPr>
              <w:autoSpaceDE w:val="0"/>
              <w:autoSpaceDN w:val="0"/>
              <w:spacing w:before="106"/>
              <w:ind w:right="335"/>
              <w:jc w:val="right"/>
              <w:rPr>
                <w:snapToGrid/>
                <w:color w:val="auto"/>
                <w:sz w:val="22"/>
                <w:szCs w:val="22"/>
              </w:rPr>
            </w:pPr>
            <w:r w:rsidRPr="004D208A">
              <w:rPr>
                <w:snapToGrid/>
                <w:color w:val="auto"/>
                <w:sz w:val="22"/>
                <w:szCs w:val="22"/>
              </w:rPr>
              <w:t>Page 3 of</w:t>
            </w:r>
            <w:r w:rsidRPr="004D208A">
              <w:rPr>
                <w:snapToGrid/>
                <w:color w:val="auto"/>
                <w:spacing w:val="1"/>
                <w:sz w:val="22"/>
                <w:szCs w:val="22"/>
              </w:rPr>
              <w:t xml:space="preserve"> </w:t>
            </w:r>
            <w:r w:rsidRPr="004D208A">
              <w:rPr>
                <w:snapToGrid/>
                <w:color w:val="auto"/>
                <w:sz w:val="22"/>
                <w:szCs w:val="22"/>
              </w:rPr>
              <w:t>13</w:t>
            </w:r>
          </w:p>
        </w:tc>
      </w:tr>
      <w:tr w:rsidR="00515638" w:rsidRPr="004D208A" w14:paraId="6BE33E96" w14:textId="77777777" w:rsidTr="00935BCA">
        <w:trPr>
          <w:trHeight w:val="314"/>
        </w:trPr>
        <w:tc>
          <w:tcPr>
            <w:tcW w:w="1172" w:type="dxa"/>
            <w:shd w:val="clear" w:color="auto" w:fill="D9D9D9"/>
          </w:tcPr>
          <w:p w14:paraId="3855C29C" w14:textId="77777777" w:rsidR="00515638" w:rsidRPr="004D208A" w:rsidRDefault="00515638" w:rsidP="00935BCA">
            <w:pPr>
              <w:autoSpaceDE w:val="0"/>
              <w:autoSpaceDN w:val="0"/>
              <w:spacing w:before="1"/>
              <w:ind w:right="234"/>
              <w:jc w:val="center"/>
              <w:rPr>
                <w:snapToGrid/>
                <w:color w:val="auto"/>
                <w:sz w:val="22"/>
                <w:szCs w:val="22"/>
              </w:rPr>
            </w:pPr>
            <w:r w:rsidRPr="004D208A">
              <w:rPr>
                <w:snapToGrid/>
                <w:color w:val="auto"/>
                <w:sz w:val="22"/>
                <w:szCs w:val="22"/>
              </w:rPr>
              <w:t>Doc. #:</w:t>
            </w:r>
          </w:p>
        </w:tc>
        <w:tc>
          <w:tcPr>
            <w:tcW w:w="2070" w:type="dxa"/>
          </w:tcPr>
          <w:p w14:paraId="4D179B8F" w14:textId="77777777" w:rsidR="00515638" w:rsidRPr="004D208A" w:rsidRDefault="00515638" w:rsidP="00935BCA">
            <w:pPr>
              <w:autoSpaceDE w:val="0"/>
              <w:autoSpaceDN w:val="0"/>
              <w:spacing w:before="1"/>
              <w:rPr>
                <w:snapToGrid/>
                <w:color w:val="auto"/>
                <w:sz w:val="22"/>
                <w:szCs w:val="22"/>
              </w:rPr>
            </w:pPr>
            <w:r w:rsidRPr="004D208A">
              <w:rPr>
                <w:snapToGrid/>
                <w:color w:val="auto"/>
                <w:sz w:val="22"/>
                <w:szCs w:val="22"/>
              </w:rPr>
              <w:t>SOP340567</w:t>
            </w:r>
          </w:p>
        </w:tc>
        <w:tc>
          <w:tcPr>
            <w:tcW w:w="1138" w:type="dxa"/>
            <w:shd w:val="clear" w:color="auto" w:fill="DFDFDF"/>
          </w:tcPr>
          <w:p w14:paraId="1DB7A254" w14:textId="77777777" w:rsidR="00515638" w:rsidRPr="004D208A" w:rsidRDefault="00515638" w:rsidP="00935BCA">
            <w:pPr>
              <w:autoSpaceDE w:val="0"/>
              <w:autoSpaceDN w:val="0"/>
              <w:spacing w:before="1"/>
              <w:rPr>
                <w:snapToGrid/>
                <w:color w:val="auto"/>
                <w:sz w:val="22"/>
                <w:szCs w:val="22"/>
              </w:rPr>
            </w:pPr>
            <w:r w:rsidRPr="004D208A">
              <w:rPr>
                <w:snapToGrid/>
                <w:color w:val="auto"/>
                <w:sz w:val="22"/>
                <w:szCs w:val="22"/>
              </w:rPr>
              <w:t>Revision:</w:t>
            </w:r>
          </w:p>
        </w:tc>
        <w:tc>
          <w:tcPr>
            <w:tcW w:w="1203" w:type="dxa"/>
          </w:tcPr>
          <w:p w14:paraId="28DB4124" w14:textId="77777777" w:rsidR="00515638" w:rsidRPr="004D208A" w:rsidRDefault="00515638" w:rsidP="00935BCA">
            <w:pPr>
              <w:autoSpaceDE w:val="0"/>
              <w:autoSpaceDN w:val="0"/>
              <w:spacing w:before="1"/>
              <w:jc w:val="center"/>
              <w:rPr>
                <w:snapToGrid/>
                <w:color w:val="auto"/>
                <w:sz w:val="22"/>
                <w:szCs w:val="22"/>
              </w:rPr>
            </w:pPr>
            <w:r w:rsidRPr="004D208A">
              <w:rPr>
                <w:snapToGrid/>
                <w:color w:val="auto"/>
                <w:sz w:val="22"/>
                <w:szCs w:val="22"/>
              </w:rPr>
              <w:t>-</w:t>
            </w:r>
          </w:p>
        </w:tc>
        <w:tc>
          <w:tcPr>
            <w:tcW w:w="2701" w:type="dxa"/>
            <w:shd w:val="clear" w:color="auto" w:fill="DFDFDF"/>
          </w:tcPr>
          <w:p w14:paraId="7E5EC6A2" w14:textId="77777777" w:rsidR="00515638" w:rsidRPr="004D208A" w:rsidRDefault="00515638" w:rsidP="00935BCA">
            <w:pPr>
              <w:autoSpaceDE w:val="0"/>
              <w:autoSpaceDN w:val="0"/>
              <w:spacing w:before="1"/>
              <w:rPr>
                <w:snapToGrid/>
                <w:color w:val="auto"/>
                <w:sz w:val="22"/>
                <w:szCs w:val="22"/>
              </w:rPr>
            </w:pPr>
            <w:r w:rsidRPr="004D208A">
              <w:rPr>
                <w:snapToGrid/>
                <w:color w:val="auto"/>
                <w:sz w:val="22"/>
                <w:szCs w:val="22"/>
              </w:rPr>
              <w:t>Effective</w:t>
            </w:r>
            <w:r w:rsidRPr="004D208A">
              <w:rPr>
                <w:snapToGrid/>
                <w:color w:val="auto"/>
                <w:spacing w:val="-2"/>
                <w:sz w:val="22"/>
                <w:szCs w:val="22"/>
              </w:rPr>
              <w:t xml:space="preserve"> </w:t>
            </w:r>
            <w:r w:rsidRPr="004D208A">
              <w:rPr>
                <w:snapToGrid/>
                <w:color w:val="auto"/>
                <w:sz w:val="22"/>
                <w:szCs w:val="22"/>
              </w:rPr>
              <w:t>Date:</w:t>
            </w:r>
          </w:p>
        </w:tc>
        <w:tc>
          <w:tcPr>
            <w:tcW w:w="1800" w:type="dxa"/>
          </w:tcPr>
          <w:p w14:paraId="14F73CC6" w14:textId="77777777" w:rsidR="00515638" w:rsidRPr="004D208A" w:rsidRDefault="00515638" w:rsidP="00935BCA">
            <w:pPr>
              <w:autoSpaceDE w:val="0"/>
              <w:autoSpaceDN w:val="0"/>
              <w:spacing w:before="1"/>
              <w:ind w:right="386"/>
              <w:jc w:val="right"/>
              <w:rPr>
                <w:snapToGrid/>
                <w:color w:val="auto"/>
                <w:sz w:val="22"/>
                <w:szCs w:val="22"/>
              </w:rPr>
            </w:pPr>
            <w:r w:rsidRPr="004D208A">
              <w:rPr>
                <w:snapToGrid/>
                <w:color w:val="auto"/>
                <w:sz w:val="22"/>
                <w:szCs w:val="22"/>
              </w:rPr>
              <w:t>10/08/2021</w:t>
            </w:r>
          </w:p>
        </w:tc>
      </w:tr>
    </w:tbl>
    <w:p w14:paraId="07E4E559" w14:textId="77777777" w:rsidR="00515638" w:rsidRPr="004D208A" w:rsidRDefault="00515638" w:rsidP="00515638">
      <w:pPr>
        <w:autoSpaceDE w:val="0"/>
        <w:autoSpaceDN w:val="0"/>
        <w:rPr>
          <w:snapToGrid/>
          <w:color w:val="auto"/>
          <w:szCs w:val="22"/>
        </w:rPr>
      </w:pPr>
    </w:p>
    <w:p w14:paraId="733F4DB0" w14:textId="77777777" w:rsidR="00515638" w:rsidRPr="004D208A" w:rsidRDefault="00515638" w:rsidP="00515638">
      <w:pPr>
        <w:autoSpaceDE w:val="0"/>
        <w:autoSpaceDN w:val="0"/>
        <w:spacing w:before="10"/>
        <w:rPr>
          <w:snapToGrid/>
          <w:color w:val="auto"/>
          <w:sz w:val="18"/>
          <w:szCs w:val="22"/>
        </w:rPr>
      </w:pPr>
    </w:p>
    <w:p w14:paraId="5E944848" w14:textId="77777777" w:rsidR="00515638" w:rsidRPr="004D208A" w:rsidRDefault="00515638" w:rsidP="00515638">
      <w:pPr>
        <w:tabs>
          <w:tab w:val="left" w:pos="1200"/>
        </w:tabs>
        <w:autoSpaceDE w:val="0"/>
        <w:autoSpaceDN w:val="0"/>
        <w:ind w:left="480"/>
        <w:outlineLvl w:val="1"/>
        <w:rPr>
          <w:b/>
          <w:bCs/>
          <w:snapToGrid/>
          <w:color w:val="auto"/>
          <w:sz w:val="22"/>
          <w:szCs w:val="22"/>
        </w:rPr>
      </w:pPr>
      <w:bookmarkStart w:id="506" w:name="_bookmark0"/>
      <w:bookmarkStart w:id="507" w:name="_Toc95404421"/>
      <w:bookmarkStart w:id="508" w:name="_Toc155613791"/>
      <w:bookmarkEnd w:id="506"/>
      <w:r w:rsidRPr="004D208A">
        <w:rPr>
          <w:b/>
          <w:bCs/>
          <w:snapToGrid/>
          <w:color w:val="auto"/>
          <w:sz w:val="22"/>
          <w:szCs w:val="22"/>
        </w:rPr>
        <w:t>1.0</w:t>
      </w:r>
      <w:r w:rsidRPr="004D208A">
        <w:rPr>
          <w:b/>
          <w:bCs/>
          <w:snapToGrid/>
          <w:color w:val="auto"/>
          <w:sz w:val="22"/>
          <w:szCs w:val="22"/>
        </w:rPr>
        <w:tab/>
        <w:t>PURPOSE</w:t>
      </w:r>
      <w:bookmarkEnd w:id="507"/>
      <w:bookmarkEnd w:id="508"/>
    </w:p>
    <w:p w14:paraId="79A5C8FF" w14:textId="77777777" w:rsidR="00515638" w:rsidRPr="004D208A" w:rsidRDefault="00515638" w:rsidP="00515638">
      <w:pPr>
        <w:autoSpaceDE w:val="0"/>
        <w:autoSpaceDN w:val="0"/>
        <w:spacing w:before="119" w:line="242" w:lineRule="auto"/>
        <w:ind w:right="1192"/>
        <w:jc w:val="both"/>
        <w:rPr>
          <w:snapToGrid/>
          <w:color w:val="auto"/>
          <w:sz w:val="22"/>
          <w:szCs w:val="22"/>
        </w:rPr>
      </w:pPr>
      <w:r>
        <w:rPr>
          <w:snapToGrid/>
          <w:color w:val="auto"/>
          <w:sz w:val="22"/>
          <w:szCs w:val="22"/>
        </w:rPr>
        <w:t xml:space="preserve">Standardize the method for collecting, handling, and shipping frozen needle tumor biopsies to EET Biobank to enable measurement of pharmacodynamic (PD) markers following treatment with anti-cancer agents. </w:t>
      </w:r>
    </w:p>
    <w:p w14:paraId="681CCC7B" w14:textId="77777777" w:rsidR="00515638" w:rsidRPr="004D208A" w:rsidRDefault="00515638" w:rsidP="00515638">
      <w:pPr>
        <w:autoSpaceDE w:val="0"/>
        <w:autoSpaceDN w:val="0"/>
        <w:spacing w:before="4"/>
        <w:rPr>
          <w:snapToGrid/>
          <w:color w:val="auto"/>
          <w:sz w:val="20"/>
          <w:szCs w:val="22"/>
        </w:rPr>
      </w:pPr>
    </w:p>
    <w:p w14:paraId="33DD6F9D" w14:textId="77777777" w:rsidR="00515638" w:rsidRPr="004D208A" w:rsidRDefault="00515638" w:rsidP="00515638">
      <w:pPr>
        <w:tabs>
          <w:tab w:val="left" w:pos="1200"/>
        </w:tabs>
        <w:autoSpaceDE w:val="0"/>
        <w:autoSpaceDN w:val="0"/>
        <w:ind w:left="480"/>
        <w:outlineLvl w:val="1"/>
        <w:rPr>
          <w:b/>
          <w:bCs/>
          <w:snapToGrid/>
          <w:color w:val="auto"/>
          <w:sz w:val="22"/>
          <w:szCs w:val="22"/>
        </w:rPr>
      </w:pPr>
      <w:bookmarkStart w:id="509" w:name="_bookmark1"/>
      <w:bookmarkStart w:id="510" w:name="_Toc95404422"/>
      <w:bookmarkStart w:id="511" w:name="_Toc155613792"/>
      <w:bookmarkEnd w:id="509"/>
      <w:r w:rsidRPr="004D208A">
        <w:rPr>
          <w:b/>
          <w:bCs/>
          <w:snapToGrid/>
          <w:color w:val="auto"/>
          <w:sz w:val="22"/>
          <w:szCs w:val="22"/>
        </w:rPr>
        <w:t>2.0</w:t>
      </w:r>
      <w:r w:rsidRPr="004D208A">
        <w:rPr>
          <w:b/>
          <w:bCs/>
          <w:snapToGrid/>
          <w:color w:val="auto"/>
          <w:sz w:val="22"/>
          <w:szCs w:val="22"/>
        </w:rPr>
        <w:tab/>
        <w:t>SCOPE</w:t>
      </w:r>
      <w:bookmarkEnd w:id="510"/>
      <w:bookmarkEnd w:id="511"/>
    </w:p>
    <w:p w14:paraId="510FA736" w14:textId="77777777" w:rsidR="00515638" w:rsidRPr="004D208A" w:rsidRDefault="00515638" w:rsidP="00515638">
      <w:pPr>
        <w:autoSpaceDE w:val="0"/>
        <w:autoSpaceDN w:val="0"/>
        <w:spacing w:before="117" w:line="242" w:lineRule="auto"/>
        <w:ind w:right="1046"/>
        <w:rPr>
          <w:snapToGrid/>
          <w:color w:val="auto"/>
          <w:sz w:val="22"/>
          <w:szCs w:val="22"/>
        </w:rPr>
      </w:pPr>
      <w:r>
        <w:rPr>
          <w:snapToGrid/>
          <w:color w:val="auto"/>
          <w:sz w:val="22"/>
          <w:szCs w:val="22"/>
        </w:rPr>
        <w:t>This procedure applies to all personnel involved in the collection and handling of frozen needle tumor biopsies for use in PD marker assays during clinical trials. The goal of this SOP and associated training is to ensure consistency in tumor needle biopsy collection and handling between clinical sites.</w:t>
      </w:r>
      <w:bookmarkStart w:id="512" w:name="4.0_INTRODUCTION"/>
      <w:bookmarkStart w:id="513" w:name="5.0_ROLES_AND_RESPONSIBILITIES"/>
      <w:bookmarkEnd w:id="512"/>
      <w:bookmarkEnd w:id="513"/>
      <w:r w:rsidRPr="004D208A">
        <w:rPr>
          <w:snapToGrid/>
          <w:color w:val="auto"/>
          <w:sz w:val="22"/>
          <w:szCs w:val="22"/>
        </w:rPr>
        <w:t>.</w:t>
      </w:r>
    </w:p>
    <w:p w14:paraId="608E9FE7" w14:textId="77777777" w:rsidR="00515638" w:rsidRPr="004D208A" w:rsidRDefault="00515638" w:rsidP="00515638">
      <w:pPr>
        <w:autoSpaceDE w:val="0"/>
        <w:autoSpaceDN w:val="0"/>
        <w:spacing w:before="4"/>
        <w:rPr>
          <w:snapToGrid/>
          <w:color w:val="auto"/>
          <w:sz w:val="20"/>
          <w:szCs w:val="22"/>
        </w:rPr>
      </w:pPr>
    </w:p>
    <w:p w14:paraId="5A99403A" w14:textId="77777777" w:rsidR="00515638" w:rsidRPr="004D208A" w:rsidRDefault="00515638" w:rsidP="00515638">
      <w:pPr>
        <w:tabs>
          <w:tab w:val="left" w:pos="1200"/>
        </w:tabs>
        <w:autoSpaceDE w:val="0"/>
        <w:autoSpaceDN w:val="0"/>
        <w:ind w:left="480"/>
        <w:outlineLvl w:val="1"/>
        <w:rPr>
          <w:b/>
          <w:bCs/>
          <w:snapToGrid/>
          <w:color w:val="auto"/>
          <w:sz w:val="22"/>
          <w:szCs w:val="22"/>
        </w:rPr>
      </w:pPr>
      <w:bookmarkStart w:id="514" w:name="_bookmark2"/>
      <w:bookmarkStart w:id="515" w:name="_Toc95404423"/>
      <w:bookmarkStart w:id="516" w:name="_Toc155613793"/>
      <w:bookmarkEnd w:id="514"/>
      <w:r w:rsidRPr="004D208A">
        <w:rPr>
          <w:b/>
          <w:bCs/>
          <w:snapToGrid/>
          <w:color w:val="auto"/>
          <w:sz w:val="22"/>
          <w:szCs w:val="22"/>
        </w:rPr>
        <w:t>3.0</w:t>
      </w:r>
      <w:r w:rsidRPr="004D208A">
        <w:rPr>
          <w:b/>
          <w:bCs/>
          <w:snapToGrid/>
          <w:color w:val="auto"/>
          <w:sz w:val="22"/>
          <w:szCs w:val="22"/>
        </w:rPr>
        <w:tab/>
        <w:t>ABBREVIATIONS</w:t>
      </w:r>
      <w:bookmarkEnd w:id="515"/>
      <w:bookmarkEnd w:id="516"/>
    </w:p>
    <w:p w14:paraId="4441CCB5" w14:textId="77777777" w:rsidR="00515638" w:rsidRPr="004D208A" w:rsidRDefault="00515638" w:rsidP="00515638">
      <w:pPr>
        <w:autoSpaceDE w:val="0"/>
        <w:autoSpaceDN w:val="0"/>
        <w:spacing w:before="1"/>
        <w:rPr>
          <w:b/>
          <w:snapToGrid/>
          <w:color w:val="auto"/>
          <w:sz w:val="11"/>
          <w:szCs w:val="22"/>
        </w:rPr>
      </w:pPr>
    </w:p>
    <w:tbl>
      <w:tblPr>
        <w:tblW w:w="0" w:type="auto"/>
        <w:tblInd w:w="1157" w:type="dxa"/>
        <w:tblLayout w:type="fixed"/>
        <w:tblCellMar>
          <w:left w:w="0" w:type="dxa"/>
          <w:right w:w="0" w:type="dxa"/>
        </w:tblCellMar>
        <w:tblLook w:val="01E0" w:firstRow="1" w:lastRow="1" w:firstColumn="1" w:lastColumn="1" w:noHBand="0" w:noVBand="0"/>
      </w:tblPr>
      <w:tblGrid>
        <w:gridCol w:w="1454"/>
        <w:gridCol w:w="504"/>
        <w:gridCol w:w="6441"/>
      </w:tblGrid>
      <w:tr w:rsidR="00515638" w:rsidRPr="004D208A" w14:paraId="1B62E6C7" w14:textId="77777777" w:rsidTr="00935BCA">
        <w:trPr>
          <w:trHeight w:val="278"/>
        </w:trPr>
        <w:tc>
          <w:tcPr>
            <w:tcW w:w="1454" w:type="dxa"/>
          </w:tcPr>
          <w:p w14:paraId="2B571B37" w14:textId="77777777" w:rsidR="00515638" w:rsidRPr="004D208A" w:rsidRDefault="00515638" w:rsidP="00935BCA">
            <w:pPr>
              <w:autoSpaceDE w:val="0"/>
              <w:autoSpaceDN w:val="0"/>
              <w:spacing w:line="244" w:lineRule="exact"/>
              <w:rPr>
                <w:snapToGrid/>
                <w:color w:val="auto"/>
                <w:sz w:val="22"/>
                <w:szCs w:val="22"/>
              </w:rPr>
            </w:pPr>
            <w:r w:rsidRPr="004D208A">
              <w:rPr>
                <w:snapToGrid/>
                <w:color w:val="auto"/>
                <w:sz w:val="22"/>
                <w:szCs w:val="22"/>
              </w:rPr>
              <w:t>DCTD</w:t>
            </w:r>
          </w:p>
        </w:tc>
        <w:tc>
          <w:tcPr>
            <w:tcW w:w="504" w:type="dxa"/>
          </w:tcPr>
          <w:p w14:paraId="47BBD031" w14:textId="77777777" w:rsidR="00515638" w:rsidRPr="004D208A" w:rsidRDefault="00515638" w:rsidP="00935BCA">
            <w:pPr>
              <w:autoSpaceDE w:val="0"/>
              <w:autoSpaceDN w:val="0"/>
              <w:spacing w:line="244" w:lineRule="exact"/>
              <w:jc w:val="center"/>
              <w:rPr>
                <w:snapToGrid/>
                <w:color w:val="auto"/>
                <w:sz w:val="22"/>
                <w:szCs w:val="22"/>
              </w:rPr>
            </w:pPr>
            <w:r w:rsidRPr="004D208A">
              <w:rPr>
                <w:snapToGrid/>
                <w:color w:val="auto"/>
                <w:sz w:val="22"/>
                <w:szCs w:val="22"/>
              </w:rPr>
              <w:t>=</w:t>
            </w:r>
          </w:p>
        </w:tc>
        <w:tc>
          <w:tcPr>
            <w:tcW w:w="6441" w:type="dxa"/>
          </w:tcPr>
          <w:p w14:paraId="0B2EBF05" w14:textId="77777777" w:rsidR="00515638" w:rsidRPr="004D208A" w:rsidRDefault="00515638" w:rsidP="00935BCA">
            <w:pPr>
              <w:autoSpaceDE w:val="0"/>
              <w:autoSpaceDN w:val="0"/>
              <w:spacing w:line="244" w:lineRule="exact"/>
              <w:rPr>
                <w:snapToGrid/>
                <w:color w:val="auto"/>
                <w:sz w:val="22"/>
                <w:szCs w:val="22"/>
              </w:rPr>
            </w:pPr>
            <w:r w:rsidRPr="004D208A">
              <w:rPr>
                <w:snapToGrid/>
                <w:color w:val="auto"/>
                <w:sz w:val="22"/>
                <w:szCs w:val="22"/>
              </w:rPr>
              <w:t>Division</w:t>
            </w:r>
            <w:r w:rsidRPr="004D208A">
              <w:rPr>
                <w:snapToGrid/>
                <w:color w:val="auto"/>
                <w:spacing w:val="-2"/>
                <w:sz w:val="22"/>
                <w:szCs w:val="22"/>
              </w:rPr>
              <w:t xml:space="preserve"> </w:t>
            </w:r>
            <w:r w:rsidRPr="004D208A">
              <w:rPr>
                <w:snapToGrid/>
                <w:color w:val="auto"/>
                <w:sz w:val="22"/>
                <w:szCs w:val="22"/>
              </w:rPr>
              <w:t>of</w:t>
            </w:r>
            <w:r w:rsidRPr="004D208A">
              <w:rPr>
                <w:snapToGrid/>
                <w:color w:val="auto"/>
                <w:spacing w:val="-1"/>
                <w:sz w:val="22"/>
                <w:szCs w:val="22"/>
              </w:rPr>
              <w:t xml:space="preserve"> </w:t>
            </w:r>
            <w:r w:rsidRPr="004D208A">
              <w:rPr>
                <w:snapToGrid/>
                <w:color w:val="auto"/>
                <w:sz w:val="22"/>
                <w:szCs w:val="22"/>
              </w:rPr>
              <w:t>Cancer</w:t>
            </w:r>
            <w:r w:rsidRPr="004D208A">
              <w:rPr>
                <w:snapToGrid/>
                <w:color w:val="auto"/>
                <w:spacing w:val="-3"/>
                <w:sz w:val="22"/>
                <w:szCs w:val="22"/>
              </w:rPr>
              <w:t xml:space="preserve"> </w:t>
            </w:r>
            <w:r w:rsidRPr="004D208A">
              <w:rPr>
                <w:snapToGrid/>
                <w:color w:val="auto"/>
                <w:sz w:val="22"/>
                <w:szCs w:val="22"/>
              </w:rPr>
              <w:t>Treatment and</w:t>
            </w:r>
            <w:r w:rsidRPr="004D208A">
              <w:rPr>
                <w:snapToGrid/>
                <w:color w:val="auto"/>
                <w:spacing w:val="-2"/>
                <w:sz w:val="22"/>
                <w:szCs w:val="22"/>
              </w:rPr>
              <w:t xml:space="preserve"> </w:t>
            </w:r>
            <w:r w:rsidRPr="004D208A">
              <w:rPr>
                <w:snapToGrid/>
                <w:color w:val="auto"/>
                <w:sz w:val="22"/>
                <w:szCs w:val="22"/>
              </w:rPr>
              <w:t>Diagnosis</w:t>
            </w:r>
          </w:p>
        </w:tc>
      </w:tr>
      <w:tr w:rsidR="00515638" w:rsidRPr="004D208A" w14:paraId="6956841B" w14:textId="77777777" w:rsidTr="00935BCA">
        <w:trPr>
          <w:trHeight w:val="820"/>
        </w:trPr>
        <w:tc>
          <w:tcPr>
            <w:tcW w:w="1454" w:type="dxa"/>
          </w:tcPr>
          <w:p w14:paraId="3C3C3078" w14:textId="77777777" w:rsidR="00515638" w:rsidRPr="004D208A" w:rsidRDefault="00515638" w:rsidP="00935BCA">
            <w:pPr>
              <w:autoSpaceDE w:val="0"/>
              <w:autoSpaceDN w:val="0"/>
              <w:spacing w:before="27"/>
              <w:rPr>
                <w:snapToGrid/>
                <w:color w:val="auto"/>
                <w:sz w:val="22"/>
                <w:szCs w:val="22"/>
              </w:rPr>
            </w:pPr>
            <w:r w:rsidRPr="004D208A">
              <w:rPr>
                <w:snapToGrid/>
                <w:color w:val="auto"/>
                <w:sz w:val="22"/>
                <w:szCs w:val="22"/>
              </w:rPr>
              <w:t>EET Biobank</w:t>
            </w:r>
          </w:p>
        </w:tc>
        <w:tc>
          <w:tcPr>
            <w:tcW w:w="504" w:type="dxa"/>
          </w:tcPr>
          <w:p w14:paraId="6C1C2CB4" w14:textId="77777777" w:rsidR="00515638" w:rsidRPr="004D208A" w:rsidRDefault="00515638" w:rsidP="00935BCA">
            <w:pPr>
              <w:autoSpaceDE w:val="0"/>
              <w:autoSpaceDN w:val="0"/>
              <w:spacing w:before="27"/>
              <w:jc w:val="center"/>
              <w:rPr>
                <w:snapToGrid/>
                <w:color w:val="auto"/>
                <w:sz w:val="22"/>
                <w:szCs w:val="22"/>
              </w:rPr>
            </w:pPr>
            <w:r w:rsidRPr="004D208A">
              <w:rPr>
                <w:snapToGrid/>
                <w:color w:val="auto"/>
                <w:sz w:val="22"/>
                <w:szCs w:val="22"/>
              </w:rPr>
              <w:t>=</w:t>
            </w:r>
          </w:p>
        </w:tc>
        <w:tc>
          <w:tcPr>
            <w:tcW w:w="6441" w:type="dxa"/>
          </w:tcPr>
          <w:p w14:paraId="0FEBEFAD" w14:textId="77777777" w:rsidR="00515638" w:rsidRPr="004D208A" w:rsidRDefault="00515638" w:rsidP="00935BCA">
            <w:pPr>
              <w:autoSpaceDE w:val="0"/>
              <w:autoSpaceDN w:val="0"/>
              <w:spacing w:before="25" w:line="242" w:lineRule="auto"/>
              <w:ind w:right="33"/>
              <w:rPr>
                <w:snapToGrid/>
                <w:color w:val="auto"/>
                <w:sz w:val="22"/>
                <w:szCs w:val="22"/>
              </w:rPr>
            </w:pPr>
            <w:r w:rsidRPr="004D208A">
              <w:rPr>
                <w:snapToGrid/>
                <w:color w:val="auto"/>
                <w:sz w:val="22"/>
                <w:szCs w:val="22"/>
              </w:rPr>
              <w:t>NCI Early-Phase and Experimental Clinical Trials Biospecimen Bank,</w:t>
            </w:r>
            <w:r w:rsidRPr="004D208A">
              <w:rPr>
                <w:snapToGrid/>
                <w:color w:val="auto"/>
                <w:spacing w:val="-52"/>
                <w:sz w:val="22"/>
                <w:szCs w:val="22"/>
              </w:rPr>
              <w:t xml:space="preserve"> </w:t>
            </w:r>
            <w:r w:rsidRPr="004D208A">
              <w:rPr>
                <w:snapToGrid/>
                <w:color w:val="auto"/>
                <w:sz w:val="22"/>
                <w:szCs w:val="22"/>
              </w:rPr>
              <w:t>also referred to as the Nationwide Biorepository or ETCTN</w:t>
            </w:r>
            <w:r w:rsidRPr="004D208A">
              <w:rPr>
                <w:snapToGrid/>
                <w:color w:val="auto"/>
                <w:spacing w:val="1"/>
                <w:sz w:val="22"/>
                <w:szCs w:val="22"/>
              </w:rPr>
              <w:t xml:space="preserve"> </w:t>
            </w:r>
            <w:r w:rsidRPr="004D208A">
              <w:rPr>
                <w:snapToGrid/>
                <w:color w:val="auto"/>
                <w:sz w:val="22"/>
                <w:szCs w:val="22"/>
              </w:rPr>
              <w:t>Biorepository</w:t>
            </w:r>
          </w:p>
        </w:tc>
      </w:tr>
      <w:tr w:rsidR="00515638" w:rsidRPr="004D208A" w14:paraId="10EB4D1E" w14:textId="77777777" w:rsidTr="00935BCA">
        <w:trPr>
          <w:trHeight w:val="312"/>
        </w:trPr>
        <w:tc>
          <w:tcPr>
            <w:tcW w:w="1454" w:type="dxa"/>
          </w:tcPr>
          <w:p w14:paraId="3716EBDB" w14:textId="77777777" w:rsidR="00515638" w:rsidRPr="004D208A" w:rsidRDefault="00515638" w:rsidP="00935BCA">
            <w:pPr>
              <w:autoSpaceDE w:val="0"/>
              <w:autoSpaceDN w:val="0"/>
              <w:spacing w:before="25"/>
              <w:rPr>
                <w:snapToGrid/>
                <w:color w:val="auto"/>
                <w:sz w:val="22"/>
                <w:szCs w:val="22"/>
              </w:rPr>
            </w:pPr>
            <w:r w:rsidRPr="004D208A">
              <w:rPr>
                <w:snapToGrid/>
                <w:color w:val="auto"/>
                <w:sz w:val="22"/>
                <w:szCs w:val="22"/>
              </w:rPr>
              <w:t>FNLCR</w:t>
            </w:r>
          </w:p>
        </w:tc>
        <w:tc>
          <w:tcPr>
            <w:tcW w:w="504" w:type="dxa"/>
          </w:tcPr>
          <w:p w14:paraId="0563078E" w14:textId="77777777" w:rsidR="00515638" w:rsidRPr="004D208A" w:rsidRDefault="00515638" w:rsidP="00935BCA">
            <w:pPr>
              <w:autoSpaceDE w:val="0"/>
              <w:autoSpaceDN w:val="0"/>
              <w:spacing w:before="25"/>
              <w:jc w:val="center"/>
              <w:rPr>
                <w:snapToGrid/>
                <w:color w:val="auto"/>
                <w:sz w:val="22"/>
                <w:szCs w:val="22"/>
              </w:rPr>
            </w:pPr>
            <w:r w:rsidRPr="004D208A">
              <w:rPr>
                <w:snapToGrid/>
                <w:color w:val="auto"/>
                <w:sz w:val="22"/>
                <w:szCs w:val="22"/>
              </w:rPr>
              <w:t>=</w:t>
            </w:r>
          </w:p>
        </w:tc>
        <w:tc>
          <w:tcPr>
            <w:tcW w:w="6441" w:type="dxa"/>
          </w:tcPr>
          <w:p w14:paraId="432581A4" w14:textId="77777777" w:rsidR="00515638" w:rsidRPr="004D208A" w:rsidRDefault="00515638" w:rsidP="00935BCA">
            <w:pPr>
              <w:autoSpaceDE w:val="0"/>
              <w:autoSpaceDN w:val="0"/>
              <w:spacing w:before="25"/>
              <w:rPr>
                <w:snapToGrid/>
                <w:color w:val="auto"/>
                <w:sz w:val="22"/>
                <w:szCs w:val="22"/>
              </w:rPr>
            </w:pPr>
            <w:r w:rsidRPr="004D208A">
              <w:rPr>
                <w:snapToGrid/>
                <w:color w:val="auto"/>
                <w:sz w:val="22"/>
                <w:szCs w:val="22"/>
              </w:rPr>
              <w:t>Frederick</w:t>
            </w:r>
            <w:r w:rsidRPr="004D208A">
              <w:rPr>
                <w:snapToGrid/>
                <w:color w:val="auto"/>
                <w:spacing w:val="-2"/>
                <w:sz w:val="22"/>
                <w:szCs w:val="22"/>
              </w:rPr>
              <w:t xml:space="preserve"> </w:t>
            </w:r>
            <w:r w:rsidRPr="004D208A">
              <w:rPr>
                <w:snapToGrid/>
                <w:color w:val="auto"/>
                <w:sz w:val="22"/>
                <w:szCs w:val="22"/>
              </w:rPr>
              <w:t>National</w:t>
            </w:r>
            <w:r w:rsidRPr="004D208A">
              <w:rPr>
                <w:snapToGrid/>
                <w:color w:val="auto"/>
                <w:spacing w:val="-1"/>
                <w:sz w:val="22"/>
                <w:szCs w:val="22"/>
              </w:rPr>
              <w:t xml:space="preserve"> </w:t>
            </w:r>
            <w:r w:rsidRPr="004D208A">
              <w:rPr>
                <w:snapToGrid/>
                <w:color w:val="auto"/>
                <w:sz w:val="22"/>
                <w:szCs w:val="22"/>
              </w:rPr>
              <w:t>Laboratory</w:t>
            </w:r>
            <w:r w:rsidRPr="004D208A">
              <w:rPr>
                <w:snapToGrid/>
                <w:color w:val="auto"/>
                <w:spacing w:val="-1"/>
                <w:sz w:val="22"/>
                <w:szCs w:val="22"/>
              </w:rPr>
              <w:t xml:space="preserve"> </w:t>
            </w:r>
            <w:r w:rsidRPr="004D208A">
              <w:rPr>
                <w:snapToGrid/>
                <w:color w:val="auto"/>
                <w:sz w:val="22"/>
                <w:szCs w:val="22"/>
              </w:rPr>
              <w:t>for</w:t>
            </w:r>
            <w:r w:rsidRPr="004D208A">
              <w:rPr>
                <w:snapToGrid/>
                <w:color w:val="auto"/>
                <w:spacing w:val="-2"/>
                <w:sz w:val="22"/>
                <w:szCs w:val="22"/>
              </w:rPr>
              <w:t xml:space="preserve"> </w:t>
            </w:r>
            <w:r w:rsidRPr="004D208A">
              <w:rPr>
                <w:snapToGrid/>
                <w:color w:val="auto"/>
                <w:sz w:val="22"/>
                <w:szCs w:val="22"/>
              </w:rPr>
              <w:t>Cancer</w:t>
            </w:r>
            <w:r w:rsidRPr="004D208A">
              <w:rPr>
                <w:snapToGrid/>
                <w:color w:val="auto"/>
                <w:spacing w:val="-3"/>
                <w:sz w:val="22"/>
                <w:szCs w:val="22"/>
              </w:rPr>
              <w:t xml:space="preserve"> </w:t>
            </w:r>
            <w:r w:rsidRPr="004D208A">
              <w:rPr>
                <w:snapToGrid/>
                <w:color w:val="auto"/>
                <w:sz w:val="22"/>
                <w:szCs w:val="22"/>
              </w:rPr>
              <w:t>Research</w:t>
            </w:r>
          </w:p>
        </w:tc>
      </w:tr>
      <w:tr w:rsidR="00515638" w:rsidRPr="004D208A" w14:paraId="14DB6657" w14:textId="77777777" w:rsidTr="00935BCA">
        <w:trPr>
          <w:trHeight w:val="313"/>
        </w:trPr>
        <w:tc>
          <w:tcPr>
            <w:tcW w:w="1454" w:type="dxa"/>
          </w:tcPr>
          <w:p w14:paraId="2DFA37E3" w14:textId="77777777" w:rsidR="00515638" w:rsidRPr="004D208A" w:rsidRDefault="00515638" w:rsidP="00935BCA">
            <w:pPr>
              <w:autoSpaceDE w:val="0"/>
              <w:autoSpaceDN w:val="0"/>
              <w:spacing w:before="25"/>
              <w:rPr>
                <w:snapToGrid/>
                <w:color w:val="auto"/>
                <w:sz w:val="22"/>
                <w:szCs w:val="22"/>
              </w:rPr>
            </w:pPr>
            <w:r w:rsidRPr="004D208A">
              <w:rPr>
                <w:snapToGrid/>
                <w:color w:val="auto"/>
                <w:sz w:val="22"/>
                <w:szCs w:val="22"/>
              </w:rPr>
              <w:t>ID</w:t>
            </w:r>
          </w:p>
        </w:tc>
        <w:tc>
          <w:tcPr>
            <w:tcW w:w="504" w:type="dxa"/>
          </w:tcPr>
          <w:p w14:paraId="733EDDF2" w14:textId="77777777" w:rsidR="00515638" w:rsidRPr="004D208A" w:rsidRDefault="00515638" w:rsidP="00935BCA">
            <w:pPr>
              <w:autoSpaceDE w:val="0"/>
              <w:autoSpaceDN w:val="0"/>
              <w:spacing w:before="25"/>
              <w:jc w:val="center"/>
              <w:rPr>
                <w:snapToGrid/>
                <w:color w:val="auto"/>
                <w:sz w:val="22"/>
                <w:szCs w:val="22"/>
              </w:rPr>
            </w:pPr>
            <w:r w:rsidRPr="004D208A">
              <w:rPr>
                <w:snapToGrid/>
                <w:color w:val="auto"/>
                <w:sz w:val="22"/>
                <w:szCs w:val="22"/>
              </w:rPr>
              <w:t>=</w:t>
            </w:r>
          </w:p>
        </w:tc>
        <w:tc>
          <w:tcPr>
            <w:tcW w:w="6441" w:type="dxa"/>
          </w:tcPr>
          <w:p w14:paraId="4DD58EFD" w14:textId="77777777" w:rsidR="00515638" w:rsidRPr="004D208A" w:rsidRDefault="00515638" w:rsidP="00935BCA">
            <w:pPr>
              <w:autoSpaceDE w:val="0"/>
              <w:autoSpaceDN w:val="0"/>
              <w:spacing w:before="25"/>
              <w:rPr>
                <w:snapToGrid/>
                <w:color w:val="auto"/>
                <w:sz w:val="22"/>
                <w:szCs w:val="22"/>
              </w:rPr>
            </w:pPr>
            <w:r w:rsidRPr="004D208A">
              <w:rPr>
                <w:snapToGrid/>
                <w:color w:val="auto"/>
                <w:sz w:val="22"/>
                <w:szCs w:val="22"/>
              </w:rPr>
              <w:t>Identification</w:t>
            </w:r>
            <w:r w:rsidRPr="004D208A">
              <w:rPr>
                <w:snapToGrid/>
                <w:color w:val="auto"/>
                <w:spacing w:val="-5"/>
                <w:sz w:val="22"/>
                <w:szCs w:val="22"/>
              </w:rPr>
              <w:t xml:space="preserve"> </w:t>
            </w:r>
            <w:r w:rsidRPr="004D208A">
              <w:rPr>
                <w:snapToGrid/>
                <w:color w:val="auto"/>
                <w:sz w:val="22"/>
                <w:szCs w:val="22"/>
              </w:rPr>
              <w:t>/</w:t>
            </w:r>
            <w:r w:rsidRPr="004D208A">
              <w:rPr>
                <w:snapToGrid/>
                <w:color w:val="auto"/>
                <w:spacing w:val="-1"/>
                <w:sz w:val="22"/>
                <w:szCs w:val="22"/>
              </w:rPr>
              <w:t xml:space="preserve"> </w:t>
            </w:r>
            <w:r w:rsidRPr="004D208A">
              <w:rPr>
                <w:snapToGrid/>
                <w:color w:val="auto"/>
                <w:sz w:val="22"/>
                <w:szCs w:val="22"/>
              </w:rPr>
              <w:t>Identifier</w:t>
            </w:r>
          </w:p>
        </w:tc>
      </w:tr>
      <w:tr w:rsidR="00515638" w:rsidRPr="004D208A" w14:paraId="5A122A70" w14:textId="77777777" w:rsidTr="00935BCA">
        <w:trPr>
          <w:trHeight w:val="313"/>
        </w:trPr>
        <w:tc>
          <w:tcPr>
            <w:tcW w:w="1454" w:type="dxa"/>
          </w:tcPr>
          <w:p w14:paraId="3FF1D6B2" w14:textId="77777777" w:rsidR="00515638" w:rsidRPr="004D208A" w:rsidRDefault="00515638" w:rsidP="00935BCA">
            <w:pPr>
              <w:autoSpaceDE w:val="0"/>
              <w:autoSpaceDN w:val="0"/>
              <w:spacing w:before="26"/>
              <w:rPr>
                <w:snapToGrid/>
                <w:color w:val="auto"/>
                <w:sz w:val="22"/>
                <w:szCs w:val="22"/>
              </w:rPr>
            </w:pPr>
            <w:r w:rsidRPr="004D208A">
              <w:rPr>
                <w:snapToGrid/>
                <w:color w:val="auto"/>
                <w:sz w:val="22"/>
                <w:szCs w:val="22"/>
              </w:rPr>
              <w:t>IQC</w:t>
            </w:r>
          </w:p>
        </w:tc>
        <w:tc>
          <w:tcPr>
            <w:tcW w:w="504" w:type="dxa"/>
          </w:tcPr>
          <w:p w14:paraId="3BC64241" w14:textId="77777777" w:rsidR="00515638" w:rsidRPr="004D208A" w:rsidRDefault="00515638" w:rsidP="00935BCA">
            <w:pPr>
              <w:autoSpaceDE w:val="0"/>
              <w:autoSpaceDN w:val="0"/>
              <w:spacing w:before="26"/>
              <w:jc w:val="center"/>
              <w:rPr>
                <w:snapToGrid/>
                <w:color w:val="auto"/>
                <w:sz w:val="22"/>
                <w:szCs w:val="22"/>
              </w:rPr>
            </w:pPr>
            <w:r w:rsidRPr="004D208A">
              <w:rPr>
                <w:snapToGrid/>
                <w:color w:val="auto"/>
                <w:sz w:val="22"/>
                <w:szCs w:val="22"/>
              </w:rPr>
              <w:t>=</w:t>
            </w:r>
          </w:p>
        </w:tc>
        <w:tc>
          <w:tcPr>
            <w:tcW w:w="6441" w:type="dxa"/>
          </w:tcPr>
          <w:p w14:paraId="3FE89E6A" w14:textId="77777777" w:rsidR="00515638" w:rsidRPr="004D208A" w:rsidRDefault="00515638" w:rsidP="00935BCA">
            <w:pPr>
              <w:autoSpaceDE w:val="0"/>
              <w:autoSpaceDN w:val="0"/>
              <w:spacing w:before="26"/>
              <w:rPr>
                <w:snapToGrid/>
                <w:color w:val="auto"/>
                <w:sz w:val="22"/>
                <w:szCs w:val="22"/>
              </w:rPr>
            </w:pPr>
            <w:r w:rsidRPr="004D208A">
              <w:rPr>
                <w:snapToGrid/>
                <w:color w:val="auto"/>
                <w:sz w:val="22"/>
                <w:szCs w:val="22"/>
              </w:rPr>
              <w:t>Internal</w:t>
            </w:r>
            <w:r w:rsidRPr="004D208A">
              <w:rPr>
                <w:snapToGrid/>
                <w:color w:val="auto"/>
                <w:spacing w:val="-2"/>
                <w:sz w:val="22"/>
                <w:szCs w:val="22"/>
              </w:rPr>
              <w:t xml:space="preserve"> </w:t>
            </w:r>
            <w:r w:rsidRPr="004D208A">
              <w:rPr>
                <w:snapToGrid/>
                <w:color w:val="auto"/>
                <w:sz w:val="22"/>
                <w:szCs w:val="22"/>
              </w:rPr>
              <w:t>Quality</w:t>
            </w:r>
            <w:r w:rsidRPr="004D208A">
              <w:rPr>
                <w:snapToGrid/>
                <w:color w:val="auto"/>
                <w:spacing w:val="-3"/>
                <w:sz w:val="22"/>
                <w:szCs w:val="22"/>
              </w:rPr>
              <w:t xml:space="preserve"> </w:t>
            </w:r>
            <w:r w:rsidRPr="004D208A">
              <w:rPr>
                <w:snapToGrid/>
                <w:color w:val="auto"/>
                <w:sz w:val="22"/>
                <w:szCs w:val="22"/>
              </w:rPr>
              <w:t>Control</w:t>
            </w:r>
          </w:p>
        </w:tc>
      </w:tr>
      <w:tr w:rsidR="00515638" w:rsidRPr="004D208A" w14:paraId="106F0436" w14:textId="77777777" w:rsidTr="00935BCA">
        <w:trPr>
          <w:trHeight w:val="313"/>
        </w:trPr>
        <w:tc>
          <w:tcPr>
            <w:tcW w:w="1454" w:type="dxa"/>
          </w:tcPr>
          <w:p w14:paraId="05F2F40A" w14:textId="77777777" w:rsidR="00515638" w:rsidRPr="004D208A" w:rsidRDefault="00515638" w:rsidP="00935BCA">
            <w:pPr>
              <w:autoSpaceDE w:val="0"/>
              <w:autoSpaceDN w:val="0"/>
              <w:spacing w:before="25"/>
              <w:rPr>
                <w:snapToGrid/>
                <w:color w:val="auto"/>
                <w:sz w:val="22"/>
                <w:szCs w:val="22"/>
              </w:rPr>
            </w:pPr>
            <w:r w:rsidRPr="004D208A">
              <w:rPr>
                <w:snapToGrid/>
                <w:color w:val="auto"/>
                <w:sz w:val="22"/>
                <w:szCs w:val="22"/>
              </w:rPr>
              <w:t>LHTP</w:t>
            </w:r>
          </w:p>
        </w:tc>
        <w:tc>
          <w:tcPr>
            <w:tcW w:w="504" w:type="dxa"/>
          </w:tcPr>
          <w:p w14:paraId="5488E5F2" w14:textId="77777777" w:rsidR="00515638" w:rsidRPr="004D208A" w:rsidRDefault="00515638" w:rsidP="00935BCA">
            <w:pPr>
              <w:autoSpaceDE w:val="0"/>
              <w:autoSpaceDN w:val="0"/>
              <w:spacing w:before="25"/>
              <w:jc w:val="center"/>
              <w:rPr>
                <w:snapToGrid/>
                <w:color w:val="auto"/>
                <w:sz w:val="22"/>
                <w:szCs w:val="22"/>
              </w:rPr>
            </w:pPr>
            <w:r w:rsidRPr="004D208A">
              <w:rPr>
                <w:snapToGrid/>
                <w:color w:val="auto"/>
                <w:sz w:val="22"/>
                <w:szCs w:val="22"/>
              </w:rPr>
              <w:t>=</w:t>
            </w:r>
          </w:p>
        </w:tc>
        <w:tc>
          <w:tcPr>
            <w:tcW w:w="6441" w:type="dxa"/>
          </w:tcPr>
          <w:p w14:paraId="22EA453D" w14:textId="77777777" w:rsidR="00515638" w:rsidRPr="004D208A" w:rsidRDefault="00515638" w:rsidP="00935BCA">
            <w:pPr>
              <w:autoSpaceDE w:val="0"/>
              <w:autoSpaceDN w:val="0"/>
              <w:spacing w:before="25"/>
              <w:rPr>
                <w:snapToGrid/>
                <w:color w:val="auto"/>
                <w:sz w:val="22"/>
                <w:szCs w:val="22"/>
              </w:rPr>
            </w:pPr>
            <w:r w:rsidRPr="004D208A">
              <w:rPr>
                <w:snapToGrid/>
                <w:color w:val="auto"/>
                <w:sz w:val="22"/>
                <w:szCs w:val="22"/>
              </w:rPr>
              <w:t>Laboratory</w:t>
            </w:r>
            <w:r w:rsidRPr="004D208A">
              <w:rPr>
                <w:snapToGrid/>
                <w:color w:val="auto"/>
                <w:spacing w:val="-1"/>
                <w:sz w:val="22"/>
                <w:szCs w:val="22"/>
              </w:rPr>
              <w:t xml:space="preserve"> </w:t>
            </w:r>
            <w:r w:rsidRPr="004D208A">
              <w:rPr>
                <w:snapToGrid/>
                <w:color w:val="auto"/>
                <w:sz w:val="22"/>
                <w:szCs w:val="22"/>
              </w:rPr>
              <w:t>of</w:t>
            </w:r>
            <w:r w:rsidRPr="004D208A">
              <w:rPr>
                <w:snapToGrid/>
                <w:color w:val="auto"/>
                <w:spacing w:val="-3"/>
                <w:sz w:val="22"/>
                <w:szCs w:val="22"/>
              </w:rPr>
              <w:t xml:space="preserve"> </w:t>
            </w:r>
            <w:r w:rsidRPr="004D208A">
              <w:rPr>
                <w:snapToGrid/>
                <w:color w:val="auto"/>
                <w:sz w:val="22"/>
                <w:szCs w:val="22"/>
              </w:rPr>
              <w:t>Human</w:t>
            </w:r>
            <w:r w:rsidRPr="004D208A">
              <w:rPr>
                <w:snapToGrid/>
                <w:color w:val="auto"/>
                <w:spacing w:val="-1"/>
                <w:sz w:val="22"/>
                <w:szCs w:val="22"/>
              </w:rPr>
              <w:t xml:space="preserve"> </w:t>
            </w:r>
            <w:r w:rsidRPr="004D208A">
              <w:rPr>
                <w:snapToGrid/>
                <w:color w:val="auto"/>
                <w:sz w:val="22"/>
                <w:szCs w:val="22"/>
              </w:rPr>
              <w:t>Toxicology</w:t>
            </w:r>
            <w:r w:rsidRPr="004D208A">
              <w:rPr>
                <w:snapToGrid/>
                <w:color w:val="auto"/>
                <w:spacing w:val="-4"/>
                <w:sz w:val="22"/>
                <w:szCs w:val="22"/>
              </w:rPr>
              <w:t xml:space="preserve"> </w:t>
            </w:r>
            <w:r w:rsidRPr="004D208A">
              <w:rPr>
                <w:snapToGrid/>
                <w:color w:val="auto"/>
                <w:sz w:val="22"/>
                <w:szCs w:val="22"/>
              </w:rPr>
              <w:t>and</w:t>
            </w:r>
            <w:r w:rsidRPr="004D208A">
              <w:rPr>
                <w:snapToGrid/>
                <w:color w:val="auto"/>
                <w:spacing w:val="-1"/>
                <w:sz w:val="22"/>
                <w:szCs w:val="22"/>
              </w:rPr>
              <w:t xml:space="preserve"> </w:t>
            </w:r>
            <w:r w:rsidRPr="004D208A">
              <w:rPr>
                <w:snapToGrid/>
                <w:color w:val="auto"/>
                <w:sz w:val="22"/>
                <w:szCs w:val="22"/>
              </w:rPr>
              <w:t>Pharmacology</w:t>
            </w:r>
          </w:p>
        </w:tc>
      </w:tr>
      <w:tr w:rsidR="00515638" w:rsidRPr="004D208A" w14:paraId="5F8F6890" w14:textId="77777777" w:rsidTr="00935BCA">
        <w:trPr>
          <w:trHeight w:val="313"/>
        </w:trPr>
        <w:tc>
          <w:tcPr>
            <w:tcW w:w="1454" w:type="dxa"/>
          </w:tcPr>
          <w:p w14:paraId="0E01574C" w14:textId="77777777" w:rsidR="00515638" w:rsidRPr="004D208A" w:rsidRDefault="00515638" w:rsidP="00935BCA">
            <w:pPr>
              <w:autoSpaceDE w:val="0"/>
              <w:autoSpaceDN w:val="0"/>
              <w:spacing w:before="26"/>
              <w:rPr>
                <w:snapToGrid/>
                <w:color w:val="auto"/>
                <w:sz w:val="22"/>
                <w:szCs w:val="22"/>
              </w:rPr>
            </w:pPr>
            <w:r w:rsidRPr="004D208A">
              <w:rPr>
                <w:snapToGrid/>
                <w:color w:val="auto"/>
                <w:sz w:val="22"/>
                <w:szCs w:val="22"/>
              </w:rPr>
              <w:t>PADIS</w:t>
            </w:r>
          </w:p>
        </w:tc>
        <w:tc>
          <w:tcPr>
            <w:tcW w:w="504" w:type="dxa"/>
          </w:tcPr>
          <w:p w14:paraId="647EC39E" w14:textId="77777777" w:rsidR="00515638" w:rsidRPr="004D208A" w:rsidRDefault="00515638" w:rsidP="00935BCA">
            <w:pPr>
              <w:autoSpaceDE w:val="0"/>
              <w:autoSpaceDN w:val="0"/>
              <w:spacing w:before="26"/>
              <w:jc w:val="center"/>
              <w:rPr>
                <w:snapToGrid/>
                <w:color w:val="auto"/>
                <w:sz w:val="22"/>
                <w:szCs w:val="22"/>
              </w:rPr>
            </w:pPr>
            <w:r w:rsidRPr="004D208A">
              <w:rPr>
                <w:snapToGrid/>
                <w:color w:val="auto"/>
                <w:sz w:val="22"/>
                <w:szCs w:val="22"/>
              </w:rPr>
              <w:t>=</w:t>
            </w:r>
          </w:p>
        </w:tc>
        <w:tc>
          <w:tcPr>
            <w:tcW w:w="6441" w:type="dxa"/>
          </w:tcPr>
          <w:p w14:paraId="6E236966" w14:textId="77777777" w:rsidR="00515638" w:rsidRPr="004D208A" w:rsidRDefault="00515638" w:rsidP="00935BCA">
            <w:pPr>
              <w:autoSpaceDE w:val="0"/>
              <w:autoSpaceDN w:val="0"/>
              <w:spacing w:before="26"/>
              <w:rPr>
                <w:snapToGrid/>
                <w:color w:val="auto"/>
                <w:sz w:val="22"/>
                <w:szCs w:val="22"/>
              </w:rPr>
            </w:pPr>
            <w:r w:rsidRPr="004D208A">
              <w:rPr>
                <w:snapToGrid/>
                <w:color w:val="auto"/>
                <w:sz w:val="22"/>
                <w:szCs w:val="22"/>
              </w:rPr>
              <w:t>Pharmacodynamics</w:t>
            </w:r>
            <w:r w:rsidRPr="004D208A">
              <w:rPr>
                <w:snapToGrid/>
                <w:color w:val="auto"/>
                <w:spacing w:val="-3"/>
                <w:sz w:val="22"/>
                <w:szCs w:val="22"/>
              </w:rPr>
              <w:t xml:space="preserve"> </w:t>
            </w:r>
            <w:r w:rsidRPr="004D208A">
              <w:rPr>
                <w:snapToGrid/>
                <w:color w:val="auto"/>
                <w:sz w:val="22"/>
                <w:szCs w:val="22"/>
              </w:rPr>
              <w:t>Assay</w:t>
            </w:r>
            <w:r w:rsidRPr="004D208A">
              <w:rPr>
                <w:snapToGrid/>
                <w:color w:val="auto"/>
                <w:spacing w:val="-5"/>
                <w:sz w:val="22"/>
                <w:szCs w:val="22"/>
              </w:rPr>
              <w:t xml:space="preserve"> </w:t>
            </w:r>
            <w:r w:rsidRPr="004D208A">
              <w:rPr>
                <w:snapToGrid/>
                <w:color w:val="auto"/>
                <w:sz w:val="22"/>
                <w:szCs w:val="22"/>
              </w:rPr>
              <w:t>Development</w:t>
            </w:r>
            <w:r w:rsidRPr="004D208A">
              <w:rPr>
                <w:snapToGrid/>
                <w:color w:val="auto"/>
                <w:spacing w:val="-5"/>
                <w:sz w:val="22"/>
                <w:szCs w:val="22"/>
              </w:rPr>
              <w:t xml:space="preserve"> </w:t>
            </w:r>
            <w:r w:rsidRPr="004D208A">
              <w:rPr>
                <w:snapToGrid/>
                <w:color w:val="auto"/>
                <w:sz w:val="22"/>
                <w:szCs w:val="22"/>
              </w:rPr>
              <w:t>&amp;</w:t>
            </w:r>
            <w:r w:rsidRPr="004D208A">
              <w:rPr>
                <w:snapToGrid/>
                <w:color w:val="auto"/>
                <w:spacing w:val="-1"/>
                <w:sz w:val="22"/>
                <w:szCs w:val="22"/>
              </w:rPr>
              <w:t xml:space="preserve"> </w:t>
            </w:r>
            <w:r w:rsidRPr="004D208A">
              <w:rPr>
                <w:snapToGrid/>
                <w:color w:val="auto"/>
                <w:sz w:val="22"/>
                <w:szCs w:val="22"/>
              </w:rPr>
              <w:t>Implementation</w:t>
            </w:r>
            <w:r w:rsidRPr="004D208A">
              <w:rPr>
                <w:snapToGrid/>
                <w:color w:val="auto"/>
                <w:spacing w:val="-3"/>
                <w:sz w:val="22"/>
                <w:szCs w:val="22"/>
              </w:rPr>
              <w:t xml:space="preserve"> </w:t>
            </w:r>
            <w:r w:rsidRPr="004D208A">
              <w:rPr>
                <w:snapToGrid/>
                <w:color w:val="auto"/>
                <w:sz w:val="22"/>
                <w:szCs w:val="22"/>
              </w:rPr>
              <w:t>Section</w:t>
            </w:r>
          </w:p>
        </w:tc>
      </w:tr>
      <w:tr w:rsidR="00515638" w:rsidRPr="004D208A" w14:paraId="7E9640BC" w14:textId="77777777" w:rsidTr="00935BCA">
        <w:trPr>
          <w:trHeight w:val="313"/>
        </w:trPr>
        <w:tc>
          <w:tcPr>
            <w:tcW w:w="1454" w:type="dxa"/>
          </w:tcPr>
          <w:p w14:paraId="1BAB358E" w14:textId="77777777" w:rsidR="00515638" w:rsidRPr="004D208A" w:rsidRDefault="00515638" w:rsidP="00935BCA">
            <w:pPr>
              <w:autoSpaceDE w:val="0"/>
              <w:autoSpaceDN w:val="0"/>
              <w:spacing w:before="25"/>
              <w:rPr>
                <w:snapToGrid/>
                <w:color w:val="auto"/>
                <w:sz w:val="22"/>
                <w:szCs w:val="22"/>
              </w:rPr>
            </w:pPr>
            <w:r w:rsidRPr="004D208A">
              <w:rPr>
                <w:snapToGrid/>
                <w:color w:val="auto"/>
                <w:sz w:val="22"/>
                <w:szCs w:val="22"/>
              </w:rPr>
              <w:t>PD</w:t>
            </w:r>
          </w:p>
        </w:tc>
        <w:tc>
          <w:tcPr>
            <w:tcW w:w="504" w:type="dxa"/>
          </w:tcPr>
          <w:p w14:paraId="123248E1" w14:textId="77777777" w:rsidR="00515638" w:rsidRPr="004D208A" w:rsidRDefault="00515638" w:rsidP="00935BCA">
            <w:pPr>
              <w:autoSpaceDE w:val="0"/>
              <w:autoSpaceDN w:val="0"/>
              <w:spacing w:before="25"/>
              <w:jc w:val="center"/>
              <w:rPr>
                <w:snapToGrid/>
                <w:color w:val="auto"/>
                <w:sz w:val="22"/>
                <w:szCs w:val="22"/>
              </w:rPr>
            </w:pPr>
            <w:r w:rsidRPr="004D208A">
              <w:rPr>
                <w:snapToGrid/>
                <w:color w:val="auto"/>
                <w:sz w:val="22"/>
                <w:szCs w:val="22"/>
              </w:rPr>
              <w:t>=</w:t>
            </w:r>
          </w:p>
        </w:tc>
        <w:tc>
          <w:tcPr>
            <w:tcW w:w="6441" w:type="dxa"/>
          </w:tcPr>
          <w:p w14:paraId="2E228D5F" w14:textId="77777777" w:rsidR="00515638" w:rsidRPr="004D208A" w:rsidRDefault="00515638" w:rsidP="00935BCA">
            <w:pPr>
              <w:autoSpaceDE w:val="0"/>
              <w:autoSpaceDN w:val="0"/>
              <w:spacing w:before="25"/>
              <w:rPr>
                <w:snapToGrid/>
                <w:color w:val="auto"/>
                <w:sz w:val="22"/>
                <w:szCs w:val="22"/>
              </w:rPr>
            </w:pPr>
            <w:r w:rsidRPr="004D208A">
              <w:rPr>
                <w:snapToGrid/>
                <w:color w:val="auto"/>
                <w:sz w:val="22"/>
                <w:szCs w:val="22"/>
              </w:rPr>
              <w:t>Pharmacodynamic</w:t>
            </w:r>
          </w:p>
        </w:tc>
      </w:tr>
      <w:tr w:rsidR="00515638" w:rsidRPr="004D208A" w14:paraId="5CFAAA1C" w14:textId="77777777" w:rsidTr="00935BCA">
        <w:trPr>
          <w:trHeight w:val="279"/>
        </w:trPr>
        <w:tc>
          <w:tcPr>
            <w:tcW w:w="1454" w:type="dxa"/>
          </w:tcPr>
          <w:p w14:paraId="653E7A95" w14:textId="77777777" w:rsidR="00515638" w:rsidRPr="004D208A" w:rsidRDefault="00515638" w:rsidP="00935BCA">
            <w:pPr>
              <w:autoSpaceDE w:val="0"/>
              <w:autoSpaceDN w:val="0"/>
              <w:spacing w:before="26" w:line="233" w:lineRule="exact"/>
              <w:rPr>
                <w:snapToGrid/>
                <w:color w:val="auto"/>
                <w:sz w:val="22"/>
                <w:szCs w:val="22"/>
              </w:rPr>
            </w:pPr>
            <w:r w:rsidRPr="004D208A">
              <w:rPr>
                <w:snapToGrid/>
                <w:color w:val="auto"/>
                <w:sz w:val="22"/>
                <w:szCs w:val="22"/>
              </w:rPr>
              <w:t>SOP</w:t>
            </w:r>
          </w:p>
        </w:tc>
        <w:tc>
          <w:tcPr>
            <w:tcW w:w="504" w:type="dxa"/>
          </w:tcPr>
          <w:p w14:paraId="28F1A3EF" w14:textId="77777777" w:rsidR="00515638" w:rsidRPr="004D208A" w:rsidRDefault="00515638" w:rsidP="00935BCA">
            <w:pPr>
              <w:autoSpaceDE w:val="0"/>
              <w:autoSpaceDN w:val="0"/>
              <w:spacing w:before="26" w:line="233" w:lineRule="exact"/>
              <w:jc w:val="center"/>
              <w:rPr>
                <w:snapToGrid/>
                <w:color w:val="auto"/>
                <w:sz w:val="22"/>
                <w:szCs w:val="22"/>
              </w:rPr>
            </w:pPr>
            <w:r w:rsidRPr="004D208A">
              <w:rPr>
                <w:snapToGrid/>
                <w:color w:val="auto"/>
                <w:sz w:val="22"/>
                <w:szCs w:val="22"/>
              </w:rPr>
              <w:t>=</w:t>
            </w:r>
          </w:p>
        </w:tc>
        <w:tc>
          <w:tcPr>
            <w:tcW w:w="6441" w:type="dxa"/>
          </w:tcPr>
          <w:p w14:paraId="592AE0B0" w14:textId="77777777" w:rsidR="00515638" w:rsidRPr="004D208A" w:rsidRDefault="00515638" w:rsidP="00935BCA">
            <w:pPr>
              <w:autoSpaceDE w:val="0"/>
              <w:autoSpaceDN w:val="0"/>
              <w:spacing w:before="26" w:line="233" w:lineRule="exact"/>
              <w:rPr>
                <w:snapToGrid/>
                <w:color w:val="auto"/>
                <w:sz w:val="22"/>
                <w:szCs w:val="22"/>
              </w:rPr>
            </w:pPr>
            <w:r w:rsidRPr="004D208A">
              <w:rPr>
                <w:snapToGrid/>
                <w:color w:val="auto"/>
                <w:sz w:val="22"/>
                <w:szCs w:val="22"/>
              </w:rPr>
              <w:t>Standard</w:t>
            </w:r>
            <w:r w:rsidRPr="004D208A">
              <w:rPr>
                <w:snapToGrid/>
                <w:color w:val="auto"/>
                <w:spacing w:val="-3"/>
                <w:sz w:val="22"/>
                <w:szCs w:val="22"/>
              </w:rPr>
              <w:t xml:space="preserve"> </w:t>
            </w:r>
            <w:r w:rsidRPr="004D208A">
              <w:rPr>
                <w:snapToGrid/>
                <w:color w:val="auto"/>
                <w:sz w:val="22"/>
                <w:szCs w:val="22"/>
              </w:rPr>
              <w:t>Operating</w:t>
            </w:r>
            <w:r w:rsidRPr="004D208A">
              <w:rPr>
                <w:snapToGrid/>
                <w:color w:val="auto"/>
                <w:spacing w:val="-2"/>
                <w:sz w:val="22"/>
                <w:szCs w:val="22"/>
              </w:rPr>
              <w:t xml:space="preserve"> </w:t>
            </w:r>
            <w:r w:rsidRPr="004D208A">
              <w:rPr>
                <w:snapToGrid/>
                <w:color w:val="auto"/>
                <w:sz w:val="22"/>
                <w:szCs w:val="22"/>
              </w:rPr>
              <w:t>Procedure</w:t>
            </w:r>
          </w:p>
        </w:tc>
      </w:tr>
    </w:tbl>
    <w:p w14:paraId="175CDCC6" w14:textId="77777777" w:rsidR="00515638" w:rsidRPr="004D208A" w:rsidRDefault="00515638" w:rsidP="00515638">
      <w:pPr>
        <w:autoSpaceDE w:val="0"/>
        <w:autoSpaceDN w:val="0"/>
        <w:spacing w:before="5"/>
        <w:rPr>
          <w:b/>
          <w:snapToGrid/>
          <w:color w:val="auto"/>
          <w:sz w:val="31"/>
          <w:szCs w:val="22"/>
        </w:rPr>
      </w:pPr>
    </w:p>
    <w:p w14:paraId="608E6148" w14:textId="77777777" w:rsidR="00515638" w:rsidRPr="004D208A" w:rsidRDefault="00515638" w:rsidP="00515638">
      <w:pPr>
        <w:tabs>
          <w:tab w:val="left" w:pos="1200"/>
        </w:tabs>
        <w:autoSpaceDE w:val="0"/>
        <w:autoSpaceDN w:val="0"/>
        <w:ind w:left="480"/>
        <w:outlineLvl w:val="1"/>
        <w:rPr>
          <w:b/>
          <w:bCs/>
          <w:snapToGrid/>
          <w:color w:val="auto"/>
          <w:sz w:val="22"/>
          <w:szCs w:val="22"/>
        </w:rPr>
      </w:pPr>
      <w:bookmarkStart w:id="517" w:name="_bookmark3"/>
      <w:bookmarkStart w:id="518" w:name="_Toc95404424"/>
      <w:bookmarkStart w:id="519" w:name="_Toc155613794"/>
      <w:bookmarkEnd w:id="517"/>
      <w:r w:rsidRPr="004D208A">
        <w:rPr>
          <w:b/>
          <w:bCs/>
          <w:snapToGrid/>
          <w:color w:val="auto"/>
          <w:sz w:val="22"/>
          <w:szCs w:val="22"/>
        </w:rPr>
        <w:t>4.0</w:t>
      </w:r>
      <w:r w:rsidRPr="004D208A">
        <w:rPr>
          <w:b/>
          <w:bCs/>
          <w:snapToGrid/>
          <w:color w:val="auto"/>
          <w:sz w:val="22"/>
          <w:szCs w:val="22"/>
        </w:rPr>
        <w:tab/>
        <w:t>INTRODUCTION</w:t>
      </w:r>
      <w:bookmarkEnd w:id="518"/>
      <w:bookmarkEnd w:id="519"/>
    </w:p>
    <w:p w14:paraId="513700B0" w14:textId="77777777" w:rsidR="00515638" w:rsidRDefault="00515638" w:rsidP="00515638">
      <w:pPr>
        <w:autoSpaceDE w:val="0"/>
        <w:autoSpaceDN w:val="0"/>
        <w:spacing w:before="117"/>
        <w:ind w:right="1003"/>
        <w:rPr>
          <w:snapToGrid/>
          <w:color w:val="auto"/>
          <w:sz w:val="22"/>
          <w:szCs w:val="22"/>
        </w:rPr>
      </w:pPr>
      <w:r>
        <w:rPr>
          <w:snapToGrid/>
          <w:color w:val="auto"/>
          <w:sz w:val="22"/>
          <w:szCs w:val="22"/>
        </w:rPr>
        <w:t xml:space="preserve">Specimen handling, shipping, and storage procedures (pre-analytical variables) can have a significant impact on the reliability of biomarker measurements in the laboratory. Following detailed steps for sample collection and handling procedures and recording any deviations from this procedure allow retrospective identification of artifactual changes in biomarker readout and increases the reliability of the data and validity of the analytical results. </w:t>
      </w:r>
    </w:p>
    <w:p w14:paraId="4622519B" w14:textId="77777777" w:rsidR="00515638" w:rsidRPr="004D208A" w:rsidRDefault="00515638" w:rsidP="00515638">
      <w:pPr>
        <w:autoSpaceDE w:val="0"/>
        <w:autoSpaceDN w:val="0"/>
        <w:rPr>
          <w:snapToGrid/>
          <w:color w:val="auto"/>
          <w:sz w:val="21"/>
          <w:szCs w:val="22"/>
        </w:rPr>
      </w:pPr>
    </w:p>
    <w:p w14:paraId="2DA16FD7" w14:textId="77777777" w:rsidR="00515638" w:rsidRPr="004D208A" w:rsidRDefault="00515638" w:rsidP="00665AEE">
      <w:pPr>
        <w:numPr>
          <w:ilvl w:val="1"/>
          <w:numId w:val="139"/>
        </w:numPr>
        <w:tabs>
          <w:tab w:val="left" w:pos="1200"/>
          <w:tab w:val="left" w:pos="1201"/>
        </w:tabs>
        <w:autoSpaceDE w:val="0"/>
        <w:autoSpaceDN w:val="0"/>
        <w:ind w:hanging="721"/>
        <w:jc w:val="left"/>
        <w:outlineLvl w:val="1"/>
        <w:rPr>
          <w:b/>
          <w:bCs/>
          <w:snapToGrid/>
          <w:color w:val="auto"/>
          <w:sz w:val="22"/>
          <w:szCs w:val="22"/>
        </w:rPr>
      </w:pPr>
      <w:bookmarkStart w:id="520" w:name="_bookmark4"/>
      <w:bookmarkStart w:id="521" w:name="_Toc95404425"/>
      <w:bookmarkStart w:id="522" w:name="_Toc155613795"/>
      <w:bookmarkEnd w:id="520"/>
      <w:r w:rsidRPr="004D208A">
        <w:rPr>
          <w:b/>
          <w:bCs/>
          <w:snapToGrid/>
          <w:color w:val="auto"/>
          <w:sz w:val="22"/>
          <w:szCs w:val="22"/>
        </w:rPr>
        <w:t>ROLES</w:t>
      </w:r>
      <w:r w:rsidRPr="004D208A">
        <w:rPr>
          <w:b/>
          <w:bCs/>
          <w:snapToGrid/>
          <w:color w:val="auto"/>
          <w:spacing w:val="-3"/>
          <w:sz w:val="22"/>
          <w:szCs w:val="22"/>
        </w:rPr>
        <w:t xml:space="preserve"> </w:t>
      </w:r>
      <w:r w:rsidRPr="004D208A">
        <w:rPr>
          <w:b/>
          <w:bCs/>
          <w:snapToGrid/>
          <w:color w:val="auto"/>
          <w:sz w:val="22"/>
          <w:szCs w:val="22"/>
        </w:rPr>
        <w:t>AND</w:t>
      </w:r>
      <w:r w:rsidRPr="004D208A">
        <w:rPr>
          <w:b/>
          <w:bCs/>
          <w:snapToGrid/>
          <w:color w:val="auto"/>
          <w:spacing w:val="-3"/>
          <w:sz w:val="22"/>
          <w:szCs w:val="22"/>
        </w:rPr>
        <w:t xml:space="preserve"> </w:t>
      </w:r>
      <w:r w:rsidRPr="004D208A">
        <w:rPr>
          <w:b/>
          <w:bCs/>
          <w:snapToGrid/>
          <w:color w:val="auto"/>
          <w:sz w:val="22"/>
          <w:szCs w:val="22"/>
        </w:rPr>
        <w:t>RESPONSIBILITIES</w:t>
      </w:r>
      <w:bookmarkEnd w:id="521"/>
      <w:bookmarkEnd w:id="522"/>
    </w:p>
    <w:p w14:paraId="254C5E5A" w14:textId="77777777" w:rsidR="00515638" w:rsidRDefault="00515638" w:rsidP="00515638">
      <w:pPr>
        <w:tabs>
          <w:tab w:val="left" w:pos="4260"/>
        </w:tabs>
        <w:autoSpaceDE w:val="0"/>
        <w:autoSpaceDN w:val="0"/>
        <w:spacing w:before="119" w:line="252" w:lineRule="exact"/>
        <w:ind w:left="2970" w:hanging="2970"/>
        <w:jc w:val="both"/>
        <w:rPr>
          <w:snapToGrid/>
          <w:color w:val="auto"/>
          <w:sz w:val="22"/>
          <w:szCs w:val="22"/>
        </w:rPr>
      </w:pPr>
      <w:r>
        <w:rPr>
          <w:snapToGrid/>
          <w:color w:val="auto"/>
          <w:sz w:val="22"/>
          <w:szCs w:val="22"/>
        </w:rPr>
        <w:t xml:space="preserve">Laboratory Director/Supervisor: The Laboratory Director/Supervisor directs laboratory operations, supervises technical personnel and reporting of findings, and is responsible for the proper performance of all laboratory procedures. Oversees the personnel who follow the SOPs in the laboratory and is responsible for ensuring the personnel are certified and have sufficient experience to handle clinical samples. </w:t>
      </w:r>
    </w:p>
    <w:p w14:paraId="7DCC74F7" w14:textId="77777777" w:rsidR="00515638" w:rsidRPr="004D208A" w:rsidRDefault="00515638" w:rsidP="00515638">
      <w:pPr>
        <w:autoSpaceDE w:val="0"/>
        <w:autoSpaceDN w:val="0"/>
        <w:rPr>
          <w:snapToGrid/>
          <w:color w:val="auto"/>
          <w:sz w:val="22"/>
          <w:szCs w:val="22"/>
        </w:rPr>
        <w:sectPr w:rsidR="00515638" w:rsidRPr="004D208A" w:rsidSect="00A01527">
          <w:pgSz w:w="12240" w:h="15840"/>
          <w:pgMar w:top="960" w:right="620" w:bottom="1440" w:left="960" w:header="727" w:footer="1254"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2070"/>
        <w:gridCol w:w="1138"/>
        <w:gridCol w:w="1203"/>
        <w:gridCol w:w="2701"/>
        <w:gridCol w:w="1800"/>
      </w:tblGrid>
      <w:tr w:rsidR="00515638" w:rsidRPr="004D208A" w14:paraId="18D28B2C" w14:textId="77777777" w:rsidTr="00935BCA">
        <w:trPr>
          <w:trHeight w:val="520"/>
        </w:trPr>
        <w:tc>
          <w:tcPr>
            <w:tcW w:w="1172" w:type="dxa"/>
            <w:shd w:val="clear" w:color="auto" w:fill="DFDFDF"/>
          </w:tcPr>
          <w:p w14:paraId="27B01281" w14:textId="77777777" w:rsidR="00515638" w:rsidRPr="004D208A" w:rsidRDefault="00515638" w:rsidP="00935BCA">
            <w:pPr>
              <w:autoSpaceDE w:val="0"/>
              <w:autoSpaceDN w:val="0"/>
              <w:spacing w:before="106"/>
              <w:ind w:right="231"/>
              <w:jc w:val="center"/>
              <w:rPr>
                <w:snapToGrid/>
                <w:color w:val="auto"/>
                <w:sz w:val="22"/>
                <w:szCs w:val="22"/>
              </w:rPr>
            </w:pPr>
            <w:r w:rsidRPr="004D208A">
              <w:rPr>
                <w:snapToGrid/>
                <w:color w:val="auto"/>
                <w:sz w:val="22"/>
                <w:szCs w:val="22"/>
              </w:rPr>
              <w:lastRenderedPageBreak/>
              <w:t>Title:</w:t>
            </w:r>
          </w:p>
        </w:tc>
        <w:tc>
          <w:tcPr>
            <w:tcW w:w="7112" w:type="dxa"/>
            <w:gridSpan w:val="4"/>
          </w:tcPr>
          <w:p w14:paraId="28C2B28F" w14:textId="77777777" w:rsidR="00515638" w:rsidRPr="004D208A" w:rsidRDefault="00515638" w:rsidP="00935BCA">
            <w:pPr>
              <w:autoSpaceDE w:val="0"/>
              <w:autoSpaceDN w:val="0"/>
              <w:ind w:right="169"/>
              <w:rPr>
                <w:snapToGrid/>
                <w:color w:val="auto"/>
                <w:sz w:val="20"/>
                <w:szCs w:val="22"/>
              </w:rPr>
            </w:pPr>
            <w:r w:rsidRPr="004D208A">
              <w:rPr>
                <w:snapToGrid/>
                <w:color w:val="auto"/>
                <w:sz w:val="20"/>
                <w:szCs w:val="22"/>
              </w:rPr>
              <w:t>Tumor Frozen Needle Biopsy Specimen Collection, Handling and Shipment to EET</w:t>
            </w:r>
            <w:r w:rsidRPr="004D208A">
              <w:rPr>
                <w:snapToGrid/>
                <w:color w:val="auto"/>
                <w:spacing w:val="-47"/>
                <w:sz w:val="20"/>
                <w:szCs w:val="22"/>
              </w:rPr>
              <w:t xml:space="preserve"> </w:t>
            </w:r>
            <w:r w:rsidRPr="004D208A">
              <w:rPr>
                <w:snapToGrid/>
                <w:color w:val="auto"/>
                <w:sz w:val="20"/>
                <w:szCs w:val="22"/>
              </w:rPr>
              <w:t>Biobank</w:t>
            </w:r>
          </w:p>
        </w:tc>
        <w:tc>
          <w:tcPr>
            <w:tcW w:w="1800" w:type="dxa"/>
          </w:tcPr>
          <w:p w14:paraId="5048EDAB" w14:textId="77777777" w:rsidR="00515638" w:rsidRPr="004D208A" w:rsidRDefault="00515638" w:rsidP="00935BCA">
            <w:pPr>
              <w:autoSpaceDE w:val="0"/>
              <w:autoSpaceDN w:val="0"/>
              <w:spacing w:before="106"/>
              <w:ind w:right="335"/>
              <w:jc w:val="right"/>
              <w:rPr>
                <w:snapToGrid/>
                <w:color w:val="auto"/>
                <w:sz w:val="22"/>
                <w:szCs w:val="22"/>
              </w:rPr>
            </w:pPr>
            <w:r w:rsidRPr="004D208A">
              <w:rPr>
                <w:snapToGrid/>
                <w:color w:val="auto"/>
                <w:sz w:val="22"/>
                <w:szCs w:val="22"/>
              </w:rPr>
              <w:t>Page 4 of</w:t>
            </w:r>
            <w:r w:rsidRPr="004D208A">
              <w:rPr>
                <w:snapToGrid/>
                <w:color w:val="auto"/>
                <w:spacing w:val="1"/>
                <w:sz w:val="22"/>
                <w:szCs w:val="22"/>
              </w:rPr>
              <w:t xml:space="preserve"> </w:t>
            </w:r>
            <w:r w:rsidRPr="004D208A">
              <w:rPr>
                <w:snapToGrid/>
                <w:color w:val="auto"/>
                <w:sz w:val="22"/>
                <w:szCs w:val="22"/>
              </w:rPr>
              <w:t>13</w:t>
            </w:r>
          </w:p>
        </w:tc>
      </w:tr>
      <w:tr w:rsidR="00515638" w:rsidRPr="004D208A" w14:paraId="4131E5A8" w14:textId="77777777" w:rsidTr="00935BCA">
        <w:trPr>
          <w:trHeight w:val="314"/>
        </w:trPr>
        <w:tc>
          <w:tcPr>
            <w:tcW w:w="1172" w:type="dxa"/>
            <w:shd w:val="clear" w:color="auto" w:fill="D9D9D9"/>
          </w:tcPr>
          <w:p w14:paraId="6031C67D" w14:textId="77777777" w:rsidR="00515638" w:rsidRPr="004D208A" w:rsidRDefault="00515638" w:rsidP="00935BCA">
            <w:pPr>
              <w:autoSpaceDE w:val="0"/>
              <w:autoSpaceDN w:val="0"/>
              <w:spacing w:before="1"/>
              <w:ind w:right="234"/>
              <w:jc w:val="center"/>
              <w:rPr>
                <w:snapToGrid/>
                <w:color w:val="auto"/>
                <w:sz w:val="22"/>
                <w:szCs w:val="22"/>
              </w:rPr>
            </w:pPr>
            <w:r w:rsidRPr="004D208A">
              <w:rPr>
                <w:snapToGrid/>
                <w:color w:val="auto"/>
                <w:sz w:val="22"/>
                <w:szCs w:val="22"/>
              </w:rPr>
              <w:t>Doc. #:</w:t>
            </w:r>
          </w:p>
        </w:tc>
        <w:tc>
          <w:tcPr>
            <w:tcW w:w="2070" w:type="dxa"/>
          </w:tcPr>
          <w:p w14:paraId="70988964" w14:textId="77777777" w:rsidR="00515638" w:rsidRPr="004D208A" w:rsidRDefault="00515638" w:rsidP="00935BCA">
            <w:pPr>
              <w:autoSpaceDE w:val="0"/>
              <w:autoSpaceDN w:val="0"/>
              <w:spacing w:before="1"/>
              <w:rPr>
                <w:snapToGrid/>
                <w:color w:val="auto"/>
                <w:sz w:val="22"/>
                <w:szCs w:val="22"/>
              </w:rPr>
            </w:pPr>
            <w:r w:rsidRPr="004D208A">
              <w:rPr>
                <w:snapToGrid/>
                <w:color w:val="auto"/>
                <w:sz w:val="22"/>
                <w:szCs w:val="22"/>
              </w:rPr>
              <w:t>SOP340567</w:t>
            </w:r>
          </w:p>
        </w:tc>
        <w:tc>
          <w:tcPr>
            <w:tcW w:w="1138" w:type="dxa"/>
            <w:shd w:val="clear" w:color="auto" w:fill="DFDFDF"/>
          </w:tcPr>
          <w:p w14:paraId="26DBB552" w14:textId="77777777" w:rsidR="00515638" w:rsidRPr="004D208A" w:rsidRDefault="00515638" w:rsidP="00935BCA">
            <w:pPr>
              <w:autoSpaceDE w:val="0"/>
              <w:autoSpaceDN w:val="0"/>
              <w:spacing w:before="1"/>
              <w:rPr>
                <w:snapToGrid/>
                <w:color w:val="auto"/>
                <w:sz w:val="22"/>
                <w:szCs w:val="22"/>
              </w:rPr>
            </w:pPr>
            <w:r w:rsidRPr="004D208A">
              <w:rPr>
                <w:snapToGrid/>
                <w:color w:val="auto"/>
                <w:sz w:val="22"/>
                <w:szCs w:val="22"/>
              </w:rPr>
              <w:t>Revision:</w:t>
            </w:r>
          </w:p>
        </w:tc>
        <w:tc>
          <w:tcPr>
            <w:tcW w:w="1203" w:type="dxa"/>
          </w:tcPr>
          <w:p w14:paraId="55C7C528" w14:textId="77777777" w:rsidR="00515638" w:rsidRPr="004D208A" w:rsidRDefault="00515638" w:rsidP="00935BCA">
            <w:pPr>
              <w:autoSpaceDE w:val="0"/>
              <w:autoSpaceDN w:val="0"/>
              <w:spacing w:before="1"/>
              <w:jc w:val="center"/>
              <w:rPr>
                <w:snapToGrid/>
                <w:color w:val="auto"/>
                <w:sz w:val="22"/>
                <w:szCs w:val="22"/>
              </w:rPr>
            </w:pPr>
            <w:r w:rsidRPr="004D208A">
              <w:rPr>
                <w:snapToGrid/>
                <w:color w:val="auto"/>
                <w:sz w:val="22"/>
                <w:szCs w:val="22"/>
              </w:rPr>
              <w:t>-</w:t>
            </w:r>
          </w:p>
        </w:tc>
        <w:tc>
          <w:tcPr>
            <w:tcW w:w="2701" w:type="dxa"/>
            <w:shd w:val="clear" w:color="auto" w:fill="DFDFDF"/>
          </w:tcPr>
          <w:p w14:paraId="6BE37C7A" w14:textId="77777777" w:rsidR="00515638" w:rsidRPr="004D208A" w:rsidRDefault="00515638" w:rsidP="00935BCA">
            <w:pPr>
              <w:autoSpaceDE w:val="0"/>
              <w:autoSpaceDN w:val="0"/>
              <w:spacing w:before="1"/>
              <w:rPr>
                <w:snapToGrid/>
                <w:color w:val="auto"/>
                <w:sz w:val="22"/>
                <w:szCs w:val="22"/>
              </w:rPr>
            </w:pPr>
            <w:r w:rsidRPr="004D208A">
              <w:rPr>
                <w:snapToGrid/>
                <w:color w:val="auto"/>
                <w:sz w:val="22"/>
                <w:szCs w:val="22"/>
              </w:rPr>
              <w:t>Effective</w:t>
            </w:r>
            <w:r w:rsidRPr="004D208A">
              <w:rPr>
                <w:snapToGrid/>
                <w:color w:val="auto"/>
                <w:spacing w:val="-2"/>
                <w:sz w:val="22"/>
                <w:szCs w:val="22"/>
              </w:rPr>
              <w:t xml:space="preserve"> </w:t>
            </w:r>
            <w:r w:rsidRPr="004D208A">
              <w:rPr>
                <w:snapToGrid/>
                <w:color w:val="auto"/>
                <w:sz w:val="22"/>
                <w:szCs w:val="22"/>
              </w:rPr>
              <w:t>Date:</w:t>
            </w:r>
          </w:p>
        </w:tc>
        <w:tc>
          <w:tcPr>
            <w:tcW w:w="1800" w:type="dxa"/>
          </w:tcPr>
          <w:p w14:paraId="112B3235" w14:textId="77777777" w:rsidR="00515638" w:rsidRPr="004D208A" w:rsidRDefault="00515638" w:rsidP="00935BCA">
            <w:pPr>
              <w:autoSpaceDE w:val="0"/>
              <w:autoSpaceDN w:val="0"/>
              <w:spacing w:before="1"/>
              <w:ind w:right="386"/>
              <w:jc w:val="right"/>
              <w:rPr>
                <w:snapToGrid/>
                <w:color w:val="auto"/>
                <w:sz w:val="22"/>
                <w:szCs w:val="22"/>
              </w:rPr>
            </w:pPr>
            <w:r w:rsidRPr="004D208A">
              <w:rPr>
                <w:snapToGrid/>
                <w:color w:val="auto"/>
                <w:sz w:val="22"/>
                <w:szCs w:val="22"/>
              </w:rPr>
              <w:t>10/08/2021</w:t>
            </w:r>
          </w:p>
        </w:tc>
      </w:tr>
    </w:tbl>
    <w:p w14:paraId="32444608" w14:textId="77777777" w:rsidR="00515638" w:rsidRPr="004D208A" w:rsidRDefault="00515638" w:rsidP="00515638">
      <w:pPr>
        <w:autoSpaceDE w:val="0"/>
        <w:autoSpaceDN w:val="0"/>
        <w:spacing w:before="3"/>
        <w:rPr>
          <w:snapToGrid/>
          <w:color w:val="auto"/>
          <w:szCs w:val="22"/>
        </w:rPr>
      </w:pPr>
    </w:p>
    <w:p w14:paraId="003F7F3F" w14:textId="77777777" w:rsidR="00515638" w:rsidRPr="004D208A" w:rsidRDefault="00515638" w:rsidP="00515638">
      <w:pPr>
        <w:tabs>
          <w:tab w:val="left" w:pos="4268"/>
        </w:tabs>
        <w:autoSpaceDE w:val="0"/>
        <w:autoSpaceDN w:val="0"/>
        <w:spacing w:before="92"/>
        <w:ind w:left="2970" w:right="873" w:hanging="2970"/>
        <w:rPr>
          <w:snapToGrid/>
          <w:color w:val="auto"/>
          <w:sz w:val="22"/>
          <w:szCs w:val="22"/>
        </w:rPr>
      </w:pPr>
      <w:r w:rsidRPr="004D208A">
        <w:rPr>
          <w:snapToGrid/>
          <w:color w:val="auto"/>
          <w:sz w:val="22"/>
          <w:szCs w:val="22"/>
        </w:rPr>
        <w:t>Certified</w:t>
      </w:r>
      <w:r w:rsidRPr="004D208A">
        <w:rPr>
          <w:snapToGrid/>
          <w:color w:val="auto"/>
          <w:spacing w:val="-2"/>
          <w:sz w:val="22"/>
          <w:szCs w:val="22"/>
        </w:rPr>
        <w:t xml:space="preserve"> </w:t>
      </w:r>
      <w:r w:rsidRPr="004D208A">
        <w:rPr>
          <w:snapToGrid/>
          <w:color w:val="auto"/>
          <w:sz w:val="22"/>
          <w:szCs w:val="22"/>
        </w:rPr>
        <w:t>Assay</w:t>
      </w:r>
      <w:r w:rsidRPr="004D208A">
        <w:rPr>
          <w:snapToGrid/>
          <w:color w:val="auto"/>
          <w:spacing w:val="-1"/>
          <w:sz w:val="22"/>
          <w:szCs w:val="22"/>
        </w:rPr>
        <w:t xml:space="preserve"> </w:t>
      </w:r>
      <w:r w:rsidRPr="004D208A">
        <w:rPr>
          <w:snapToGrid/>
          <w:color w:val="auto"/>
          <w:sz w:val="22"/>
          <w:szCs w:val="22"/>
        </w:rPr>
        <w:t>Operator</w:t>
      </w:r>
      <w:r w:rsidRPr="004D208A">
        <w:rPr>
          <w:snapToGrid/>
          <w:color w:val="auto"/>
          <w:spacing w:val="-3"/>
          <w:sz w:val="22"/>
          <w:szCs w:val="22"/>
        </w:rPr>
        <w:t xml:space="preserve"> </w:t>
      </w:r>
      <w:r w:rsidRPr="004D208A">
        <w:rPr>
          <w:snapToGrid/>
          <w:color w:val="auto"/>
          <w:sz w:val="22"/>
          <w:szCs w:val="22"/>
        </w:rPr>
        <w:t>and/or</w:t>
      </w:r>
      <w:r w:rsidRPr="006B1848">
        <w:rPr>
          <w:snapToGrid/>
          <w:color w:val="auto"/>
          <w:sz w:val="22"/>
          <w:szCs w:val="22"/>
        </w:rPr>
        <w:t xml:space="preserve"> </w:t>
      </w:r>
      <w:r w:rsidRPr="004D208A">
        <w:rPr>
          <w:snapToGrid/>
          <w:color w:val="auto"/>
          <w:sz w:val="22"/>
          <w:szCs w:val="22"/>
        </w:rPr>
        <w:t>PK/PD</w:t>
      </w:r>
      <w:r w:rsidRPr="004D208A">
        <w:rPr>
          <w:snapToGrid/>
          <w:color w:val="auto"/>
          <w:spacing w:val="-2"/>
          <w:sz w:val="22"/>
          <w:szCs w:val="22"/>
        </w:rPr>
        <w:t xml:space="preserve"> </w:t>
      </w:r>
      <w:r w:rsidRPr="004D208A">
        <w:rPr>
          <w:snapToGrid/>
          <w:color w:val="auto"/>
          <w:sz w:val="22"/>
          <w:szCs w:val="22"/>
        </w:rPr>
        <w:t>Support Lab</w:t>
      </w:r>
      <w:r w:rsidRPr="004D208A">
        <w:rPr>
          <w:snapToGrid/>
          <w:color w:val="auto"/>
          <w:spacing w:val="-2"/>
          <w:sz w:val="22"/>
          <w:szCs w:val="22"/>
        </w:rPr>
        <w:t xml:space="preserve"> </w:t>
      </w:r>
      <w:r w:rsidRPr="004D208A">
        <w:rPr>
          <w:snapToGrid/>
          <w:color w:val="auto"/>
          <w:sz w:val="22"/>
          <w:szCs w:val="22"/>
        </w:rPr>
        <w:t>Personnel</w:t>
      </w:r>
      <w:r>
        <w:rPr>
          <w:snapToGrid/>
          <w:color w:val="auto"/>
          <w:sz w:val="22"/>
          <w:szCs w:val="22"/>
        </w:rPr>
        <w:t xml:space="preserve">: </w:t>
      </w:r>
      <w:r w:rsidRPr="004D208A">
        <w:rPr>
          <w:snapToGrid/>
          <w:color w:val="auto"/>
          <w:sz w:val="22"/>
          <w:szCs w:val="22"/>
        </w:rPr>
        <w:t>An assay operator and/or PK/PD Support Lab</w:t>
      </w:r>
      <w:r>
        <w:rPr>
          <w:snapToGrid/>
          <w:color w:val="auto"/>
          <w:sz w:val="22"/>
          <w:szCs w:val="22"/>
        </w:rPr>
        <w:t xml:space="preserve"> </w:t>
      </w:r>
      <w:r w:rsidRPr="004D208A">
        <w:rPr>
          <w:snapToGrid/>
          <w:color w:val="auto"/>
          <w:sz w:val="22"/>
          <w:szCs w:val="22"/>
        </w:rPr>
        <w:t>personnel ma</w:t>
      </w:r>
      <w:r>
        <w:rPr>
          <w:snapToGrid/>
          <w:color w:val="auto"/>
          <w:sz w:val="22"/>
          <w:szCs w:val="22"/>
        </w:rPr>
        <w:t xml:space="preserve">y </w:t>
      </w:r>
      <w:r w:rsidRPr="004D208A">
        <w:rPr>
          <w:snapToGrid/>
          <w:color w:val="auto"/>
          <w:sz w:val="22"/>
          <w:szCs w:val="22"/>
        </w:rPr>
        <w:t>be</w:t>
      </w:r>
      <w:r w:rsidRPr="004D208A">
        <w:rPr>
          <w:snapToGrid/>
          <w:color w:val="auto"/>
          <w:spacing w:val="-3"/>
          <w:sz w:val="22"/>
          <w:szCs w:val="22"/>
        </w:rPr>
        <w:t xml:space="preserve"> </w:t>
      </w:r>
      <w:r w:rsidRPr="004D208A">
        <w:rPr>
          <w:snapToGrid/>
          <w:color w:val="auto"/>
          <w:sz w:val="22"/>
          <w:szCs w:val="22"/>
        </w:rPr>
        <w:t>a</w:t>
      </w:r>
      <w:r w:rsidRPr="004D208A">
        <w:rPr>
          <w:snapToGrid/>
          <w:color w:val="auto"/>
          <w:spacing w:val="-3"/>
          <w:sz w:val="22"/>
          <w:szCs w:val="22"/>
        </w:rPr>
        <w:t xml:space="preserve"> </w:t>
      </w:r>
      <w:r w:rsidRPr="004D208A">
        <w:rPr>
          <w:snapToGrid/>
          <w:color w:val="auto"/>
          <w:sz w:val="22"/>
          <w:szCs w:val="22"/>
        </w:rPr>
        <w:t>Laboratory</w:t>
      </w:r>
      <w:r w:rsidRPr="004D208A">
        <w:rPr>
          <w:snapToGrid/>
          <w:color w:val="auto"/>
          <w:spacing w:val="-3"/>
          <w:sz w:val="22"/>
          <w:szCs w:val="22"/>
        </w:rPr>
        <w:t xml:space="preserve"> </w:t>
      </w:r>
      <w:r w:rsidRPr="004D208A">
        <w:rPr>
          <w:snapToGrid/>
          <w:color w:val="auto"/>
          <w:sz w:val="22"/>
          <w:szCs w:val="22"/>
        </w:rPr>
        <w:t>Technician/Technologist,</w:t>
      </w:r>
      <w:r w:rsidRPr="004D208A">
        <w:rPr>
          <w:snapToGrid/>
          <w:color w:val="auto"/>
          <w:spacing w:val="-3"/>
          <w:sz w:val="22"/>
          <w:szCs w:val="22"/>
        </w:rPr>
        <w:t xml:space="preserve"> </w:t>
      </w:r>
      <w:r w:rsidRPr="004D208A">
        <w:rPr>
          <w:snapToGrid/>
          <w:color w:val="auto"/>
          <w:sz w:val="22"/>
          <w:szCs w:val="22"/>
        </w:rPr>
        <w:t>Research</w:t>
      </w:r>
      <w:r w:rsidRPr="004D208A">
        <w:rPr>
          <w:snapToGrid/>
          <w:color w:val="auto"/>
          <w:spacing w:val="-4"/>
          <w:sz w:val="22"/>
          <w:szCs w:val="22"/>
        </w:rPr>
        <w:t xml:space="preserve"> </w:t>
      </w:r>
      <w:r w:rsidRPr="004D208A">
        <w:rPr>
          <w:snapToGrid/>
          <w:color w:val="auto"/>
          <w:sz w:val="22"/>
          <w:szCs w:val="22"/>
        </w:rPr>
        <w:t>Associate,</w:t>
      </w:r>
      <w:r>
        <w:rPr>
          <w:snapToGrid/>
          <w:color w:val="auto"/>
          <w:sz w:val="22"/>
          <w:szCs w:val="22"/>
        </w:rPr>
        <w:t xml:space="preserve"> </w:t>
      </w:r>
      <w:r w:rsidRPr="004D208A">
        <w:rPr>
          <w:snapToGrid/>
          <w:color w:val="auto"/>
          <w:sz w:val="22"/>
          <w:szCs w:val="22"/>
        </w:rPr>
        <w:t>or Laboratory Scientist who has been trained by DCTD</w:t>
      </w:r>
      <w:r w:rsidRPr="004D208A">
        <w:rPr>
          <w:snapToGrid/>
          <w:color w:val="auto"/>
          <w:spacing w:val="1"/>
          <w:sz w:val="22"/>
          <w:szCs w:val="22"/>
        </w:rPr>
        <w:t xml:space="preserve"> </w:t>
      </w:r>
      <w:r w:rsidRPr="004D208A">
        <w:rPr>
          <w:snapToGrid/>
          <w:color w:val="auto"/>
          <w:sz w:val="22"/>
          <w:szCs w:val="22"/>
        </w:rPr>
        <w:t>personnel on this SOP.</w:t>
      </w:r>
      <w:r w:rsidRPr="004D208A">
        <w:rPr>
          <w:snapToGrid/>
          <w:color w:val="auto"/>
          <w:spacing w:val="1"/>
          <w:sz w:val="22"/>
          <w:szCs w:val="22"/>
        </w:rPr>
        <w:t xml:space="preserve"> </w:t>
      </w:r>
      <w:r w:rsidRPr="004D208A">
        <w:rPr>
          <w:snapToGrid/>
          <w:color w:val="auto"/>
          <w:sz w:val="22"/>
          <w:szCs w:val="22"/>
        </w:rPr>
        <w:t>Working under the guidance of the</w:t>
      </w:r>
      <w:r w:rsidRPr="004D208A">
        <w:rPr>
          <w:snapToGrid/>
          <w:color w:val="auto"/>
          <w:spacing w:val="1"/>
          <w:sz w:val="22"/>
          <w:szCs w:val="22"/>
        </w:rPr>
        <w:t xml:space="preserve"> </w:t>
      </w:r>
      <w:r w:rsidRPr="004D208A">
        <w:rPr>
          <w:snapToGrid/>
          <w:color w:val="auto"/>
          <w:sz w:val="22"/>
          <w:szCs w:val="22"/>
        </w:rPr>
        <w:t>Laboratory Director/Supervisor, this person performs</w:t>
      </w:r>
      <w:r w:rsidRPr="004D208A">
        <w:rPr>
          <w:snapToGrid/>
          <w:color w:val="auto"/>
          <w:spacing w:val="1"/>
          <w:sz w:val="22"/>
          <w:szCs w:val="22"/>
        </w:rPr>
        <w:t xml:space="preserve"> </w:t>
      </w:r>
      <w:r w:rsidRPr="004D208A">
        <w:rPr>
          <w:snapToGrid/>
          <w:color w:val="auto"/>
          <w:sz w:val="22"/>
          <w:szCs w:val="22"/>
        </w:rPr>
        <w:t>laboratory procedures and examinations in accordance with the</w:t>
      </w:r>
      <w:r w:rsidRPr="004D208A">
        <w:rPr>
          <w:snapToGrid/>
          <w:color w:val="auto"/>
          <w:spacing w:val="-52"/>
          <w:sz w:val="22"/>
          <w:szCs w:val="22"/>
        </w:rPr>
        <w:t xml:space="preserve"> </w:t>
      </w:r>
      <w:r w:rsidRPr="004D208A">
        <w:rPr>
          <w:snapToGrid/>
          <w:color w:val="auto"/>
          <w:sz w:val="22"/>
          <w:szCs w:val="22"/>
        </w:rPr>
        <w:t>current SOP(s), as well as any other procedures conducted by a</w:t>
      </w:r>
      <w:r w:rsidRPr="004D208A">
        <w:rPr>
          <w:snapToGrid/>
          <w:color w:val="auto"/>
          <w:spacing w:val="-52"/>
          <w:sz w:val="22"/>
          <w:szCs w:val="22"/>
        </w:rPr>
        <w:t xml:space="preserve"> </w:t>
      </w:r>
      <w:r w:rsidRPr="004D208A">
        <w:rPr>
          <w:snapToGrid/>
          <w:color w:val="auto"/>
          <w:sz w:val="22"/>
          <w:szCs w:val="22"/>
        </w:rPr>
        <w:t>laboratory, including maintaining equipment and records and</w:t>
      </w:r>
      <w:r w:rsidRPr="004D208A">
        <w:rPr>
          <w:snapToGrid/>
          <w:color w:val="auto"/>
          <w:spacing w:val="1"/>
          <w:sz w:val="22"/>
          <w:szCs w:val="22"/>
        </w:rPr>
        <w:t xml:space="preserve"> </w:t>
      </w:r>
      <w:r w:rsidRPr="004D208A">
        <w:rPr>
          <w:snapToGrid/>
          <w:color w:val="auto"/>
          <w:sz w:val="22"/>
          <w:szCs w:val="22"/>
        </w:rPr>
        <w:t>performing</w:t>
      </w:r>
      <w:r w:rsidRPr="004D208A">
        <w:rPr>
          <w:snapToGrid/>
          <w:color w:val="auto"/>
          <w:spacing w:val="-3"/>
          <w:sz w:val="22"/>
          <w:szCs w:val="22"/>
        </w:rPr>
        <w:t xml:space="preserve"> </w:t>
      </w:r>
      <w:r w:rsidRPr="004D208A">
        <w:rPr>
          <w:snapToGrid/>
          <w:color w:val="auto"/>
          <w:sz w:val="22"/>
          <w:szCs w:val="22"/>
        </w:rPr>
        <w:t>quality</w:t>
      </w:r>
      <w:r w:rsidRPr="004D208A">
        <w:rPr>
          <w:snapToGrid/>
          <w:color w:val="auto"/>
          <w:spacing w:val="-2"/>
          <w:sz w:val="22"/>
          <w:szCs w:val="22"/>
        </w:rPr>
        <w:t xml:space="preserve"> </w:t>
      </w:r>
      <w:r w:rsidRPr="004D208A">
        <w:rPr>
          <w:snapToGrid/>
          <w:color w:val="auto"/>
          <w:sz w:val="22"/>
          <w:szCs w:val="22"/>
        </w:rPr>
        <w:t>assurance</w:t>
      </w:r>
      <w:r w:rsidRPr="004D208A">
        <w:rPr>
          <w:snapToGrid/>
          <w:color w:val="auto"/>
          <w:spacing w:val="-2"/>
          <w:sz w:val="22"/>
          <w:szCs w:val="22"/>
        </w:rPr>
        <w:t xml:space="preserve"> </w:t>
      </w:r>
      <w:r w:rsidRPr="004D208A">
        <w:rPr>
          <w:snapToGrid/>
          <w:color w:val="auto"/>
          <w:sz w:val="22"/>
          <w:szCs w:val="22"/>
        </w:rPr>
        <w:t>activities</w:t>
      </w:r>
      <w:r w:rsidRPr="004D208A">
        <w:rPr>
          <w:snapToGrid/>
          <w:color w:val="auto"/>
          <w:spacing w:val="-2"/>
          <w:sz w:val="22"/>
          <w:szCs w:val="22"/>
        </w:rPr>
        <w:t xml:space="preserve"> </w:t>
      </w:r>
      <w:r w:rsidRPr="004D208A">
        <w:rPr>
          <w:snapToGrid/>
          <w:color w:val="auto"/>
          <w:sz w:val="22"/>
          <w:szCs w:val="22"/>
        </w:rPr>
        <w:t>related</w:t>
      </w:r>
      <w:r w:rsidRPr="004D208A">
        <w:rPr>
          <w:snapToGrid/>
          <w:color w:val="auto"/>
          <w:spacing w:val="-5"/>
          <w:sz w:val="22"/>
          <w:szCs w:val="22"/>
        </w:rPr>
        <w:t xml:space="preserve"> </w:t>
      </w:r>
      <w:r w:rsidRPr="004D208A">
        <w:rPr>
          <w:snapToGrid/>
          <w:color w:val="auto"/>
          <w:sz w:val="22"/>
          <w:szCs w:val="22"/>
        </w:rPr>
        <w:t>to</w:t>
      </w:r>
      <w:r w:rsidRPr="004D208A">
        <w:rPr>
          <w:snapToGrid/>
          <w:color w:val="auto"/>
          <w:spacing w:val="-5"/>
          <w:sz w:val="22"/>
          <w:szCs w:val="22"/>
        </w:rPr>
        <w:t xml:space="preserve"> </w:t>
      </w:r>
      <w:r w:rsidRPr="004D208A">
        <w:rPr>
          <w:snapToGrid/>
          <w:color w:val="auto"/>
          <w:sz w:val="22"/>
          <w:szCs w:val="22"/>
        </w:rPr>
        <w:t>performance.</w:t>
      </w:r>
    </w:p>
    <w:p w14:paraId="1F013B4D" w14:textId="77777777" w:rsidR="00515638" w:rsidRPr="004D208A" w:rsidRDefault="00515638" w:rsidP="00665AEE">
      <w:pPr>
        <w:numPr>
          <w:ilvl w:val="1"/>
          <w:numId w:val="139"/>
        </w:numPr>
        <w:tabs>
          <w:tab w:val="left" w:pos="1920"/>
          <w:tab w:val="left" w:pos="1921"/>
        </w:tabs>
        <w:autoSpaceDE w:val="0"/>
        <w:autoSpaceDN w:val="0"/>
        <w:spacing w:before="121"/>
        <w:ind w:left="1920" w:right="851"/>
        <w:jc w:val="left"/>
        <w:rPr>
          <w:snapToGrid/>
          <w:color w:val="auto"/>
          <w:sz w:val="22"/>
          <w:szCs w:val="22"/>
        </w:rPr>
      </w:pPr>
      <w:r w:rsidRPr="004D208A">
        <w:rPr>
          <w:snapToGrid/>
          <w:color w:val="auto"/>
          <w:sz w:val="22"/>
          <w:szCs w:val="22"/>
        </w:rPr>
        <w:t>It is the responsibility of the Laboratory Director/Supervisor to ensure that all personnel</w:t>
      </w:r>
      <w:r w:rsidRPr="004D208A">
        <w:rPr>
          <w:snapToGrid/>
          <w:color w:val="auto"/>
          <w:spacing w:val="1"/>
          <w:sz w:val="22"/>
          <w:szCs w:val="22"/>
        </w:rPr>
        <w:t xml:space="preserve"> </w:t>
      </w:r>
      <w:r w:rsidRPr="004D208A">
        <w:rPr>
          <w:snapToGrid/>
          <w:color w:val="auto"/>
          <w:sz w:val="22"/>
          <w:szCs w:val="22"/>
        </w:rPr>
        <w:t>have documented training and qualification on this SOP prior to the actual handling and</w:t>
      </w:r>
      <w:r w:rsidRPr="004D208A">
        <w:rPr>
          <w:snapToGrid/>
          <w:color w:val="auto"/>
          <w:spacing w:val="1"/>
          <w:sz w:val="22"/>
          <w:szCs w:val="22"/>
        </w:rPr>
        <w:t xml:space="preserve"> </w:t>
      </w:r>
      <w:r w:rsidRPr="004D208A">
        <w:rPr>
          <w:snapToGrid/>
          <w:color w:val="auto"/>
          <w:sz w:val="22"/>
          <w:szCs w:val="22"/>
        </w:rPr>
        <w:t>processing of samples from clinical trial patients.</w:t>
      </w:r>
      <w:r w:rsidRPr="004D208A">
        <w:rPr>
          <w:snapToGrid/>
          <w:color w:val="auto"/>
          <w:spacing w:val="1"/>
          <w:sz w:val="22"/>
          <w:szCs w:val="22"/>
        </w:rPr>
        <w:t xml:space="preserve"> </w:t>
      </w:r>
      <w:r w:rsidRPr="004D208A">
        <w:rPr>
          <w:snapToGrid/>
          <w:color w:val="auto"/>
          <w:sz w:val="22"/>
          <w:szCs w:val="22"/>
        </w:rPr>
        <w:t>The Laboratory Director/Supervisor is</w:t>
      </w:r>
      <w:r w:rsidRPr="004D208A">
        <w:rPr>
          <w:snapToGrid/>
          <w:color w:val="auto"/>
          <w:spacing w:val="1"/>
          <w:sz w:val="22"/>
          <w:szCs w:val="22"/>
        </w:rPr>
        <w:t xml:space="preserve"> </w:t>
      </w:r>
      <w:r w:rsidRPr="004D208A">
        <w:rPr>
          <w:snapToGrid/>
          <w:color w:val="auto"/>
          <w:sz w:val="22"/>
          <w:szCs w:val="22"/>
        </w:rPr>
        <w:t>responsible for ensuring the assay operator running the SOP has sufficient experience to</w:t>
      </w:r>
      <w:r w:rsidRPr="004D208A">
        <w:rPr>
          <w:snapToGrid/>
          <w:color w:val="auto"/>
          <w:spacing w:val="1"/>
          <w:sz w:val="22"/>
          <w:szCs w:val="22"/>
        </w:rPr>
        <w:t xml:space="preserve"> </w:t>
      </w:r>
      <w:r w:rsidRPr="004D208A">
        <w:rPr>
          <w:snapToGrid/>
          <w:color w:val="auto"/>
          <w:sz w:val="22"/>
          <w:szCs w:val="22"/>
        </w:rPr>
        <w:t>handle</w:t>
      </w:r>
      <w:r w:rsidRPr="004D208A">
        <w:rPr>
          <w:snapToGrid/>
          <w:color w:val="auto"/>
          <w:spacing w:val="1"/>
          <w:sz w:val="22"/>
          <w:szCs w:val="22"/>
        </w:rPr>
        <w:t xml:space="preserve"> </w:t>
      </w:r>
      <w:r w:rsidRPr="004D208A">
        <w:rPr>
          <w:snapToGrid/>
          <w:color w:val="auto"/>
          <w:sz w:val="22"/>
          <w:szCs w:val="22"/>
        </w:rPr>
        <w:t>and</w:t>
      </w:r>
      <w:r w:rsidRPr="004D208A">
        <w:rPr>
          <w:snapToGrid/>
          <w:color w:val="auto"/>
          <w:spacing w:val="-1"/>
          <w:sz w:val="22"/>
          <w:szCs w:val="22"/>
        </w:rPr>
        <w:t xml:space="preserve"> </w:t>
      </w:r>
      <w:r w:rsidRPr="004D208A">
        <w:rPr>
          <w:snapToGrid/>
          <w:color w:val="auto"/>
          <w:sz w:val="22"/>
          <w:szCs w:val="22"/>
        </w:rPr>
        <w:t>analyze</w:t>
      </w:r>
      <w:r w:rsidRPr="004D208A">
        <w:rPr>
          <w:snapToGrid/>
          <w:color w:val="auto"/>
          <w:spacing w:val="1"/>
          <w:sz w:val="22"/>
          <w:szCs w:val="22"/>
        </w:rPr>
        <w:t xml:space="preserve"> </w:t>
      </w:r>
      <w:r w:rsidRPr="004D208A">
        <w:rPr>
          <w:snapToGrid/>
          <w:color w:val="auto"/>
          <w:sz w:val="22"/>
          <w:szCs w:val="22"/>
        </w:rPr>
        <w:t>clinical samples.</w:t>
      </w:r>
      <w:r w:rsidRPr="004D208A">
        <w:rPr>
          <w:snapToGrid/>
          <w:color w:val="auto"/>
          <w:spacing w:val="58"/>
          <w:sz w:val="22"/>
          <w:szCs w:val="22"/>
        </w:rPr>
        <w:t xml:space="preserve"> </w:t>
      </w:r>
      <w:r w:rsidRPr="004D208A">
        <w:rPr>
          <w:snapToGrid/>
          <w:color w:val="auto"/>
          <w:sz w:val="22"/>
          <w:szCs w:val="22"/>
        </w:rPr>
        <w:t>To</w:t>
      </w:r>
      <w:r w:rsidRPr="004D208A">
        <w:rPr>
          <w:snapToGrid/>
          <w:color w:val="auto"/>
          <w:spacing w:val="2"/>
          <w:sz w:val="22"/>
          <w:szCs w:val="22"/>
        </w:rPr>
        <w:t xml:space="preserve"> </w:t>
      </w:r>
      <w:r w:rsidRPr="004D208A">
        <w:rPr>
          <w:snapToGrid/>
          <w:color w:val="auto"/>
          <w:sz w:val="22"/>
          <w:szCs w:val="22"/>
        </w:rPr>
        <w:t>become</w:t>
      </w:r>
      <w:r w:rsidRPr="004D208A">
        <w:rPr>
          <w:snapToGrid/>
          <w:color w:val="auto"/>
          <w:spacing w:val="3"/>
          <w:sz w:val="22"/>
          <w:szCs w:val="22"/>
        </w:rPr>
        <w:t xml:space="preserve"> </w:t>
      </w:r>
      <w:r w:rsidRPr="004D208A">
        <w:rPr>
          <w:snapToGrid/>
          <w:color w:val="auto"/>
          <w:sz w:val="22"/>
          <w:szCs w:val="22"/>
        </w:rPr>
        <w:t>proficient</w:t>
      </w:r>
      <w:r w:rsidRPr="004D208A">
        <w:rPr>
          <w:snapToGrid/>
          <w:color w:val="auto"/>
          <w:spacing w:val="2"/>
          <w:sz w:val="22"/>
          <w:szCs w:val="22"/>
        </w:rPr>
        <w:t xml:space="preserve"> </w:t>
      </w:r>
      <w:r w:rsidRPr="004D208A">
        <w:rPr>
          <w:snapToGrid/>
          <w:color w:val="auto"/>
          <w:sz w:val="22"/>
          <w:szCs w:val="22"/>
        </w:rPr>
        <w:t>with</w:t>
      </w:r>
      <w:r w:rsidRPr="004D208A">
        <w:rPr>
          <w:snapToGrid/>
          <w:color w:val="auto"/>
          <w:spacing w:val="3"/>
          <w:sz w:val="22"/>
          <w:szCs w:val="22"/>
        </w:rPr>
        <w:t xml:space="preserve"> </w:t>
      </w:r>
      <w:r w:rsidRPr="004D208A">
        <w:rPr>
          <w:snapToGrid/>
          <w:color w:val="auto"/>
          <w:sz w:val="22"/>
          <w:szCs w:val="22"/>
        </w:rPr>
        <w:t>this</w:t>
      </w:r>
      <w:r w:rsidRPr="004D208A">
        <w:rPr>
          <w:snapToGrid/>
          <w:color w:val="auto"/>
          <w:spacing w:val="1"/>
          <w:sz w:val="22"/>
          <w:szCs w:val="22"/>
        </w:rPr>
        <w:t xml:space="preserve"> </w:t>
      </w:r>
      <w:r w:rsidRPr="004D208A">
        <w:rPr>
          <w:snapToGrid/>
          <w:color w:val="auto"/>
          <w:sz w:val="22"/>
          <w:szCs w:val="22"/>
        </w:rPr>
        <w:t>SOP,</w:t>
      </w:r>
      <w:r w:rsidRPr="004D208A">
        <w:rPr>
          <w:snapToGrid/>
          <w:color w:val="auto"/>
          <w:spacing w:val="-1"/>
          <w:sz w:val="22"/>
          <w:szCs w:val="22"/>
        </w:rPr>
        <w:t xml:space="preserve"> </w:t>
      </w:r>
      <w:r w:rsidRPr="004D208A">
        <w:rPr>
          <w:snapToGrid/>
          <w:color w:val="auto"/>
          <w:sz w:val="22"/>
          <w:szCs w:val="22"/>
        </w:rPr>
        <w:t>sites</w:t>
      </w:r>
      <w:r w:rsidRPr="004D208A">
        <w:rPr>
          <w:snapToGrid/>
          <w:color w:val="auto"/>
          <w:spacing w:val="-1"/>
          <w:sz w:val="22"/>
          <w:szCs w:val="22"/>
        </w:rPr>
        <w:t xml:space="preserve"> </w:t>
      </w:r>
      <w:r w:rsidRPr="004D208A">
        <w:rPr>
          <w:snapToGrid/>
          <w:color w:val="auto"/>
          <w:sz w:val="22"/>
          <w:szCs w:val="22"/>
        </w:rPr>
        <w:t>are</w:t>
      </w:r>
      <w:r w:rsidRPr="004D208A">
        <w:rPr>
          <w:snapToGrid/>
          <w:color w:val="auto"/>
          <w:spacing w:val="1"/>
          <w:sz w:val="22"/>
          <w:szCs w:val="22"/>
        </w:rPr>
        <w:t xml:space="preserve"> </w:t>
      </w:r>
      <w:r w:rsidRPr="004D208A">
        <w:rPr>
          <w:snapToGrid/>
          <w:color w:val="auto"/>
          <w:sz w:val="22"/>
          <w:szCs w:val="22"/>
        </w:rPr>
        <w:t>highly encouraged to reach out to</w:t>
      </w:r>
      <w:r w:rsidRPr="004D208A">
        <w:rPr>
          <w:snapToGrid/>
          <w:color w:val="0000FF"/>
          <w:sz w:val="22"/>
          <w:szCs w:val="22"/>
        </w:rPr>
        <w:t xml:space="preserve"> </w:t>
      </w:r>
      <w:hyperlink r:id="rId136">
        <w:r w:rsidRPr="004D208A">
          <w:rPr>
            <w:snapToGrid/>
            <w:color w:val="0000FF"/>
            <w:sz w:val="22"/>
            <w:szCs w:val="22"/>
            <w:u w:val="single" w:color="0000FF"/>
          </w:rPr>
          <w:t>NCI_PD_Support@mail.nih.gov</w:t>
        </w:r>
        <w:r w:rsidRPr="004D208A">
          <w:rPr>
            <w:snapToGrid/>
            <w:color w:val="0000FF"/>
            <w:sz w:val="22"/>
            <w:szCs w:val="22"/>
          </w:rPr>
          <w:t xml:space="preserve"> </w:t>
        </w:r>
      </w:hyperlink>
      <w:r w:rsidRPr="004D208A">
        <w:rPr>
          <w:snapToGrid/>
          <w:color w:val="auto"/>
          <w:sz w:val="22"/>
          <w:szCs w:val="22"/>
        </w:rPr>
        <w:t>for additional training</w:t>
      </w:r>
      <w:r w:rsidRPr="004D208A">
        <w:rPr>
          <w:snapToGrid/>
          <w:color w:val="auto"/>
          <w:spacing w:val="-52"/>
          <w:sz w:val="22"/>
          <w:szCs w:val="22"/>
        </w:rPr>
        <w:t xml:space="preserve"> </w:t>
      </w:r>
      <w:bookmarkStart w:id="523" w:name="6.0_MATERIALS_AND_EQUIPMENT_REQUIRED"/>
      <w:bookmarkEnd w:id="523"/>
      <w:r w:rsidRPr="004D208A">
        <w:rPr>
          <w:snapToGrid/>
          <w:color w:val="auto"/>
          <w:sz w:val="22"/>
          <w:szCs w:val="22"/>
        </w:rPr>
        <w:t>materials.</w:t>
      </w:r>
    </w:p>
    <w:p w14:paraId="0D4CC149" w14:textId="77777777" w:rsidR="00515638" w:rsidRPr="004D208A" w:rsidRDefault="00515638" w:rsidP="00665AEE">
      <w:pPr>
        <w:numPr>
          <w:ilvl w:val="1"/>
          <w:numId w:val="139"/>
        </w:numPr>
        <w:tabs>
          <w:tab w:val="left" w:pos="1920"/>
          <w:tab w:val="left" w:pos="1921"/>
        </w:tabs>
        <w:autoSpaceDE w:val="0"/>
        <w:autoSpaceDN w:val="0"/>
        <w:spacing w:before="120"/>
        <w:ind w:left="1920" w:right="872"/>
        <w:jc w:val="left"/>
        <w:rPr>
          <w:snapToGrid/>
          <w:color w:val="auto"/>
          <w:sz w:val="22"/>
          <w:szCs w:val="22"/>
        </w:rPr>
      </w:pPr>
      <w:r w:rsidRPr="004D208A">
        <w:rPr>
          <w:snapToGrid/>
          <w:color w:val="auto"/>
          <w:sz w:val="22"/>
          <w:szCs w:val="22"/>
        </w:rPr>
        <w:t>It is the responsibility of the assay operator to confirm scheduled specimen collection</w:t>
      </w:r>
      <w:r w:rsidRPr="004D208A">
        <w:rPr>
          <w:snapToGrid/>
          <w:color w:val="auto"/>
          <w:spacing w:val="1"/>
          <w:sz w:val="22"/>
          <w:szCs w:val="22"/>
        </w:rPr>
        <w:t xml:space="preserve"> </w:t>
      </w:r>
      <w:r w:rsidRPr="004D208A">
        <w:rPr>
          <w:snapToGrid/>
          <w:color w:val="auto"/>
          <w:sz w:val="22"/>
          <w:szCs w:val="22"/>
        </w:rPr>
        <w:t xml:space="preserve">time points, pre-print all labels, request access to </w:t>
      </w:r>
      <w:r w:rsidRPr="004D208A">
        <w:rPr>
          <w:b/>
          <w:snapToGrid/>
          <w:color w:val="auto"/>
          <w:sz w:val="22"/>
          <w:szCs w:val="22"/>
        </w:rPr>
        <w:t xml:space="preserve">NCI Medidata Rave </w:t>
      </w:r>
      <w:r w:rsidRPr="004D208A">
        <w:rPr>
          <w:snapToGrid/>
          <w:color w:val="auto"/>
          <w:sz w:val="22"/>
          <w:szCs w:val="22"/>
        </w:rPr>
        <w:t>(ETCTN</w:t>
      </w:r>
      <w:r w:rsidRPr="004D208A">
        <w:rPr>
          <w:snapToGrid/>
          <w:color w:val="auto"/>
          <w:spacing w:val="1"/>
          <w:sz w:val="22"/>
          <w:szCs w:val="22"/>
        </w:rPr>
        <w:t xml:space="preserve"> </w:t>
      </w:r>
      <w:r w:rsidRPr="004D208A">
        <w:rPr>
          <w:snapToGrid/>
          <w:color w:val="auto"/>
          <w:sz w:val="22"/>
          <w:szCs w:val="22"/>
        </w:rPr>
        <w:t>Specimen Tracking System), check documentation for accuracy, request sample shipping</w:t>
      </w:r>
      <w:r w:rsidRPr="004D208A">
        <w:rPr>
          <w:snapToGrid/>
          <w:color w:val="auto"/>
          <w:spacing w:val="-52"/>
          <w:sz w:val="22"/>
          <w:szCs w:val="22"/>
        </w:rPr>
        <w:t xml:space="preserve"> </w:t>
      </w:r>
      <w:r w:rsidRPr="004D208A">
        <w:rPr>
          <w:snapToGrid/>
          <w:color w:val="auto"/>
          <w:sz w:val="22"/>
          <w:szCs w:val="22"/>
        </w:rPr>
        <w:t>kits from the EET Biobank</w:t>
      </w:r>
      <w:r w:rsidRPr="004D208A">
        <w:rPr>
          <w:snapToGrid/>
          <w:color w:val="auto"/>
          <w:spacing w:val="1"/>
          <w:sz w:val="22"/>
          <w:szCs w:val="22"/>
        </w:rPr>
        <w:t xml:space="preserve"> </w:t>
      </w:r>
      <w:r w:rsidRPr="004D208A">
        <w:rPr>
          <w:snapToGrid/>
          <w:color w:val="auto"/>
          <w:sz w:val="22"/>
          <w:szCs w:val="22"/>
        </w:rPr>
        <w:t>and verify that the required collection tubes, supplies, and</w:t>
      </w:r>
      <w:r w:rsidRPr="004D208A">
        <w:rPr>
          <w:snapToGrid/>
          <w:color w:val="auto"/>
          <w:spacing w:val="1"/>
          <w:sz w:val="22"/>
          <w:szCs w:val="22"/>
        </w:rPr>
        <w:t xml:space="preserve"> </w:t>
      </w:r>
      <w:r w:rsidRPr="004D208A">
        <w:rPr>
          <w:snapToGrid/>
          <w:color w:val="auto"/>
          <w:sz w:val="22"/>
          <w:szCs w:val="22"/>
        </w:rPr>
        <w:t>equipment are</w:t>
      </w:r>
      <w:r w:rsidRPr="004D208A">
        <w:rPr>
          <w:snapToGrid/>
          <w:color w:val="auto"/>
          <w:spacing w:val="-3"/>
          <w:sz w:val="22"/>
          <w:szCs w:val="22"/>
        </w:rPr>
        <w:t xml:space="preserve"> </w:t>
      </w:r>
      <w:r w:rsidRPr="004D208A">
        <w:rPr>
          <w:snapToGrid/>
          <w:color w:val="auto"/>
          <w:sz w:val="22"/>
          <w:szCs w:val="22"/>
        </w:rPr>
        <w:t>available</w:t>
      </w:r>
      <w:r w:rsidRPr="004D208A">
        <w:rPr>
          <w:snapToGrid/>
          <w:color w:val="auto"/>
          <w:spacing w:val="-2"/>
          <w:sz w:val="22"/>
          <w:szCs w:val="22"/>
        </w:rPr>
        <w:t xml:space="preserve"> </w:t>
      </w:r>
      <w:r w:rsidRPr="004D208A">
        <w:rPr>
          <w:snapToGrid/>
          <w:color w:val="auto"/>
          <w:sz w:val="22"/>
          <w:szCs w:val="22"/>
        </w:rPr>
        <w:t>for</w:t>
      </w:r>
      <w:r w:rsidRPr="004D208A">
        <w:rPr>
          <w:snapToGrid/>
          <w:color w:val="auto"/>
          <w:spacing w:val="-3"/>
          <w:sz w:val="22"/>
          <w:szCs w:val="22"/>
        </w:rPr>
        <w:t xml:space="preserve"> </w:t>
      </w:r>
      <w:r w:rsidRPr="004D208A">
        <w:rPr>
          <w:snapToGrid/>
          <w:color w:val="auto"/>
          <w:sz w:val="22"/>
          <w:szCs w:val="22"/>
        </w:rPr>
        <w:t>successful collection and</w:t>
      </w:r>
      <w:r w:rsidRPr="004D208A">
        <w:rPr>
          <w:snapToGrid/>
          <w:color w:val="auto"/>
          <w:spacing w:val="-1"/>
          <w:sz w:val="22"/>
          <w:szCs w:val="22"/>
        </w:rPr>
        <w:t xml:space="preserve"> </w:t>
      </w:r>
      <w:r w:rsidRPr="004D208A">
        <w:rPr>
          <w:snapToGrid/>
          <w:color w:val="auto"/>
          <w:sz w:val="22"/>
          <w:szCs w:val="22"/>
        </w:rPr>
        <w:t>handling of biopsy</w:t>
      </w:r>
      <w:r w:rsidRPr="004D208A">
        <w:rPr>
          <w:snapToGrid/>
          <w:color w:val="auto"/>
          <w:spacing w:val="-3"/>
          <w:sz w:val="22"/>
          <w:szCs w:val="22"/>
        </w:rPr>
        <w:t xml:space="preserve"> </w:t>
      </w:r>
      <w:r w:rsidRPr="004D208A">
        <w:rPr>
          <w:snapToGrid/>
          <w:color w:val="auto"/>
          <w:sz w:val="22"/>
          <w:szCs w:val="22"/>
        </w:rPr>
        <w:t>samples.</w:t>
      </w:r>
    </w:p>
    <w:p w14:paraId="549FB3E2" w14:textId="77777777" w:rsidR="00515638" w:rsidRPr="004D208A" w:rsidRDefault="00515638" w:rsidP="00665AEE">
      <w:pPr>
        <w:numPr>
          <w:ilvl w:val="1"/>
          <w:numId w:val="139"/>
        </w:numPr>
        <w:tabs>
          <w:tab w:val="left" w:pos="1920"/>
          <w:tab w:val="left" w:pos="1921"/>
        </w:tabs>
        <w:autoSpaceDE w:val="0"/>
        <w:autoSpaceDN w:val="0"/>
        <w:spacing w:before="120"/>
        <w:ind w:left="1920" w:right="859"/>
        <w:jc w:val="left"/>
        <w:rPr>
          <w:snapToGrid/>
          <w:color w:val="auto"/>
          <w:sz w:val="22"/>
          <w:szCs w:val="22"/>
        </w:rPr>
      </w:pPr>
      <w:r w:rsidRPr="004D208A">
        <w:rPr>
          <w:snapToGrid/>
          <w:color w:val="auto"/>
          <w:sz w:val="22"/>
          <w:szCs w:val="22"/>
        </w:rPr>
        <w:t>It is the responsibility of the assay operator to conduct the specimen collection and</w:t>
      </w:r>
      <w:r w:rsidRPr="004D208A">
        <w:rPr>
          <w:snapToGrid/>
          <w:color w:val="auto"/>
          <w:spacing w:val="1"/>
          <w:sz w:val="22"/>
          <w:szCs w:val="22"/>
        </w:rPr>
        <w:t xml:space="preserve"> </w:t>
      </w:r>
      <w:r w:rsidRPr="004D208A">
        <w:rPr>
          <w:snapToGrid/>
          <w:color w:val="auto"/>
          <w:sz w:val="22"/>
          <w:szCs w:val="22"/>
        </w:rPr>
        <w:t>handling procedures following this SOP and complete the required tasks and associated</w:t>
      </w:r>
      <w:r w:rsidRPr="004D208A">
        <w:rPr>
          <w:snapToGrid/>
          <w:color w:val="auto"/>
          <w:spacing w:val="1"/>
          <w:sz w:val="22"/>
          <w:szCs w:val="22"/>
        </w:rPr>
        <w:t xml:space="preserve"> </w:t>
      </w:r>
      <w:r w:rsidRPr="004D208A">
        <w:rPr>
          <w:snapToGrid/>
          <w:color w:val="auto"/>
          <w:sz w:val="22"/>
          <w:szCs w:val="22"/>
        </w:rPr>
        <w:t>documentation.</w:t>
      </w:r>
      <w:r w:rsidRPr="004D208A">
        <w:rPr>
          <w:snapToGrid/>
          <w:color w:val="auto"/>
          <w:spacing w:val="1"/>
          <w:sz w:val="22"/>
          <w:szCs w:val="22"/>
        </w:rPr>
        <w:t xml:space="preserve"> </w:t>
      </w:r>
      <w:r w:rsidRPr="004D208A">
        <w:rPr>
          <w:snapToGrid/>
          <w:color w:val="auto"/>
          <w:sz w:val="22"/>
          <w:szCs w:val="22"/>
        </w:rPr>
        <w:t>The Biopsy Collection Record (</w:t>
      </w:r>
      <w:hyperlink w:anchor="_bookmark8" w:history="1">
        <w:r w:rsidRPr="004D208A">
          <w:rPr>
            <w:snapToGrid/>
            <w:color w:val="800080"/>
            <w:sz w:val="22"/>
            <w:szCs w:val="22"/>
            <w:u w:val="single" w:color="800080"/>
          </w:rPr>
          <w:t>Appendix 1</w:t>
        </w:r>
      </w:hyperlink>
      <w:r w:rsidRPr="004D208A">
        <w:rPr>
          <w:snapToGrid/>
          <w:color w:val="auto"/>
          <w:sz w:val="22"/>
          <w:szCs w:val="22"/>
        </w:rPr>
        <w:t>) must be completed for each</w:t>
      </w:r>
      <w:r w:rsidRPr="004D208A">
        <w:rPr>
          <w:snapToGrid/>
          <w:color w:val="auto"/>
          <w:spacing w:val="-52"/>
          <w:sz w:val="22"/>
          <w:szCs w:val="22"/>
        </w:rPr>
        <w:t xml:space="preserve"> </w:t>
      </w:r>
      <w:r w:rsidRPr="004D208A">
        <w:rPr>
          <w:snapToGrid/>
          <w:color w:val="auto"/>
          <w:sz w:val="22"/>
          <w:szCs w:val="22"/>
        </w:rPr>
        <w:t>patient sample</w:t>
      </w:r>
      <w:r w:rsidRPr="004D208A">
        <w:rPr>
          <w:snapToGrid/>
          <w:color w:val="auto"/>
          <w:spacing w:val="-1"/>
          <w:sz w:val="22"/>
          <w:szCs w:val="22"/>
        </w:rPr>
        <w:t xml:space="preserve"> </w:t>
      </w:r>
      <w:r w:rsidRPr="004D208A">
        <w:rPr>
          <w:snapToGrid/>
          <w:color w:val="auto"/>
          <w:sz w:val="22"/>
          <w:szCs w:val="22"/>
        </w:rPr>
        <w:t>collection and filed</w:t>
      </w:r>
      <w:r w:rsidRPr="004D208A">
        <w:rPr>
          <w:snapToGrid/>
          <w:color w:val="auto"/>
          <w:spacing w:val="-1"/>
          <w:sz w:val="22"/>
          <w:szCs w:val="22"/>
        </w:rPr>
        <w:t xml:space="preserve"> </w:t>
      </w:r>
      <w:r w:rsidRPr="004D208A">
        <w:rPr>
          <w:snapToGrid/>
          <w:color w:val="auto"/>
          <w:sz w:val="22"/>
          <w:szCs w:val="22"/>
        </w:rPr>
        <w:t>with</w:t>
      </w:r>
      <w:r w:rsidRPr="004D208A">
        <w:rPr>
          <w:snapToGrid/>
          <w:color w:val="auto"/>
          <w:spacing w:val="-1"/>
          <w:sz w:val="22"/>
          <w:szCs w:val="22"/>
        </w:rPr>
        <w:t xml:space="preserve"> </w:t>
      </w:r>
      <w:r w:rsidRPr="004D208A">
        <w:rPr>
          <w:snapToGrid/>
          <w:color w:val="auto"/>
          <w:sz w:val="22"/>
          <w:szCs w:val="22"/>
        </w:rPr>
        <w:t>the study</w:t>
      </w:r>
      <w:r w:rsidRPr="004D208A">
        <w:rPr>
          <w:snapToGrid/>
          <w:color w:val="auto"/>
          <w:spacing w:val="-1"/>
          <w:sz w:val="22"/>
          <w:szCs w:val="22"/>
        </w:rPr>
        <w:t xml:space="preserve"> </w:t>
      </w:r>
      <w:r w:rsidRPr="004D208A">
        <w:rPr>
          <w:snapToGrid/>
          <w:color w:val="auto"/>
          <w:sz w:val="22"/>
          <w:szCs w:val="22"/>
        </w:rPr>
        <w:t>patient’s</w:t>
      </w:r>
      <w:r w:rsidRPr="004D208A">
        <w:rPr>
          <w:snapToGrid/>
          <w:color w:val="auto"/>
          <w:spacing w:val="-1"/>
          <w:sz w:val="22"/>
          <w:szCs w:val="22"/>
        </w:rPr>
        <w:t xml:space="preserve"> </w:t>
      </w:r>
      <w:r w:rsidRPr="004D208A">
        <w:rPr>
          <w:snapToGrid/>
          <w:color w:val="auto"/>
          <w:sz w:val="22"/>
          <w:szCs w:val="22"/>
        </w:rPr>
        <w:t>other records.</w:t>
      </w:r>
    </w:p>
    <w:p w14:paraId="0DC4BEF2" w14:textId="77777777" w:rsidR="00515638" w:rsidRPr="004D208A" w:rsidRDefault="00515638" w:rsidP="00665AEE">
      <w:pPr>
        <w:numPr>
          <w:ilvl w:val="1"/>
          <w:numId w:val="139"/>
        </w:numPr>
        <w:tabs>
          <w:tab w:val="left" w:pos="1920"/>
          <w:tab w:val="left" w:pos="1921"/>
        </w:tabs>
        <w:autoSpaceDE w:val="0"/>
        <w:autoSpaceDN w:val="0"/>
        <w:spacing w:before="122"/>
        <w:ind w:left="1920" w:right="857"/>
        <w:jc w:val="left"/>
        <w:rPr>
          <w:snapToGrid/>
          <w:color w:val="auto"/>
          <w:sz w:val="22"/>
          <w:szCs w:val="22"/>
        </w:rPr>
      </w:pPr>
      <w:r w:rsidRPr="004D208A">
        <w:rPr>
          <w:snapToGrid/>
          <w:color w:val="auto"/>
          <w:sz w:val="22"/>
          <w:szCs w:val="22"/>
        </w:rPr>
        <w:t>The responsible personnel are to check the DCTD Biomarkers Web site</w:t>
      </w:r>
      <w:r w:rsidRPr="004D208A">
        <w:rPr>
          <w:snapToGrid/>
          <w:color w:val="auto"/>
          <w:spacing w:val="1"/>
          <w:sz w:val="22"/>
          <w:szCs w:val="22"/>
        </w:rPr>
        <w:t xml:space="preserve"> </w:t>
      </w:r>
      <w:r w:rsidRPr="004D208A">
        <w:rPr>
          <w:snapToGrid/>
          <w:color w:val="auto"/>
          <w:sz w:val="22"/>
          <w:szCs w:val="22"/>
        </w:rPr>
        <w:t>(</w:t>
      </w:r>
      <w:hyperlink r:id="rId137">
        <w:r w:rsidRPr="004D208A">
          <w:rPr>
            <w:snapToGrid/>
            <w:color w:val="800080"/>
            <w:sz w:val="22"/>
            <w:szCs w:val="22"/>
            <w:u w:val="single" w:color="800080"/>
          </w:rPr>
          <w:t>http://dctd.cancer.gov/ResearchResources/ResearchResources-biomarkers.htm</w:t>
        </w:r>
      </w:hyperlink>
      <w:r w:rsidRPr="004D208A">
        <w:rPr>
          <w:snapToGrid/>
          <w:color w:val="auto"/>
          <w:sz w:val="22"/>
          <w:szCs w:val="22"/>
        </w:rPr>
        <w:t>) to verify</w:t>
      </w:r>
      <w:r w:rsidRPr="004D208A">
        <w:rPr>
          <w:snapToGrid/>
          <w:color w:val="auto"/>
          <w:spacing w:val="-52"/>
          <w:sz w:val="22"/>
          <w:szCs w:val="22"/>
        </w:rPr>
        <w:t xml:space="preserve"> </w:t>
      </w:r>
      <w:r w:rsidRPr="004D208A">
        <w:rPr>
          <w:snapToGrid/>
          <w:color w:val="auto"/>
          <w:sz w:val="22"/>
          <w:szCs w:val="22"/>
        </w:rPr>
        <w:t>that the latest</w:t>
      </w:r>
      <w:r w:rsidRPr="004D208A">
        <w:rPr>
          <w:snapToGrid/>
          <w:color w:val="auto"/>
          <w:spacing w:val="1"/>
          <w:sz w:val="22"/>
          <w:szCs w:val="22"/>
        </w:rPr>
        <w:t xml:space="preserve"> </w:t>
      </w:r>
      <w:r w:rsidRPr="004D208A">
        <w:rPr>
          <w:snapToGrid/>
          <w:color w:val="auto"/>
          <w:sz w:val="22"/>
          <w:szCs w:val="22"/>
        </w:rPr>
        <w:t>SOP version</w:t>
      </w:r>
      <w:r w:rsidRPr="004D208A">
        <w:rPr>
          <w:snapToGrid/>
          <w:color w:val="auto"/>
          <w:spacing w:val="-3"/>
          <w:sz w:val="22"/>
          <w:szCs w:val="22"/>
        </w:rPr>
        <w:t xml:space="preserve"> </w:t>
      </w:r>
      <w:r w:rsidRPr="004D208A">
        <w:rPr>
          <w:snapToGrid/>
          <w:color w:val="auto"/>
          <w:sz w:val="22"/>
          <w:szCs w:val="22"/>
        </w:rPr>
        <w:t>is being followed.</w:t>
      </w:r>
    </w:p>
    <w:p w14:paraId="4FDDF539" w14:textId="77777777" w:rsidR="00515638" w:rsidRPr="004D208A" w:rsidRDefault="00515638" w:rsidP="00515638">
      <w:pPr>
        <w:autoSpaceDE w:val="0"/>
        <w:autoSpaceDN w:val="0"/>
        <w:rPr>
          <w:snapToGrid/>
          <w:color w:val="auto"/>
          <w:sz w:val="21"/>
          <w:szCs w:val="22"/>
        </w:rPr>
      </w:pPr>
    </w:p>
    <w:p w14:paraId="1115651A" w14:textId="77777777" w:rsidR="00515638" w:rsidRPr="004D208A" w:rsidRDefault="00515638" w:rsidP="00665AEE">
      <w:pPr>
        <w:numPr>
          <w:ilvl w:val="1"/>
          <w:numId w:val="138"/>
        </w:numPr>
        <w:tabs>
          <w:tab w:val="left" w:pos="1200"/>
          <w:tab w:val="left" w:pos="1201"/>
        </w:tabs>
        <w:autoSpaceDE w:val="0"/>
        <w:autoSpaceDN w:val="0"/>
        <w:ind w:hanging="721"/>
        <w:jc w:val="left"/>
        <w:outlineLvl w:val="1"/>
        <w:rPr>
          <w:b/>
          <w:bCs/>
          <w:snapToGrid/>
          <w:color w:val="auto"/>
          <w:sz w:val="22"/>
          <w:szCs w:val="22"/>
        </w:rPr>
      </w:pPr>
      <w:bookmarkStart w:id="524" w:name="_bookmark5"/>
      <w:bookmarkStart w:id="525" w:name="_Toc95404426"/>
      <w:bookmarkStart w:id="526" w:name="_Toc155613796"/>
      <w:bookmarkEnd w:id="524"/>
      <w:r w:rsidRPr="004D208A">
        <w:rPr>
          <w:b/>
          <w:bCs/>
          <w:snapToGrid/>
          <w:color w:val="auto"/>
          <w:sz w:val="22"/>
          <w:szCs w:val="22"/>
        </w:rPr>
        <w:t>MATERIALS</w:t>
      </w:r>
      <w:r w:rsidRPr="004D208A">
        <w:rPr>
          <w:b/>
          <w:bCs/>
          <w:snapToGrid/>
          <w:color w:val="auto"/>
          <w:spacing w:val="-4"/>
          <w:sz w:val="22"/>
          <w:szCs w:val="22"/>
        </w:rPr>
        <w:t xml:space="preserve"> </w:t>
      </w:r>
      <w:r w:rsidRPr="004D208A">
        <w:rPr>
          <w:b/>
          <w:bCs/>
          <w:snapToGrid/>
          <w:color w:val="auto"/>
          <w:sz w:val="22"/>
          <w:szCs w:val="22"/>
        </w:rPr>
        <w:t>AND</w:t>
      </w:r>
      <w:r w:rsidRPr="004D208A">
        <w:rPr>
          <w:b/>
          <w:bCs/>
          <w:snapToGrid/>
          <w:color w:val="auto"/>
          <w:spacing w:val="-4"/>
          <w:sz w:val="22"/>
          <w:szCs w:val="22"/>
        </w:rPr>
        <w:t xml:space="preserve"> </w:t>
      </w:r>
      <w:r w:rsidRPr="004D208A">
        <w:rPr>
          <w:b/>
          <w:bCs/>
          <w:snapToGrid/>
          <w:color w:val="auto"/>
          <w:sz w:val="22"/>
          <w:szCs w:val="22"/>
        </w:rPr>
        <w:t>EQUIPMENT</w:t>
      </w:r>
      <w:r w:rsidRPr="004D208A">
        <w:rPr>
          <w:b/>
          <w:bCs/>
          <w:snapToGrid/>
          <w:color w:val="auto"/>
          <w:spacing w:val="-3"/>
          <w:sz w:val="22"/>
          <w:szCs w:val="22"/>
        </w:rPr>
        <w:t xml:space="preserve"> </w:t>
      </w:r>
      <w:r w:rsidRPr="004D208A">
        <w:rPr>
          <w:b/>
          <w:bCs/>
          <w:snapToGrid/>
          <w:color w:val="auto"/>
          <w:sz w:val="22"/>
          <w:szCs w:val="22"/>
        </w:rPr>
        <w:t>REQUIRED</w:t>
      </w:r>
      <w:bookmarkEnd w:id="525"/>
      <w:bookmarkEnd w:id="526"/>
    </w:p>
    <w:p w14:paraId="7CD43E4E" w14:textId="77777777" w:rsidR="00515638" w:rsidRPr="004D208A" w:rsidRDefault="00515638" w:rsidP="00665AEE">
      <w:pPr>
        <w:numPr>
          <w:ilvl w:val="1"/>
          <w:numId w:val="138"/>
        </w:numPr>
        <w:tabs>
          <w:tab w:val="left" w:pos="1920"/>
          <w:tab w:val="left" w:pos="1921"/>
        </w:tabs>
        <w:autoSpaceDE w:val="0"/>
        <w:autoSpaceDN w:val="0"/>
        <w:spacing w:before="119"/>
        <w:ind w:left="1920" w:hanging="721"/>
        <w:jc w:val="left"/>
        <w:rPr>
          <w:snapToGrid/>
          <w:color w:val="auto"/>
          <w:sz w:val="22"/>
          <w:szCs w:val="22"/>
        </w:rPr>
      </w:pPr>
      <w:r w:rsidRPr="004D208A">
        <w:rPr>
          <w:snapToGrid/>
          <w:color w:val="auto"/>
          <w:sz w:val="22"/>
          <w:szCs w:val="22"/>
        </w:rPr>
        <w:t>Stopwatch,</w:t>
      </w:r>
      <w:r w:rsidRPr="004D208A">
        <w:rPr>
          <w:snapToGrid/>
          <w:color w:val="auto"/>
          <w:spacing w:val="-2"/>
          <w:sz w:val="22"/>
          <w:szCs w:val="22"/>
        </w:rPr>
        <w:t xml:space="preserve"> </w:t>
      </w:r>
      <w:r w:rsidRPr="004D208A">
        <w:rPr>
          <w:snapToGrid/>
          <w:color w:val="auto"/>
          <w:sz w:val="22"/>
          <w:szCs w:val="22"/>
        </w:rPr>
        <w:t>total</w:t>
      </w:r>
      <w:r w:rsidRPr="004D208A">
        <w:rPr>
          <w:snapToGrid/>
          <w:color w:val="auto"/>
          <w:spacing w:val="-2"/>
          <w:sz w:val="22"/>
          <w:szCs w:val="22"/>
        </w:rPr>
        <w:t xml:space="preserve"> </w:t>
      </w:r>
      <w:r w:rsidRPr="004D208A">
        <w:rPr>
          <w:snapToGrid/>
          <w:color w:val="auto"/>
          <w:sz w:val="22"/>
          <w:szCs w:val="22"/>
        </w:rPr>
        <w:t>time</w:t>
      </w:r>
      <w:r w:rsidRPr="004D208A">
        <w:rPr>
          <w:snapToGrid/>
          <w:color w:val="auto"/>
          <w:spacing w:val="-2"/>
          <w:sz w:val="22"/>
          <w:szCs w:val="22"/>
        </w:rPr>
        <w:t xml:space="preserve"> </w:t>
      </w:r>
      <w:r w:rsidRPr="004D208A">
        <w:rPr>
          <w:snapToGrid/>
          <w:color w:val="auto"/>
          <w:sz w:val="22"/>
          <w:szCs w:val="22"/>
        </w:rPr>
        <w:t>in</w:t>
      </w:r>
      <w:r w:rsidRPr="004D208A">
        <w:rPr>
          <w:snapToGrid/>
          <w:color w:val="auto"/>
          <w:spacing w:val="-3"/>
          <w:sz w:val="22"/>
          <w:szCs w:val="22"/>
        </w:rPr>
        <w:t xml:space="preserve"> </w:t>
      </w:r>
      <w:r w:rsidRPr="004D208A">
        <w:rPr>
          <w:snapToGrid/>
          <w:color w:val="auto"/>
          <w:sz w:val="22"/>
          <w:szCs w:val="22"/>
        </w:rPr>
        <w:t>minutes</w:t>
      </w:r>
      <w:r w:rsidRPr="004D208A">
        <w:rPr>
          <w:snapToGrid/>
          <w:color w:val="auto"/>
          <w:spacing w:val="-2"/>
          <w:sz w:val="22"/>
          <w:szCs w:val="22"/>
        </w:rPr>
        <w:t xml:space="preserve"> </w:t>
      </w:r>
      <w:r w:rsidRPr="004D208A">
        <w:rPr>
          <w:snapToGrid/>
          <w:color w:val="auto"/>
          <w:sz w:val="22"/>
          <w:szCs w:val="22"/>
        </w:rPr>
        <w:t>and</w:t>
      </w:r>
      <w:r w:rsidRPr="004D208A">
        <w:rPr>
          <w:snapToGrid/>
          <w:color w:val="auto"/>
          <w:spacing w:val="-2"/>
          <w:sz w:val="22"/>
          <w:szCs w:val="22"/>
        </w:rPr>
        <w:t xml:space="preserve"> </w:t>
      </w:r>
      <w:r w:rsidRPr="004D208A">
        <w:rPr>
          <w:snapToGrid/>
          <w:color w:val="auto"/>
          <w:sz w:val="22"/>
          <w:szCs w:val="22"/>
        </w:rPr>
        <w:t>seconds</w:t>
      </w:r>
      <w:r w:rsidRPr="004D208A">
        <w:rPr>
          <w:snapToGrid/>
          <w:color w:val="auto"/>
          <w:spacing w:val="-2"/>
          <w:sz w:val="22"/>
          <w:szCs w:val="22"/>
        </w:rPr>
        <w:t xml:space="preserve"> </w:t>
      </w:r>
      <w:r w:rsidRPr="004D208A">
        <w:rPr>
          <w:snapToGrid/>
          <w:color w:val="auto"/>
          <w:sz w:val="22"/>
          <w:szCs w:val="22"/>
        </w:rPr>
        <w:t>required</w:t>
      </w:r>
    </w:p>
    <w:p w14:paraId="75672873" w14:textId="77777777" w:rsidR="00515638" w:rsidRPr="004D208A" w:rsidRDefault="00515638" w:rsidP="00665AEE">
      <w:pPr>
        <w:numPr>
          <w:ilvl w:val="1"/>
          <w:numId w:val="138"/>
        </w:numPr>
        <w:tabs>
          <w:tab w:val="left" w:pos="1920"/>
          <w:tab w:val="left" w:pos="1921"/>
        </w:tabs>
        <w:autoSpaceDE w:val="0"/>
        <w:autoSpaceDN w:val="0"/>
        <w:spacing w:before="121"/>
        <w:ind w:left="1920" w:hanging="721"/>
        <w:jc w:val="left"/>
        <w:rPr>
          <w:snapToGrid/>
          <w:color w:val="auto"/>
          <w:sz w:val="22"/>
          <w:szCs w:val="22"/>
        </w:rPr>
      </w:pPr>
      <w:r w:rsidRPr="004D208A">
        <w:rPr>
          <w:snapToGrid/>
          <w:color w:val="auto"/>
          <w:sz w:val="22"/>
          <w:szCs w:val="22"/>
        </w:rPr>
        <w:t>1.5-mL</w:t>
      </w:r>
      <w:r w:rsidRPr="004D208A">
        <w:rPr>
          <w:snapToGrid/>
          <w:color w:val="auto"/>
          <w:spacing w:val="-2"/>
          <w:sz w:val="22"/>
          <w:szCs w:val="22"/>
        </w:rPr>
        <w:t xml:space="preserve"> </w:t>
      </w:r>
      <w:r w:rsidRPr="004D208A">
        <w:rPr>
          <w:snapToGrid/>
          <w:color w:val="auto"/>
          <w:sz w:val="22"/>
          <w:szCs w:val="22"/>
        </w:rPr>
        <w:t>Sarstedt</w:t>
      </w:r>
      <w:r w:rsidRPr="004D208A">
        <w:rPr>
          <w:snapToGrid/>
          <w:color w:val="auto"/>
          <w:spacing w:val="-3"/>
          <w:sz w:val="22"/>
          <w:szCs w:val="22"/>
        </w:rPr>
        <w:t xml:space="preserve"> </w:t>
      </w:r>
      <w:r w:rsidRPr="004D208A">
        <w:rPr>
          <w:snapToGrid/>
          <w:color w:val="auto"/>
          <w:sz w:val="22"/>
          <w:szCs w:val="22"/>
        </w:rPr>
        <w:t>o-ring</w:t>
      </w:r>
      <w:r w:rsidRPr="004D208A">
        <w:rPr>
          <w:snapToGrid/>
          <w:color w:val="auto"/>
          <w:spacing w:val="-4"/>
          <w:sz w:val="22"/>
          <w:szCs w:val="22"/>
        </w:rPr>
        <w:t xml:space="preserve"> </w:t>
      </w:r>
      <w:r w:rsidRPr="004D208A">
        <w:rPr>
          <w:snapToGrid/>
          <w:color w:val="auto"/>
          <w:sz w:val="22"/>
          <w:szCs w:val="22"/>
        </w:rPr>
        <w:t>screw</w:t>
      </w:r>
      <w:r w:rsidRPr="004D208A">
        <w:rPr>
          <w:snapToGrid/>
          <w:color w:val="auto"/>
          <w:spacing w:val="-2"/>
          <w:sz w:val="22"/>
          <w:szCs w:val="22"/>
        </w:rPr>
        <w:t xml:space="preserve"> </w:t>
      </w:r>
      <w:r w:rsidRPr="004D208A">
        <w:rPr>
          <w:snapToGrid/>
          <w:color w:val="auto"/>
          <w:sz w:val="22"/>
          <w:szCs w:val="22"/>
        </w:rPr>
        <w:t>cap,</w:t>
      </w:r>
      <w:r w:rsidRPr="004D208A">
        <w:rPr>
          <w:snapToGrid/>
          <w:color w:val="auto"/>
          <w:spacing w:val="-1"/>
          <w:sz w:val="22"/>
          <w:szCs w:val="22"/>
        </w:rPr>
        <w:t xml:space="preserve"> </w:t>
      </w:r>
      <w:r w:rsidRPr="004D208A">
        <w:rPr>
          <w:snapToGrid/>
          <w:color w:val="auto"/>
          <w:sz w:val="22"/>
          <w:szCs w:val="22"/>
        </w:rPr>
        <w:t>conical</w:t>
      </w:r>
      <w:r w:rsidRPr="004D208A">
        <w:rPr>
          <w:snapToGrid/>
          <w:color w:val="auto"/>
          <w:spacing w:val="-1"/>
          <w:sz w:val="22"/>
          <w:szCs w:val="22"/>
        </w:rPr>
        <w:t xml:space="preserve"> </w:t>
      </w:r>
      <w:r w:rsidRPr="004D208A">
        <w:rPr>
          <w:snapToGrid/>
          <w:color w:val="auto"/>
          <w:sz w:val="22"/>
          <w:szCs w:val="22"/>
        </w:rPr>
        <w:t>bottomed</w:t>
      </w:r>
      <w:r w:rsidRPr="004D208A">
        <w:rPr>
          <w:snapToGrid/>
          <w:color w:val="auto"/>
          <w:spacing w:val="-3"/>
          <w:sz w:val="22"/>
          <w:szCs w:val="22"/>
        </w:rPr>
        <w:t xml:space="preserve"> </w:t>
      </w:r>
      <w:r w:rsidRPr="004D208A">
        <w:rPr>
          <w:snapToGrid/>
          <w:color w:val="auto"/>
          <w:sz w:val="22"/>
          <w:szCs w:val="22"/>
        </w:rPr>
        <w:t>tubes</w:t>
      </w:r>
      <w:r w:rsidRPr="004D208A">
        <w:rPr>
          <w:snapToGrid/>
          <w:color w:val="auto"/>
          <w:spacing w:val="-1"/>
          <w:sz w:val="22"/>
          <w:szCs w:val="22"/>
        </w:rPr>
        <w:t xml:space="preserve"> </w:t>
      </w:r>
      <w:r w:rsidRPr="004D208A">
        <w:rPr>
          <w:snapToGrid/>
          <w:color w:val="auto"/>
          <w:sz w:val="22"/>
          <w:szCs w:val="22"/>
        </w:rPr>
        <w:t>(Sarstedt,</w:t>
      </w:r>
      <w:r w:rsidRPr="004D208A">
        <w:rPr>
          <w:snapToGrid/>
          <w:color w:val="auto"/>
          <w:spacing w:val="-1"/>
          <w:sz w:val="22"/>
          <w:szCs w:val="22"/>
        </w:rPr>
        <w:t xml:space="preserve"> </w:t>
      </w:r>
      <w:r w:rsidRPr="004D208A">
        <w:rPr>
          <w:snapToGrid/>
          <w:color w:val="auto"/>
          <w:sz w:val="22"/>
          <w:szCs w:val="22"/>
        </w:rPr>
        <w:t>Cat#: 72.703.416)</w:t>
      </w:r>
    </w:p>
    <w:p w14:paraId="1187B632" w14:textId="77777777" w:rsidR="00515638" w:rsidRPr="004D208A" w:rsidRDefault="00515638" w:rsidP="00665AEE">
      <w:pPr>
        <w:numPr>
          <w:ilvl w:val="1"/>
          <w:numId w:val="138"/>
        </w:numPr>
        <w:tabs>
          <w:tab w:val="left" w:pos="1920"/>
          <w:tab w:val="left" w:pos="1921"/>
        </w:tabs>
        <w:autoSpaceDE w:val="0"/>
        <w:autoSpaceDN w:val="0"/>
        <w:spacing w:before="117"/>
        <w:ind w:left="1920" w:right="1127"/>
        <w:jc w:val="left"/>
        <w:rPr>
          <w:snapToGrid/>
          <w:color w:val="auto"/>
          <w:sz w:val="22"/>
          <w:szCs w:val="22"/>
        </w:rPr>
      </w:pPr>
      <w:r w:rsidRPr="004D208A">
        <w:rPr>
          <w:snapToGrid/>
          <w:color w:val="auto"/>
          <w:sz w:val="22"/>
          <w:szCs w:val="22"/>
        </w:rPr>
        <w:t>Disposable, fine-tipped tweezers (e.g., VWR, Cat#: 83009-010).</w:t>
      </w:r>
      <w:r w:rsidRPr="004D208A">
        <w:rPr>
          <w:snapToGrid/>
          <w:color w:val="auto"/>
          <w:spacing w:val="1"/>
          <w:sz w:val="22"/>
          <w:szCs w:val="22"/>
        </w:rPr>
        <w:t xml:space="preserve"> </w:t>
      </w:r>
      <w:r w:rsidRPr="004D208A">
        <w:rPr>
          <w:snapToGrid/>
          <w:color w:val="auto"/>
          <w:sz w:val="22"/>
          <w:szCs w:val="22"/>
        </w:rPr>
        <w:t>Tweezer tips need to</w:t>
      </w:r>
      <w:r w:rsidRPr="004D208A">
        <w:rPr>
          <w:snapToGrid/>
          <w:color w:val="auto"/>
          <w:spacing w:val="-52"/>
          <w:sz w:val="22"/>
          <w:szCs w:val="22"/>
        </w:rPr>
        <w:t xml:space="preserve"> </w:t>
      </w:r>
      <w:r w:rsidRPr="004D208A">
        <w:rPr>
          <w:snapToGrid/>
          <w:color w:val="auto"/>
          <w:sz w:val="22"/>
          <w:szCs w:val="22"/>
        </w:rPr>
        <w:t>easily</w:t>
      </w:r>
      <w:r w:rsidRPr="004D208A">
        <w:rPr>
          <w:snapToGrid/>
          <w:color w:val="auto"/>
          <w:spacing w:val="-4"/>
          <w:sz w:val="22"/>
          <w:szCs w:val="22"/>
        </w:rPr>
        <w:t xml:space="preserve"> </w:t>
      </w:r>
      <w:r w:rsidRPr="004D208A">
        <w:rPr>
          <w:snapToGrid/>
          <w:color w:val="auto"/>
          <w:sz w:val="22"/>
          <w:szCs w:val="22"/>
        </w:rPr>
        <w:t>fit</w:t>
      </w:r>
      <w:r w:rsidRPr="004D208A">
        <w:rPr>
          <w:snapToGrid/>
          <w:color w:val="auto"/>
          <w:spacing w:val="1"/>
          <w:sz w:val="22"/>
          <w:szCs w:val="22"/>
        </w:rPr>
        <w:t xml:space="preserve"> </w:t>
      </w:r>
      <w:r w:rsidRPr="004D208A">
        <w:rPr>
          <w:snapToGrid/>
          <w:color w:val="auto"/>
          <w:sz w:val="22"/>
          <w:szCs w:val="22"/>
        </w:rPr>
        <w:t>to</w:t>
      </w:r>
      <w:r w:rsidRPr="004D208A">
        <w:rPr>
          <w:snapToGrid/>
          <w:color w:val="auto"/>
          <w:spacing w:val="1"/>
          <w:sz w:val="22"/>
          <w:szCs w:val="22"/>
        </w:rPr>
        <w:t xml:space="preserve"> </w:t>
      </w:r>
      <w:r w:rsidRPr="004D208A">
        <w:rPr>
          <w:snapToGrid/>
          <w:color w:val="auto"/>
          <w:sz w:val="22"/>
          <w:szCs w:val="22"/>
        </w:rPr>
        <w:t>the</w:t>
      </w:r>
      <w:r w:rsidRPr="004D208A">
        <w:rPr>
          <w:snapToGrid/>
          <w:color w:val="auto"/>
          <w:spacing w:val="1"/>
          <w:sz w:val="22"/>
          <w:szCs w:val="22"/>
        </w:rPr>
        <w:t xml:space="preserve"> </w:t>
      </w:r>
      <w:r w:rsidRPr="004D208A">
        <w:rPr>
          <w:snapToGrid/>
          <w:color w:val="auto"/>
          <w:sz w:val="22"/>
          <w:szCs w:val="22"/>
        </w:rPr>
        <w:t>bottom</w:t>
      </w:r>
      <w:r w:rsidRPr="004D208A">
        <w:rPr>
          <w:snapToGrid/>
          <w:color w:val="auto"/>
          <w:spacing w:val="1"/>
          <w:sz w:val="22"/>
          <w:szCs w:val="22"/>
        </w:rPr>
        <w:t xml:space="preserve"> </w:t>
      </w:r>
      <w:r w:rsidRPr="004D208A">
        <w:rPr>
          <w:snapToGrid/>
          <w:color w:val="auto"/>
          <w:sz w:val="22"/>
          <w:szCs w:val="22"/>
        </w:rPr>
        <w:t>of</w:t>
      </w:r>
      <w:r w:rsidRPr="004D208A">
        <w:rPr>
          <w:snapToGrid/>
          <w:color w:val="auto"/>
          <w:spacing w:val="-1"/>
          <w:sz w:val="22"/>
          <w:szCs w:val="22"/>
        </w:rPr>
        <w:t xml:space="preserve"> </w:t>
      </w:r>
      <w:r w:rsidRPr="004D208A">
        <w:rPr>
          <w:snapToGrid/>
          <w:color w:val="auto"/>
          <w:sz w:val="22"/>
          <w:szCs w:val="22"/>
        </w:rPr>
        <w:t>a</w:t>
      </w:r>
      <w:r w:rsidRPr="004D208A">
        <w:rPr>
          <w:snapToGrid/>
          <w:color w:val="auto"/>
          <w:spacing w:val="-2"/>
          <w:sz w:val="22"/>
          <w:szCs w:val="22"/>
        </w:rPr>
        <w:t xml:space="preserve"> </w:t>
      </w:r>
      <w:r w:rsidRPr="004D208A">
        <w:rPr>
          <w:snapToGrid/>
          <w:color w:val="auto"/>
          <w:sz w:val="22"/>
          <w:szCs w:val="22"/>
        </w:rPr>
        <w:t>1.5-mL Sarstedt</w:t>
      </w:r>
      <w:r w:rsidRPr="004D208A">
        <w:rPr>
          <w:snapToGrid/>
          <w:color w:val="auto"/>
          <w:spacing w:val="-2"/>
          <w:sz w:val="22"/>
          <w:szCs w:val="22"/>
        </w:rPr>
        <w:t xml:space="preserve"> </w:t>
      </w:r>
      <w:r w:rsidRPr="004D208A">
        <w:rPr>
          <w:snapToGrid/>
          <w:color w:val="auto"/>
          <w:sz w:val="22"/>
          <w:szCs w:val="22"/>
        </w:rPr>
        <w:t>tube</w:t>
      </w:r>
    </w:p>
    <w:p w14:paraId="1E655DBB" w14:textId="77777777" w:rsidR="00515638" w:rsidRPr="004D208A" w:rsidRDefault="00515638" w:rsidP="00665AEE">
      <w:pPr>
        <w:numPr>
          <w:ilvl w:val="1"/>
          <w:numId w:val="138"/>
        </w:numPr>
        <w:tabs>
          <w:tab w:val="left" w:pos="1920"/>
          <w:tab w:val="left" w:pos="1921"/>
        </w:tabs>
        <w:autoSpaceDE w:val="0"/>
        <w:autoSpaceDN w:val="0"/>
        <w:spacing w:before="123"/>
        <w:ind w:left="1920" w:hanging="721"/>
        <w:jc w:val="left"/>
        <w:rPr>
          <w:snapToGrid/>
          <w:color w:val="auto"/>
          <w:sz w:val="22"/>
          <w:szCs w:val="22"/>
        </w:rPr>
      </w:pPr>
      <w:r w:rsidRPr="004D208A">
        <w:rPr>
          <w:snapToGrid/>
          <w:color w:val="auto"/>
          <w:sz w:val="22"/>
          <w:szCs w:val="22"/>
        </w:rPr>
        <w:t>Printable</w:t>
      </w:r>
      <w:r w:rsidRPr="004D208A">
        <w:rPr>
          <w:snapToGrid/>
          <w:color w:val="auto"/>
          <w:spacing w:val="-4"/>
          <w:sz w:val="22"/>
          <w:szCs w:val="22"/>
        </w:rPr>
        <w:t xml:space="preserve"> </w:t>
      </w:r>
      <w:r w:rsidRPr="004D208A">
        <w:rPr>
          <w:snapToGrid/>
          <w:color w:val="auto"/>
          <w:sz w:val="22"/>
          <w:szCs w:val="22"/>
        </w:rPr>
        <w:t>microcentrifuge</w:t>
      </w:r>
      <w:r w:rsidRPr="004D208A">
        <w:rPr>
          <w:snapToGrid/>
          <w:color w:val="auto"/>
          <w:spacing w:val="-2"/>
          <w:sz w:val="22"/>
          <w:szCs w:val="22"/>
        </w:rPr>
        <w:t xml:space="preserve"> </w:t>
      </w:r>
      <w:r w:rsidRPr="004D208A">
        <w:rPr>
          <w:snapToGrid/>
          <w:color w:val="auto"/>
          <w:sz w:val="22"/>
          <w:szCs w:val="22"/>
        </w:rPr>
        <w:t>tube</w:t>
      </w:r>
      <w:r w:rsidRPr="004D208A">
        <w:rPr>
          <w:snapToGrid/>
          <w:color w:val="auto"/>
          <w:spacing w:val="-2"/>
          <w:sz w:val="22"/>
          <w:szCs w:val="22"/>
        </w:rPr>
        <w:t xml:space="preserve"> </w:t>
      </w:r>
      <w:r w:rsidRPr="004D208A">
        <w:rPr>
          <w:snapToGrid/>
          <w:color w:val="auto"/>
          <w:sz w:val="22"/>
          <w:szCs w:val="22"/>
        </w:rPr>
        <w:t>labels</w:t>
      </w:r>
      <w:r w:rsidRPr="004D208A">
        <w:rPr>
          <w:snapToGrid/>
          <w:color w:val="auto"/>
          <w:spacing w:val="1"/>
          <w:sz w:val="22"/>
          <w:szCs w:val="22"/>
        </w:rPr>
        <w:t xml:space="preserve"> </w:t>
      </w:r>
      <w:r w:rsidRPr="004D208A">
        <w:rPr>
          <w:snapToGrid/>
          <w:color w:val="auto"/>
          <w:sz w:val="22"/>
          <w:szCs w:val="22"/>
        </w:rPr>
        <w:t>or</w:t>
      </w:r>
      <w:r w:rsidRPr="004D208A">
        <w:rPr>
          <w:snapToGrid/>
          <w:color w:val="auto"/>
          <w:spacing w:val="-2"/>
          <w:sz w:val="22"/>
          <w:szCs w:val="22"/>
        </w:rPr>
        <w:t xml:space="preserve"> </w:t>
      </w:r>
      <w:r w:rsidRPr="004D208A">
        <w:rPr>
          <w:snapToGrid/>
          <w:color w:val="auto"/>
          <w:sz w:val="22"/>
          <w:szCs w:val="22"/>
        </w:rPr>
        <w:t>BSI</w:t>
      </w:r>
      <w:r w:rsidRPr="004D208A">
        <w:rPr>
          <w:snapToGrid/>
          <w:color w:val="auto"/>
          <w:spacing w:val="-3"/>
          <w:sz w:val="22"/>
          <w:szCs w:val="22"/>
        </w:rPr>
        <w:t xml:space="preserve"> </w:t>
      </w:r>
      <w:r w:rsidRPr="004D208A">
        <w:rPr>
          <w:snapToGrid/>
          <w:color w:val="auto"/>
          <w:sz w:val="22"/>
          <w:szCs w:val="22"/>
        </w:rPr>
        <w:t>labeling</w:t>
      </w:r>
      <w:r w:rsidRPr="004D208A">
        <w:rPr>
          <w:snapToGrid/>
          <w:color w:val="auto"/>
          <w:spacing w:val="-2"/>
          <w:sz w:val="22"/>
          <w:szCs w:val="22"/>
        </w:rPr>
        <w:t xml:space="preserve"> </w:t>
      </w:r>
      <w:r w:rsidRPr="004D208A">
        <w:rPr>
          <w:snapToGrid/>
          <w:color w:val="auto"/>
          <w:sz w:val="22"/>
          <w:szCs w:val="22"/>
        </w:rPr>
        <w:t>system</w:t>
      </w:r>
    </w:p>
    <w:p w14:paraId="31C97FF0" w14:textId="77777777" w:rsidR="00515638" w:rsidRPr="004D208A" w:rsidRDefault="00515638" w:rsidP="00665AEE">
      <w:pPr>
        <w:numPr>
          <w:ilvl w:val="1"/>
          <w:numId w:val="138"/>
        </w:numPr>
        <w:tabs>
          <w:tab w:val="left" w:pos="1920"/>
          <w:tab w:val="left" w:pos="1921"/>
        </w:tabs>
        <w:autoSpaceDE w:val="0"/>
        <w:autoSpaceDN w:val="0"/>
        <w:spacing w:before="120"/>
        <w:ind w:left="1920" w:hanging="721"/>
        <w:jc w:val="left"/>
        <w:rPr>
          <w:snapToGrid/>
          <w:color w:val="auto"/>
          <w:sz w:val="22"/>
          <w:szCs w:val="22"/>
        </w:rPr>
      </w:pPr>
      <w:r w:rsidRPr="004D208A">
        <w:rPr>
          <w:snapToGrid/>
          <w:color w:val="auto"/>
          <w:sz w:val="22"/>
          <w:szCs w:val="22"/>
        </w:rPr>
        <w:t>81-place</w:t>
      </w:r>
      <w:r w:rsidRPr="004D208A">
        <w:rPr>
          <w:snapToGrid/>
          <w:color w:val="auto"/>
          <w:spacing w:val="-4"/>
          <w:sz w:val="22"/>
          <w:szCs w:val="22"/>
        </w:rPr>
        <w:t xml:space="preserve"> </w:t>
      </w:r>
      <w:r w:rsidRPr="004D208A">
        <w:rPr>
          <w:snapToGrid/>
          <w:color w:val="auto"/>
          <w:sz w:val="22"/>
          <w:szCs w:val="22"/>
        </w:rPr>
        <w:t>freezer</w:t>
      </w:r>
      <w:r w:rsidRPr="004D208A">
        <w:rPr>
          <w:snapToGrid/>
          <w:color w:val="auto"/>
          <w:spacing w:val="1"/>
          <w:sz w:val="22"/>
          <w:szCs w:val="22"/>
        </w:rPr>
        <w:t xml:space="preserve"> </w:t>
      </w:r>
      <w:r w:rsidRPr="004D208A">
        <w:rPr>
          <w:snapToGrid/>
          <w:color w:val="auto"/>
          <w:sz w:val="22"/>
          <w:szCs w:val="22"/>
        </w:rPr>
        <w:t>boxes</w:t>
      </w:r>
      <w:r w:rsidRPr="004D208A">
        <w:rPr>
          <w:snapToGrid/>
          <w:color w:val="auto"/>
          <w:spacing w:val="-3"/>
          <w:sz w:val="22"/>
          <w:szCs w:val="22"/>
        </w:rPr>
        <w:t xml:space="preserve"> </w:t>
      </w:r>
      <w:r w:rsidRPr="004D208A">
        <w:rPr>
          <w:snapToGrid/>
          <w:color w:val="auto"/>
          <w:sz w:val="22"/>
          <w:szCs w:val="22"/>
        </w:rPr>
        <w:t>(e.g.,</w:t>
      </w:r>
      <w:r w:rsidRPr="004D208A">
        <w:rPr>
          <w:snapToGrid/>
          <w:color w:val="auto"/>
          <w:spacing w:val="-2"/>
          <w:sz w:val="22"/>
          <w:szCs w:val="22"/>
        </w:rPr>
        <w:t xml:space="preserve"> </w:t>
      </w:r>
      <w:r w:rsidRPr="004D208A">
        <w:rPr>
          <w:snapToGrid/>
          <w:color w:val="auto"/>
          <w:sz w:val="22"/>
          <w:szCs w:val="22"/>
        </w:rPr>
        <w:t>Fisher</w:t>
      </w:r>
      <w:r w:rsidRPr="004D208A">
        <w:rPr>
          <w:snapToGrid/>
          <w:color w:val="auto"/>
          <w:spacing w:val="-1"/>
          <w:sz w:val="22"/>
          <w:szCs w:val="22"/>
        </w:rPr>
        <w:t xml:space="preserve"> </w:t>
      </w:r>
      <w:r w:rsidRPr="004D208A">
        <w:rPr>
          <w:snapToGrid/>
          <w:color w:val="auto"/>
          <w:sz w:val="22"/>
          <w:szCs w:val="22"/>
        </w:rPr>
        <w:t>Scientific,</w:t>
      </w:r>
      <w:r w:rsidRPr="004D208A">
        <w:rPr>
          <w:snapToGrid/>
          <w:color w:val="auto"/>
          <w:spacing w:val="-1"/>
          <w:sz w:val="22"/>
          <w:szCs w:val="22"/>
        </w:rPr>
        <w:t xml:space="preserve"> </w:t>
      </w:r>
      <w:r w:rsidRPr="004D208A">
        <w:rPr>
          <w:snapToGrid/>
          <w:color w:val="auto"/>
          <w:sz w:val="22"/>
          <w:szCs w:val="22"/>
        </w:rPr>
        <w:t>Cat#:</w:t>
      </w:r>
      <w:r w:rsidRPr="004D208A">
        <w:rPr>
          <w:snapToGrid/>
          <w:color w:val="auto"/>
          <w:spacing w:val="-4"/>
          <w:sz w:val="22"/>
          <w:szCs w:val="22"/>
        </w:rPr>
        <w:t xml:space="preserve"> </w:t>
      </w:r>
      <w:r w:rsidRPr="004D208A">
        <w:rPr>
          <w:snapToGrid/>
          <w:color w:val="auto"/>
          <w:sz w:val="22"/>
          <w:szCs w:val="22"/>
        </w:rPr>
        <w:t>12-565-182)</w:t>
      </w:r>
    </w:p>
    <w:p w14:paraId="1A3DEC16" w14:textId="77777777" w:rsidR="00515638" w:rsidRPr="004D208A" w:rsidRDefault="00515638" w:rsidP="00665AEE">
      <w:pPr>
        <w:numPr>
          <w:ilvl w:val="1"/>
          <w:numId w:val="138"/>
        </w:numPr>
        <w:tabs>
          <w:tab w:val="left" w:pos="1920"/>
          <w:tab w:val="left" w:pos="1921"/>
        </w:tabs>
        <w:autoSpaceDE w:val="0"/>
        <w:autoSpaceDN w:val="0"/>
        <w:spacing w:before="121"/>
        <w:ind w:left="1920" w:hanging="721"/>
        <w:jc w:val="left"/>
        <w:rPr>
          <w:snapToGrid/>
          <w:color w:val="auto"/>
          <w:sz w:val="22"/>
          <w:szCs w:val="22"/>
        </w:rPr>
      </w:pPr>
      <w:r w:rsidRPr="004D208A">
        <w:rPr>
          <w:snapToGrid/>
          <w:color w:val="auto"/>
          <w:sz w:val="22"/>
          <w:szCs w:val="22"/>
        </w:rPr>
        <w:t>Thermoflask</w:t>
      </w:r>
      <w:r w:rsidRPr="004D208A">
        <w:rPr>
          <w:snapToGrid/>
          <w:color w:val="auto"/>
          <w:spacing w:val="-2"/>
          <w:sz w:val="22"/>
          <w:szCs w:val="22"/>
        </w:rPr>
        <w:t xml:space="preserve"> </w:t>
      </w:r>
      <w:r w:rsidRPr="004D208A">
        <w:rPr>
          <w:snapToGrid/>
          <w:color w:val="auto"/>
          <w:sz w:val="22"/>
          <w:szCs w:val="22"/>
        </w:rPr>
        <w:t>cooler</w:t>
      </w:r>
      <w:r w:rsidRPr="004D208A">
        <w:rPr>
          <w:snapToGrid/>
          <w:color w:val="auto"/>
          <w:spacing w:val="-1"/>
          <w:sz w:val="22"/>
          <w:szCs w:val="22"/>
        </w:rPr>
        <w:t xml:space="preserve"> </w:t>
      </w:r>
      <w:r w:rsidRPr="004D208A">
        <w:rPr>
          <w:snapToGrid/>
          <w:color w:val="auto"/>
          <w:sz w:val="22"/>
          <w:szCs w:val="22"/>
        </w:rPr>
        <w:t>or</w:t>
      </w:r>
      <w:r w:rsidRPr="004D208A">
        <w:rPr>
          <w:snapToGrid/>
          <w:color w:val="auto"/>
          <w:spacing w:val="-3"/>
          <w:sz w:val="22"/>
          <w:szCs w:val="22"/>
        </w:rPr>
        <w:t xml:space="preserve"> </w:t>
      </w:r>
      <w:r w:rsidRPr="004D208A">
        <w:rPr>
          <w:snapToGrid/>
          <w:color w:val="auto"/>
          <w:sz w:val="22"/>
          <w:szCs w:val="22"/>
        </w:rPr>
        <w:t>polystyrene</w:t>
      </w:r>
      <w:r w:rsidRPr="004D208A">
        <w:rPr>
          <w:snapToGrid/>
          <w:color w:val="auto"/>
          <w:spacing w:val="-3"/>
          <w:sz w:val="22"/>
          <w:szCs w:val="22"/>
        </w:rPr>
        <w:t xml:space="preserve"> </w:t>
      </w:r>
      <w:r w:rsidRPr="004D208A">
        <w:rPr>
          <w:snapToGrid/>
          <w:color w:val="auto"/>
          <w:sz w:val="22"/>
          <w:szCs w:val="22"/>
        </w:rPr>
        <w:t>foam</w:t>
      </w:r>
      <w:r w:rsidRPr="004D208A">
        <w:rPr>
          <w:snapToGrid/>
          <w:color w:val="auto"/>
          <w:spacing w:val="2"/>
          <w:sz w:val="22"/>
          <w:szCs w:val="22"/>
        </w:rPr>
        <w:t xml:space="preserve"> </w:t>
      </w:r>
      <w:r w:rsidRPr="004D208A">
        <w:rPr>
          <w:snapToGrid/>
          <w:color w:val="auto"/>
          <w:sz w:val="22"/>
          <w:szCs w:val="22"/>
        </w:rPr>
        <w:t>container</w:t>
      </w:r>
    </w:p>
    <w:p w14:paraId="5496CFEC" w14:textId="77777777" w:rsidR="00515638" w:rsidRPr="004D208A" w:rsidRDefault="00515638" w:rsidP="00665AEE">
      <w:pPr>
        <w:numPr>
          <w:ilvl w:val="1"/>
          <w:numId w:val="138"/>
        </w:numPr>
        <w:tabs>
          <w:tab w:val="left" w:pos="1920"/>
          <w:tab w:val="left" w:pos="1921"/>
        </w:tabs>
        <w:autoSpaceDE w:val="0"/>
        <w:autoSpaceDN w:val="0"/>
        <w:spacing w:before="119"/>
        <w:ind w:left="1920" w:hanging="721"/>
        <w:jc w:val="left"/>
        <w:rPr>
          <w:snapToGrid/>
          <w:color w:val="auto"/>
          <w:sz w:val="22"/>
          <w:szCs w:val="22"/>
        </w:rPr>
      </w:pPr>
      <w:r w:rsidRPr="004D208A">
        <w:rPr>
          <w:snapToGrid/>
          <w:color w:val="auto"/>
          <w:sz w:val="22"/>
          <w:szCs w:val="22"/>
        </w:rPr>
        <w:t>Ice bucket</w:t>
      </w:r>
    </w:p>
    <w:p w14:paraId="38B378F6" w14:textId="77777777" w:rsidR="00515638" w:rsidRPr="004D208A" w:rsidRDefault="00515638" w:rsidP="00665AEE">
      <w:pPr>
        <w:numPr>
          <w:ilvl w:val="1"/>
          <w:numId w:val="138"/>
        </w:numPr>
        <w:tabs>
          <w:tab w:val="left" w:pos="1920"/>
          <w:tab w:val="left" w:pos="1921"/>
        </w:tabs>
        <w:autoSpaceDE w:val="0"/>
        <w:autoSpaceDN w:val="0"/>
        <w:spacing w:before="119"/>
        <w:ind w:left="1920" w:hanging="721"/>
        <w:jc w:val="left"/>
        <w:rPr>
          <w:snapToGrid/>
          <w:color w:val="auto"/>
          <w:sz w:val="22"/>
          <w:szCs w:val="22"/>
        </w:rPr>
      </w:pPr>
      <w:r w:rsidRPr="004D208A">
        <w:rPr>
          <w:snapToGrid/>
          <w:color w:val="auto"/>
          <w:sz w:val="22"/>
          <w:szCs w:val="22"/>
        </w:rPr>
        <w:t>Liquid</w:t>
      </w:r>
      <w:r w:rsidRPr="004D208A">
        <w:rPr>
          <w:snapToGrid/>
          <w:color w:val="auto"/>
          <w:spacing w:val="-2"/>
          <w:sz w:val="22"/>
          <w:szCs w:val="22"/>
        </w:rPr>
        <w:t xml:space="preserve"> </w:t>
      </w:r>
      <w:r w:rsidRPr="004D208A">
        <w:rPr>
          <w:snapToGrid/>
          <w:color w:val="auto"/>
          <w:sz w:val="22"/>
          <w:szCs w:val="22"/>
        </w:rPr>
        <w:t>nitrogen</w:t>
      </w:r>
      <w:r w:rsidRPr="004D208A">
        <w:rPr>
          <w:snapToGrid/>
          <w:color w:val="auto"/>
          <w:spacing w:val="-2"/>
          <w:sz w:val="22"/>
          <w:szCs w:val="22"/>
        </w:rPr>
        <w:t xml:space="preserve"> </w:t>
      </w:r>
      <w:r w:rsidRPr="004D208A">
        <w:rPr>
          <w:snapToGrid/>
          <w:color w:val="auto"/>
          <w:sz w:val="22"/>
          <w:szCs w:val="22"/>
        </w:rPr>
        <w:t>or</w:t>
      </w:r>
      <w:r w:rsidRPr="004D208A">
        <w:rPr>
          <w:snapToGrid/>
          <w:color w:val="auto"/>
          <w:spacing w:val="-1"/>
          <w:sz w:val="22"/>
          <w:szCs w:val="22"/>
        </w:rPr>
        <w:t xml:space="preserve"> </w:t>
      </w:r>
      <w:r w:rsidRPr="004D208A">
        <w:rPr>
          <w:snapToGrid/>
          <w:color w:val="auto"/>
          <w:sz w:val="22"/>
          <w:szCs w:val="22"/>
        </w:rPr>
        <w:t>dry</w:t>
      </w:r>
      <w:r w:rsidRPr="004D208A">
        <w:rPr>
          <w:snapToGrid/>
          <w:color w:val="auto"/>
          <w:spacing w:val="-2"/>
          <w:sz w:val="22"/>
          <w:szCs w:val="22"/>
        </w:rPr>
        <w:t xml:space="preserve"> </w:t>
      </w:r>
      <w:r w:rsidRPr="004D208A">
        <w:rPr>
          <w:snapToGrid/>
          <w:color w:val="auto"/>
          <w:sz w:val="22"/>
          <w:szCs w:val="22"/>
        </w:rPr>
        <w:t>ice/ethanol bath</w:t>
      </w:r>
    </w:p>
    <w:p w14:paraId="5834423E" w14:textId="77777777" w:rsidR="00515638" w:rsidRPr="004D208A" w:rsidRDefault="00515638" w:rsidP="00665AEE">
      <w:pPr>
        <w:numPr>
          <w:ilvl w:val="1"/>
          <w:numId w:val="138"/>
        </w:numPr>
        <w:tabs>
          <w:tab w:val="left" w:pos="1920"/>
          <w:tab w:val="left" w:pos="1921"/>
        </w:tabs>
        <w:autoSpaceDE w:val="0"/>
        <w:autoSpaceDN w:val="0"/>
        <w:spacing w:before="121"/>
        <w:ind w:left="1920" w:hanging="721"/>
        <w:jc w:val="left"/>
        <w:rPr>
          <w:snapToGrid/>
          <w:color w:val="auto"/>
          <w:sz w:val="22"/>
          <w:szCs w:val="22"/>
        </w:rPr>
      </w:pPr>
      <w:r w:rsidRPr="004D208A">
        <w:rPr>
          <w:snapToGrid/>
          <w:color w:val="auto"/>
          <w:sz w:val="22"/>
          <w:szCs w:val="22"/>
        </w:rPr>
        <w:t>-80°C</w:t>
      </w:r>
      <w:r w:rsidRPr="004D208A">
        <w:rPr>
          <w:snapToGrid/>
          <w:color w:val="auto"/>
          <w:spacing w:val="-3"/>
          <w:sz w:val="22"/>
          <w:szCs w:val="22"/>
        </w:rPr>
        <w:t xml:space="preserve"> </w:t>
      </w:r>
      <w:r w:rsidRPr="004D208A">
        <w:rPr>
          <w:snapToGrid/>
          <w:color w:val="auto"/>
          <w:sz w:val="22"/>
          <w:szCs w:val="22"/>
        </w:rPr>
        <w:t>freezer</w:t>
      </w:r>
      <w:r w:rsidRPr="004D208A">
        <w:rPr>
          <w:snapToGrid/>
          <w:color w:val="auto"/>
          <w:spacing w:val="1"/>
          <w:sz w:val="22"/>
          <w:szCs w:val="22"/>
        </w:rPr>
        <w:t xml:space="preserve"> </w:t>
      </w:r>
      <w:r w:rsidRPr="004D208A">
        <w:rPr>
          <w:snapToGrid/>
          <w:color w:val="auto"/>
          <w:sz w:val="22"/>
          <w:szCs w:val="22"/>
        </w:rPr>
        <w:t>(or colder)</w:t>
      </w:r>
    </w:p>
    <w:p w14:paraId="67DE2C4C" w14:textId="77777777" w:rsidR="00515638" w:rsidRPr="004D208A" w:rsidRDefault="00515638" w:rsidP="00665AEE">
      <w:pPr>
        <w:numPr>
          <w:ilvl w:val="1"/>
          <w:numId w:val="138"/>
        </w:numPr>
        <w:tabs>
          <w:tab w:val="left" w:pos="1920"/>
          <w:tab w:val="left" w:pos="1921"/>
        </w:tabs>
        <w:autoSpaceDE w:val="0"/>
        <w:autoSpaceDN w:val="0"/>
        <w:spacing w:before="119"/>
        <w:ind w:left="1920" w:hanging="721"/>
        <w:jc w:val="left"/>
        <w:rPr>
          <w:snapToGrid/>
          <w:color w:val="auto"/>
          <w:sz w:val="22"/>
          <w:szCs w:val="22"/>
        </w:rPr>
      </w:pPr>
      <w:r w:rsidRPr="004D208A">
        <w:rPr>
          <w:snapToGrid/>
          <w:color w:val="auto"/>
          <w:sz w:val="22"/>
          <w:szCs w:val="22"/>
        </w:rPr>
        <w:t>Specimen</w:t>
      </w:r>
      <w:r w:rsidRPr="004D208A">
        <w:rPr>
          <w:snapToGrid/>
          <w:color w:val="auto"/>
          <w:spacing w:val="-3"/>
          <w:sz w:val="22"/>
          <w:szCs w:val="22"/>
        </w:rPr>
        <w:t xml:space="preserve"> </w:t>
      </w:r>
      <w:r w:rsidRPr="004D208A">
        <w:rPr>
          <w:snapToGrid/>
          <w:color w:val="auto"/>
          <w:sz w:val="22"/>
          <w:szCs w:val="22"/>
        </w:rPr>
        <w:t>shipping</w:t>
      </w:r>
      <w:r w:rsidRPr="004D208A">
        <w:rPr>
          <w:snapToGrid/>
          <w:color w:val="auto"/>
          <w:spacing w:val="-1"/>
          <w:sz w:val="22"/>
          <w:szCs w:val="22"/>
        </w:rPr>
        <w:t xml:space="preserve"> </w:t>
      </w:r>
      <w:r w:rsidRPr="004D208A">
        <w:rPr>
          <w:snapToGrid/>
          <w:color w:val="auto"/>
          <w:sz w:val="22"/>
          <w:szCs w:val="22"/>
        </w:rPr>
        <w:t>kit</w:t>
      </w:r>
      <w:r w:rsidRPr="004D208A">
        <w:rPr>
          <w:snapToGrid/>
          <w:color w:val="auto"/>
          <w:spacing w:val="-3"/>
          <w:sz w:val="22"/>
          <w:szCs w:val="22"/>
        </w:rPr>
        <w:t xml:space="preserve"> </w:t>
      </w:r>
      <w:r w:rsidRPr="004D208A">
        <w:rPr>
          <w:snapToGrid/>
          <w:color w:val="auto"/>
          <w:sz w:val="22"/>
          <w:szCs w:val="22"/>
        </w:rPr>
        <w:t>from</w:t>
      </w:r>
      <w:r w:rsidRPr="004D208A">
        <w:rPr>
          <w:snapToGrid/>
          <w:color w:val="auto"/>
          <w:spacing w:val="-3"/>
          <w:sz w:val="22"/>
          <w:szCs w:val="22"/>
        </w:rPr>
        <w:t xml:space="preserve"> </w:t>
      </w:r>
      <w:r w:rsidRPr="004D208A">
        <w:rPr>
          <w:snapToGrid/>
          <w:color w:val="auto"/>
          <w:sz w:val="22"/>
          <w:szCs w:val="22"/>
        </w:rPr>
        <w:t>EET</w:t>
      </w:r>
      <w:r w:rsidRPr="004D208A">
        <w:rPr>
          <w:snapToGrid/>
          <w:color w:val="auto"/>
          <w:spacing w:val="-1"/>
          <w:sz w:val="22"/>
          <w:szCs w:val="22"/>
        </w:rPr>
        <w:t xml:space="preserve"> </w:t>
      </w:r>
      <w:r w:rsidRPr="004D208A">
        <w:rPr>
          <w:snapToGrid/>
          <w:color w:val="auto"/>
          <w:sz w:val="22"/>
          <w:szCs w:val="22"/>
        </w:rPr>
        <w:t>Biobank</w:t>
      </w:r>
    </w:p>
    <w:p w14:paraId="51564F67" w14:textId="77777777" w:rsidR="00515638" w:rsidRPr="004D208A" w:rsidRDefault="00515638" w:rsidP="00515638">
      <w:pPr>
        <w:autoSpaceDE w:val="0"/>
        <w:autoSpaceDN w:val="0"/>
        <w:rPr>
          <w:snapToGrid/>
          <w:color w:val="auto"/>
          <w:sz w:val="22"/>
          <w:szCs w:val="22"/>
        </w:rPr>
        <w:sectPr w:rsidR="00515638" w:rsidRPr="004D208A" w:rsidSect="00A01527">
          <w:pgSz w:w="12240" w:h="15840"/>
          <w:pgMar w:top="960" w:right="620" w:bottom="1440" w:left="960" w:header="727" w:footer="1254"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2070"/>
        <w:gridCol w:w="1138"/>
        <w:gridCol w:w="1203"/>
        <w:gridCol w:w="2701"/>
        <w:gridCol w:w="1800"/>
      </w:tblGrid>
      <w:tr w:rsidR="00515638" w:rsidRPr="004D208A" w14:paraId="7ED2B970" w14:textId="77777777" w:rsidTr="00935BCA">
        <w:trPr>
          <w:trHeight w:val="520"/>
        </w:trPr>
        <w:tc>
          <w:tcPr>
            <w:tcW w:w="1172" w:type="dxa"/>
            <w:shd w:val="clear" w:color="auto" w:fill="DFDFDF"/>
          </w:tcPr>
          <w:p w14:paraId="7730FC8E" w14:textId="77777777" w:rsidR="00515638" w:rsidRPr="004D208A" w:rsidRDefault="00515638" w:rsidP="00935BCA">
            <w:pPr>
              <w:autoSpaceDE w:val="0"/>
              <w:autoSpaceDN w:val="0"/>
              <w:spacing w:before="106"/>
              <w:ind w:right="231"/>
              <w:jc w:val="center"/>
              <w:rPr>
                <w:snapToGrid/>
                <w:color w:val="auto"/>
                <w:sz w:val="22"/>
                <w:szCs w:val="22"/>
              </w:rPr>
            </w:pPr>
            <w:bookmarkStart w:id="527" w:name="7.0_OPERATING_PROCEDURES"/>
            <w:bookmarkEnd w:id="527"/>
            <w:r w:rsidRPr="004D208A">
              <w:rPr>
                <w:snapToGrid/>
                <w:color w:val="auto"/>
                <w:sz w:val="22"/>
                <w:szCs w:val="22"/>
              </w:rPr>
              <w:lastRenderedPageBreak/>
              <w:t>Title:</w:t>
            </w:r>
          </w:p>
        </w:tc>
        <w:tc>
          <w:tcPr>
            <w:tcW w:w="7112" w:type="dxa"/>
            <w:gridSpan w:val="4"/>
          </w:tcPr>
          <w:p w14:paraId="2D55C122" w14:textId="77777777" w:rsidR="00515638" w:rsidRPr="004D208A" w:rsidRDefault="00515638" w:rsidP="00935BCA">
            <w:pPr>
              <w:autoSpaceDE w:val="0"/>
              <w:autoSpaceDN w:val="0"/>
              <w:ind w:right="169"/>
              <w:rPr>
                <w:snapToGrid/>
                <w:color w:val="auto"/>
                <w:sz w:val="20"/>
                <w:szCs w:val="22"/>
              </w:rPr>
            </w:pPr>
            <w:r w:rsidRPr="004D208A">
              <w:rPr>
                <w:snapToGrid/>
                <w:color w:val="auto"/>
                <w:sz w:val="20"/>
                <w:szCs w:val="22"/>
              </w:rPr>
              <w:t>Tumor Frozen Needle Biopsy Specimen Collection, Handling and Shipment to EET</w:t>
            </w:r>
            <w:r w:rsidRPr="004D208A">
              <w:rPr>
                <w:snapToGrid/>
                <w:color w:val="auto"/>
                <w:spacing w:val="-47"/>
                <w:sz w:val="20"/>
                <w:szCs w:val="22"/>
              </w:rPr>
              <w:t xml:space="preserve"> </w:t>
            </w:r>
            <w:r w:rsidRPr="004D208A">
              <w:rPr>
                <w:snapToGrid/>
                <w:color w:val="auto"/>
                <w:sz w:val="20"/>
                <w:szCs w:val="22"/>
              </w:rPr>
              <w:t>Biobank</w:t>
            </w:r>
          </w:p>
        </w:tc>
        <w:tc>
          <w:tcPr>
            <w:tcW w:w="1800" w:type="dxa"/>
          </w:tcPr>
          <w:p w14:paraId="4DDEFE68" w14:textId="77777777" w:rsidR="00515638" w:rsidRPr="004D208A" w:rsidRDefault="00515638" w:rsidP="00935BCA">
            <w:pPr>
              <w:autoSpaceDE w:val="0"/>
              <w:autoSpaceDN w:val="0"/>
              <w:spacing w:before="106"/>
              <w:ind w:right="335"/>
              <w:jc w:val="right"/>
              <w:rPr>
                <w:snapToGrid/>
                <w:color w:val="auto"/>
                <w:sz w:val="22"/>
                <w:szCs w:val="22"/>
              </w:rPr>
            </w:pPr>
            <w:r w:rsidRPr="004D208A">
              <w:rPr>
                <w:snapToGrid/>
                <w:color w:val="auto"/>
                <w:sz w:val="22"/>
                <w:szCs w:val="22"/>
              </w:rPr>
              <w:t>Page 5 of</w:t>
            </w:r>
            <w:r w:rsidRPr="004D208A">
              <w:rPr>
                <w:snapToGrid/>
                <w:color w:val="auto"/>
                <w:spacing w:val="1"/>
                <w:sz w:val="22"/>
                <w:szCs w:val="22"/>
              </w:rPr>
              <w:t xml:space="preserve"> </w:t>
            </w:r>
            <w:r w:rsidRPr="004D208A">
              <w:rPr>
                <w:snapToGrid/>
                <w:color w:val="auto"/>
                <w:sz w:val="22"/>
                <w:szCs w:val="22"/>
              </w:rPr>
              <w:t>13</w:t>
            </w:r>
          </w:p>
        </w:tc>
      </w:tr>
      <w:tr w:rsidR="00515638" w:rsidRPr="004D208A" w14:paraId="50EBB1CD" w14:textId="77777777" w:rsidTr="00935BCA">
        <w:trPr>
          <w:trHeight w:val="314"/>
        </w:trPr>
        <w:tc>
          <w:tcPr>
            <w:tcW w:w="1172" w:type="dxa"/>
            <w:shd w:val="clear" w:color="auto" w:fill="D9D9D9"/>
          </w:tcPr>
          <w:p w14:paraId="7520FFD6" w14:textId="77777777" w:rsidR="00515638" w:rsidRPr="004D208A" w:rsidRDefault="00515638" w:rsidP="00935BCA">
            <w:pPr>
              <w:autoSpaceDE w:val="0"/>
              <w:autoSpaceDN w:val="0"/>
              <w:spacing w:before="1"/>
              <w:ind w:right="234"/>
              <w:jc w:val="center"/>
              <w:rPr>
                <w:snapToGrid/>
                <w:color w:val="auto"/>
                <w:sz w:val="22"/>
                <w:szCs w:val="22"/>
              </w:rPr>
            </w:pPr>
            <w:r w:rsidRPr="004D208A">
              <w:rPr>
                <w:snapToGrid/>
                <w:color w:val="auto"/>
                <w:sz w:val="22"/>
                <w:szCs w:val="22"/>
              </w:rPr>
              <w:t>Doc. #:</w:t>
            </w:r>
          </w:p>
        </w:tc>
        <w:tc>
          <w:tcPr>
            <w:tcW w:w="2070" w:type="dxa"/>
          </w:tcPr>
          <w:p w14:paraId="0E03A237" w14:textId="77777777" w:rsidR="00515638" w:rsidRPr="004D208A" w:rsidRDefault="00515638" w:rsidP="00935BCA">
            <w:pPr>
              <w:autoSpaceDE w:val="0"/>
              <w:autoSpaceDN w:val="0"/>
              <w:spacing w:before="1"/>
              <w:rPr>
                <w:snapToGrid/>
                <w:color w:val="auto"/>
                <w:sz w:val="22"/>
                <w:szCs w:val="22"/>
              </w:rPr>
            </w:pPr>
            <w:r w:rsidRPr="004D208A">
              <w:rPr>
                <w:snapToGrid/>
                <w:color w:val="auto"/>
                <w:sz w:val="22"/>
                <w:szCs w:val="22"/>
              </w:rPr>
              <w:t>SOP340567</w:t>
            </w:r>
          </w:p>
        </w:tc>
        <w:tc>
          <w:tcPr>
            <w:tcW w:w="1138" w:type="dxa"/>
            <w:shd w:val="clear" w:color="auto" w:fill="DFDFDF"/>
          </w:tcPr>
          <w:p w14:paraId="3C72D9FE" w14:textId="77777777" w:rsidR="00515638" w:rsidRPr="004D208A" w:rsidRDefault="00515638" w:rsidP="00935BCA">
            <w:pPr>
              <w:autoSpaceDE w:val="0"/>
              <w:autoSpaceDN w:val="0"/>
              <w:spacing w:before="1"/>
              <w:rPr>
                <w:snapToGrid/>
                <w:color w:val="auto"/>
                <w:sz w:val="22"/>
                <w:szCs w:val="22"/>
              </w:rPr>
            </w:pPr>
            <w:r w:rsidRPr="004D208A">
              <w:rPr>
                <w:snapToGrid/>
                <w:color w:val="auto"/>
                <w:sz w:val="22"/>
                <w:szCs w:val="22"/>
              </w:rPr>
              <w:t>Revision:</w:t>
            </w:r>
          </w:p>
        </w:tc>
        <w:tc>
          <w:tcPr>
            <w:tcW w:w="1203" w:type="dxa"/>
          </w:tcPr>
          <w:p w14:paraId="1D21C017" w14:textId="77777777" w:rsidR="00515638" w:rsidRPr="004D208A" w:rsidRDefault="00515638" w:rsidP="00935BCA">
            <w:pPr>
              <w:autoSpaceDE w:val="0"/>
              <w:autoSpaceDN w:val="0"/>
              <w:spacing w:before="1"/>
              <w:jc w:val="center"/>
              <w:rPr>
                <w:snapToGrid/>
                <w:color w:val="auto"/>
                <w:sz w:val="22"/>
                <w:szCs w:val="22"/>
              </w:rPr>
            </w:pPr>
            <w:r w:rsidRPr="004D208A">
              <w:rPr>
                <w:snapToGrid/>
                <w:color w:val="auto"/>
                <w:sz w:val="22"/>
                <w:szCs w:val="22"/>
              </w:rPr>
              <w:t>-</w:t>
            </w:r>
          </w:p>
        </w:tc>
        <w:tc>
          <w:tcPr>
            <w:tcW w:w="2701" w:type="dxa"/>
            <w:shd w:val="clear" w:color="auto" w:fill="DFDFDF"/>
          </w:tcPr>
          <w:p w14:paraId="32D2EB87" w14:textId="77777777" w:rsidR="00515638" w:rsidRPr="004D208A" w:rsidRDefault="00515638" w:rsidP="00935BCA">
            <w:pPr>
              <w:autoSpaceDE w:val="0"/>
              <w:autoSpaceDN w:val="0"/>
              <w:spacing w:before="1"/>
              <w:rPr>
                <w:snapToGrid/>
                <w:color w:val="auto"/>
                <w:sz w:val="22"/>
                <w:szCs w:val="22"/>
              </w:rPr>
            </w:pPr>
            <w:r w:rsidRPr="004D208A">
              <w:rPr>
                <w:snapToGrid/>
                <w:color w:val="auto"/>
                <w:sz w:val="22"/>
                <w:szCs w:val="22"/>
              </w:rPr>
              <w:t>Effective</w:t>
            </w:r>
            <w:r w:rsidRPr="004D208A">
              <w:rPr>
                <w:snapToGrid/>
                <w:color w:val="auto"/>
                <w:spacing w:val="-2"/>
                <w:sz w:val="22"/>
                <w:szCs w:val="22"/>
              </w:rPr>
              <w:t xml:space="preserve"> </w:t>
            </w:r>
            <w:r w:rsidRPr="004D208A">
              <w:rPr>
                <w:snapToGrid/>
                <w:color w:val="auto"/>
                <w:sz w:val="22"/>
                <w:szCs w:val="22"/>
              </w:rPr>
              <w:t>Date:</w:t>
            </w:r>
          </w:p>
        </w:tc>
        <w:tc>
          <w:tcPr>
            <w:tcW w:w="1800" w:type="dxa"/>
          </w:tcPr>
          <w:p w14:paraId="60A26438" w14:textId="77777777" w:rsidR="00515638" w:rsidRPr="004D208A" w:rsidRDefault="00515638" w:rsidP="00935BCA">
            <w:pPr>
              <w:autoSpaceDE w:val="0"/>
              <w:autoSpaceDN w:val="0"/>
              <w:spacing w:before="1"/>
              <w:ind w:right="386"/>
              <w:jc w:val="right"/>
              <w:rPr>
                <w:snapToGrid/>
                <w:color w:val="auto"/>
                <w:sz w:val="22"/>
                <w:szCs w:val="22"/>
              </w:rPr>
            </w:pPr>
            <w:r w:rsidRPr="004D208A">
              <w:rPr>
                <w:snapToGrid/>
                <w:color w:val="auto"/>
                <w:sz w:val="22"/>
                <w:szCs w:val="22"/>
              </w:rPr>
              <w:t>10/08/2021</w:t>
            </w:r>
          </w:p>
        </w:tc>
      </w:tr>
    </w:tbl>
    <w:p w14:paraId="7D10F02B" w14:textId="77777777" w:rsidR="00515638" w:rsidRPr="004D208A" w:rsidRDefault="00515638" w:rsidP="00515638">
      <w:pPr>
        <w:autoSpaceDE w:val="0"/>
        <w:autoSpaceDN w:val="0"/>
        <w:rPr>
          <w:snapToGrid/>
          <w:color w:val="auto"/>
          <w:sz w:val="20"/>
          <w:szCs w:val="22"/>
        </w:rPr>
      </w:pPr>
    </w:p>
    <w:p w14:paraId="0DDA94A4" w14:textId="77777777" w:rsidR="00515638" w:rsidRPr="004D208A" w:rsidRDefault="00515638" w:rsidP="00515638">
      <w:pPr>
        <w:autoSpaceDE w:val="0"/>
        <w:autoSpaceDN w:val="0"/>
        <w:spacing w:before="10"/>
        <w:rPr>
          <w:snapToGrid/>
          <w:color w:val="auto"/>
          <w:sz w:val="22"/>
          <w:szCs w:val="22"/>
        </w:rPr>
      </w:pPr>
    </w:p>
    <w:p w14:paraId="1585042A" w14:textId="77777777" w:rsidR="00515638" w:rsidRPr="004D208A" w:rsidRDefault="00515638" w:rsidP="00665AEE">
      <w:pPr>
        <w:numPr>
          <w:ilvl w:val="1"/>
          <w:numId w:val="137"/>
        </w:numPr>
        <w:tabs>
          <w:tab w:val="left" w:pos="1200"/>
          <w:tab w:val="left" w:pos="1201"/>
        </w:tabs>
        <w:autoSpaceDE w:val="0"/>
        <w:autoSpaceDN w:val="0"/>
        <w:ind w:hanging="721"/>
        <w:jc w:val="left"/>
        <w:outlineLvl w:val="1"/>
        <w:rPr>
          <w:b/>
          <w:bCs/>
          <w:snapToGrid/>
          <w:color w:val="auto"/>
          <w:sz w:val="22"/>
          <w:szCs w:val="22"/>
        </w:rPr>
      </w:pPr>
      <w:bookmarkStart w:id="528" w:name="_bookmark6"/>
      <w:bookmarkStart w:id="529" w:name="_Toc95404427"/>
      <w:bookmarkStart w:id="530" w:name="_Toc155613797"/>
      <w:bookmarkEnd w:id="528"/>
      <w:r w:rsidRPr="004D208A">
        <w:rPr>
          <w:b/>
          <w:bCs/>
          <w:snapToGrid/>
          <w:color w:val="auto"/>
          <w:sz w:val="22"/>
          <w:szCs w:val="22"/>
        </w:rPr>
        <w:t>OPERATING</w:t>
      </w:r>
      <w:r w:rsidRPr="004D208A">
        <w:rPr>
          <w:b/>
          <w:bCs/>
          <w:snapToGrid/>
          <w:color w:val="auto"/>
          <w:spacing w:val="-11"/>
          <w:sz w:val="22"/>
          <w:szCs w:val="22"/>
        </w:rPr>
        <w:t xml:space="preserve"> </w:t>
      </w:r>
      <w:r w:rsidRPr="004D208A">
        <w:rPr>
          <w:b/>
          <w:bCs/>
          <w:snapToGrid/>
          <w:color w:val="auto"/>
          <w:sz w:val="22"/>
          <w:szCs w:val="22"/>
        </w:rPr>
        <w:t>PROCEDURES</w:t>
      </w:r>
      <w:bookmarkEnd w:id="529"/>
      <w:bookmarkEnd w:id="530"/>
    </w:p>
    <w:p w14:paraId="2AFD75A8" w14:textId="77777777" w:rsidR="00515638" w:rsidRPr="004D208A" w:rsidRDefault="00515638" w:rsidP="00665AEE">
      <w:pPr>
        <w:numPr>
          <w:ilvl w:val="1"/>
          <w:numId w:val="137"/>
        </w:numPr>
        <w:tabs>
          <w:tab w:val="left" w:pos="1920"/>
          <w:tab w:val="left" w:pos="1921"/>
        </w:tabs>
        <w:autoSpaceDE w:val="0"/>
        <w:autoSpaceDN w:val="0"/>
        <w:spacing w:before="119"/>
        <w:ind w:left="1920" w:right="1191"/>
        <w:jc w:val="left"/>
        <w:rPr>
          <w:snapToGrid/>
          <w:color w:val="auto"/>
          <w:sz w:val="22"/>
          <w:szCs w:val="22"/>
        </w:rPr>
      </w:pPr>
      <w:r w:rsidRPr="004D208A">
        <w:rPr>
          <w:snapToGrid/>
          <w:color w:val="auto"/>
          <w:sz w:val="22"/>
          <w:szCs w:val="22"/>
        </w:rPr>
        <w:t xml:space="preserve">This SOP uses </w:t>
      </w:r>
      <w:r w:rsidRPr="004D208A">
        <w:rPr>
          <w:b/>
          <w:snapToGrid/>
          <w:color w:val="auto"/>
          <w:sz w:val="22"/>
          <w:szCs w:val="22"/>
        </w:rPr>
        <w:t xml:space="preserve">NCI Medidata Rave </w:t>
      </w:r>
      <w:r w:rsidRPr="004D208A">
        <w:rPr>
          <w:snapToGrid/>
          <w:color w:val="auto"/>
          <w:sz w:val="22"/>
          <w:szCs w:val="22"/>
        </w:rPr>
        <w:t>for sample tracking, please review the following</w:t>
      </w:r>
      <w:r w:rsidRPr="004D208A">
        <w:rPr>
          <w:snapToGrid/>
          <w:color w:val="auto"/>
          <w:spacing w:val="-52"/>
          <w:sz w:val="22"/>
          <w:szCs w:val="22"/>
        </w:rPr>
        <w:t xml:space="preserve"> </w:t>
      </w:r>
      <w:r w:rsidRPr="004D208A">
        <w:rPr>
          <w:snapToGrid/>
          <w:color w:val="auto"/>
          <w:sz w:val="22"/>
          <w:szCs w:val="22"/>
        </w:rPr>
        <w:t>training</w:t>
      </w:r>
      <w:r w:rsidRPr="004D208A">
        <w:rPr>
          <w:snapToGrid/>
          <w:color w:val="auto"/>
          <w:spacing w:val="-1"/>
          <w:sz w:val="22"/>
          <w:szCs w:val="22"/>
        </w:rPr>
        <w:t xml:space="preserve"> </w:t>
      </w:r>
      <w:r w:rsidRPr="004D208A">
        <w:rPr>
          <w:snapToGrid/>
          <w:color w:val="auto"/>
          <w:sz w:val="22"/>
          <w:szCs w:val="22"/>
        </w:rPr>
        <w:t>videos for</w:t>
      </w:r>
      <w:r w:rsidRPr="004D208A">
        <w:rPr>
          <w:snapToGrid/>
          <w:color w:val="auto"/>
          <w:spacing w:val="1"/>
          <w:sz w:val="22"/>
          <w:szCs w:val="22"/>
        </w:rPr>
        <w:t xml:space="preserve"> </w:t>
      </w:r>
      <w:r w:rsidRPr="004D208A">
        <w:rPr>
          <w:b/>
          <w:snapToGrid/>
          <w:color w:val="auto"/>
          <w:sz w:val="22"/>
          <w:szCs w:val="22"/>
        </w:rPr>
        <w:t>NCI</w:t>
      </w:r>
      <w:r w:rsidRPr="004D208A">
        <w:rPr>
          <w:b/>
          <w:snapToGrid/>
          <w:color w:val="auto"/>
          <w:spacing w:val="-1"/>
          <w:sz w:val="22"/>
          <w:szCs w:val="22"/>
        </w:rPr>
        <w:t xml:space="preserve"> </w:t>
      </w:r>
      <w:r w:rsidRPr="004D208A">
        <w:rPr>
          <w:b/>
          <w:snapToGrid/>
          <w:color w:val="auto"/>
          <w:sz w:val="22"/>
          <w:szCs w:val="22"/>
        </w:rPr>
        <w:t xml:space="preserve">Medidata Rave </w:t>
      </w:r>
      <w:r w:rsidRPr="004D208A">
        <w:rPr>
          <w:snapToGrid/>
          <w:color w:val="auto"/>
          <w:sz w:val="22"/>
          <w:szCs w:val="22"/>
        </w:rPr>
        <w:t>before</w:t>
      </w:r>
      <w:r w:rsidRPr="004D208A">
        <w:rPr>
          <w:snapToGrid/>
          <w:color w:val="auto"/>
          <w:spacing w:val="-1"/>
          <w:sz w:val="22"/>
          <w:szCs w:val="22"/>
        </w:rPr>
        <w:t xml:space="preserve"> </w:t>
      </w:r>
      <w:r w:rsidRPr="004D208A">
        <w:rPr>
          <w:snapToGrid/>
          <w:color w:val="auto"/>
          <w:sz w:val="22"/>
          <w:szCs w:val="22"/>
        </w:rPr>
        <w:t>you</w:t>
      </w:r>
      <w:r w:rsidRPr="004D208A">
        <w:rPr>
          <w:snapToGrid/>
          <w:color w:val="auto"/>
          <w:spacing w:val="-2"/>
          <w:sz w:val="22"/>
          <w:szCs w:val="22"/>
        </w:rPr>
        <w:t xml:space="preserve"> </w:t>
      </w:r>
      <w:r w:rsidRPr="004D208A">
        <w:rPr>
          <w:snapToGrid/>
          <w:color w:val="auto"/>
          <w:sz w:val="22"/>
          <w:szCs w:val="22"/>
        </w:rPr>
        <w:t>start:</w:t>
      </w:r>
    </w:p>
    <w:p w14:paraId="589782ED" w14:textId="77777777" w:rsidR="00515638" w:rsidRPr="004D208A" w:rsidRDefault="00515638" w:rsidP="00665AEE">
      <w:pPr>
        <w:numPr>
          <w:ilvl w:val="2"/>
          <w:numId w:val="137"/>
        </w:numPr>
        <w:tabs>
          <w:tab w:val="left" w:pos="2640"/>
          <w:tab w:val="left" w:pos="2641"/>
        </w:tabs>
        <w:autoSpaceDE w:val="0"/>
        <w:autoSpaceDN w:val="0"/>
        <w:spacing w:before="121"/>
        <w:ind w:right="2269"/>
        <w:rPr>
          <w:snapToGrid/>
          <w:color w:val="auto"/>
          <w:sz w:val="22"/>
          <w:szCs w:val="22"/>
        </w:rPr>
      </w:pPr>
      <w:r w:rsidRPr="004D208A">
        <w:rPr>
          <w:snapToGrid/>
          <w:color w:val="auto"/>
          <w:sz w:val="22"/>
          <w:szCs w:val="22"/>
        </w:rPr>
        <w:t>General RAVE training:</w:t>
      </w:r>
      <w:r w:rsidRPr="004D208A">
        <w:rPr>
          <w:snapToGrid/>
          <w:color w:val="800080"/>
          <w:spacing w:val="1"/>
          <w:sz w:val="22"/>
          <w:szCs w:val="22"/>
        </w:rPr>
        <w:t xml:space="preserve"> </w:t>
      </w:r>
      <w:hyperlink r:id="rId138">
        <w:r w:rsidRPr="004D208A">
          <w:rPr>
            <w:snapToGrid/>
            <w:color w:val="800080"/>
            <w:spacing w:val="-1"/>
            <w:sz w:val="22"/>
            <w:szCs w:val="22"/>
            <w:u w:val="single" w:color="800080"/>
          </w:rPr>
          <w:t>https://www.youtube.com/watch?app=desktop&amp;v=ZRX0lSqs5zo</w:t>
        </w:r>
      </w:hyperlink>
    </w:p>
    <w:p w14:paraId="47869038" w14:textId="77777777" w:rsidR="00515638" w:rsidRPr="004D208A" w:rsidRDefault="00515638" w:rsidP="00665AEE">
      <w:pPr>
        <w:numPr>
          <w:ilvl w:val="2"/>
          <w:numId w:val="137"/>
        </w:numPr>
        <w:tabs>
          <w:tab w:val="left" w:pos="2640"/>
          <w:tab w:val="left" w:pos="2641"/>
        </w:tabs>
        <w:autoSpaceDE w:val="0"/>
        <w:autoSpaceDN w:val="0"/>
        <w:spacing w:before="118" w:line="244" w:lineRule="auto"/>
        <w:ind w:right="2174"/>
        <w:rPr>
          <w:snapToGrid/>
          <w:color w:val="auto"/>
          <w:sz w:val="22"/>
          <w:szCs w:val="22"/>
        </w:rPr>
      </w:pPr>
      <w:r w:rsidRPr="004D208A">
        <w:rPr>
          <w:snapToGrid/>
          <w:color w:val="auto"/>
          <w:sz w:val="22"/>
          <w:szCs w:val="22"/>
        </w:rPr>
        <w:t>Label Printing training:</w:t>
      </w:r>
      <w:r w:rsidRPr="004D208A">
        <w:rPr>
          <w:snapToGrid/>
          <w:color w:val="0000FF"/>
          <w:spacing w:val="1"/>
          <w:sz w:val="22"/>
          <w:szCs w:val="22"/>
        </w:rPr>
        <w:t xml:space="preserve"> </w:t>
      </w:r>
      <w:hyperlink r:id="rId139">
        <w:r w:rsidRPr="004D208A">
          <w:rPr>
            <w:snapToGrid/>
            <w:color w:val="0000FF"/>
            <w:spacing w:val="-1"/>
            <w:sz w:val="22"/>
            <w:szCs w:val="22"/>
            <w:u w:val="single" w:color="0000FF"/>
          </w:rPr>
          <w:t>https://www.youtube.com/watch?app=desktop&amp;v=9_Q6_k-KHHs</w:t>
        </w:r>
      </w:hyperlink>
    </w:p>
    <w:p w14:paraId="1057912F" w14:textId="77777777" w:rsidR="00515638" w:rsidRPr="004D208A" w:rsidRDefault="00515638" w:rsidP="00665AEE">
      <w:pPr>
        <w:numPr>
          <w:ilvl w:val="1"/>
          <w:numId w:val="137"/>
        </w:numPr>
        <w:tabs>
          <w:tab w:val="left" w:pos="1920"/>
          <w:tab w:val="left" w:pos="1921"/>
        </w:tabs>
        <w:autoSpaceDE w:val="0"/>
        <w:autoSpaceDN w:val="0"/>
        <w:spacing w:before="112"/>
        <w:ind w:left="1920" w:hanging="721"/>
        <w:jc w:val="left"/>
        <w:rPr>
          <w:snapToGrid/>
          <w:color w:val="auto"/>
          <w:sz w:val="22"/>
          <w:szCs w:val="22"/>
        </w:rPr>
      </w:pPr>
      <w:r w:rsidRPr="004D208A">
        <w:rPr>
          <w:snapToGrid/>
          <w:color w:val="auto"/>
          <w:sz w:val="22"/>
          <w:szCs w:val="22"/>
        </w:rPr>
        <w:t>Sample</w:t>
      </w:r>
      <w:r w:rsidRPr="004D208A">
        <w:rPr>
          <w:snapToGrid/>
          <w:color w:val="auto"/>
          <w:spacing w:val="-2"/>
          <w:sz w:val="22"/>
          <w:szCs w:val="22"/>
        </w:rPr>
        <w:t xml:space="preserve"> </w:t>
      </w:r>
      <w:r w:rsidRPr="004D208A">
        <w:rPr>
          <w:snapToGrid/>
          <w:color w:val="auto"/>
          <w:sz w:val="22"/>
          <w:szCs w:val="22"/>
        </w:rPr>
        <w:t>Shipping</w:t>
      </w:r>
      <w:r w:rsidRPr="004D208A">
        <w:rPr>
          <w:snapToGrid/>
          <w:color w:val="auto"/>
          <w:spacing w:val="-2"/>
          <w:sz w:val="22"/>
          <w:szCs w:val="22"/>
        </w:rPr>
        <w:t xml:space="preserve"> </w:t>
      </w:r>
      <w:r w:rsidRPr="004D208A">
        <w:rPr>
          <w:snapToGrid/>
          <w:color w:val="auto"/>
          <w:sz w:val="22"/>
          <w:szCs w:val="22"/>
        </w:rPr>
        <w:t>Kits</w:t>
      </w:r>
    </w:p>
    <w:p w14:paraId="0A696D94" w14:textId="77777777" w:rsidR="00515638" w:rsidRPr="00F04127" w:rsidRDefault="00515638" w:rsidP="00515638">
      <w:pPr>
        <w:autoSpaceDE w:val="0"/>
        <w:autoSpaceDN w:val="0"/>
        <w:spacing w:before="119"/>
        <w:ind w:left="1890" w:right="1008"/>
        <w:rPr>
          <w:snapToGrid/>
          <w:color w:val="auto"/>
          <w:sz w:val="22"/>
          <w:szCs w:val="22"/>
        </w:rPr>
      </w:pPr>
      <w:r w:rsidRPr="00343368">
        <w:rPr>
          <w:color w:val="auto"/>
          <w:sz w:val="22"/>
          <w:szCs w:val="22"/>
        </w:rPr>
        <w:t>Sample shipping kits should be requested prior to enrolling the first biopsy patient from</w:t>
      </w:r>
      <w:r>
        <w:rPr>
          <w:color w:val="auto"/>
          <w:sz w:val="22"/>
          <w:szCs w:val="22"/>
        </w:rPr>
        <w:t xml:space="preserve"> </w:t>
      </w:r>
      <w:r w:rsidRPr="00343368">
        <w:rPr>
          <w:color w:val="auto"/>
          <w:spacing w:val="-52"/>
          <w:sz w:val="22"/>
          <w:szCs w:val="22"/>
        </w:rPr>
        <w:t xml:space="preserve"> </w:t>
      </w:r>
      <w:r w:rsidRPr="00343368">
        <w:rPr>
          <w:color w:val="auto"/>
          <w:sz w:val="22"/>
          <w:szCs w:val="22"/>
        </w:rPr>
        <w:t xml:space="preserve">EET Biobank by emailing </w:t>
      </w:r>
      <w:hyperlink r:id="rId140" w:history="1">
        <w:r w:rsidRPr="00343368">
          <w:rPr>
            <w:rStyle w:val="Hyperlink"/>
            <w:sz w:val="22"/>
            <w:szCs w:val="22"/>
          </w:rPr>
          <w:t>BPCBank@nationwidechildrens.org</w:t>
        </w:r>
      </w:hyperlink>
      <w:r w:rsidRPr="00343368">
        <w:rPr>
          <w:color w:val="auto"/>
          <w:sz w:val="22"/>
          <w:szCs w:val="22"/>
        </w:rPr>
        <w:t>.</w:t>
      </w:r>
      <w:r w:rsidRPr="00343368">
        <w:rPr>
          <w:color w:val="auto"/>
          <w:spacing w:val="1"/>
          <w:sz w:val="22"/>
          <w:szCs w:val="22"/>
        </w:rPr>
        <w:t xml:space="preserve"> </w:t>
      </w:r>
      <w:r w:rsidRPr="00343368">
        <w:rPr>
          <w:color w:val="auto"/>
          <w:sz w:val="22"/>
          <w:szCs w:val="22"/>
        </w:rPr>
        <w:t>For current customers,</w:t>
      </w:r>
      <w:r w:rsidRPr="00343368">
        <w:rPr>
          <w:color w:val="auto"/>
          <w:spacing w:val="-52"/>
          <w:sz w:val="22"/>
          <w:szCs w:val="22"/>
        </w:rPr>
        <w:t xml:space="preserve"> </w:t>
      </w:r>
      <w:r w:rsidRPr="00343368">
        <w:rPr>
          <w:color w:val="auto"/>
          <w:sz w:val="22"/>
          <w:szCs w:val="22"/>
        </w:rPr>
        <w:t>the kits can be requested through the EET Biobank (kit management system:</w:t>
      </w:r>
      <w:r w:rsidRPr="00343368">
        <w:rPr>
          <w:color w:val="auto"/>
          <w:spacing w:val="1"/>
          <w:sz w:val="22"/>
          <w:szCs w:val="22"/>
        </w:rPr>
        <w:t xml:space="preserve"> </w:t>
      </w:r>
      <w:hyperlink r:id="rId141" w:history="1">
        <w:r w:rsidRPr="00343368">
          <w:rPr>
            <w:rStyle w:val="Hyperlink"/>
            <w:sz w:val="22"/>
            <w:szCs w:val="22"/>
          </w:rPr>
          <w:t>https://kits.bpc-apps.nchri.org/Auth/Login?ReturnUrl=%2f</w:t>
        </w:r>
      </w:hyperlink>
      <w:r>
        <w:rPr>
          <w:color w:val="auto"/>
          <w:sz w:val="22"/>
          <w:szCs w:val="22"/>
        </w:rPr>
        <w:t>)</w:t>
      </w:r>
      <w:r w:rsidRPr="00343368">
        <w:rPr>
          <w:color w:val="auto"/>
          <w:sz w:val="22"/>
          <w:szCs w:val="22"/>
        </w:rPr>
        <w:t>.</w:t>
      </w:r>
      <w:r w:rsidRPr="00343368">
        <w:rPr>
          <w:color w:val="auto"/>
          <w:spacing w:val="1"/>
          <w:sz w:val="22"/>
          <w:szCs w:val="22"/>
        </w:rPr>
        <w:t xml:space="preserve"> </w:t>
      </w:r>
      <w:r w:rsidRPr="00343368">
        <w:rPr>
          <w:color w:val="auto"/>
          <w:sz w:val="22"/>
          <w:szCs w:val="22"/>
        </w:rPr>
        <w:t>Please allow 5-7 business</w:t>
      </w:r>
      <w:r w:rsidRPr="00343368">
        <w:rPr>
          <w:color w:val="auto"/>
          <w:spacing w:val="1"/>
          <w:sz w:val="22"/>
          <w:szCs w:val="22"/>
        </w:rPr>
        <w:t xml:space="preserve"> </w:t>
      </w:r>
      <w:r w:rsidRPr="00343368">
        <w:rPr>
          <w:color w:val="auto"/>
          <w:sz w:val="22"/>
          <w:szCs w:val="22"/>
        </w:rPr>
        <w:t>days</w:t>
      </w:r>
      <w:r w:rsidRPr="00343368">
        <w:rPr>
          <w:color w:val="auto"/>
          <w:spacing w:val="-2"/>
          <w:sz w:val="22"/>
          <w:szCs w:val="22"/>
        </w:rPr>
        <w:t xml:space="preserve"> </w:t>
      </w:r>
      <w:r w:rsidRPr="00343368">
        <w:rPr>
          <w:color w:val="auto"/>
          <w:sz w:val="22"/>
          <w:szCs w:val="22"/>
        </w:rPr>
        <w:t>for</w:t>
      </w:r>
      <w:r w:rsidRPr="00343368">
        <w:rPr>
          <w:color w:val="auto"/>
          <w:spacing w:val="1"/>
          <w:sz w:val="22"/>
          <w:szCs w:val="22"/>
        </w:rPr>
        <w:t xml:space="preserve"> </w:t>
      </w:r>
      <w:r w:rsidRPr="00343368">
        <w:rPr>
          <w:color w:val="auto"/>
          <w:sz w:val="22"/>
          <w:szCs w:val="22"/>
        </w:rPr>
        <w:t>kit</w:t>
      </w:r>
      <w:r w:rsidRPr="00343368">
        <w:rPr>
          <w:color w:val="auto"/>
          <w:spacing w:val="-2"/>
          <w:sz w:val="22"/>
          <w:szCs w:val="22"/>
        </w:rPr>
        <w:t xml:space="preserve"> </w:t>
      </w:r>
      <w:r w:rsidRPr="00343368">
        <w:rPr>
          <w:color w:val="auto"/>
          <w:sz w:val="22"/>
          <w:szCs w:val="22"/>
        </w:rPr>
        <w:t>shipment</w:t>
      </w:r>
      <w:r w:rsidRPr="00F04127">
        <w:rPr>
          <w:color w:val="auto"/>
          <w:sz w:val="22"/>
          <w:szCs w:val="22"/>
        </w:rPr>
        <w:t>.</w:t>
      </w:r>
    </w:p>
    <w:p w14:paraId="099D6E68" w14:textId="77777777" w:rsidR="00515638" w:rsidRPr="004D208A" w:rsidRDefault="00515638" w:rsidP="00665AEE">
      <w:pPr>
        <w:numPr>
          <w:ilvl w:val="1"/>
          <w:numId w:val="137"/>
        </w:numPr>
        <w:tabs>
          <w:tab w:val="left" w:pos="1920"/>
          <w:tab w:val="left" w:pos="1921"/>
        </w:tabs>
        <w:autoSpaceDE w:val="0"/>
        <w:autoSpaceDN w:val="0"/>
        <w:spacing w:before="123"/>
        <w:ind w:left="1920" w:hanging="721"/>
        <w:jc w:val="left"/>
        <w:rPr>
          <w:snapToGrid/>
          <w:color w:val="auto"/>
          <w:sz w:val="22"/>
          <w:szCs w:val="22"/>
        </w:rPr>
      </w:pPr>
      <w:r w:rsidRPr="004D208A">
        <w:rPr>
          <w:snapToGrid/>
          <w:color w:val="auto"/>
          <w:sz w:val="22"/>
          <w:szCs w:val="22"/>
        </w:rPr>
        <w:t>Labels</w:t>
      </w:r>
    </w:p>
    <w:p w14:paraId="77A142A0" w14:textId="77777777" w:rsidR="00515638" w:rsidRPr="004D208A" w:rsidRDefault="00515638" w:rsidP="00665AEE">
      <w:pPr>
        <w:numPr>
          <w:ilvl w:val="2"/>
          <w:numId w:val="137"/>
        </w:numPr>
        <w:tabs>
          <w:tab w:val="left" w:pos="2640"/>
          <w:tab w:val="left" w:pos="2641"/>
        </w:tabs>
        <w:autoSpaceDE w:val="0"/>
        <w:autoSpaceDN w:val="0"/>
        <w:spacing w:before="117"/>
        <w:ind w:right="1701"/>
        <w:rPr>
          <w:snapToGrid/>
          <w:color w:val="auto"/>
          <w:sz w:val="22"/>
          <w:szCs w:val="22"/>
        </w:rPr>
      </w:pPr>
      <w:r w:rsidRPr="004D208A">
        <w:rPr>
          <w:snapToGrid/>
          <w:color w:val="auto"/>
          <w:sz w:val="22"/>
          <w:szCs w:val="22"/>
        </w:rPr>
        <w:t xml:space="preserve">Prepare enough pre-printed specimen labels in </w:t>
      </w:r>
      <w:r w:rsidRPr="004D208A">
        <w:rPr>
          <w:b/>
          <w:snapToGrid/>
          <w:color w:val="auto"/>
          <w:sz w:val="22"/>
          <w:szCs w:val="22"/>
        </w:rPr>
        <w:t xml:space="preserve">NCI Medidata Rave </w:t>
      </w:r>
      <w:r w:rsidRPr="004D208A">
        <w:rPr>
          <w:snapToGrid/>
          <w:color w:val="auto"/>
          <w:sz w:val="22"/>
          <w:szCs w:val="22"/>
        </w:rPr>
        <w:t>by</w:t>
      </w:r>
      <w:r w:rsidRPr="004D208A">
        <w:rPr>
          <w:snapToGrid/>
          <w:color w:val="auto"/>
          <w:spacing w:val="-52"/>
          <w:sz w:val="22"/>
          <w:szCs w:val="22"/>
        </w:rPr>
        <w:t xml:space="preserve"> </w:t>
      </w:r>
      <w:r w:rsidRPr="004D208A">
        <w:rPr>
          <w:snapToGrid/>
          <w:color w:val="auto"/>
          <w:sz w:val="22"/>
          <w:szCs w:val="22"/>
        </w:rPr>
        <w:t>following</w:t>
      </w:r>
      <w:r w:rsidRPr="004D208A">
        <w:rPr>
          <w:snapToGrid/>
          <w:color w:val="auto"/>
          <w:spacing w:val="-1"/>
          <w:sz w:val="22"/>
          <w:szCs w:val="22"/>
        </w:rPr>
        <w:t xml:space="preserve"> </w:t>
      </w:r>
      <w:r w:rsidRPr="004D208A">
        <w:rPr>
          <w:snapToGrid/>
          <w:color w:val="auto"/>
          <w:sz w:val="22"/>
          <w:szCs w:val="22"/>
        </w:rPr>
        <w:t>steps 7.3.1.1-</w:t>
      </w:r>
      <w:r w:rsidRPr="004D208A">
        <w:rPr>
          <w:snapToGrid/>
          <w:color w:val="auto"/>
          <w:spacing w:val="-2"/>
          <w:sz w:val="22"/>
          <w:szCs w:val="22"/>
        </w:rPr>
        <w:t xml:space="preserve"> </w:t>
      </w:r>
      <w:r w:rsidRPr="004D208A">
        <w:rPr>
          <w:snapToGrid/>
          <w:color w:val="auto"/>
          <w:sz w:val="22"/>
          <w:szCs w:val="22"/>
        </w:rPr>
        <w:t>7.3.1.5:</w:t>
      </w:r>
    </w:p>
    <w:p w14:paraId="0085F2D5" w14:textId="77777777" w:rsidR="00515638" w:rsidRPr="004D208A" w:rsidRDefault="00515638" w:rsidP="00665AEE">
      <w:pPr>
        <w:numPr>
          <w:ilvl w:val="3"/>
          <w:numId w:val="137"/>
        </w:numPr>
        <w:tabs>
          <w:tab w:val="left" w:pos="3548"/>
          <w:tab w:val="left" w:pos="3549"/>
        </w:tabs>
        <w:autoSpaceDE w:val="0"/>
        <w:autoSpaceDN w:val="0"/>
        <w:spacing w:before="120"/>
        <w:ind w:right="1448"/>
        <w:rPr>
          <w:snapToGrid/>
          <w:color w:val="auto"/>
          <w:sz w:val="22"/>
          <w:szCs w:val="22"/>
        </w:rPr>
      </w:pPr>
      <w:r w:rsidRPr="004D208A">
        <w:rPr>
          <w:snapToGrid/>
          <w:color w:val="auto"/>
          <w:sz w:val="22"/>
          <w:szCs w:val="22"/>
        </w:rPr>
        <w:t xml:space="preserve">Log into </w:t>
      </w:r>
      <w:r w:rsidRPr="004D208A">
        <w:rPr>
          <w:b/>
          <w:snapToGrid/>
          <w:color w:val="auto"/>
          <w:sz w:val="22"/>
          <w:szCs w:val="22"/>
        </w:rPr>
        <w:t xml:space="preserve">NCI Medidata Rave </w:t>
      </w:r>
      <w:r w:rsidRPr="004D208A">
        <w:rPr>
          <w:snapToGrid/>
          <w:color w:val="auto"/>
          <w:sz w:val="22"/>
          <w:szCs w:val="22"/>
        </w:rPr>
        <w:t xml:space="preserve">and go to </w:t>
      </w:r>
      <w:r w:rsidRPr="004D208A">
        <w:rPr>
          <w:b/>
          <w:snapToGrid/>
          <w:color w:val="auto"/>
          <w:sz w:val="22"/>
          <w:szCs w:val="22"/>
        </w:rPr>
        <w:t xml:space="preserve">Enrollment </w:t>
      </w:r>
      <w:r w:rsidRPr="004D208A">
        <w:rPr>
          <w:snapToGrid/>
          <w:color w:val="auto"/>
          <w:sz w:val="22"/>
          <w:szCs w:val="22"/>
        </w:rPr>
        <w:t>folder and</w:t>
      </w:r>
      <w:r w:rsidRPr="004D208A">
        <w:rPr>
          <w:snapToGrid/>
          <w:color w:val="auto"/>
          <w:spacing w:val="-52"/>
          <w:sz w:val="22"/>
          <w:szCs w:val="22"/>
        </w:rPr>
        <w:t xml:space="preserve"> </w:t>
      </w:r>
      <w:r w:rsidRPr="004D208A">
        <w:rPr>
          <w:snapToGrid/>
          <w:color w:val="auto"/>
          <w:sz w:val="22"/>
          <w:szCs w:val="22"/>
        </w:rPr>
        <w:t>confirm the</w:t>
      </w:r>
      <w:r w:rsidRPr="004D208A">
        <w:rPr>
          <w:snapToGrid/>
          <w:color w:val="auto"/>
          <w:spacing w:val="-3"/>
          <w:sz w:val="22"/>
          <w:szCs w:val="22"/>
        </w:rPr>
        <w:t xml:space="preserve"> </w:t>
      </w:r>
      <w:r w:rsidRPr="004D208A">
        <w:rPr>
          <w:b/>
          <w:snapToGrid/>
          <w:color w:val="auto"/>
          <w:sz w:val="22"/>
          <w:szCs w:val="22"/>
        </w:rPr>
        <w:t>Histology and</w:t>
      </w:r>
      <w:r w:rsidRPr="004D208A">
        <w:rPr>
          <w:b/>
          <w:snapToGrid/>
          <w:color w:val="auto"/>
          <w:spacing w:val="-7"/>
          <w:sz w:val="22"/>
          <w:szCs w:val="22"/>
        </w:rPr>
        <w:t xml:space="preserve"> </w:t>
      </w:r>
      <w:r w:rsidRPr="004D208A">
        <w:rPr>
          <w:b/>
          <w:snapToGrid/>
          <w:color w:val="auto"/>
          <w:sz w:val="22"/>
          <w:szCs w:val="22"/>
        </w:rPr>
        <w:t>Disease</w:t>
      </w:r>
      <w:r w:rsidRPr="004D208A">
        <w:rPr>
          <w:b/>
          <w:snapToGrid/>
          <w:color w:val="auto"/>
          <w:spacing w:val="2"/>
          <w:sz w:val="22"/>
          <w:szCs w:val="22"/>
        </w:rPr>
        <w:t xml:space="preserve"> </w:t>
      </w:r>
      <w:r w:rsidRPr="004D208A">
        <w:rPr>
          <w:snapToGrid/>
          <w:color w:val="auto"/>
          <w:sz w:val="22"/>
          <w:szCs w:val="22"/>
        </w:rPr>
        <w:t>form is complete.</w:t>
      </w:r>
    </w:p>
    <w:p w14:paraId="2DC18EDA" w14:textId="77777777" w:rsidR="00515638" w:rsidRPr="004D208A" w:rsidRDefault="00515638" w:rsidP="00665AEE">
      <w:pPr>
        <w:numPr>
          <w:ilvl w:val="3"/>
          <w:numId w:val="137"/>
        </w:numPr>
        <w:tabs>
          <w:tab w:val="left" w:pos="3548"/>
          <w:tab w:val="left" w:pos="3549"/>
        </w:tabs>
        <w:autoSpaceDE w:val="0"/>
        <w:autoSpaceDN w:val="0"/>
        <w:spacing w:before="123"/>
        <w:ind w:hanging="909"/>
        <w:rPr>
          <w:snapToGrid/>
          <w:color w:val="auto"/>
          <w:sz w:val="22"/>
          <w:szCs w:val="22"/>
        </w:rPr>
      </w:pPr>
      <w:r w:rsidRPr="004D208A">
        <w:rPr>
          <w:snapToGrid/>
          <w:color w:val="auto"/>
          <w:sz w:val="22"/>
          <w:szCs w:val="22"/>
        </w:rPr>
        <w:t>Go</w:t>
      </w:r>
      <w:r w:rsidRPr="004D208A">
        <w:rPr>
          <w:snapToGrid/>
          <w:color w:val="auto"/>
          <w:spacing w:val="-2"/>
          <w:sz w:val="22"/>
          <w:szCs w:val="22"/>
        </w:rPr>
        <w:t xml:space="preserve"> </w:t>
      </w:r>
      <w:r w:rsidRPr="004D208A">
        <w:rPr>
          <w:snapToGrid/>
          <w:color w:val="auto"/>
          <w:sz w:val="22"/>
          <w:szCs w:val="22"/>
        </w:rPr>
        <w:t>to</w:t>
      </w:r>
      <w:r w:rsidRPr="004D208A">
        <w:rPr>
          <w:snapToGrid/>
          <w:color w:val="auto"/>
          <w:spacing w:val="-1"/>
          <w:sz w:val="22"/>
          <w:szCs w:val="22"/>
        </w:rPr>
        <w:t xml:space="preserve"> </w:t>
      </w:r>
      <w:r w:rsidRPr="004D208A">
        <w:rPr>
          <w:b/>
          <w:snapToGrid/>
          <w:color w:val="auto"/>
          <w:sz w:val="22"/>
          <w:szCs w:val="22"/>
        </w:rPr>
        <w:t>All Specimens</w:t>
      </w:r>
      <w:r w:rsidRPr="004D208A">
        <w:rPr>
          <w:b/>
          <w:snapToGrid/>
          <w:color w:val="auto"/>
          <w:spacing w:val="-4"/>
          <w:sz w:val="22"/>
          <w:szCs w:val="22"/>
        </w:rPr>
        <w:t xml:space="preserve"> </w:t>
      </w:r>
      <w:r w:rsidRPr="004D208A">
        <w:rPr>
          <w:snapToGrid/>
          <w:color w:val="auto"/>
          <w:sz w:val="22"/>
          <w:szCs w:val="22"/>
        </w:rPr>
        <w:t>folder.</w:t>
      </w:r>
    </w:p>
    <w:p w14:paraId="759200E2" w14:textId="77777777" w:rsidR="00515638" w:rsidRPr="004D208A" w:rsidRDefault="00515638" w:rsidP="00665AEE">
      <w:pPr>
        <w:numPr>
          <w:ilvl w:val="3"/>
          <w:numId w:val="137"/>
        </w:numPr>
        <w:tabs>
          <w:tab w:val="left" w:pos="3548"/>
          <w:tab w:val="left" w:pos="3549"/>
        </w:tabs>
        <w:autoSpaceDE w:val="0"/>
        <w:autoSpaceDN w:val="0"/>
        <w:spacing w:before="119"/>
        <w:ind w:hanging="909"/>
        <w:rPr>
          <w:snapToGrid/>
          <w:color w:val="auto"/>
          <w:sz w:val="22"/>
          <w:szCs w:val="22"/>
        </w:rPr>
      </w:pPr>
      <w:r w:rsidRPr="004D208A">
        <w:rPr>
          <w:snapToGrid/>
          <w:color w:val="auto"/>
          <w:sz w:val="22"/>
          <w:szCs w:val="22"/>
        </w:rPr>
        <w:t>Complete</w:t>
      </w:r>
      <w:r w:rsidRPr="004D208A">
        <w:rPr>
          <w:snapToGrid/>
          <w:color w:val="auto"/>
          <w:spacing w:val="-2"/>
          <w:sz w:val="22"/>
          <w:szCs w:val="22"/>
        </w:rPr>
        <w:t xml:space="preserve"> </w:t>
      </w:r>
      <w:r w:rsidRPr="004D208A">
        <w:rPr>
          <w:snapToGrid/>
          <w:color w:val="auto"/>
          <w:sz w:val="22"/>
          <w:szCs w:val="22"/>
        </w:rPr>
        <w:t xml:space="preserve">the </w:t>
      </w:r>
      <w:r w:rsidRPr="004D208A">
        <w:rPr>
          <w:b/>
          <w:snapToGrid/>
          <w:color w:val="auto"/>
          <w:sz w:val="22"/>
          <w:szCs w:val="22"/>
        </w:rPr>
        <w:t>Specimen</w:t>
      </w:r>
      <w:r w:rsidRPr="004D208A">
        <w:rPr>
          <w:b/>
          <w:snapToGrid/>
          <w:color w:val="auto"/>
          <w:spacing w:val="-1"/>
          <w:sz w:val="22"/>
          <w:szCs w:val="22"/>
        </w:rPr>
        <w:t xml:space="preserve"> </w:t>
      </w:r>
      <w:r w:rsidRPr="004D208A">
        <w:rPr>
          <w:b/>
          <w:snapToGrid/>
          <w:color w:val="auto"/>
          <w:sz w:val="22"/>
          <w:szCs w:val="22"/>
        </w:rPr>
        <w:t>Consent</w:t>
      </w:r>
      <w:r w:rsidRPr="004D208A">
        <w:rPr>
          <w:b/>
          <w:snapToGrid/>
          <w:color w:val="auto"/>
          <w:spacing w:val="-2"/>
          <w:sz w:val="22"/>
          <w:szCs w:val="22"/>
        </w:rPr>
        <w:t xml:space="preserve"> </w:t>
      </w:r>
      <w:r w:rsidRPr="004D208A">
        <w:rPr>
          <w:snapToGrid/>
          <w:color w:val="auto"/>
          <w:sz w:val="22"/>
          <w:szCs w:val="22"/>
        </w:rPr>
        <w:t>form.</w:t>
      </w:r>
    </w:p>
    <w:p w14:paraId="7D38D293" w14:textId="77777777" w:rsidR="00515638" w:rsidRPr="004D208A" w:rsidRDefault="00515638" w:rsidP="00665AEE">
      <w:pPr>
        <w:numPr>
          <w:ilvl w:val="3"/>
          <w:numId w:val="137"/>
        </w:numPr>
        <w:tabs>
          <w:tab w:val="left" w:pos="3548"/>
          <w:tab w:val="left" w:pos="3549"/>
        </w:tabs>
        <w:autoSpaceDE w:val="0"/>
        <w:autoSpaceDN w:val="0"/>
        <w:spacing w:before="120"/>
        <w:ind w:right="1664"/>
        <w:rPr>
          <w:snapToGrid/>
          <w:color w:val="auto"/>
          <w:sz w:val="22"/>
          <w:szCs w:val="22"/>
        </w:rPr>
      </w:pPr>
      <w:r w:rsidRPr="004D208A">
        <w:rPr>
          <w:snapToGrid/>
          <w:color w:val="auto"/>
          <w:sz w:val="22"/>
          <w:szCs w:val="22"/>
        </w:rPr>
        <w:t xml:space="preserve">Complete the </w:t>
      </w:r>
      <w:r w:rsidRPr="004D208A">
        <w:rPr>
          <w:b/>
          <w:snapToGrid/>
          <w:color w:val="auto"/>
          <w:sz w:val="22"/>
          <w:szCs w:val="22"/>
        </w:rPr>
        <w:t xml:space="preserve">Specimen Tracking Enrollment </w:t>
      </w:r>
      <w:r w:rsidRPr="004D208A">
        <w:rPr>
          <w:snapToGrid/>
          <w:color w:val="auto"/>
          <w:sz w:val="22"/>
          <w:szCs w:val="22"/>
        </w:rPr>
        <w:t>form for each</w:t>
      </w:r>
      <w:r w:rsidRPr="004D208A">
        <w:rPr>
          <w:snapToGrid/>
          <w:color w:val="auto"/>
          <w:spacing w:val="-52"/>
          <w:sz w:val="22"/>
          <w:szCs w:val="22"/>
        </w:rPr>
        <w:t xml:space="preserve"> </w:t>
      </w:r>
      <w:r w:rsidRPr="004D208A">
        <w:rPr>
          <w:snapToGrid/>
          <w:color w:val="auto"/>
          <w:sz w:val="22"/>
          <w:szCs w:val="22"/>
        </w:rPr>
        <w:t>specimen.</w:t>
      </w:r>
    </w:p>
    <w:p w14:paraId="07F34C5D" w14:textId="77777777" w:rsidR="00515638" w:rsidRPr="004D208A" w:rsidRDefault="00515638" w:rsidP="00665AEE">
      <w:pPr>
        <w:numPr>
          <w:ilvl w:val="3"/>
          <w:numId w:val="137"/>
        </w:numPr>
        <w:tabs>
          <w:tab w:val="left" w:pos="3548"/>
          <w:tab w:val="left" w:pos="3549"/>
        </w:tabs>
        <w:autoSpaceDE w:val="0"/>
        <w:autoSpaceDN w:val="0"/>
        <w:spacing w:before="118"/>
        <w:ind w:right="876"/>
        <w:rPr>
          <w:snapToGrid/>
          <w:color w:val="auto"/>
          <w:sz w:val="22"/>
          <w:szCs w:val="22"/>
        </w:rPr>
      </w:pPr>
      <w:r w:rsidRPr="004D208A">
        <w:rPr>
          <w:snapToGrid/>
          <w:color w:val="auto"/>
          <w:sz w:val="22"/>
          <w:szCs w:val="22"/>
        </w:rPr>
        <w:t xml:space="preserve">Complete the </w:t>
      </w:r>
      <w:r w:rsidRPr="004D208A">
        <w:rPr>
          <w:b/>
          <w:snapToGrid/>
          <w:color w:val="auto"/>
          <w:sz w:val="22"/>
          <w:szCs w:val="22"/>
        </w:rPr>
        <w:t xml:space="preserve">Print Labels </w:t>
      </w:r>
      <w:r w:rsidRPr="004D208A">
        <w:rPr>
          <w:snapToGrid/>
          <w:color w:val="auto"/>
          <w:sz w:val="22"/>
          <w:szCs w:val="22"/>
        </w:rPr>
        <w:t>form.</w:t>
      </w:r>
      <w:r w:rsidRPr="004D208A">
        <w:rPr>
          <w:snapToGrid/>
          <w:color w:val="auto"/>
          <w:spacing w:val="1"/>
          <w:sz w:val="22"/>
          <w:szCs w:val="22"/>
        </w:rPr>
        <w:t xml:space="preserve"> </w:t>
      </w:r>
      <w:r w:rsidRPr="004D208A">
        <w:rPr>
          <w:snapToGrid/>
          <w:color w:val="auto"/>
          <w:sz w:val="22"/>
          <w:szCs w:val="22"/>
        </w:rPr>
        <w:t>Labels will be sent to user’s email</w:t>
      </w:r>
      <w:r w:rsidRPr="004D208A">
        <w:rPr>
          <w:snapToGrid/>
          <w:color w:val="auto"/>
          <w:spacing w:val="1"/>
          <w:sz w:val="22"/>
          <w:szCs w:val="22"/>
        </w:rPr>
        <w:t xml:space="preserve"> </w:t>
      </w:r>
      <w:r w:rsidRPr="004D208A">
        <w:rPr>
          <w:snapToGrid/>
          <w:color w:val="auto"/>
          <w:sz w:val="22"/>
          <w:szCs w:val="22"/>
        </w:rPr>
        <w:t>address.</w:t>
      </w:r>
      <w:r w:rsidRPr="004D208A">
        <w:rPr>
          <w:snapToGrid/>
          <w:color w:val="auto"/>
          <w:spacing w:val="1"/>
          <w:sz w:val="22"/>
          <w:szCs w:val="22"/>
        </w:rPr>
        <w:t xml:space="preserve"> </w:t>
      </w:r>
      <w:r w:rsidRPr="004D208A">
        <w:rPr>
          <w:snapToGrid/>
          <w:color w:val="auto"/>
          <w:sz w:val="22"/>
          <w:szCs w:val="22"/>
        </w:rPr>
        <w:t>For tissue specimens, apply appropriately coded label to each</w:t>
      </w:r>
      <w:r w:rsidRPr="004D208A">
        <w:rPr>
          <w:snapToGrid/>
          <w:color w:val="auto"/>
          <w:spacing w:val="-52"/>
          <w:sz w:val="22"/>
          <w:szCs w:val="22"/>
        </w:rPr>
        <w:t xml:space="preserve"> </w:t>
      </w:r>
      <w:r w:rsidRPr="004D208A">
        <w:rPr>
          <w:snapToGrid/>
          <w:color w:val="auto"/>
          <w:sz w:val="22"/>
          <w:szCs w:val="22"/>
        </w:rPr>
        <w:t>pass</w:t>
      </w:r>
      <w:r w:rsidRPr="004D208A">
        <w:rPr>
          <w:snapToGrid/>
          <w:color w:val="auto"/>
          <w:spacing w:val="-1"/>
          <w:sz w:val="22"/>
          <w:szCs w:val="22"/>
        </w:rPr>
        <w:t xml:space="preserve"> </w:t>
      </w:r>
      <w:r w:rsidRPr="004D208A">
        <w:rPr>
          <w:snapToGrid/>
          <w:color w:val="auto"/>
          <w:sz w:val="22"/>
          <w:szCs w:val="22"/>
        </w:rPr>
        <w:t>of the biopsy (see below).</w:t>
      </w:r>
    </w:p>
    <w:p w14:paraId="1BC5421C" w14:textId="27EFDC0C" w:rsidR="00515638" w:rsidRDefault="00515638" w:rsidP="00515638">
      <w:pPr>
        <w:autoSpaceDE w:val="0"/>
        <w:autoSpaceDN w:val="0"/>
        <w:spacing w:before="122"/>
        <w:ind w:left="3510" w:right="839"/>
        <w:rPr>
          <w:snapToGrid/>
          <w:color w:val="auto"/>
          <w:sz w:val="22"/>
          <w:szCs w:val="22"/>
        </w:rPr>
      </w:pPr>
      <w:r w:rsidRPr="004D208A">
        <w:rPr>
          <w:snapToGrid/>
          <w:color w:val="auto"/>
          <w:sz w:val="22"/>
          <w:szCs w:val="22"/>
        </w:rPr>
        <w:t>Note: Five labels will be printed by default when you enter “</w:t>
      </w:r>
      <w:r w:rsidRPr="004D208A">
        <w:rPr>
          <w:b/>
          <w:snapToGrid/>
          <w:color w:val="auto"/>
          <w:sz w:val="22"/>
          <w:szCs w:val="22"/>
        </w:rPr>
        <w:t>1</w:t>
      </w:r>
      <w:r w:rsidRPr="004D208A">
        <w:rPr>
          <w:snapToGrid/>
          <w:color w:val="auto"/>
          <w:sz w:val="22"/>
          <w:szCs w:val="22"/>
        </w:rPr>
        <w:t>” in the</w:t>
      </w:r>
      <w:r w:rsidRPr="004D208A">
        <w:rPr>
          <w:snapToGrid/>
          <w:color w:val="auto"/>
          <w:spacing w:val="1"/>
          <w:sz w:val="22"/>
          <w:szCs w:val="22"/>
        </w:rPr>
        <w:t xml:space="preserve"> </w:t>
      </w:r>
      <w:r w:rsidRPr="004D208A">
        <w:rPr>
          <w:snapToGrid/>
          <w:color w:val="auto"/>
          <w:sz w:val="22"/>
          <w:szCs w:val="22"/>
        </w:rPr>
        <w:t>“</w:t>
      </w:r>
      <w:r w:rsidRPr="004D208A">
        <w:rPr>
          <w:b/>
          <w:snapToGrid/>
          <w:color w:val="auto"/>
          <w:sz w:val="22"/>
          <w:szCs w:val="22"/>
        </w:rPr>
        <w:t>How many labels are needed</w:t>
      </w:r>
      <w:r w:rsidRPr="004D208A">
        <w:rPr>
          <w:snapToGrid/>
          <w:color w:val="auto"/>
          <w:sz w:val="22"/>
          <w:szCs w:val="22"/>
        </w:rPr>
        <w:t>” field.</w:t>
      </w:r>
      <w:r w:rsidRPr="004D208A">
        <w:rPr>
          <w:snapToGrid/>
          <w:color w:val="auto"/>
          <w:spacing w:val="55"/>
          <w:sz w:val="22"/>
          <w:szCs w:val="22"/>
        </w:rPr>
        <w:t xml:space="preserve"> </w:t>
      </w:r>
      <w:r>
        <w:rPr>
          <w:snapToGrid/>
          <w:color w:val="auto"/>
          <w:sz w:val="22"/>
          <w:szCs w:val="22"/>
        </w:rPr>
        <w:t xml:space="preserve">The first four will be designated with A, B, C and D to represent different passes of the biopsy procedure. Please use those accurately to label the specimens; pass A should be for the first pass, B for the second, etc. The fifth label will have no pass designation and can be used on reports to be uploaded into RAVE. See an example of pre-printed label for frozen tissue biopsy below. </w:t>
      </w:r>
    </w:p>
    <w:p w14:paraId="7985FA18" w14:textId="77777777" w:rsidR="00515638" w:rsidRPr="004D208A" w:rsidRDefault="00515638" w:rsidP="00515638">
      <w:pPr>
        <w:autoSpaceDE w:val="0"/>
        <w:autoSpaceDN w:val="0"/>
        <w:spacing w:before="3"/>
        <w:jc w:val="center"/>
        <w:rPr>
          <w:snapToGrid/>
          <w:color w:val="auto"/>
          <w:sz w:val="8"/>
          <w:szCs w:val="22"/>
        </w:rPr>
      </w:pPr>
      <w:r w:rsidRPr="004D208A">
        <w:rPr>
          <w:noProof/>
          <w:snapToGrid/>
          <w:color w:val="auto"/>
          <w:sz w:val="22"/>
          <w:szCs w:val="22"/>
        </w:rPr>
        <w:drawing>
          <wp:inline distT="0" distB="0" distL="0" distR="0" wp14:anchorId="3FA2C62A" wp14:editId="62990AB4">
            <wp:extent cx="5020056" cy="1024128"/>
            <wp:effectExtent l="0" t="0" r="0" b="5080"/>
            <wp:docPr id="304" name="image5.jpe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Text&#10;&#10;Description automatically generated"/>
                    <pic:cNvPicPr/>
                  </pic:nvPicPr>
                  <pic:blipFill>
                    <a:blip r:embed="rId142" cstate="print"/>
                    <a:stretch>
                      <a:fillRect/>
                    </a:stretch>
                  </pic:blipFill>
                  <pic:spPr>
                    <a:xfrm>
                      <a:off x="0" y="0"/>
                      <a:ext cx="5020056" cy="1024128"/>
                    </a:xfrm>
                    <a:prstGeom prst="rect">
                      <a:avLst/>
                    </a:prstGeom>
                  </pic:spPr>
                </pic:pic>
              </a:graphicData>
            </a:graphic>
          </wp:inline>
        </w:drawing>
      </w:r>
    </w:p>
    <w:p w14:paraId="23D86754" w14:textId="77777777" w:rsidR="00515638" w:rsidRPr="004D208A" w:rsidRDefault="00515638" w:rsidP="00515638">
      <w:pPr>
        <w:autoSpaceDE w:val="0"/>
        <w:autoSpaceDN w:val="0"/>
        <w:rPr>
          <w:snapToGrid/>
          <w:color w:val="auto"/>
          <w:sz w:val="8"/>
          <w:szCs w:val="22"/>
        </w:rPr>
        <w:sectPr w:rsidR="00515638" w:rsidRPr="004D208A" w:rsidSect="00A01527">
          <w:pgSz w:w="12240" w:h="15840"/>
          <w:pgMar w:top="960" w:right="620" w:bottom="1440" w:left="960" w:header="727" w:footer="1254"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2070"/>
        <w:gridCol w:w="1138"/>
        <w:gridCol w:w="1203"/>
        <w:gridCol w:w="2701"/>
        <w:gridCol w:w="1800"/>
      </w:tblGrid>
      <w:tr w:rsidR="00515638" w:rsidRPr="004D208A" w14:paraId="2FAC7BF0" w14:textId="77777777" w:rsidTr="00935BCA">
        <w:trPr>
          <w:trHeight w:val="520"/>
        </w:trPr>
        <w:tc>
          <w:tcPr>
            <w:tcW w:w="1172" w:type="dxa"/>
            <w:shd w:val="clear" w:color="auto" w:fill="DFDFDF"/>
          </w:tcPr>
          <w:p w14:paraId="4000B7B0" w14:textId="77777777" w:rsidR="00515638" w:rsidRPr="004D208A" w:rsidRDefault="00515638" w:rsidP="00935BCA">
            <w:pPr>
              <w:autoSpaceDE w:val="0"/>
              <w:autoSpaceDN w:val="0"/>
              <w:spacing w:before="106"/>
              <w:ind w:right="231"/>
              <w:jc w:val="center"/>
              <w:rPr>
                <w:snapToGrid/>
                <w:color w:val="auto"/>
                <w:sz w:val="22"/>
                <w:szCs w:val="22"/>
              </w:rPr>
            </w:pPr>
            <w:r w:rsidRPr="004D208A">
              <w:rPr>
                <w:snapToGrid/>
                <w:color w:val="auto"/>
                <w:sz w:val="22"/>
                <w:szCs w:val="22"/>
              </w:rPr>
              <w:lastRenderedPageBreak/>
              <w:t>Title:</w:t>
            </w:r>
          </w:p>
        </w:tc>
        <w:tc>
          <w:tcPr>
            <w:tcW w:w="7112" w:type="dxa"/>
            <w:gridSpan w:val="4"/>
          </w:tcPr>
          <w:p w14:paraId="7693C149" w14:textId="77777777" w:rsidR="00515638" w:rsidRPr="004D208A" w:rsidRDefault="00515638" w:rsidP="00935BCA">
            <w:pPr>
              <w:autoSpaceDE w:val="0"/>
              <w:autoSpaceDN w:val="0"/>
              <w:ind w:right="169"/>
              <w:rPr>
                <w:snapToGrid/>
                <w:color w:val="auto"/>
                <w:sz w:val="20"/>
                <w:szCs w:val="22"/>
              </w:rPr>
            </w:pPr>
            <w:r w:rsidRPr="004D208A">
              <w:rPr>
                <w:snapToGrid/>
                <w:color w:val="auto"/>
                <w:sz w:val="20"/>
                <w:szCs w:val="22"/>
              </w:rPr>
              <w:t>Tumor Frozen Needle Biopsy Specimen Collection, Handling and Shipment to EET</w:t>
            </w:r>
            <w:r w:rsidRPr="004D208A">
              <w:rPr>
                <w:snapToGrid/>
                <w:color w:val="auto"/>
                <w:spacing w:val="-47"/>
                <w:sz w:val="20"/>
                <w:szCs w:val="22"/>
              </w:rPr>
              <w:t xml:space="preserve"> </w:t>
            </w:r>
            <w:r w:rsidRPr="004D208A">
              <w:rPr>
                <w:snapToGrid/>
                <w:color w:val="auto"/>
                <w:sz w:val="20"/>
                <w:szCs w:val="22"/>
              </w:rPr>
              <w:t>Biobank</w:t>
            </w:r>
          </w:p>
        </w:tc>
        <w:tc>
          <w:tcPr>
            <w:tcW w:w="1800" w:type="dxa"/>
          </w:tcPr>
          <w:p w14:paraId="1D6B125F" w14:textId="77777777" w:rsidR="00515638" w:rsidRPr="004D208A" w:rsidRDefault="00515638" w:rsidP="00935BCA">
            <w:pPr>
              <w:autoSpaceDE w:val="0"/>
              <w:autoSpaceDN w:val="0"/>
              <w:spacing w:before="106"/>
              <w:ind w:right="335"/>
              <w:jc w:val="right"/>
              <w:rPr>
                <w:snapToGrid/>
                <w:color w:val="auto"/>
                <w:sz w:val="22"/>
                <w:szCs w:val="22"/>
              </w:rPr>
            </w:pPr>
            <w:r w:rsidRPr="004D208A">
              <w:rPr>
                <w:snapToGrid/>
                <w:color w:val="auto"/>
                <w:sz w:val="22"/>
                <w:szCs w:val="22"/>
              </w:rPr>
              <w:t>Page 6 of</w:t>
            </w:r>
            <w:r w:rsidRPr="004D208A">
              <w:rPr>
                <w:snapToGrid/>
                <w:color w:val="auto"/>
                <w:spacing w:val="1"/>
                <w:sz w:val="22"/>
                <w:szCs w:val="22"/>
              </w:rPr>
              <w:t xml:space="preserve"> </w:t>
            </w:r>
            <w:r w:rsidRPr="004D208A">
              <w:rPr>
                <w:snapToGrid/>
                <w:color w:val="auto"/>
                <w:sz w:val="22"/>
                <w:szCs w:val="22"/>
              </w:rPr>
              <w:t>13</w:t>
            </w:r>
          </w:p>
        </w:tc>
      </w:tr>
      <w:tr w:rsidR="00515638" w:rsidRPr="004D208A" w14:paraId="1FD2D22A" w14:textId="77777777" w:rsidTr="00935BCA">
        <w:trPr>
          <w:trHeight w:val="314"/>
        </w:trPr>
        <w:tc>
          <w:tcPr>
            <w:tcW w:w="1172" w:type="dxa"/>
            <w:shd w:val="clear" w:color="auto" w:fill="D9D9D9"/>
          </w:tcPr>
          <w:p w14:paraId="071B6D39" w14:textId="77777777" w:rsidR="00515638" w:rsidRPr="004D208A" w:rsidRDefault="00515638" w:rsidP="00935BCA">
            <w:pPr>
              <w:autoSpaceDE w:val="0"/>
              <w:autoSpaceDN w:val="0"/>
              <w:spacing w:before="1"/>
              <w:ind w:right="234"/>
              <w:jc w:val="center"/>
              <w:rPr>
                <w:snapToGrid/>
                <w:color w:val="auto"/>
                <w:sz w:val="22"/>
                <w:szCs w:val="22"/>
              </w:rPr>
            </w:pPr>
            <w:r w:rsidRPr="004D208A">
              <w:rPr>
                <w:snapToGrid/>
                <w:color w:val="auto"/>
                <w:sz w:val="22"/>
                <w:szCs w:val="22"/>
              </w:rPr>
              <w:t>Doc. #:</w:t>
            </w:r>
          </w:p>
        </w:tc>
        <w:tc>
          <w:tcPr>
            <w:tcW w:w="2070" w:type="dxa"/>
          </w:tcPr>
          <w:p w14:paraId="4239DEAD" w14:textId="77777777" w:rsidR="00515638" w:rsidRPr="004D208A" w:rsidRDefault="00515638" w:rsidP="00935BCA">
            <w:pPr>
              <w:autoSpaceDE w:val="0"/>
              <w:autoSpaceDN w:val="0"/>
              <w:spacing w:before="1"/>
              <w:rPr>
                <w:snapToGrid/>
                <w:color w:val="auto"/>
                <w:sz w:val="22"/>
                <w:szCs w:val="22"/>
              </w:rPr>
            </w:pPr>
            <w:r w:rsidRPr="004D208A">
              <w:rPr>
                <w:snapToGrid/>
                <w:color w:val="auto"/>
                <w:sz w:val="22"/>
                <w:szCs w:val="22"/>
              </w:rPr>
              <w:t>SOP340567</w:t>
            </w:r>
          </w:p>
        </w:tc>
        <w:tc>
          <w:tcPr>
            <w:tcW w:w="1138" w:type="dxa"/>
            <w:shd w:val="clear" w:color="auto" w:fill="DFDFDF"/>
          </w:tcPr>
          <w:p w14:paraId="41206AD0" w14:textId="77777777" w:rsidR="00515638" w:rsidRPr="004D208A" w:rsidRDefault="00515638" w:rsidP="00935BCA">
            <w:pPr>
              <w:autoSpaceDE w:val="0"/>
              <w:autoSpaceDN w:val="0"/>
              <w:spacing w:before="1"/>
              <w:rPr>
                <w:snapToGrid/>
                <w:color w:val="auto"/>
                <w:sz w:val="22"/>
                <w:szCs w:val="22"/>
              </w:rPr>
            </w:pPr>
            <w:r w:rsidRPr="004D208A">
              <w:rPr>
                <w:snapToGrid/>
                <w:color w:val="auto"/>
                <w:sz w:val="22"/>
                <w:szCs w:val="22"/>
              </w:rPr>
              <w:t>Revision:</w:t>
            </w:r>
          </w:p>
        </w:tc>
        <w:tc>
          <w:tcPr>
            <w:tcW w:w="1203" w:type="dxa"/>
          </w:tcPr>
          <w:p w14:paraId="13AE90D8" w14:textId="77777777" w:rsidR="00515638" w:rsidRPr="004D208A" w:rsidRDefault="00515638" w:rsidP="00935BCA">
            <w:pPr>
              <w:autoSpaceDE w:val="0"/>
              <w:autoSpaceDN w:val="0"/>
              <w:spacing w:before="1"/>
              <w:jc w:val="center"/>
              <w:rPr>
                <w:snapToGrid/>
                <w:color w:val="auto"/>
                <w:sz w:val="22"/>
                <w:szCs w:val="22"/>
              </w:rPr>
            </w:pPr>
            <w:r w:rsidRPr="004D208A">
              <w:rPr>
                <w:snapToGrid/>
                <w:color w:val="auto"/>
                <w:sz w:val="22"/>
                <w:szCs w:val="22"/>
              </w:rPr>
              <w:t>-</w:t>
            </w:r>
          </w:p>
        </w:tc>
        <w:tc>
          <w:tcPr>
            <w:tcW w:w="2701" w:type="dxa"/>
            <w:shd w:val="clear" w:color="auto" w:fill="DFDFDF"/>
          </w:tcPr>
          <w:p w14:paraId="2AF77BCC" w14:textId="77777777" w:rsidR="00515638" w:rsidRPr="004D208A" w:rsidRDefault="00515638" w:rsidP="00935BCA">
            <w:pPr>
              <w:autoSpaceDE w:val="0"/>
              <w:autoSpaceDN w:val="0"/>
              <w:spacing w:before="1"/>
              <w:rPr>
                <w:snapToGrid/>
                <w:color w:val="auto"/>
                <w:sz w:val="22"/>
                <w:szCs w:val="22"/>
              </w:rPr>
            </w:pPr>
            <w:r w:rsidRPr="004D208A">
              <w:rPr>
                <w:snapToGrid/>
                <w:color w:val="auto"/>
                <w:sz w:val="22"/>
                <w:szCs w:val="22"/>
              </w:rPr>
              <w:t>Effective</w:t>
            </w:r>
            <w:r w:rsidRPr="004D208A">
              <w:rPr>
                <w:snapToGrid/>
                <w:color w:val="auto"/>
                <w:spacing w:val="-2"/>
                <w:sz w:val="22"/>
                <w:szCs w:val="22"/>
              </w:rPr>
              <w:t xml:space="preserve"> </w:t>
            </w:r>
            <w:r w:rsidRPr="004D208A">
              <w:rPr>
                <w:snapToGrid/>
                <w:color w:val="auto"/>
                <w:sz w:val="22"/>
                <w:szCs w:val="22"/>
              </w:rPr>
              <w:t>Date:</w:t>
            </w:r>
          </w:p>
        </w:tc>
        <w:tc>
          <w:tcPr>
            <w:tcW w:w="1800" w:type="dxa"/>
          </w:tcPr>
          <w:p w14:paraId="735505F7" w14:textId="77777777" w:rsidR="00515638" w:rsidRPr="004D208A" w:rsidRDefault="00515638" w:rsidP="00935BCA">
            <w:pPr>
              <w:autoSpaceDE w:val="0"/>
              <w:autoSpaceDN w:val="0"/>
              <w:spacing w:before="1"/>
              <w:ind w:right="386"/>
              <w:jc w:val="right"/>
              <w:rPr>
                <w:snapToGrid/>
                <w:color w:val="auto"/>
                <w:sz w:val="22"/>
                <w:szCs w:val="22"/>
              </w:rPr>
            </w:pPr>
            <w:r w:rsidRPr="004D208A">
              <w:rPr>
                <w:snapToGrid/>
                <w:color w:val="auto"/>
                <w:sz w:val="22"/>
                <w:szCs w:val="22"/>
              </w:rPr>
              <w:t>10/08/2021</w:t>
            </w:r>
          </w:p>
        </w:tc>
      </w:tr>
    </w:tbl>
    <w:p w14:paraId="75D54B6E" w14:textId="77777777" w:rsidR="00515638" w:rsidRPr="004D208A" w:rsidRDefault="00515638" w:rsidP="00515638">
      <w:pPr>
        <w:autoSpaceDE w:val="0"/>
        <w:autoSpaceDN w:val="0"/>
        <w:spacing w:before="6"/>
        <w:rPr>
          <w:snapToGrid/>
          <w:color w:val="auto"/>
          <w:szCs w:val="22"/>
        </w:rPr>
      </w:pPr>
    </w:p>
    <w:p w14:paraId="12BBA151" w14:textId="77777777" w:rsidR="00515638" w:rsidRPr="004D208A" w:rsidRDefault="00515638" w:rsidP="00665AEE">
      <w:pPr>
        <w:numPr>
          <w:ilvl w:val="1"/>
          <w:numId w:val="137"/>
        </w:numPr>
        <w:tabs>
          <w:tab w:val="left" w:pos="1920"/>
          <w:tab w:val="left" w:pos="1921"/>
        </w:tabs>
        <w:autoSpaceDE w:val="0"/>
        <w:autoSpaceDN w:val="0"/>
        <w:spacing w:before="91"/>
        <w:ind w:left="1920" w:hanging="721"/>
        <w:jc w:val="left"/>
        <w:rPr>
          <w:snapToGrid/>
          <w:color w:val="auto"/>
          <w:sz w:val="22"/>
          <w:szCs w:val="22"/>
        </w:rPr>
      </w:pPr>
      <w:r w:rsidRPr="004D208A">
        <w:rPr>
          <w:snapToGrid/>
          <w:color w:val="auto"/>
          <w:sz w:val="22"/>
          <w:szCs w:val="22"/>
        </w:rPr>
        <w:t>Tumor</w:t>
      </w:r>
      <w:r w:rsidRPr="004D208A">
        <w:rPr>
          <w:snapToGrid/>
          <w:color w:val="auto"/>
          <w:spacing w:val="-3"/>
          <w:sz w:val="22"/>
          <w:szCs w:val="22"/>
        </w:rPr>
        <w:t xml:space="preserve"> </w:t>
      </w:r>
      <w:r w:rsidRPr="004D208A">
        <w:rPr>
          <w:snapToGrid/>
          <w:color w:val="auto"/>
          <w:sz w:val="22"/>
          <w:szCs w:val="22"/>
        </w:rPr>
        <w:t>Needle</w:t>
      </w:r>
      <w:r w:rsidRPr="004D208A">
        <w:rPr>
          <w:snapToGrid/>
          <w:color w:val="auto"/>
          <w:spacing w:val="-1"/>
          <w:sz w:val="22"/>
          <w:szCs w:val="22"/>
        </w:rPr>
        <w:t xml:space="preserve"> </w:t>
      </w:r>
      <w:r w:rsidRPr="004D208A">
        <w:rPr>
          <w:snapToGrid/>
          <w:color w:val="auto"/>
          <w:sz w:val="22"/>
          <w:szCs w:val="22"/>
        </w:rPr>
        <w:t>Biopsy</w:t>
      </w:r>
      <w:r w:rsidRPr="004D208A">
        <w:rPr>
          <w:snapToGrid/>
          <w:color w:val="auto"/>
          <w:spacing w:val="-2"/>
          <w:sz w:val="22"/>
          <w:szCs w:val="22"/>
        </w:rPr>
        <w:t xml:space="preserve"> </w:t>
      </w:r>
      <w:r w:rsidRPr="004D208A">
        <w:rPr>
          <w:snapToGrid/>
          <w:color w:val="auto"/>
          <w:sz w:val="22"/>
          <w:szCs w:val="22"/>
        </w:rPr>
        <w:t>Collection</w:t>
      </w:r>
      <w:r w:rsidRPr="004D208A">
        <w:rPr>
          <w:snapToGrid/>
          <w:color w:val="auto"/>
          <w:spacing w:val="-1"/>
          <w:sz w:val="22"/>
          <w:szCs w:val="22"/>
        </w:rPr>
        <w:t xml:space="preserve"> </w:t>
      </w:r>
      <w:r w:rsidRPr="004D208A">
        <w:rPr>
          <w:snapToGrid/>
          <w:color w:val="auto"/>
          <w:sz w:val="22"/>
          <w:szCs w:val="22"/>
        </w:rPr>
        <w:t>and</w:t>
      </w:r>
      <w:r w:rsidRPr="004D208A">
        <w:rPr>
          <w:snapToGrid/>
          <w:color w:val="auto"/>
          <w:spacing w:val="-2"/>
          <w:sz w:val="22"/>
          <w:szCs w:val="22"/>
        </w:rPr>
        <w:t xml:space="preserve"> </w:t>
      </w:r>
      <w:r w:rsidRPr="004D208A">
        <w:rPr>
          <w:snapToGrid/>
          <w:color w:val="auto"/>
          <w:sz w:val="22"/>
          <w:szCs w:val="22"/>
        </w:rPr>
        <w:t>Handling</w:t>
      </w:r>
    </w:p>
    <w:p w14:paraId="432858B2" w14:textId="77777777" w:rsidR="00515638" w:rsidRPr="004D208A" w:rsidRDefault="00515638" w:rsidP="00665AEE">
      <w:pPr>
        <w:numPr>
          <w:ilvl w:val="2"/>
          <w:numId w:val="137"/>
        </w:numPr>
        <w:tabs>
          <w:tab w:val="left" w:pos="2640"/>
          <w:tab w:val="left" w:pos="2641"/>
        </w:tabs>
        <w:autoSpaceDE w:val="0"/>
        <w:autoSpaceDN w:val="0"/>
        <w:spacing w:before="119"/>
        <w:ind w:right="895"/>
        <w:rPr>
          <w:snapToGrid/>
          <w:color w:val="auto"/>
          <w:sz w:val="22"/>
          <w:szCs w:val="22"/>
        </w:rPr>
      </w:pPr>
      <w:r w:rsidRPr="004D208A">
        <w:rPr>
          <w:snapToGrid/>
          <w:color w:val="auto"/>
          <w:sz w:val="22"/>
          <w:szCs w:val="22"/>
        </w:rPr>
        <w:t>The research nurse is to notify the laboratory of scheduled PD sample</w:t>
      </w:r>
      <w:r w:rsidRPr="004D208A">
        <w:rPr>
          <w:snapToGrid/>
          <w:color w:val="auto"/>
          <w:spacing w:val="1"/>
          <w:sz w:val="22"/>
          <w:szCs w:val="22"/>
        </w:rPr>
        <w:t xml:space="preserve"> </w:t>
      </w:r>
      <w:r w:rsidRPr="004D208A">
        <w:rPr>
          <w:snapToGrid/>
          <w:color w:val="auto"/>
          <w:sz w:val="22"/>
          <w:szCs w:val="22"/>
        </w:rPr>
        <w:t>collections, preferably giving at least 24 hours of notice.</w:t>
      </w:r>
      <w:r w:rsidRPr="004D208A">
        <w:rPr>
          <w:snapToGrid/>
          <w:color w:val="auto"/>
          <w:spacing w:val="1"/>
          <w:sz w:val="22"/>
          <w:szCs w:val="22"/>
        </w:rPr>
        <w:t xml:space="preserve"> </w:t>
      </w:r>
      <w:r w:rsidRPr="004D208A">
        <w:rPr>
          <w:snapToGrid/>
          <w:color w:val="auto"/>
          <w:sz w:val="22"/>
          <w:szCs w:val="22"/>
        </w:rPr>
        <w:t>Arrive at the biopsy</w:t>
      </w:r>
      <w:r w:rsidRPr="004D208A">
        <w:rPr>
          <w:snapToGrid/>
          <w:color w:val="auto"/>
          <w:spacing w:val="1"/>
          <w:sz w:val="22"/>
          <w:szCs w:val="22"/>
        </w:rPr>
        <w:t xml:space="preserve"> </w:t>
      </w:r>
      <w:r w:rsidRPr="004D208A">
        <w:rPr>
          <w:snapToGrid/>
          <w:color w:val="auto"/>
          <w:sz w:val="22"/>
          <w:szCs w:val="22"/>
        </w:rPr>
        <w:t>collection site early enough to allow sufficient time to set up laboratory supplies,</w:t>
      </w:r>
      <w:r w:rsidRPr="004D208A">
        <w:rPr>
          <w:snapToGrid/>
          <w:color w:val="auto"/>
          <w:spacing w:val="-52"/>
          <w:sz w:val="22"/>
          <w:szCs w:val="22"/>
        </w:rPr>
        <w:t xml:space="preserve"> </w:t>
      </w:r>
      <w:r w:rsidRPr="004D208A">
        <w:rPr>
          <w:snapToGrid/>
          <w:color w:val="auto"/>
          <w:sz w:val="22"/>
          <w:szCs w:val="22"/>
        </w:rPr>
        <w:t>collect relevant clinical information, and ensure rapid transport of frozen</w:t>
      </w:r>
      <w:r w:rsidRPr="004D208A">
        <w:rPr>
          <w:snapToGrid/>
          <w:color w:val="auto"/>
          <w:spacing w:val="1"/>
          <w:sz w:val="22"/>
          <w:szCs w:val="22"/>
        </w:rPr>
        <w:t xml:space="preserve"> </w:t>
      </w:r>
      <w:r w:rsidRPr="004D208A">
        <w:rPr>
          <w:snapToGrid/>
          <w:color w:val="auto"/>
          <w:sz w:val="22"/>
          <w:szCs w:val="22"/>
        </w:rPr>
        <w:t>specimens from the procedure area to the laboratory, where they will be placed</w:t>
      </w:r>
      <w:r w:rsidRPr="004D208A">
        <w:rPr>
          <w:snapToGrid/>
          <w:color w:val="auto"/>
          <w:spacing w:val="1"/>
          <w:sz w:val="22"/>
          <w:szCs w:val="22"/>
        </w:rPr>
        <w:t xml:space="preserve"> </w:t>
      </w:r>
      <w:r w:rsidRPr="004D208A">
        <w:rPr>
          <w:snapToGrid/>
          <w:color w:val="auto"/>
          <w:sz w:val="22"/>
          <w:szCs w:val="22"/>
        </w:rPr>
        <w:t>into</w:t>
      </w:r>
      <w:r w:rsidRPr="004D208A">
        <w:rPr>
          <w:snapToGrid/>
          <w:color w:val="auto"/>
          <w:spacing w:val="-3"/>
          <w:sz w:val="22"/>
          <w:szCs w:val="22"/>
        </w:rPr>
        <w:t xml:space="preserve"> </w:t>
      </w:r>
      <w:r w:rsidRPr="004D208A">
        <w:rPr>
          <w:snapToGrid/>
          <w:color w:val="auto"/>
          <w:sz w:val="22"/>
          <w:szCs w:val="22"/>
        </w:rPr>
        <w:t>storage at</w:t>
      </w:r>
      <w:r w:rsidRPr="004D208A">
        <w:rPr>
          <w:snapToGrid/>
          <w:color w:val="auto"/>
          <w:spacing w:val="2"/>
          <w:sz w:val="22"/>
          <w:szCs w:val="22"/>
        </w:rPr>
        <w:t xml:space="preserve"> </w:t>
      </w:r>
      <w:r w:rsidRPr="004D208A">
        <w:rPr>
          <w:snapToGrid/>
          <w:color w:val="auto"/>
          <w:sz w:val="22"/>
          <w:szCs w:val="22"/>
        </w:rPr>
        <w:t>-80ºC</w:t>
      </w:r>
      <w:r w:rsidRPr="004D208A">
        <w:rPr>
          <w:snapToGrid/>
          <w:color w:val="auto"/>
          <w:spacing w:val="-4"/>
          <w:sz w:val="22"/>
          <w:szCs w:val="22"/>
        </w:rPr>
        <w:t xml:space="preserve"> </w:t>
      </w:r>
      <w:r w:rsidRPr="004D208A">
        <w:rPr>
          <w:snapToGrid/>
          <w:color w:val="auto"/>
          <w:sz w:val="22"/>
          <w:szCs w:val="22"/>
        </w:rPr>
        <w:t>(or</w:t>
      </w:r>
      <w:r w:rsidRPr="004D208A">
        <w:rPr>
          <w:snapToGrid/>
          <w:color w:val="auto"/>
          <w:spacing w:val="-1"/>
          <w:sz w:val="22"/>
          <w:szCs w:val="22"/>
        </w:rPr>
        <w:t xml:space="preserve"> </w:t>
      </w:r>
      <w:r w:rsidRPr="004D208A">
        <w:rPr>
          <w:snapToGrid/>
          <w:color w:val="auto"/>
          <w:sz w:val="22"/>
          <w:szCs w:val="22"/>
        </w:rPr>
        <w:t>colder).</w:t>
      </w:r>
    </w:p>
    <w:p w14:paraId="7DDF8E4F" w14:textId="77777777" w:rsidR="00515638" w:rsidRPr="004D208A" w:rsidRDefault="00515638" w:rsidP="00665AEE">
      <w:pPr>
        <w:numPr>
          <w:ilvl w:val="2"/>
          <w:numId w:val="137"/>
        </w:numPr>
        <w:tabs>
          <w:tab w:val="left" w:pos="2640"/>
          <w:tab w:val="left" w:pos="2641"/>
        </w:tabs>
        <w:autoSpaceDE w:val="0"/>
        <w:autoSpaceDN w:val="0"/>
        <w:spacing w:before="119"/>
        <w:ind w:right="1176"/>
        <w:rPr>
          <w:snapToGrid/>
          <w:color w:val="auto"/>
          <w:sz w:val="22"/>
          <w:szCs w:val="22"/>
        </w:rPr>
      </w:pPr>
      <w:r w:rsidRPr="004D208A">
        <w:rPr>
          <w:snapToGrid/>
          <w:color w:val="auto"/>
          <w:sz w:val="22"/>
          <w:szCs w:val="22"/>
        </w:rPr>
        <w:t>Prior to biopsy, the lesion should be assessed as to whether or not the biopsy</w:t>
      </w:r>
      <w:r w:rsidRPr="004D208A">
        <w:rPr>
          <w:snapToGrid/>
          <w:color w:val="auto"/>
          <w:spacing w:val="1"/>
          <w:sz w:val="22"/>
          <w:szCs w:val="22"/>
        </w:rPr>
        <w:t xml:space="preserve"> </w:t>
      </w:r>
      <w:r w:rsidRPr="004D208A">
        <w:rPr>
          <w:snapToGrid/>
          <w:color w:val="auto"/>
          <w:sz w:val="22"/>
          <w:szCs w:val="22"/>
        </w:rPr>
        <w:t>should be performed and yield a successful outcome.</w:t>
      </w:r>
      <w:r w:rsidRPr="004D208A">
        <w:rPr>
          <w:snapToGrid/>
          <w:color w:val="auto"/>
          <w:spacing w:val="1"/>
          <w:sz w:val="22"/>
          <w:szCs w:val="22"/>
        </w:rPr>
        <w:t xml:space="preserve"> </w:t>
      </w:r>
      <w:r w:rsidRPr="004D208A">
        <w:rPr>
          <w:snapToGrid/>
          <w:color w:val="auto"/>
          <w:sz w:val="22"/>
          <w:szCs w:val="22"/>
        </w:rPr>
        <w:t xml:space="preserve">Fill out the </w:t>
      </w:r>
      <w:r w:rsidRPr="004D208A">
        <w:rPr>
          <w:b/>
          <w:snapToGrid/>
          <w:color w:val="auto"/>
          <w:sz w:val="22"/>
          <w:szCs w:val="22"/>
        </w:rPr>
        <w:t>Pre-Biopsy</w:t>
      </w:r>
      <w:r w:rsidRPr="004D208A">
        <w:rPr>
          <w:b/>
          <w:snapToGrid/>
          <w:color w:val="auto"/>
          <w:spacing w:val="-52"/>
          <w:sz w:val="22"/>
          <w:szCs w:val="22"/>
        </w:rPr>
        <w:t xml:space="preserve"> </w:t>
      </w:r>
      <w:r w:rsidRPr="004D208A">
        <w:rPr>
          <w:b/>
          <w:snapToGrid/>
          <w:color w:val="auto"/>
          <w:sz w:val="22"/>
          <w:szCs w:val="22"/>
        </w:rPr>
        <w:t xml:space="preserve">Lesion Score </w:t>
      </w:r>
      <w:r w:rsidRPr="004D208A">
        <w:rPr>
          <w:snapToGrid/>
          <w:color w:val="auto"/>
          <w:sz w:val="22"/>
          <w:szCs w:val="22"/>
        </w:rPr>
        <w:t xml:space="preserve">form in </w:t>
      </w:r>
      <w:r w:rsidRPr="004D208A">
        <w:rPr>
          <w:b/>
          <w:snapToGrid/>
          <w:color w:val="auto"/>
          <w:sz w:val="22"/>
          <w:szCs w:val="22"/>
        </w:rPr>
        <w:t xml:space="preserve">NCI Medidata Rave </w:t>
      </w:r>
      <w:r w:rsidRPr="004D208A">
        <w:rPr>
          <w:snapToGrid/>
          <w:color w:val="auto"/>
          <w:sz w:val="22"/>
          <w:szCs w:val="22"/>
        </w:rPr>
        <w:t>using inputs from interventional</w:t>
      </w:r>
      <w:r w:rsidRPr="004D208A">
        <w:rPr>
          <w:snapToGrid/>
          <w:color w:val="auto"/>
          <w:spacing w:val="1"/>
          <w:sz w:val="22"/>
          <w:szCs w:val="22"/>
        </w:rPr>
        <w:t xml:space="preserve"> </w:t>
      </w:r>
      <w:r w:rsidRPr="004D208A">
        <w:rPr>
          <w:snapToGrid/>
          <w:color w:val="auto"/>
          <w:sz w:val="22"/>
          <w:szCs w:val="22"/>
        </w:rPr>
        <w:t>radiologists</w:t>
      </w:r>
      <w:r w:rsidRPr="004D208A">
        <w:rPr>
          <w:snapToGrid/>
          <w:color w:val="auto"/>
          <w:spacing w:val="-3"/>
          <w:sz w:val="22"/>
          <w:szCs w:val="22"/>
        </w:rPr>
        <w:t xml:space="preserve"> </w:t>
      </w:r>
      <w:r w:rsidRPr="004D208A">
        <w:rPr>
          <w:snapToGrid/>
          <w:color w:val="auto"/>
          <w:sz w:val="22"/>
          <w:szCs w:val="22"/>
        </w:rPr>
        <w:t>and/or</w:t>
      </w:r>
      <w:r w:rsidRPr="004D208A">
        <w:rPr>
          <w:snapToGrid/>
          <w:color w:val="auto"/>
          <w:spacing w:val="1"/>
          <w:sz w:val="22"/>
          <w:szCs w:val="22"/>
        </w:rPr>
        <w:t xml:space="preserve"> </w:t>
      </w:r>
      <w:r w:rsidRPr="004D208A">
        <w:rPr>
          <w:snapToGrid/>
          <w:color w:val="auto"/>
          <w:sz w:val="22"/>
          <w:szCs w:val="22"/>
        </w:rPr>
        <w:t>oncologists.</w:t>
      </w:r>
    </w:p>
    <w:p w14:paraId="04637140" w14:textId="77777777" w:rsidR="00515638" w:rsidRPr="004D208A" w:rsidRDefault="00515638" w:rsidP="00665AEE">
      <w:pPr>
        <w:numPr>
          <w:ilvl w:val="2"/>
          <w:numId w:val="137"/>
        </w:numPr>
        <w:tabs>
          <w:tab w:val="left" w:pos="2640"/>
          <w:tab w:val="left" w:pos="2641"/>
        </w:tabs>
        <w:autoSpaceDE w:val="0"/>
        <w:autoSpaceDN w:val="0"/>
        <w:spacing w:before="122"/>
        <w:ind w:right="1033"/>
        <w:rPr>
          <w:snapToGrid/>
          <w:color w:val="auto"/>
          <w:sz w:val="22"/>
          <w:szCs w:val="22"/>
        </w:rPr>
      </w:pPr>
      <w:r w:rsidRPr="004D208A">
        <w:rPr>
          <w:snapToGrid/>
          <w:color w:val="auto"/>
          <w:sz w:val="22"/>
          <w:szCs w:val="22"/>
        </w:rPr>
        <w:t>Bring all necessary lab supplies to the biopsy collection site, including:</w:t>
      </w:r>
      <w:r w:rsidRPr="004D208A">
        <w:rPr>
          <w:snapToGrid/>
          <w:color w:val="auto"/>
          <w:spacing w:val="1"/>
          <w:sz w:val="22"/>
          <w:szCs w:val="22"/>
        </w:rPr>
        <w:t xml:space="preserve"> </w:t>
      </w:r>
      <w:r w:rsidRPr="004D208A">
        <w:rPr>
          <w:snapToGrid/>
          <w:color w:val="auto"/>
          <w:sz w:val="22"/>
          <w:szCs w:val="22"/>
        </w:rPr>
        <w:t>disposable tweezers, a minimum of four 1.5-mL Sarstedt tubes pre-cooled on</w:t>
      </w:r>
      <w:r w:rsidRPr="004D208A">
        <w:rPr>
          <w:snapToGrid/>
          <w:color w:val="auto"/>
          <w:spacing w:val="1"/>
          <w:sz w:val="22"/>
          <w:szCs w:val="22"/>
        </w:rPr>
        <w:t xml:space="preserve"> </w:t>
      </w:r>
      <w:r w:rsidRPr="004D208A">
        <w:rPr>
          <w:snapToGrid/>
          <w:color w:val="auto"/>
          <w:sz w:val="22"/>
          <w:szCs w:val="22"/>
        </w:rPr>
        <w:t>liquid nitrogen or dry ice/ethanol in an insulated bucket (Sarstedt tubes will be</w:t>
      </w:r>
      <w:r w:rsidRPr="004D208A">
        <w:rPr>
          <w:snapToGrid/>
          <w:color w:val="auto"/>
          <w:spacing w:val="1"/>
          <w:sz w:val="22"/>
          <w:szCs w:val="22"/>
        </w:rPr>
        <w:t xml:space="preserve"> </w:t>
      </w:r>
      <w:r w:rsidRPr="004D208A">
        <w:rPr>
          <w:snapToGrid/>
          <w:color w:val="auto"/>
          <w:sz w:val="22"/>
          <w:szCs w:val="22"/>
        </w:rPr>
        <w:t>provided in the sample shipping kit from EET Biobank; please use one tube for</w:t>
      </w:r>
      <w:r w:rsidRPr="004D208A">
        <w:rPr>
          <w:snapToGrid/>
          <w:color w:val="auto"/>
          <w:spacing w:val="-52"/>
          <w:sz w:val="22"/>
          <w:szCs w:val="22"/>
        </w:rPr>
        <w:t xml:space="preserve"> </w:t>
      </w:r>
      <w:r w:rsidRPr="004D208A">
        <w:rPr>
          <w:snapToGrid/>
          <w:color w:val="auto"/>
          <w:sz w:val="22"/>
          <w:szCs w:val="22"/>
        </w:rPr>
        <w:t>each whole biopsy core), the label with no pass designation to give to the</w:t>
      </w:r>
      <w:r w:rsidRPr="004D208A">
        <w:rPr>
          <w:snapToGrid/>
          <w:color w:val="auto"/>
          <w:spacing w:val="1"/>
          <w:sz w:val="22"/>
          <w:szCs w:val="22"/>
        </w:rPr>
        <w:t xml:space="preserve"> </w:t>
      </w:r>
      <w:r w:rsidRPr="004D208A">
        <w:rPr>
          <w:snapToGrid/>
          <w:color w:val="auto"/>
          <w:sz w:val="22"/>
          <w:szCs w:val="22"/>
        </w:rPr>
        <w:t>research</w:t>
      </w:r>
      <w:r w:rsidRPr="004D208A">
        <w:rPr>
          <w:snapToGrid/>
          <w:color w:val="auto"/>
          <w:spacing w:val="-1"/>
          <w:sz w:val="22"/>
          <w:szCs w:val="22"/>
        </w:rPr>
        <w:t xml:space="preserve"> </w:t>
      </w:r>
      <w:r w:rsidRPr="004D208A">
        <w:rPr>
          <w:snapToGrid/>
          <w:color w:val="auto"/>
          <w:sz w:val="22"/>
          <w:szCs w:val="22"/>
        </w:rPr>
        <w:t>nurse</w:t>
      </w:r>
      <w:r w:rsidRPr="004D208A">
        <w:rPr>
          <w:snapToGrid/>
          <w:color w:val="auto"/>
          <w:spacing w:val="-2"/>
          <w:sz w:val="22"/>
          <w:szCs w:val="22"/>
        </w:rPr>
        <w:t xml:space="preserve"> </w:t>
      </w:r>
      <w:r w:rsidRPr="004D208A">
        <w:rPr>
          <w:snapToGrid/>
          <w:color w:val="auto"/>
          <w:sz w:val="22"/>
          <w:szCs w:val="22"/>
        </w:rPr>
        <w:t>for</w:t>
      </w:r>
      <w:r w:rsidRPr="004D208A">
        <w:rPr>
          <w:snapToGrid/>
          <w:color w:val="auto"/>
          <w:spacing w:val="-2"/>
          <w:sz w:val="22"/>
          <w:szCs w:val="22"/>
        </w:rPr>
        <w:t xml:space="preserve"> </w:t>
      </w:r>
      <w:r w:rsidRPr="004D208A">
        <w:rPr>
          <w:snapToGrid/>
          <w:color w:val="auto"/>
          <w:sz w:val="22"/>
          <w:szCs w:val="22"/>
        </w:rPr>
        <w:t>the</w:t>
      </w:r>
      <w:r w:rsidRPr="004D208A">
        <w:rPr>
          <w:snapToGrid/>
          <w:color w:val="auto"/>
          <w:spacing w:val="-2"/>
          <w:sz w:val="22"/>
          <w:szCs w:val="22"/>
        </w:rPr>
        <w:t xml:space="preserve"> </w:t>
      </w:r>
      <w:r w:rsidRPr="004D208A">
        <w:rPr>
          <w:snapToGrid/>
          <w:color w:val="auto"/>
          <w:sz w:val="22"/>
          <w:szCs w:val="22"/>
        </w:rPr>
        <w:t>patient</w:t>
      </w:r>
      <w:r w:rsidRPr="004D208A">
        <w:rPr>
          <w:snapToGrid/>
          <w:color w:val="auto"/>
          <w:spacing w:val="1"/>
          <w:sz w:val="22"/>
          <w:szCs w:val="22"/>
        </w:rPr>
        <w:t xml:space="preserve"> </w:t>
      </w:r>
      <w:r w:rsidRPr="004D208A">
        <w:rPr>
          <w:snapToGrid/>
          <w:color w:val="auto"/>
          <w:sz w:val="22"/>
          <w:szCs w:val="22"/>
        </w:rPr>
        <w:t>record, and</w:t>
      </w:r>
      <w:r w:rsidRPr="004D208A">
        <w:rPr>
          <w:snapToGrid/>
          <w:color w:val="auto"/>
          <w:spacing w:val="-2"/>
          <w:sz w:val="22"/>
          <w:szCs w:val="22"/>
        </w:rPr>
        <w:t xml:space="preserve"> </w:t>
      </w:r>
      <w:r w:rsidRPr="004D208A">
        <w:rPr>
          <w:snapToGrid/>
          <w:color w:val="auto"/>
          <w:sz w:val="22"/>
          <w:szCs w:val="22"/>
        </w:rPr>
        <w:t>a printout</w:t>
      </w:r>
      <w:r w:rsidRPr="004D208A">
        <w:rPr>
          <w:snapToGrid/>
          <w:color w:val="auto"/>
          <w:spacing w:val="1"/>
          <w:sz w:val="22"/>
          <w:szCs w:val="22"/>
        </w:rPr>
        <w:t xml:space="preserve"> </w:t>
      </w:r>
      <w:r w:rsidRPr="004D208A">
        <w:rPr>
          <w:snapToGrid/>
          <w:color w:val="auto"/>
          <w:sz w:val="22"/>
          <w:szCs w:val="22"/>
        </w:rPr>
        <w:t>of</w:t>
      </w:r>
      <w:r w:rsidRPr="004D208A">
        <w:rPr>
          <w:snapToGrid/>
          <w:color w:val="0000FF"/>
          <w:spacing w:val="-1"/>
          <w:sz w:val="22"/>
          <w:szCs w:val="22"/>
        </w:rPr>
        <w:t xml:space="preserve"> </w:t>
      </w:r>
      <w:hyperlink w:anchor="_bookmark8" w:history="1">
        <w:r w:rsidRPr="004D208A">
          <w:rPr>
            <w:snapToGrid/>
            <w:color w:val="0000FF"/>
            <w:sz w:val="22"/>
            <w:szCs w:val="22"/>
            <w:u w:val="single" w:color="0000FF"/>
          </w:rPr>
          <w:t>Appendix</w:t>
        </w:r>
        <w:r w:rsidRPr="004D208A">
          <w:rPr>
            <w:snapToGrid/>
            <w:color w:val="0000FF"/>
            <w:spacing w:val="-3"/>
            <w:sz w:val="22"/>
            <w:szCs w:val="22"/>
            <w:u w:val="single" w:color="0000FF"/>
          </w:rPr>
          <w:t xml:space="preserve"> </w:t>
        </w:r>
        <w:r w:rsidRPr="004D208A">
          <w:rPr>
            <w:snapToGrid/>
            <w:color w:val="0000FF"/>
            <w:sz w:val="22"/>
            <w:szCs w:val="22"/>
            <w:u w:val="single" w:color="0000FF"/>
          </w:rPr>
          <w:t>1</w:t>
        </w:r>
      </w:hyperlink>
      <w:r w:rsidRPr="004D208A">
        <w:rPr>
          <w:snapToGrid/>
          <w:color w:val="auto"/>
          <w:sz w:val="22"/>
          <w:szCs w:val="22"/>
        </w:rPr>
        <w:t>.</w:t>
      </w:r>
    </w:p>
    <w:p w14:paraId="75FC6429" w14:textId="77777777" w:rsidR="00515638" w:rsidRPr="004D208A" w:rsidRDefault="00515638" w:rsidP="00515638">
      <w:pPr>
        <w:autoSpaceDE w:val="0"/>
        <w:autoSpaceDN w:val="0"/>
        <w:spacing w:before="118"/>
        <w:ind w:left="2610" w:right="808"/>
        <w:rPr>
          <w:snapToGrid/>
          <w:color w:val="auto"/>
          <w:sz w:val="22"/>
          <w:szCs w:val="22"/>
        </w:rPr>
      </w:pPr>
      <w:r w:rsidRPr="004D208A">
        <w:rPr>
          <w:b/>
          <w:snapToGrid/>
          <w:color w:val="auto"/>
          <w:sz w:val="22"/>
          <w:szCs w:val="22"/>
        </w:rPr>
        <w:t>Note</w:t>
      </w:r>
      <w:r w:rsidRPr="004D208A">
        <w:rPr>
          <w:snapToGrid/>
          <w:color w:val="auto"/>
          <w:sz w:val="22"/>
          <w:szCs w:val="22"/>
        </w:rPr>
        <w:t>:</w:t>
      </w:r>
      <w:r w:rsidRPr="004D208A">
        <w:rPr>
          <w:snapToGrid/>
          <w:color w:val="auto"/>
          <w:spacing w:val="1"/>
          <w:sz w:val="22"/>
          <w:szCs w:val="22"/>
        </w:rPr>
        <w:t xml:space="preserve"> </w:t>
      </w:r>
      <w:r w:rsidRPr="004D208A">
        <w:rPr>
          <w:snapToGrid/>
          <w:color w:val="auto"/>
          <w:sz w:val="22"/>
          <w:szCs w:val="22"/>
        </w:rPr>
        <w:t>Pre-chill additional 1.5-mL Sarstedt tubes for specimen collection in case</w:t>
      </w:r>
      <w:r>
        <w:rPr>
          <w:snapToGrid/>
          <w:color w:val="auto"/>
          <w:sz w:val="22"/>
          <w:szCs w:val="22"/>
        </w:rPr>
        <w:t xml:space="preserve"> </w:t>
      </w:r>
      <w:r w:rsidRPr="004D208A">
        <w:rPr>
          <w:snapToGrid/>
          <w:color w:val="auto"/>
          <w:spacing w:val="-52"/>
          <w:sz w:val="22"/>
          <w:szCs w:val="22"/>
        </w:rPr>
        <w:t xml:space="preserve"> </w:t>
      </w:r>
      <w:r w:rsidRPr="004D208A">
        <w:rPr>
          <w:snapToGrid/>
          <w:color w:val="auto"/>
          <w:sz w:val="22"/>
          <w:szCs w:val="22"/>
        </w:rPr>
        <w:t>the interventional radiologist collects additional passes, or if one of the tubes is</w:t>
      </w:r>
      <w:r w:rsidRPr="004D208A">
        <w:rPr>
          <w:snapToGrid/>
          <w:color w:val="auto"/>
          <w:spacing w:val="1"/>
          <w:sz w:val="22"/>
          <w:szCs w:val="22"/>
        </w:rPr>
        <w:t xml:space="preserve"> </w:t>
      </w:r>
      <w:r w:rsidRPr="004D208A">
        <w:rPr>
          <w:snapToGrid/>
          <w:color w:val="auto"/>
          <w:sz w:val="22"/>
          <w:szCs w:val="22"/>
        </w:rPr>
        <w:t>compromised</w:t>
      </w:r>
      <w:r w:rsidRPr="004D208A">
        <w:rPr>
          <w:snapToGrid/>
          <w:color w:val="auto"/>
          <w:spacing w:val="-1"/>
          <w:sz w:val="22"/>
          <w:szCs w:val="22"/>
        </w:rPr>
        <w:t xml:space="preserve"> </w:t>
      </w:r>
      <w:r w:rsidRPr="004D208A">
        <w:rPr>
          <w:snapToGrid/>
          <w:color w:val="auto"/>
          <w:sz w:val="22"/>
          <w:szCs w:val="22"/>
        </w:rPr>
        <w:t>prior to collection.</w:t>
      </w:r>
    </w:p>
    <w:p w14:paraId="6E9B76C6" w14:textId="77777777" w:rsidR="00515638" w:rsidRPr="004D208A" w:rsidRDefault="00515638" w:rsidP="00665AEE">
      <w:pPr>
        <w:numPr>
          <w:ilvl w:val="2"/>
          <w:numId w:val="137"/>
        </w:numPr>
        <w:tabs>
          <w:tab w:val="left" w:pos="2640"/>
          <w:tab w:val="left" w:pos="2641"/>
        </w:tabs>
        <w:autoSpaceDE w:val="0"/>
        <w:autoSpaceDN w:val="0"/>
        <w:spacing w:before="122"/>
        <w:ind w:right="1001"/>
        <w:rPr>
          <w:snapToGrid/>
          <w:color w:val="auto"/>
          <w:sz w:val="22"/>
          <w:szCs w:val="22"/>
        </w:rPr>
      </w:pPr>
      <w:r w:rsidRPr="004D208A">
        <w:rPr>
          <w:snapToGrid/>
          <w:color w:val="auto"/>
          <w:sz w:val="22"/>
          <w:szCs w:val="22"/>
        </w:rPr>
        <w:t>The total time elapsed between biopsy collection and placement into the pre-</w:t>
      </w:r>
      <w:r w:rsidRPr="004D208A">
        <w:rPr>
          <w:snapToGrid/>
          <w:color w:val="auto"/>
          <w:spacing w:val="1"/>
          <w:sz w:val="22"/>
          <w:szCs w:val="22"/>
        </w:rPr>
        <w:t xml:space="preserve"> </w:t>
      </w:r>
      <w:r w:rsidRPr="004D208A">
        <w:rPr>
          <w:snapToGrid/>
          <w:color w:val="auto"/>
          <w:sz w:val="22"/>
          <w:szCs w:val="22"/>
        </w:rPr>
        <w:t xml:space="preserve">chilled tube is of </w:t>
      </w:r>
      <w:r w:rsidRPr="004D208A">
        <w:rPr>
          <w:b/>
          <w:snapToGrid/>
          <w:color w:val="auto"/>
          <w:sz w:val="22"/>
          <w:szCs w:val="22"/>
          <w:u w:val="single"/>
        </w:rPr>
        <w:t>key importance</w:t>
      </w:r>
      <w:r w:rsidRPr="004D208A">
        <w:rPr>
          <w:b/>
          <w:snapToGrid/>
          <w:color w:val="auto"/>
          <w:sz w:val="22"/>
          <w:szCs w:val="22"/>
        </w:rPr>
        <w:t xml:space="preserve"> </w:t>
      </w:r>
      <w:r w:rsidRPr="004D208A">
        <w:rPr>
          <w:snapToGrid/>
          <w:color w:val="auto"/>
          <w:sz w:val="22"/>
          <w:szCs w:val="22"/>
        </w:rPr>
        <w:t>to biomarker analysis; this time should be</w:t>
      </w:r>
      <w:r w:rsidRPr="004D208A">
        <w:rPr>
          <w:snapToGrid/>
          <w:color w:val="auto"/>
          <w:spacing w:val="1"/>
          <w:sz w:val="22"/>
          <w:szCs w:val="22"/>
        </w:rPr>
        <w:t xml:space="preserve"> </w:t>
      </w:r>
      <w:r w:rsidRPr="004D208A">
        <w:rPr>
          <w:snapToGrid/>
          <w:color w:val="auto"/>
          <w:sz w:val="22"/>
          <w:szCs w:val="22"/>
        </w:rPr>
        <w:t xml:space="preserve">documented in </w:t>
      </w:r>
      <w:r w:rsidRPr="004D208A">
        <w:rPr>
          <w:b/>
          <w:snapToGrid/>
          <w:color w:val="auto"/>
          <w:sz w:val="22"/>
          <w:szCs w:val="22"/>
        </w:rPr>
        <w:t xml:space="preserve">NCI Medidata Rave </w:t>
      </w:r>
      <w:r w:rsidRPr="004D208A">
        <w:rPr>
          <w:snapToGrid/>
          <w:color w:val="auto"/>
          <w:sz w:val="22"/>
          <w:szCs w:val="22"/>
        </w:rPr>
        <w:t>for each biopsy pass.</w:t>
      </w:r>
      <w:r w:rsidRPr="004D208A">
        <w:rPr>
          <w:snapToGrid/>
          <w:color w:val="auto"/>
          <w:spacing w:val="1"/>
          <w:sz w:val="22"/>
          <w:szCs w:val="22"/>
        </w:rPr>
        <w:t xml:space="preserve"> </w:t>
      </w:r>
      <w:r w:rsidRPr="004D208A">
        <w:rPr>
          <w:b/>
          <w:snapToGrid/>
          <w:color w:val="auto"/>
          <w:sz w:val="22"/>
          <w:szCs w:val="22"/>
        </w:rPr>
        <w:t>It is important to</w:t>
      </w:r>
      <w:r w:rsidRPr="004D208A">
        <w:rPr>
          <w:b/>
          <w:snapToGrid/>
          <w:color w:val="auto"/>
          <w:spacing w:val="1"/>
          <w:sz w:val="22"/>
          <w:szCs w:val="22"/>
        </w:rPr>
        <w:t xml:space="preserve"> </w:t>
      </w:r>
      <w:r w:rsidRPr="004D208A">
        <w:rPr>
          <w:b/>
          <w:snapToGrid/>
          <w:color w:val="auto"/>
          <w:sz w:val="22"/>
          <w:szCs w:val="22"/>
        </w:rPr>
        <w:t xml:space="preserve">note that all biopsies should be frozen within </w:t>
      </w:r>
      <w:r w:rsidRPr="004D208A">
        <w:rPr>
          <w:b/>
          <w:snapToGrid/>
          <w:color w:val="auto"/>
          <w:sz w:val="22"/>
          <w:szCs w:val="22"/>
          <w:u w:val="single"/>
        </w:rPr>
        <w:t>2 minutes</w:t>
      </w:r>
      <w:r w:rsidRPr="004D208A">
        <w:rPr>
          <w:b/>
          <w:snapToGrid/>
          <w:color w:val="auto"/>
          <w:sz w:val="22"/>
          <w:szCs w:val="22"/>
        </w:rPr>
        <w:t xml:space="preserve"> of collection.</w:t>
      </w:r>
      <w:r w:rsidRPr="004D208A">
        <w:rPr>
          <w:b/>
          <w:snapToGrid/>
          <w:color w:val="auto"/>
          <w:spacing w:val="1"/>
          <w:sz w:val="22"/>
          <w:szCs w:val="22"/>
        </w:rPr>
        <w:t xml:space="preserve"> </w:t>
      </w:r>
      <w:r w:rsidRPr="004D208A">
        <w:rPr>
          <w:snapToGrid/>
          <w:color w:val="auto"/>
          <w:sz w:val="22"/>
          <w:szCs w:val="22"/>
        </w:rPr>
        <w:t>The</w:t>
      </w:r>
      <w:r w:rsidRPr="004D208A">
        <w:rPr>
          <w:snapToGrid/>
          <w:color w:val="auto"/>
          <w:spacing w:val="1"/>
          <w:sz w:val="22"/>
          <w:szCs w:val="22"/>
        </w:rPr>
        <w:t xml:space="preserve"> </w:t>
      </w:r>
      <w:r w:rsidRPr="004D208A">
        <w:rPr>
          <w:snapToGrid/>
          <w:color w:val="auto"/>
          <w:sz w:val="22"/>
          <w:szCs w:val="22"/>
        </w:rPr>
        <w:t>interventional radiologist will eject the biopsy onto a sterile slide (for optimal</w:t>
      </w:r>
      <w:r w:rsidRPr="004D208A">
        <w:rPr>
          <w:snapToGrid/>
          <w:color w:val="auto"/>
          <w:spacing w:val="1"/>
          <w:sz w:val="22"/>
          <w:szCs w:val="22"/>
        </w:rPr>
        <w:t xml:space="preserve"> </w:t>
      </w:r>
      <w:r w:rsidRPr="004D208A">
        <w:rPr>
          <w:snapToGrid/>
          <w:color w:val="auto"/>
          <w:sz w:val="22"/>
          <w:szCs w:val="22"/>
        </w:rPr>
        <w:t>analyte recovery the slide should be pre-chilled).</w:t>
      </w:r>
      <w:r w:rsidRPr="004D208A">
        <w:rPr>
          <w:snapToGrid/>
          <w:color w:val="auto"/>
          <w:spacing w:val="1"/>
          <w:sz w:val="22"/>
          <w:szCs w:val="22"/>
        </w:rPr>
        <w:t xml:space="preserve"> </w:t>
      </w:r>
      <w:r w:rsidRPr="004D208A">
        <w:rPr>
          <w:snapToGrid/>
          <w:color w:val="auto"/>
          <w:sz w:val="22"/>
          <w:szCs w:val="22"/>
        </w:rPr>
        <w:t>Start a stopwatch at this point</w:t>
      </w:r>
      <w:r w:rsidRPr="004D208A">
        <w:rPr>
          <w:snapToGrid/>
          <w:color w:val="auto"/>
          <w:spacing w:val="-52"/>
          <w:sz w:val="22"/>
          <w:szCs w:val="22"/>
        </w:rPr>
        <w:t xml:space="preserve"> </w:t>
      </w:r>
      <w:r w:rsidRPr="004D208A">
        <w:rPr>
          <w:snapToGrid/>
          <w:color w:val="auto"/>
          <w:sz w:val="22"/>
          <w:szCs w:val="22"/>
        </w:rPr>
        <w:t>(or note the time in</w:t>
      </w:r>
      <w:r w:rsidRPr="004D208A">
        <w:rPr>
          <w:snapToGrid/>
          <w:color w:val="0000FF"/>
          <w:sz w:val="22"/>
          <w:szCs w:val="22"/>
        </w:rPr>
        <w:t xml:space="preserve"> </w:t>
      </w:r>
      <w:hyperlink w:anchor="_bookmark8" w:history="1">
        <w:r w:rsidRPr="004D208A">
          <w:rPr>
            <w:snapToGrid/>
            <w:color w:val="0000FF"/>
            <w:sz w:val="22"/>
            <w:szCs w:val="22"/>
            <w:u w:val="single" w:color="0000FF"/>
          </w:rPr>
          <w:t>Appendix 1</w:t>
        </w:r>
      </w:hyperlink>
      <w:r w:rsidRPr="004D208A">
        <w:rPr>
          <w:snapToGrid/>
          <w:color w:val="auto"/>
          <w:sz w:val="22"/>
          <w:szCs w:val="22"/>
        </w:rPr>
        <w:t>) and immediately walk the slide to the sample</w:t>
      </w:r>
      <w:r w:rsidRPr="004D208A">
        <w:rPr>
          <w:snapToGrid/>
          <w:color w:val="auto"/>
          <w:spacing w:val="1"/>
          <w:sz w:val="22"/>
          <w:szCs w:val="22"/>
        </w:rPr>
        <w:t xml:space="preserve"> </w:t>
      </w:r>
      <w:r w:rsidRPr="004D208A">
        <w:rPr>
          <w:snapToGrid/>
          <w:color w:val="auto"/>
          <w:sz w:val="22"/>
          <w:szCs w:val="22"/>
        </w:rPr>
        <w:t>preparation</w:t>
      </w:r>
      <w:r w:rsidRPr="004D208A">
        <w:rPr>
          <w:snapToGrid/>
          <w:color w:val="auto"/>
          <w:spacing w:val="-1"/>
          <w:sz w:val="22"/>
          <w:szCs w:val="22"/>
        </w:rPr>
        <w:t xml:space="preserve"> </w:t>
      </w:r>
      <w:r w:rsidRPr="004D208A">
        <w:rPr>
          <w:snapToGrid/>
          <w:color w:val="auto"/>
          <w:sz w:val="22"/>
          <w:szCs w:val="22"/>
        </w:rPr>
        <w:t>table</w:t>
      </w:r>
      <w:r w:rsidRPr="004D208A">
        <w:rPr>
          <w:snapToGrid/>
          <w:color w:val="auto"/>
          <w:spacing w:val="2"/>
          <w:sz w:val="22"/>
          <w:szCs w:val="22"/>
        </w:rPr>
        <w:t xml:space="preserve"> </w:t>
      </w:r>
      <w:r w:rsidRPr="004D208A">
        <w:rPr>
          <w:snapToGrid/>
          <w:color w:val="auto"/>
          <w:sz w:val="22"/>
          <w:szCs w:val="22"/>
        </w:rPr>
        <w:t>for</w:t>
      </w:r>
      <w:r w:rsidRPr="004D208A">
        <w:rPr>
          <w:snapToGrid/>
          <w:color w:val="auto"/>
          <w:spacing w:val="-1"/>
          <w:sz w:val="22"/>
          <w:szCs w:val="22"/>
        </w:rPr>
        <w:t xml:space="preserve"> </w:t>
      </w:r>
      <w:r w:rsidRPr="004D208A">
        <w:rPr>
          <w:snapToGrid/>
          <w:color w:val="auto"/>
          <w:sz w:val="22"/>
          <w:szCs w:val="22"/>
        </w:rPr>
        <w:t>transfer to</w:t>
      </w:r>
      <w:r w:rsidRPr="004D208A">
        <w:rPr>
          <w:snapToGrid/>
          <w:color w:val="auto"/>
          <w:spacing w:val="-3"/>
          <w:sz w:val="22"/>
          <w:szCs w:val="22"/>
        </w:rPr>
        <w:t xml:space="preserve"> </w:t>
      </w:r>
      <w:r w:rsidRPr="004D208A">
        <w:rPr>
          <w:snapToGrid/>
          <w:color w:val="auto"/>
          <w:sz w:val="22"/>
          <w:szCs w:val="22"/>
        </w:rPr>
        <w:t>the</w:t>
      </w:r>
      <w:r w:rsidRPr="004D208A">
        <w:rPr>
          <w:snapToGrid/>
          <w:color w:val="auto"/>
          <w:spacing w:val="-3"/>
          <w:sz w:val="22"/>
          <w:szCs w:val="22"/>
        </w:rPr>
        <w:t xml:space="preserve"> </w:t>
      </w:r>
      <w:r w:rsidRPr="004D208A">
        <w:rPr>
          <w:snapToGrid/>
          <w:color w:val="auto"/>
          <w:sz w:val="22"/>
          <w:szCs w:val="22"/>
        </w:rPr>
        <w:t>pre-chilled Sarstedt</w:t>
      </w:r>
      <w:r w:rsidRPr="004D208A">
        <w:rPr>
          <w:snapToGrid/>
          <w:color w:val="auto"/>
          <w:spacing w:val="-2"/>
          <w:sz w:val="22"/>
          <w:szCs w:val="22"/>
        </w:rPr>
        <w:t xml:space="preserve"> </w:t>
      </w:r>
      <w:r w:rsidRPr="004D208A">
        <w:rPr>
          <w:snapToGrid/>
          <w:color w:val="auto"/>
          <w:sz w:val="22"/>
          <w:szCs w:val="22"/>
        </w:rPr>
        <w:t>tube.</w:t>
      </w:r>
    </w:p>
    <w:p w14:paraId="5D2869C3" w14:textId="77777777" w:rsidR="00515638" w:rsidRPr="004D208A" w:rsidRDefault="00515638" w:rsidP="00665AEE">
      <w:pPr>
        <w:numPr>
          <w:ilvl w:val="2"/>
          <w:numId w:val="137"/>
        </w:numPr>
        <w:tabs>
          <w:tab w:val="left" w:pos="2640"/>
          <w:tab w:val="left" w:pos="2641"/>
        </w:tabs>
        <w:autoSpaceDE w:val="0"/>
        <w:autoSpaceDN w:val="0"/>
        <w:spacing w:before="120" w:line="242" w:lineRule="auto"/>
        <w:ind w:right="830"/>
        <w:rPr>
          <w:snapToGrid/>
          <w:color w:val="auto"/>
          <w:sz w:val="22"/>
          <w:szCs w:val="22"/>
        </w:rPr>
      </w:pPr>
      <w:r w:rsidRPr="004D208A">
        <w:rPr>
          <w:snapToGrid/>
          <w:color w:val="auto"/>
          <w:sz w:val="22"/>
          <w:szCs w:val="22"/>
        </w:rPr>
        <w:t>Immediately snap freeze the biopsy by placing the tube in liquid nitrogen or a dry</w:t>
      </w:r>
      <w:r w:rsidRPr="004D208A">
        <w:rPr>
          <w:snapToGrid/>
          <w:color w:val="auto"/>
          <w:spacing w:val="-52"/>
          <w:sz w:val="22"/>
          <w:szCs w:val="22"/>
        </w:rPr>
        <w:t xml:space="preserve"> </w:t>
      </w:r>
      <w:r w:rsidRPr="004D208A">
        <w:rPr>
          <w:snapToGrid/>
          <w:color w:val="auto"/>
          <w:sz w:val="22"/>
          <w:szCs w:val="22"/>
        </w:rPr>
        <w:t>ice/ethanol bath (stop the stopwatch at this point).</w:t>
      </w:r>
      <w:r w:rsidRPr="004D208A">
        <w:rPr>
          <w:snapToGrid/>
          <w:color w:val="auto"/>
          <w:spacing w:val="1"/>
          <w:sz w:val="22"/>
          <w:szCs w:val="22"/>
        </w:rPr>
        <w:t xml:space="preserve"> </w:t>
      </w:r>
      <w:r w:rsidRPr="004D208A">
        <w:rPr>
          <w:b/>
          <w:snapToGrid/>
          <w:color w:val="auto"/>
          <w:sz w:val="22"/>
          <w:szCs w:val="22"/>
        </w:rPr>
        <w:t>Note:</w:t>
      </w:r>
      <w:r w:rsidRPr="004D208A">
        <w:rPr>
          <w:b/>
          <w:snapToGrid/>
          <w:color w:val="auto"/>
          <w:spacing w:val="55"/>
          <w:sz w:val="22"/>
          <w:szCs w:val="22"/>
        </w:rPr>
        <w:t xml:space="preserve"> </w:t>
      </w:r>
      <w:r w:rsidRPr="004D208A">
        <w:rPr>
          <w:snapToGrid/>
          <w:color w:val="auto"/>
          <w:sz w:val="22"/>
          <w:szCs w:val="22"/>
        </w:rPr>
        <w:t>DO NOT let the tubes</w:t>
      </w:r>
      <w:r w:rsidRPr="004D208A">
        <w:rPr>
          <w:snapToGrid/>
          <w:color w:val="auto"/>
          <w:spacing w:val="1"/>
          <w:sz w:val="22"/>
          <w:szCs w:val="22"/>
        </w:rPr>
        <w:t xml:space="preserve"> </w:t>
      </w:r>
      <w:r w:rsidRPr="004D208A">
        <w:rPr>
          <w:snapToGrid/>
          <w:color w:val="auto"/>
          <w:sz w:val="22"/>
          <w:szCs w:val="22"/>
        </w:rPr>
        <w:t>tip</w:t>
      </w:r>
      <w:r w:rsidRPr="004D208A">
        <w:rPr>
          <w:snapToGrid/>
          <w:color w:val="auto"/>
          <w:spacing w:val="-1"/>
          <w:sz w:val="22"/>
          <w:szCs w:val="22"/>
        </w:rPr>
        <w:t xml:space="preserve"> </w:t>
      </w:r>
      <w:r w:rsidRPr="004D208A">
        <w:rPr>
          <w:snapToGrid/>
          <w:color w:val="auto"/>
          <w:sz w:val="22"/>
          <w:szCs w:val="22"/>
        </w:rPr>
        <w:t>over</w:t>
      </w:r>
      <w:r w:rsidRPr="004D208A">
        <w:rPr>
          <w:snapToGrid/>
          <w:color w:val="auto"/>
          <w:spacing w:val="-2"/>
          <w:sz w:val="22"/>
          <w:szCs w:val="22"/>
        </w:rPr>
        <w:t xml:space="preserve"> </w:t>
      </w:r>
      <w:r w:rsidRPr="004D208A">
        <w:rPr>
          <w:snapToGrid/>
          <w:color w:val="auto"/>
          <w:sz w:val="22"/>
          <w:szCs w:val="22"/>
        </w:rPr>
        <w:t>in</w:t>
      </w:r>
      <w:r w:rsidRPr="004D208A">
        <w:rPr>
          <w:snapToGrid/>
          <w:color w:val="auto"/>
          <w:spacing w:val="-3"/>
          <w:sz w:val="22"/>
          <w:szCs w:val="22"/>
        </w:rPr>
        <w:t xml:space="preserve"> </w:t>
      </w:r>
      <w:r w:rsidRPr="004D208A">
        <w:rPr>
          <w:snapToGrid/>
          <w:color w:val="auto"/>
          <w:sz w:val="22"/>
          <w:szCs w:val="22"/>
        </w:rPr>
        <w:t>the</w:t>
      </w:r>
      <w:r w:rsidRPr="004D208A">
        <w:rPr>
          <w:snapToGrid/>
          <w:color w:val="auto"/>
          <w:spacing w:val="-1"/>
          <w:sz w:val="22"/>
          <w:szCs w:val="22"/>
        </w:rPr>
        <w:t xml:space="preserve"> </w:t>
      </w:r>
      <w:r w:rsidRPr="004D208A">
        <w:rPr>
          <w:snapToGrid/>
          <w:color w:val="auto"/>
          <w:sz w:val="22"/>
          <w:szCs w:val="22"/>
        </w:rPr>
        <w:t>liquid</w:t>
      </w:r>
      <w:r w:rsidRPr="004D208A">
        <w:rPr>
          <w:snapToGrid/>
          <w:color w:val="auto"/>
          <w:spacing w:val="-3"/>
          <w:sz w:val="22"/>
          <w:szCs w:val="22"/>
        </w:rPr>
        <w:t xml:space="preserve"> </w:t>
      </w:r>
      <w:r w:rsidRPr="004D208A">
        <w:rPr>
          <w:snapToGrid/>
          <w:color w:val="auto"/>
          <w:sz w:val="22"/>
          <w:szCs w:val="22"/>
        </w:rPr>
        <w:t>nitrogen or</w:t>
      </w:r>
      <w:r w:rsidRPr="004D208A">
        <w:rPr>
          <w:snapToGrid/>
          <w:color w:val="auto"/>
          <w:spacing w:val="1"/>
          <w:sz w:val="22"/>
          <w:szCs w:val="22"/>
        </w:rPr>
        <w:t xml:space="preserve"> </w:t>
      </w:r>
      <w:r w:rsidRPr="004D208A">
        <w:rPr>
          <w:snapToGrid/>
          <w:color w:val="auto"/>
          <w:sz w:val="22"/>
          <w:szCs w:val="22"/>
        </w:rPr>
        <w:t>dry</w:t>
      </w:r>
      <w:r w:rsidRPr="004D208A">
        <w:rPr>
          <w:snapToGrid/>
          <w:color w:val="auto"/>
          <w:spacing w:val="-3"/>
          <w:sz w:val="22"/>
          <w:szCs w:val="22"/>
        </w:rPr>
        <w:t xml:space="preserve"> </w:t>
      </w:r>
      <w:r w:rsidRPr="004D208A">
        <w:rPr>
          <w:snapToGrid/>
          <w:color w:val="auto"/>
          <w:sz w:val="22"/>
          <w:szCs w:val="22"/>
        </w:rPr>
        <w:t>ice/ethanol</w:t>
      </w:r>
      <w:r w:rsidRPr="004D208A">
        <w:rPr>
          <w:snapToGrid/>
          <w:color w:val="auto"/>
          <w:spacing w:val="1"/>
          <w:sz w:val="22"/>
          <w:szCs w:val="22"/>
        </w:rPr>
        <w:t xml:space="preserve"> </w:t>
      </w:r>
      <w:r w:rsidRPr="004D208A">
        <w:rPr>
          <w:snapToGrid/>
          <w:color w:val="auto"/>
          <w:sz w:val="22"/>
          <w:szCs w:val="22"/>
        </w:rPr>
        <w:t>bath.</w:t>
      </w:r>
    </w:p>
    <w:p w14:paraId="726E43F7" w14:textId="77777777" w:rsidR="00515638" w:rsidRPr="004D208A" w:rsidRDefault="00515638" w:rsidP="00665AEE">
      <w:pPr>
        <w:numPr>
          <w:ilvl w:val="2"/>
          <w:numId w:val="137"/>
        </w:numPr>
        <w:tabs>
          <w:tab w:val="left" w:pos="2640"/>
          <w:tab w:val="left" w:pos="2641"/>
        </w:tabs>
        <w:autoSpaceDE w:val="0"/>
        <w:autoSpaceDN w:val="0"/>
        <w:spacing w:before="112"/>
        <w:ind w:right="1190"/>
        <w:rPr>
          <w:snapToGrid/>
          <w:color w:val="auto"/>
          <w:sz w:val="22"/>
          <w:szCs w:val="22"/>
        </w:rPr>
      </w:pPr>
      <w:r w:rsidRPr="004D208A">
        <w:rPr>
          <w:snapToGrid/>
          <w:color w:val="auto"/>
          <w:sz w:val="22"/>
          <w:szCs w:val="22"/>
        </w:rPr>
        <w:t>Calculate the total time elapsed from biopsy collection to biopsy freezing and</w:t>
      </w:r>
      <w:r w:rsidRPr="004D208A">
        <w:rPr>
          <w:snapToGrid/>
          <w:color w:val="auto"/>
          <w:spacing w:val="-52"/>
          <w:sz w:val="22"/>
          <w:szCs w:val="22"/>
        </w:rPr>
        <w:t xml:space="preserve"> </w:t>
      </w:r>
      <w:r w:rsidRPr="004D208A">
        <w:rPr>
          <w:snapToGrid/>
          <w:color w:val="auto"/>
          <w:sz w:val="22"/>
          <w:szCs w:val="22"/>
        </w:rPr>
        <w:t>record</w:t>
      </w:r>
      <w:r w:rsidRPr="004D208A">
        <w:rPr>
          <w:snapToGrid/>
          <w:color w:val="auto"/>
          <w:spacing w:val="-4"/>
          <w:sz w:val="22"/>
          <w:szCs w:val="22"/>
        </w:rPr>
        <w:t xml:space="preserve"> </w:t>
      </w:r>
      <w:r w:rsidRPr="004D208A">
        <w:rPr>
          <w:snapToGrid/>
          <w:color w:val="auto"/>
          <w:sz w:val="22"/>
          <w:szCs w:val="22"/>
        </w:rPr>
        <w:t>the</w:t>
      </w:r>
      <w:r w:rsidRPr="004D208A">
        <w:rPr>
          <w:snapToGrid/>
          <w:color w:val="auto"/>
          <w:spacing w:val="-2"/>
          <w:sz w:val="22"/>
          <w:szCs w:val="22"/>
        </w:rPr>
        <w:t xml:space="preserve"> </w:t>
      </w:r>
      <w:r w:rsidRPr="004D208A">
        <w:rPr>
          <w:snapToGrid/>
          <w:color w:val="auto"/>
          <w:sz w:val="22"/>
          <w:szCs w:val="22"/>
        </w:rPr>
        <w:t>total</w:t>
      </w:r>
      <w:r w:rsidRPr="004D208A">
        <w:rPr>
          <w:snapToGrid/>
          <w:color w:val="auto"/>
          <w:spacing w:val="1"/>
          <w:sz w:val="22"/>
          <w:szCs w:val="22"/>
        </w:rPr>
        <w:t xml:space="preserve"> </w:t>
      </w:r>
      <w:r w:rsidRPr="004D208A">
        <w:rPr>
          <w:snapToGrid/>
          <w:color w:val="auto"/>
          <w:sz w:val="22"/>
          <w:szCs w:val="22"/>
        </w:rPr>
        <w:t>number</w:t>
      </w:r>
      <w:r w:rsidRPr="004D208A">
        <w:rPr>
          <w:snapToGrid/>
          <w:color w:val="auto"/>
          <w:spacing w:val="1"/>
          <w:sz w:val="22"/>
          <w:szCs w:val="22"/>
        </w:rPr>
        <w:t xml:space="preserve"> </w:t>
      </w:r>
      <w:r w:rsidRPr="004D208A">
        <w:rPr>
          <w:snapToGrid/>
          <w:color w:val="auto"/>
          <w:sz w:val="22"/>
          <w:szCs w:val="22"/>
        </w:rPr>
        <w:t>of</w:t>
      </w:r>
      <w:r w:rsidRPr="004D208A">
        <w:rPr>
          <w:snapToGrid/>
          <w:color w:val="auto"/>
          <w:spacing w:val="1"/>
          <w:sz w:val="22"/>
          <w:szCs w:val="22"/>
        </w:rPr>
        <w:t xml:space="preserve"> </w:t>
      </w:r>
      <w:r w:rsidRPr="004D208A">
        <w:rPr>
          <w:b/>
          <w:snapToGrid/>
          <w:color w:val="auto"/>
          <w:sz w:val="22"/>
          <w:szCs w:val="22"/>
          <w:u w:val="single"/>
        </w:rPr>
        <w:t>minutes</w:t>
      </w:r>
      <w:r w:rsidRPr="004D208A">
        <w:rPr>
          <w:b/>
          <w:snapToGrid/>
          <w:color w:val="auto"/>
          <w:spacing w:val="-3"/>
          <w:sz w:val="22"/>
          <w:szCs w:val="22"/>
          <w:u w:val="single"/>
        </w:rPr>
        <w:t xml:space="preserve"> </w:t>
      </w:r>
      <w:r w:rsidRPr="004D208A">
        <w:rPr>
          <w:b/>
          <w:snapToGrid/>
          <w:color w:val="auto"/>
          <w:sz w:val="22"/>
          <w:szCs w:val="22"/>
          <w:u w:val="single"/>
        </w:rPr>
        <w:t>and</w:t>
      </w:r>
      <w:r w:rsidRPr="004D208A">
        <w:rPr>
          <w:b/>
          <w:snapToGrid/>
          <w:color w:val="auto"/>
          <w:spacing w:val="-1"/>
          <w:sz w:val="22"/>
          <w:szCs w:val="22"/>
          <w:u w:val="single"/>
        </w:rPr>
        <w:t xml:space="preserve"> </w:t>
      </w:r>
      <w:r w:rsidRPr="004D208A">
        <w:rPr>
          <w:b/>
          <w:snapToGrid/>
          <w:color w:val="auto"/>
          <w:sz w:val="22"/>
          <w:szCs w:val="22"/>
          <w:u w:val="single"/>
        </w:rPr>
        <w:t>seconds</w:t>
      </w:r>
      <w:r w:rsidRPr="004D208A">
        <w:rPr>
          <w:b/>
          <w:snapToGrid/>
          <w:color w:val="auto"/>
          <w:spacing w:val="-1"/>
          <w:sz w:val="22"/>
          <w:szCs w:val="22"/>
        </w:rPr>
        <w:t xml:space="preserve"> </w:t>
      </w:r>
      <w:r w:rsidRPr="004D208A">
        <w:rPr>
          <w:snapToGrid/>
          <w:color w:val="auto"/>
          <w:sz w:val="22"/>
          <w:szCs w:val="22"/>
        </w:rPr>
        <w:t>(</w:t>
      </w:r>
      <w:hyperlink w:anchor="_bookmark8" w:history="1">
        <w:r w:rsidRPr="004D208A">
          <w:rPr>
            <w:snapToGrid/>
            <w:color w:val="0000FF"/>
            <w:sz w:val="22"/>
            <w:szCs w:val="22"/>
            <w:u w:val="single" w:color="0000FF"/>
          </w:rPr>
          <w:t>Appendix</w:t>
        </w:r>
        <w:r w:rsidRPr="004D208A">
          <w:rPr>
            <w:snapToGrid/>
            <w:color w:val="0000FF"/>
            <w:spacing w:val="-3"/>
            <w:sz w:val="22"/>
            <w:szCs w:val="22"/>
            <w:u w:val="single" w:color="0000FF"/>
          </w:rPr>
          <w:t xml:space="preserve"> </w:t>
        </w:r>
        <w:r w:rsidRPr="004D208A">
          <w:rPr>
            <w:snapToGrid/>
            <w:color w:val="0000FF"/>
            <w:sz w:val="22"/>
            <w:szCs w:val="22"/>
            <w:u w:val="single" w:color="0000FF"/>
          </w:rPr>
          <w:t>1</w:t>
        </w:r>
      </w:hyperlink>
      <w:r w:rsidRPr="004D208A">
        <w:rPr>
          <w:snapToGrid/>
          <w:color w:val="auto"/>
          <w:sz w:val="22"/>
          <w:szCs w:val="22"/>
        </w:rPr>
        <w:t>).</w:t>
      </w:r>
    </w:p>
    <w:p w14:paraId="0B324AAD" w14:textId="77777777" w:rsidR="00515638" w:rsidRPr="004D208A" w:rsidRDefault="00515638" w:rsidP="00665AEE">
      <w:pPr>
        <w:numPr>
          <w:ilvl w:val="2"/>
          <w:numId w:val="137"/>
        </w:numPr>
        <w:tabs>
          <w:tab w:val="left" w:pos="2640"/>
          <w:tab w:val="left" w:pos="2641"/>
        </w:tabs>
        <w:autoSpaceDE w:val="0"/>
        <w:autoSpaceDN w:val="0"/>
        <w:spacing w:before="120"/>
        <w:ind w:right="1248"/>
        <w:rPr>
          <w:snapToGrid/>
          <w:color w:val="auto"/>
          <w:sz w:val="22"/>
          <w:szCs w:val="22"/>
        </w:rPr>
      </w:pPr>
      <w:r w:rsidRPr="004D208A">
        <w:rPr>
          <w:snapToGrid/>
          <w:color w:val="auto"/>
          <w:sz w:val="22"/>
          <w:szCs w:val="22"/>
        </w:rPr>
        <w:t>Note the specific needle type used and location of each biopsy pass collected</w:t>
      </w:r>
      <w:r w:rsidRPr="004D208A">
        <w:rPr>
          <w:snapToGrid/>
          <w:color w:val="auto"/>
          <w:spacing w:val="-52"/>
          <w:sz w:val="22"/>
          <w:szCs w:val="22"/>
        </w:rPr>
        <w:t xml:space="preserve"> </w:t>
      </w:r>
      <w:r w:rsidRPr="004D208A">
        <w:rPr>
          <w:snapToGrid/>
          <w:color w:val="auto"/>
          <w:sz w:val="22"/>
          <w:szCs w:val="22"/>
        </w:rPr>
        <w:t>(</w:t>
      </w:r>
      <w:r w:rsidRPr="004D208A">
        <w:rPr>
          <w:i/>
          <w:snapToGrid/>
          <w:color w:val="auto"/>
          <w:sz w:val="22"/>
          <w:szCs w:val="22"/>
        </w:rPr>
        <w:t>e.g.</w:t>
      </w:r>
      <w:r w:rsidRPr="004D208A">
        <w:rPr>
          <w:snapToGrid/>
          <w:color w:val="auto"/>
          <w:sz w:val="22"/>
          <w:szCs w:val="22"/>
        </w:rPr>
        <w:t>,</w:t>
      </w:r>
      <w:r w:rsidRPr="004D208A">
        <w:rPr>
          <w:snapToGrid/>
          <w:color w:val="auto"/>
          <w:spacing w:val="-4"/>
          <w:sz w:val="22"/>
          <w:szCs w:val="22"/>
        </w:rPr>
        <w:t xml:space="preserve"> </w:t>
      </w:r>
      <w:r w:rsidRPr="004D208A">
        <w:rPr>
          <w:snapToGrid/>
          <w:color w:val="auto"/>
          <w:sz w:val="22"/>
          <w:szCs w:val="22"/>
        </w:rPr>
        <w:t>spleen,</w:t>
      </w:r>
      <w:r w:rsidRPr="004D208A">
        <w:rPr>
          <w:snapToGrid/>
          <w:color w:val="auto"/>
          <w:spacing w:val="-2"/>
          <w:sz w:val="22"/>
          <w:szCs w:val="22"/>
        </w:rPr>
        <w:t xml:space="preserve"> </w:t>
      </w:r>
      <w:r w:rsidRPr="004D208A">
        <w:rPr>
          <w:snapToGrid/>
          <w:color w:val="auto"/>
          <w:sz w:val="22"/>
          <w:szCs w:val="22"/>
        </w:rPr>
        <w:t>large</w:t>
      </w:r>
      <w:r w:rsidRPr="004D208A">
        <w:rPr>
          <w:snapToGrid/>
          <w:color w:val="auto"/>
          <w:spacing w:val="-2"/>
          <w:sz w:val="22"/>
          <w:szCs w:val="22"/>
        </w:rPr>
        <w:t xml:space="preserve"> </w:t>
      </w:r>
      <w:r w:rsidRPr="004D208A">
        <w:rPr>
          <w:snapToGrid/>
          <w:color w:val="auto"/>
          <w:sz w:val="22"/>
          <w:szCs w:val="22"/>
        </w:rPr>
        <w:t>left</w:t>
      </w:r>
      <w:r w:rsidRPr="004D208A">
        <w:rPr>
          <w:snapToGrid/>
          <w:color w:val="auto"/>
          <w:spacing w:val="1"/>
          <w:sz w:val="22"/>
          <w:szCs w:val="22"/>
        </w:rPr>
        <w:t xml:space="preserve"> </w:t>
      </w:r>
      <w:r w:rsidRPr="004D208A">
        <w:rPr>
          <w:snapToGrid/>
          <w:color w:val="auto"/>
          <w:sz w:val="22"/>
          <w:szCs w:val="22"/>
        </w:rPr>
        <w:t>upper quadrant splenic</w:t>
      </w:r>
      <w:r w:rsidRPr="004D208A">
        <w:rPr>
          <w:snapToGrid/>
          <w:color w:val="auto"/>
          <w:spacing w:val="-2"/>
          <w:sz w:val="22"/>
          <w:szCs w:val="22"/>
        </w:rPr>
        <w:t xml:space="preserve"> </w:t>
      </w:r>
      <w:r w:rsidRPr="004D208A">
        <w:rPr>
          <w:snapToGrid/>
          <w:color w:val="auto"/>
          <w:sz w:val="22"/>
          <w:szCs w:val="22"/>
        </w:rPr>
        <w:t>mass)</w:t>
      </w:r>
      <w:r w:rsidRPr="004D208A">
        <w:rPr>
          <w:snapToGrid/>
          <w:color w:val="auto"/>
          <w:spacing w:val="-2"/>
          <w:sz w:val="22"/>
          <w:szCs w:val="22"/>
        </w:rPr>
        <w:t xml:space="preserve"> </w:t>
      </w:r>
      <w:r w:rsidRPr="004D208A">
        <w:rPr>
          <w:snapToGrid/>
          <w:color w:val="auto"/>
          <w:sz w:val="22"/>
          <w:szCs w:val="22"/>
        </w:rPr>
        <w:t>(</w:t>
      </w:r>
      <w:hyperlink w:anchor="_bookmark8" w:history="1">
        <w:r w:rsidRPr="004D208A">
          <w:rPr>
            <w:snapToGrid/>
            <w:color w:val="0000FF"/>
            <w:sz w:val="22"/>
            <w:szCs w:val="22"/>
            <w:u w:val="single" w:color="0000FF"/>
          </w:rPr>
          <w:t>Appendix 1</w:t>
        </w:r>
      </w:hyperlink>
      <w:r w:rsidRPr="004D208A">
        <w:rPr>
          <w:snapToGrid/>
          <w:color w:val="auto"/>
          <w:sz w:val="22"/>
          <w:szCs w:val="22"/>
        </w:rPr>
        <w:t>).</w:t>
      </w:r>
    </w:p>
    <w:p w14:paraId="236790B6" w14:textId="77777777" w:rsidR="00515638" w:rsidRPr="004D208A" w:rsidRDefault="00515638" w:rsidP="00665AEE">
      <w:pPr>
        <w:numPr>
          <w:ilvl w:val="2"/>
          <w:numId w:val="137"/>
        </w:numPr>
        <w:tabs>
          <w:tab w:val="left" w:pos="2640"/>
          <w:tab w:val="left" w:pos="2641"/>
        </w:tabs>
        <w:autoSpaceDE w:val="0"/>
        <w:autoSpaceDN w:val="0"/>
        <w:spacing w:before="124"/>
        <w:ind w:hanging="721"/>
        <w:rPr>
          <w:snapToGrid/>
          <w:color w:val="auto"/>
          <w:sz w:val="22"/>
          <w:szCs w:val="22"/>
        </w:rPr>
      </w:pPr>
      <w:r w:rsidRPr="004D208A">
        <w:rPr>
          <w:snapToGrid/>
          <w:color w:val="auto"/>
          <w:sz w:val="22"/>
          <w:szCs w:val="22"/>
        </w:rPr>
        <w:t>Note</w:t>
      </w:r>
      <w:r w:rsidRPr="004D208A">
        <w:rPr>
          <w:snapToGrid/>
          <w:color w:val="auto"/>
          <w:spacing w:val="-2"/>
          <w:sz w:val="22"/>
          <w:szCs w:val="22"/>
        </w:rPr>
        <w:t xml:space="preserve"> </w:t>
      </w:r>
      <w:r w:rsidRPr="004D208A">
        <w:rPr>
          <w:snapToGrid/>
          <w:color w:val="auto"/>
          <w:sz w:val="22"/>
          <w:szCs w:val="22"/>
        </w:rPr>
        <w:t>the protocol</w:t>
      </w:r>
      <w:r w:rsidRPr="004D208A">
        <w:rPr>
          <w:snapToGrid/>
          <w:color w:val="auto"/>
          <w:spacing w:val="-3"/>
          <w:sz w:val="22"/>
          <w:szCs w:val="22"/>
        </w:rPr>
        <w:t xml:space="preserve"> </w:t>
      </w:r>
      <w:r w:rsidRPr="004D208A">
        <w:rPr>
          <w:snapToGrid/>
          <w:color w:val="auto"/>
          <w:sz w:val="22"/>
          <w:szCs w:val="22"/>
        </w:rPr>
        <w:t>biopsy</w:t>
      </w:r>
      <w:r w:rsidRPr="004D208A">
        <w:rPr>
          <w:snapToGrid/>
          <w:color w:val="auto"/>
          <w:spacing w:val="-3"/>
          <w:sz w:val="22"/>
          <w:szCs w:val="22"/>
        </w:rPr>
        <w:t xml:space="preserve"> </w:t>
      </w:r>
      <w:r w:rsidRPr="004D208A">
        <w:rPr>
          <w:snapToGrid/>
          <w:color w:val="auto"/>
          <w:sz w:val="22"/>
          <w:szCs w:val="22"/>
        </w:rPr>
        <w:t>timepoint</w:t>
      </w:r>
      <w:r w:rsidRPr="004D208A">
        <w:rPr>
          <w:snapToGrid/>
          <w:color w:val="auto"/>
          <w:spacing w:val="1"/>
          <w:sz w:val="22"/>
          <w:szCs w:val="22"/>
        </w:rPr>
        <w:t xml:space="preserve"> </w:t>
      </w:r>
      <w:r w:rsidRPr="004D208A">
        <w:rPr>
          <w:snapToGrid/>
          <w:color w:val="auto"/>
          <w:sz w:val="22"/>
          <w:szCs w:val="22"/>
        </w:rPr>
        <w:t>in</w:t>
      </w:r>
      <w:r w:rsidRPr="004D208A">
        <w:rPr>
          <w:snapToGrid/>
          <w:color w:val="0000FF"/>
          <w:spacing w:val="-2"/>
          <w:sz w:val="22"/>
          <w:szCs w:val="22"/>
        </w:rPr>
        <w:t xml:space="preserve"> </w:t>
      </w:r>
      <w:hyperlink w:anchor="_bookmark8" w:history="1">
        <w:r w:rsidRPr="004D208A">
          <w:rPr>
            <w:snapToGrid/>
            <w:color w:val="0000FF"/>
            <w:sz w:val="22"/>
            <w:szCs w:val="22"/>
            <w:u w:val="single" w:color="0000FF"/>
          </w:rPr>
          <w:t>Appendix</w:t>
        </w:r>
        <w:r w:rsidRPr="004D208A">
          <w:rPr>
            <w:snapToGrid/>
            <w:color w:val="0000FF"/>
            <w:spacing w:val="-1"/>
            <w:sz w:val="22"/>
            <w:szCs w:val="22"/>
            <w:u w:val="single" w:color="0000FF"/>
          </w:rPr>
          <w:t xml:space="preserve"> </w:t>
        </w:r>
        <w:r w:rsidRPr="004D208A">
          <w:rPr>
            <w:snapToGrid/>
            <w:color w:val="0000FF"/>
            <w:sz w:val="22"/>
            <w:szCs w:val="22"/>
            <w:u w:val="single" w:color="0000FF"/>
          </w:rPr>
          <w:t>1</w:t>
        </w:r>
      </w:hyperlink>
      <w:r w:rsidRPr="004D208A">
        <w:rPr>
          <w:snapToGrid/>
          <w:color w:val="auto"/>
          <w:sz w:val="22"/>
          <w:szCs w:val="22"/>
        </w:rPr>
        <w:t>.</w:t>
      </w:r>
    </w:p>
    <w:p w14:paraId="572762FE" w14:textId="77777777" w:rsidR="00515638" w:rsidRPr="004D208A" w:rsidRDefault="00515638" w:rsidP="00665AEE">
      <w:pPr>
        <w:numPr>
          <w:ilvl w:val="2"/>
          <w:numId w:val="137"/>
        </w:numPr>
        <w:tabs>
          <w:tab w:val="left" w:pos="2640"/>
          <w:tab w:val="left" w:pos="2641"/>
        </w:tabs>
        <w:autoSpaceDE w:val="0"/>
        <w:autoSpaceDN w:val="0"/>
        <w:spacing w:before="117"/>
        <w:ind w:right="967"/>
        <w:rPr>
          <w:snapToGrid/>
          <w:color w:val="auto"/>
          <w:sz w:val="22"/>
          <w:szCs w:val="22"/>
        </w:rPr>
      </w:pPr>
      <w:r w:rsidRPr="004D208A">
        <w:rPr>
          <w:snapToGrid/>
          <w:color w:val="auto"/>
          <w:sz w:val="22"/>
          <w:szCs w:val="22"/>
        </w:rPr>
        <w:t>Return to the sample processing laboratory and transfer the frozen biopsy</w:t>
      </w:r>
      <w:r w:rsidRPr="004D208A">
        <w:rPr>
          <w:snapToGrid/>
          <w:color w:val="auto"/>
          <w:spacing w:val="1"/>
          <w:sz w:val="22"/>
          <w:szCs w:val="22"/>
        </w:rPr>
        <w:t xml:space="preserve"> </w:t>
      </w:r>
      <w:r w:rsidRPr="004D208A">
        <w:rPr>
          <w:snapToGrid/>
          <w:color w:val="auto"/>
          <w:sz w:val="22"/>
          <w:szCs w:val="22"/>
        </w:rPr>
        <w:t>specimen(s)</w:t>
      </w:r>
      <w:r w:rsidRPr="004D208A">
        <w:rPr>
          <w:snapToGrid/>
          <w:color w:val="auto"/>
          <w:spacing w:val="-2"/>
          <w:sz w:val="22"/>
          <w:szCs w:val="22"/>
        </w:rPr>
        <w:t xml:space="preserve"> </w:t>
      </w:r>
      <w:r w:rsidRPr="004D208A">
        <w:rPr>
          <w:snapToGrid/>
          <w:color w:val="auto"/>
          <w:sz w:val="22"/>
          <w:szCs w:val="22"/>
        </w:rPr>
        <w:t>to</w:t>
      </w:r>
      <w:r w:rsidRPr="004D208A">
        <w:rPr>
          <w:snapToGrid/>
          <w:color w:val="auto"/>
          <w:spacing w:val="-1"/>
          <w:sz w:val="22"/>
          <w:szCs w:val="22"/>
        </w:rPr>
        <w:t xml:space="preserve"> </w:t>
      </w:r>
      <w:r w:rsidRPr="004D208A">
        <w:rPr>
          <w:snapToGrid/>
          <w:color w:val="auto"/>
          <w:sz w:val="22"/>
          <w:szCs w:val="22"/>
        </w:rPr>
        <w:t>-80°C</w:t>
      </w:r>
      <w:r w:rsidRPr="004D208A">
        <w:rPr>
          <w:snapToGrid/>
          <w:color w:val="auto"/>
          <w:spacing w:val="-2"/>
          <w:sz w:val="22"/>
          <w:szCs w:val="22"/>
        </w:rPr>
        <w:t xml:space="preserve"> </w:t>
      </w:r>
      <w:r w:rsidRPr="004D208A">
        <w:rPr>
          <w:snapToGrid/>
          <w:color w:val="auto"/>
          <w:sz w:val="22"/>
          <w:szCs w:val="22"/>
        </w:rPr>
        <w:t>(or</w:t>
      </w:r>
      <w:r w:rsidRPr="004D208A">
        <w:rPr>
          <w:snapToGrid/>
          <w:color w:val="auto"/>
          <w:spacing w:val="-3"/>
          <w:sz w:val="22"/>
          <w:szCs w:val="22"/>
        </w:rPr>
        <w:t xml:space="preserve"> </w:t>
      </w:r>
      <w:r w:rsidRPr="004D208A">
        <w:rPr>
          <w:snapToGrid/>
          <w:color w:val="auto"/>
          <w:sz w:val="22"/>
          <w:szCs w:val="22"/>
        </w:rPr>
        <w:t>colder)</w:t>
      </w:r>
      <w:r w:rsidRPr="004D208A">
        <w:rPr>
          <w:snapToGrid/>
          <w:color w:val="auto"/>
          <w:spacing w:val="-2"/>
          <w:sz w:val="22"/>
          <w:szCs w:val="22"/>
        </w:rPr>
        <w:t xml:space="preserve"> </w:t>
      </w:r>
      <w:r w:rsidRPr="004D208A">
        <w:rPr>
          <w:snapToGrid/>
          <w:color w:val="auto"/>
          <w:sz w:val="22"/>
          <w:szCs w:val="22"/>
        </w:rPr>
        <w:t>for</w:t>
      </w:r>
      <w:r w:rsidRPr="004D208A">
        <w:rPr>
          <w:snapToGrid/>
          <w:color w:val="auto"/>
          <w:spacing w:val="-2"/>
          <w:sz w:val="22"/>
          <w:szCs w:val="22"/>
        </w:rPr>
        <w:t xml:space="preserve"> </w:t>
      </w:r>
      <w:r w:rsidRPr="004D208A">
        <w:rPr>
          <w:snapToGrid/>
          <w:color w:val="auto"/>
          <w:sz w:val="22"/>
          <w:szCs w:val="22"/>
        </w:rPr>
        <w:t>storage</w:t>
      </w:r>
      <w:r w:rsidRPr="004D208A">
        <w:rPr>
          <w:snapToGrid/>
          <w:color w:val="auto"/>
          <w:spacing w:val="-3"/>
          <w:sz w:val="22"/>
          <w:szCs w:val="22"/>
        </w:rPr>
        <w:t xml:space="preserve"> </w:t>
      </w:r>
      <w:r w:rsidRPr="004D208A">
        <w:rPr>
          <w:snapToGrid/>
          <w:color w:val="auto"/>
          <w:sz w:val="22"/>
          <w:szCs w:val="22"/>
        </w:rPr>
        <w:t>until</w:t>
      </w:r>
      <w:r w:rsidRPr="004D208A">
        <w:rPr>
          <w:snapToGrid/>
          <w:color w:val="auto"/>
          <w:spacing w:val="-3"/>
          <w:sz w:val="22"/>
          <w:szCs w:val="22"/>
        </w:rPr>
        <w:t xml:space="preserve"> </w:t>
      </w:r>
      <w:r w:rsidRPr="004D208A">
        <w:rPr>
          <w:snapToGrid/>
          <w:color w:val="auto"/>
          <w:sz w:val="22"/>
          <w:szCs w:val="22"/>
        </w:rPr>
        <w:t>shipment to</w:t>
      </w:r>
      <w:r w:rsidRPr="004D208A">
        <w:rPr>
          <w:snapToGrid/>
          <w:color w:val="auto"/>
          <w:spacing w:val="-3"/>
          <w:sz w:val="22"/>
          <w:szCs w:val="22"/>
        </w:rPr>
        <w:t xml:space="preserve"> </w:t>
      </w:r>
      <w:r w:rsidRPr="004D208A">
        <w:rPr>
          <w:snapToGrid/>
          <w:color w:val="auto"/>
          <w:sz w:val="22"/>
          <w:szCs w:val="22"/>
        </w:rPr>
        <w:t>the</w:t>
      </w:r>
      <w:r w:rsidRPr="004D208A">
        <w:rPr>
          <w:snapToGrid/>
          <w:color w:val="auto"/>
          <w:spacing w:val="1"/>
          <w:sz w:val="22"/>
          <w:szCs w:val="22"/>
        </w:rPr>
        <w:t xml:space="preserve"> </w:t>
      </w:r>
      <w:r w:rsidRPr="004D208A">
        <w:rPr>
          <w:snapToGrid/>
          <w:color w:val="auto"/>
          <w:sz w:val="22"/>
          <w:szCs w:val="22"/>
        </w:rPr>
        <w:t>EET</w:t>
      </w:r>
      <w:r w:rsidRPr="004D208A">
        <w:rPr>
          <w:snapToGrid/>
          <w:color w:val="auto"/>
          <w:spacing w:val="-1"/>
          <w:sz w:val="22"/>
          <w:szCs w:val="22"/>
        </w:rPr>
        <w:t xml:space="preserve"> </w:t>
      </w:r>
      <w:r w:rsidRPr="004D208A">
        <w:rPr>
          <w:snapToGrid/>
          <w:color w:val="auto"/>
          <w:sz w:val="22"/>
          <w:szCs w:val="22"/>
        </w:rPr>
        <w:t>Biobank.</w:t>
      </w:r>
    </w:p>
    <w:p w14:paraId="1D0D920D" w14:textId="77777777" w:rsidR="00515638" w:rsidRPr="004D208A" w:rsidRDefault="00515638" w:rsidP="00665AEE">
      <w:pPr>
        <w:numPr>
          <w:ilvl w:val="2"/>
          <w:numId w:val="137"/>
        </w:numPr>
        <w:tabs>
          <w:tab w:val="left" w:pos="2641"/>
        </w:tabs>
        <w:autoSpaceDE w:val="0"/>
        <w:autoSpaceDN w:val="0"/>
        <w:spacing w:before="120"/>
        <w:ind w:right="1565"/>
        <w:rPr>
          <w:snapToGrid/>
          <w:color w:val="auto"/>
          <w:sz w:val="22"/>
          <w:szCs w:val="22"/>
        </w:rPr>
      </w:pPr>
      <w:r w:rsidRPr="004D208A">
        <w:rPr>
          <w:snapToGrid/>
          <w:color w:val="auto"/>
          <w:sz w:val="22"/>
          <w:szCs w:val="22"/>
        </w:rPr>
        <w:t xml:space="preserve">After biopsy collection, complete sample tracking documentation in </w:t>
      </w:r>
      <w:r w:rsidRPr="004D208A">
        <w:rPr>
          <w:b/>
          <w:snapToGrid/>
          <w:color w:val="auto"/>
          <w:sz w:val="22"/>
          <w:szCs w:val="22"/>
        </w:rPr>
        <w:t>NCI</w:t>
      </w:r>
      <w:r w:rsidRPr="004D208A">
        <w:rPr>
          <w:b/>
          <w:snapToGrid/>
          <w:color w:val="auto"/>
          <w:spacing w:val="-52"/>
          <w:sz w:val="22"/>
          <w:szCs w:val="22"/>
        </w:rPr>
        <w:t xml:space="preserve"> </w:t>
      </w:r>
      <w:r w:rsidRPr="004D208A">
        <w:rPr>
          <w:b/>
          <w:snapToGrid/>
          <w:color w:val="auto"/>
          <w:sz w:val="22"/>
          <w:szCs w:val="22"/>
        </w:rPr>
        <w:t>Medidata</w:t>
      </w:r>
      <w:r w:rsidRPr="004D208A">
        <w:rPr>
          <w:b/>
          <w:snapToGrid/>
          <w:color w:val="auto"/>
          <w:spacing w:val="-1"/>
          <w:sz w:val="22"/>
          <w:szCs w:val="22"/>
        </w:rPr>
        <w:t xml:space="preserve"> </w:t>
      </w:r>
      <w:r w:rsidRPr="004D208A">
        <w:rPr>
          <w:b/>
          <w:snapToGrid/>
          <w:color w:val="auto"/>
          <w:sz w:val="22"/>
          <w:szCs w:val="22"/>
        </w:rPr>
        <w:t>Rave</w:t>
      </w:r>
      <w:r w:rsidRPr="004D208A">
        <w:rPr>
          <w:b/>
          <w:snapToGrid/>
          <w:color w:val="auto"/>
          <w:spacing w:val="1"/>
          <w:sz w:val="22"/>
          <w:szCs w:val="22"/>
        </w:rPr>
        <w:t xml:space="preserve"> </w:t>
      </w:r>
      <w:r w:rsidRPr="004D208A">
        <w:rPr>
          <w:snapToGrid/>
          <w:color w:val="auto"/>
          <w:sz w:val="22"/>
          <w:szCs w:val="22"/>
        </w:rPr>
        <w:t>according</w:t>
      </w:r>
      <w:r w:rsidRPr="004D208A">
        <w:rPr>
          <w:snapToGrid/>
          <w:color w:val="auto"/>
          <w:spacing w:val="-3"/>
          <w:sz w:val="22"/>
          <w:szCs w:val="22"/>
        </w:rPr>
        <w:t xml:space="preserve"> </w:t>
      </w:r>
      <w:r w:rsidRPr="004D208A">
        <w:rPr>
          <w:snapToGrid/>
          <w:color w:val="auto"/>
          <w:sz w:val="22"/>
          <w:szCs w:val="22"/>
        </w:rPr>
        <w:t>to notes</w:t>
      </w:r>
      <w:r w:rsidRPr="004D208A">
        <w:rPr>
          <w:snapToGrid/>
          <w:color w:val="auto"/>
          <w:spacing w:val="-2"/>
          <w:sz w:val="22"/>
          <w:szCs w:val="22"/>
        </w:rPr>
        <w:t xml:space="preserve"> </w:t>
      </w:r>
      <w:r w:rsidRPr="004D208A">
        <w:rPr>
          <w:snapToGrid/>
          <w:color w:val="auto"/>
          <w:sz w:val="22"/>
          <w:szCs w:val="22"/>
        </w:rPr>
        <w:t>recorded</w:t>
      </w:r>
      <w:r w:rsidRPr="004D208A">
        <w:rPr>
          <w:snapToGrid/>
          <w:color w:val="auto"/>
          <w:spacing w:val="-1"/>
          <w:sz w:val="22"/>
          <w:szCs w:val="22"/>
        </w:rPr>
        <w:t xml:space="preserve"> </w:t>
      </w:r>
      <w:r w:rsidRPr="004D208A">
        <w:rPr>
          <w:snapToGrid/>
          <w:color w:val="auto"/>
          <w:sz w:val="22"/>
          <w:szCs w:val="22"/>
        </w:rPr>
        <w:t>in</w:t>
      </w:r>
      <w:r w:rsidRPr="004D208A">
        <w:rPr>
          <w:snapToGrid/>
          <w:color w:val="0000FF"/>
          <w:spacing w:val="-2"/>
          <w:sz w:val="22"/>
          <w:szCs w:val="22"/>
        </w:rPr>
        <w:t xml:space="preserve"> </w:t>
      </w:r>
      <w:hyperlink w:anchor="_bookmark8" w:history="1">
        <w:r w:rsidRPr="004D208A">
          <w:rPr>
            <w:snapToGrid/>
            <w:color w:val="0000FF"/>
            <w:sz w:val="22"/>
            <w:szCs w:val="22"/>
            <w:u w:val="single" w:color="0000FF"/>
          </w:rPr>
          <w:t>Appendix 1</w:t>
        </w:r>
      </w:hyperlink>
      <w:r w:rsidRPr="004D208A">
        <w:rPr>
          <w:snapToGrid/>
          <w:color w:val="auto"/>
          <w:sz w:val="22"/>
          <w:szCs w:val="22"/>
        </w:rPr>
        <w:t>.</w:t>
      </w:r>
    </w:p>
    <w:p w14:paraId="2CA8C627" w14:textId="77777777" w:rsidR="00515638" w:rsidRPr="004D208A" w:rsidRDefault="00515638" w:rsidP="00515638">
      <w:pPr>
        <w:autoSpaceDE w:val="0"/>
        <w:autoSpaceDN w:val="0"/>
        <w:rPr>
          <w:snapToGrid/>
          <w:color w:val="auto"/>
          <w:sz w:val="22"/>
          <w:szCs w:val="22"/>
        </w:rPr>
        <w:sectPr w:rsidR="00515638" w:rsidRPr="004D208A" w:rsidSect="00A01527">
          <w:pgSz w:w="12240" w:h="15840"/>
          <w:pgMar w:top="960" w:right="620" w:bottom="1440" w:left="960" w:header="727" w:footer="1073"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2070"/>
        <w:gridCol w:w="1138"/>
        <w:gridCol w:w="1203"/>
        <w:gridCol w:w="2701"/>
        <w:gridCol w:w="1800"/>
      </w:tblGrid>
      <w:tr w:rsidR="00515638" w:rsidRPr="004D208A" w14:paraId="72E72C73" w14:textId="77777777" w:rsidTr="00935BCA">
        <w:trPr>
          <w:trHeight w:val="520"/>
        </w:trPr>
        <w:tc>
          <w:tcPr>
            <w:tcW w:w="1172" w:type="dxa"/>
            <w:shd w:val="clear" w:color="auto" w:fill="DFDFDF"/>
          </w:tcPr>
          <w:p w14:paraId="61C6A04E" w14:textId="77777777" w:rsidR="00515638" w:rsidRPr="004D208A" w:rsidRDefault="00515638" w:rsidP="00935BCA">
            <w:pPr>
              <w:autoSpaceDE w:val="0"/>
              <w:autoSpaceDN w:val="0"/>
              <w:spacing w:before="106"/>
              <w:ind w:right="231"/>
              <w:jc w:val="center"/>
              <w:rPr>
                <w:snapToGrid/>
                <w:color w:val="auto"/>
                <w:sz w:val="22"/>
                <w:szCs w:val="22"/>
              </w:rPr>
            </w:pPr>
            <w:r w:rsidRPr="004D208A">
              <w:rPr>
                <w:snapToGrid/>
                <w:color w:val="auto"/>
                <w:sz w:val="22"/>
                <w:szCs w:val="22"/>
              </w:rPr>
              <w:lastRenderedPageBreak/>
              <w:t>Title:</w:t>
            </w:r>
          </w:p>
        </w:tc>
        <w:tc>
          <w:tcPr>
            <w:tcW w:w="7112" w:type="dxa"/>
            <w:gridSpan w:val="4"/>
          </w:tcPr>
          <w:p w14:paraId="1C00BDE2" w14:textId="77777777" w:rsidR="00515638" w:rsidRPr="004D208A" w:rsidRDefault="00515638" w:rsidP="00935BCA">
            <w:pPr>
              <w:autoSpaceDE w:val="0"/>
              <w:autoSpaceDN w:val="0"/>
              <w:ind w:right="169"/>
              <w:rPr>
                <w:snapToGrid/>
                <w:color w:val="auto"/>
                <w:sz w:val="20"/>
                <w:szCs w:val="22"/>
              </w:rPr>
            </w:pPr>
            <w:r w:rsidRPr="004D208A">
              <w:rPr>
                <w:snapToGrid/>
                <w:color w:val="auto"/>
                <w:sz w:val="20"/>
                <w:szCs w:val="22"/>
              </w:rPr>
              <w:t>Tumor Frozen Needle Biopsy Specimen Collection, Handling and Shipment to EET</w:t>
            </w:r>
            <w:r w:rsidRPr="004D208A">
              <w:rPr>
                <w:snapToGrid/>
                <w:color w:val="auto"/>
                <w:spacing w:val="-47"/>
                <w:sz w:val="20"/>
                <w:szCs w:val="22"/>
              </w:rPr>
              <w:t xml:space="preserve"> </w:t>
            </w:r>
            <w:r w:rsidRPr="004D208A">
              <w:rPr>
                <w:snapToGrid/>
                <w:color w:val="auto"/>
                <w:sz w:val="20"/>
                <w:szCs w:val="22"/>
              </w:rPr>
              <w:t>Biobank</w:t>
            </w:r>
          </w:p>
        </w:tc>
        <w:tc>
          <w:tcPr>
            <w:tcW w:w="1800" w:type="dxa"/>
          </w:tcPr>
          <w:p w14:paraId="63815001" w14:textId="77777777" w:rsidR="00515638" w:rsidRPr="004D208A" w:rsidRDefault="00515638" w:rsidP="00935BCA">
            <w:pPr>
              <w:autoSpaceDE w:val="0"/>
              <w:autoSpaceDN w:val="0"/>
              <w:spacing w:before="106"/>
              <w:ind w:right="335"/>
              <w:jc w:val="right"/>
              <w:rPr>
                <w:snapToGrid/>
                <w:color w:val="auto"/>
                <w:sz w:val="22"/>
                <w:szCs w:val="22"/>
              </w:rPr>
            </w:pPr>
            <w:r w:rsidRPr="004D208A">
              <w:rPr>
                <w:snapToGrid/>
                <w:color w:val="auto"/>
                <w:sz w:val="22"/>
                <w:szCs w:val="22"/>
              </w:rPr>
              <w:t>Page 7 of</w:t>
            </w:r>
            <w:r w:rsidRPr="004D208A">
              <w:rPr>
                <w:snapToGrid/>
                <w:color w:val="auto"/>
                <w:spacing w:val="1"/>
                <w:sz w:val="22"/>
                <w:szCs w:val="22"/>
              </w:rPr>
              <w:t xml:space="preserve"> </w:t>
            </w:r>
            <w:r w:rsidRPr="004D208A">
              <w:rPr>
                <w:snapToGrid/>
                <w:color w:val="auto"/>
                <w:sz w:val="22"/>
                <w:szCs w:val="22"/>
              </w:rPr>
              <w:t>13</w:t>
            </w:r>
          </w:p>
        </w:tc>
      </w:tr>
      <w:tr w:rsidR="00515638" w:rsidRPr="004D208A" w14:paraId="55607896" w14:textId="77777777" w:rsidTr="00935BCA">
        <w:trPr>
          <w:trHeight w:val="314"/>
        </w:trPr>
        <w:tc>
          <w:tcPr>
            <w:tcW w:w="1172" w:type="dxa"/>
            <w:shd w:val="clear" w:color="auto" w:fill="D9D9D9"/>
          </w:tcPr>
          <w:p w14:paraId="29A11BCF" w14:textId="77777777" w:rsidR="00515638" w:rsidRPr="004D208A" w:rsidRDefault="00515638" w:rsidP="00935BCA">
            <w:pPr>
              <w:autoSpaceDE w:val="0"/>
              <w:autoSpaceDN w:val="0"/>
              <w:spacing w:before="1"/>
              <w:ind w:right="234"/>
              <w:jc w:val="center"/>
              <w:rPr>
                <w:snapToGrid/>
                <w:color w:val="auto"/>
                <w:sz w:val="22"/>
                <w:szCs w:val="22"/>
              </w:rPr>
            </w:pPr>
            <w:r w:rsidRPr="004D208A">
              <w:rPr>
                <w:snapToGrid/>
                <w:color w:val="auto"/>
                <w:sz w:val="22"/>
                <w:szCs w:val="22"/>
              </w:rPr>
              <w:t>Doc. #:</w:t>
            </w:r>
          </w:p>
        </w:tc>
        <w:tc>
          <w:tcPr>
            <w:tcW w:w="2070" w:type="dxa"/>
          </w:tcPr>
          <w:p w14:paraId="24B49A8F" w14:textId="77777777" w:rsidR="00515638" w:rsidRPr="004D208A" w:rsidRDefault="00515638" w:rsidP="00935BCA">
            <w:pPr>
              <w:autoSpaceDE w:val="0"/>
              <w:autoSpaceDN w:val="0"/>
              <w:spacing w:before="1"/>
              <w:rPr>
                <w:snapToGrid/>
                <w:color w:val="auto"/>
                <w:sz w:val="22"/>
                <w:szCs w:val="22"/>
              </w:rPr>
            </w:pPr>
            <w:r w:rsidRPr="004D208A">
              <w:rPr>
                <w:snapToGrid/>
                <w:color w:val="auto"/>
                <w:sz w:val="22"/>
                <w:szCs w:val="22"/>
              </w:rPr>
              <w:t>SOP340567</w:t>
            </w:r>
          </w:p>
        </w:tc>
        <w:tc>
          <w:tcPr>
            <w:tcW w:w="1138" w:type="dxa"/>
            <w:shd w:val="clear" w:color="auto" w:fill="DFDFDF"/>
          </w:tcPr>
          <w:p w14:paraId="3F9A28EE" w14:textId="77777777" w:rsidR="00515638" w:rsidRPr="004D208A" w:rsidRDefault="00515638" w:rsidP="00935BCA">
            <w:pPr>
              <w:autoSpaceDE w:val="0"/>
              <w:autoSpaceDN w:val="0"/>
              <w:spacing w:before="1"/>
              <w:rPr>
                <w:snapToGrid/>
                <w:color w:val="auto"/>
                <w:sz w:val="22"/>
                <w:szCs w:val="22"/>
              </w:rPr>
            </w:pPr>
            <w:r w:rsidRPr="004D208A">
              <w:rPr>
                <w:snapToGrid/>
                <w:color w:val="auto"/>
                <w:sz w:val="22"/>
                <w:szCs w:val="22"/>
              </w:rPr>
              <w:t>Revision:</w:t>
            </w:r>
          </w:p>
        </w:tc>
        <w:tc>
          <w:tcPr>
            <w:tcW w:w="1203" w:type="dxa"/>
          </w:tcPr>
          <w:p w14:paraId="18210928" w14:textId="77777777" w:rsidR="00515638" w:rsidRPr="004D208A" w:rsidRDefault="00515638" w:rsidP="00935BCA">
            <w:pPr>
              <w:autoSpaceDE w:val="0"/>
              <w:autoSpaceDN w:val="0"/>
              <w:spacing w:before="1"/>
              <w:jc w:val="center"/>
              <w:rPr>
                <w:snapToGrid/>
                <w:color w:val="auto"/>
                <w:sz w:val="22"/>
                <w:szCs w:val="22"/>
              </w:rPr>
            </w:pPr>
            <w:r w:rsidRPr="004D208A">
              <w:rPr>
                <w:snapToGrid/>
                <w:color w:val="auto"/>
                <w:sz w:val="22"/>
                <w:szCs w:val="22"/>
              </w:rPr>
              <w:t>-</w:t>
            </w:r>
          </w:p>
        </w:tc>
        <w:tc>
          <w:tcPr>
            <w:tcW w:w="2701" w:type="dxa"/>
            <w:shd w:val="clear" w:color="auto" w:fill="DFDFDF"/>
          </w:tcPr>
          <w:p w14:paraId="4668FD13" w14:textId="77777777" w:rsidR="00515638" w:rsidRPr="004D208A" w:rsidRDefault="00515638" w:rsidP="00935BCA">
            <w:pPr>
              <w:autoSpaceDE w:val="0"/>
              <w:autoSpaceDN w:val="0"/>
              <w:spacing w:before="1"/>
              <w:rPr>
                <w:snapToGrid/>
                <w:color w:val="auto"/>
                <w:sz w:val="22"/>
                <w:szCs w:val="22"/>
              </w:rPr>
            </w:pPr>
            <w:r w:rsidRPr="004D208A">
              <w:rPr>
                <w:snapToGrid/>
                <w:color w:val="auto"/>
                <w:sz w:val="22"/>
                <w:szCs w:val="22"/>
              </w:rPr>
              <w:t>Effective</w:t>
            </w:r>
            <w:r w:rsidRPr="004D208A">
              <w:rPr>
                <w:snapToGrid/>
                <w:color w:val="auto"/>
                <w:spacing w:val="-2"/>
                <w:sz w:val="22"/>
                <w:szCs w:val="22"/>
              </w:rPr>
              <w:t xml:space="preserve"> </w:t>
            </w:r>
            <w:r w:rsidRPr="004D208A">
              <w:rPr>
                <w:snapToGrid/>
                <w:color w:val="auto"/>
                <w:sz w:val="22"/>
                <w:szCs w:val="22"/>
              </w:rPr>
              <w:t>Date:</w:t>
            </w:r>
          </w:p>
        </w:tc>
        <w:tc>
          <w:tcPr>
            <w:tcW w:w="1800" w:type="dxa"/>
          </w:tcPr>
          <w:p w14:paraId="44C1AEEC" w14:textId="77777777" w:rsidR="00515638" w:rsidRPr="004D208A" w:rsidRDefault="00515638" w:rsidP="00935BCA">
            <w:pPr>
              <w:autoSpaceDE w:val="0"/>
              <w:autoSpaceDN w:val="0"/>
              <w:spacing w:before="1"/>
              <w:ind w:right="386"/>
              <w:jc w:val="right"/>
              <w:rPr>
                <w:snapToGrid/>
                <w:color w:val="auto"/>
                <w:sz w:val="22"/>
                <w:szCs w:val="22"/>
              </w:rPr>
            </w:pPr>
            <w:r w:rsidRPr="004D208A">
              <w:rPr>
                <w:snapToGrid/>
                <w:color w:val="auto"/>
                <w:sz w:val="22"/>
                <w:szCs w:val="22"/>
              </w:rPr>
              <w:t>10/08/2021</w:t>
            </w:r>
          </w:p>
        </w:tc>
      </w:tr>
    </w:tbl>
    <w:p w14:paraId="70FEFF10" w14:textId="77777777" w:rsidR="00515638" w:rsidRPr="004D208A" w:rsidRDefault="00515638" w:rsidP="00515638">
      <w:pPr>
        <w:autoSpaceDE w:val="0"/>
        <w:autoSpaceDN w:val="0"/>
        <w:spacing w:before="6"/>
        <w:rPr>
          <w:snapToGrid/>
          <w:color w:val="auto"/>
          <w:szCs w:val="22"/>
        </w:rPr>
      </w:pPr>
    </w:p>
    <w:p w14:paraId="018BEA39" w14:textId="77777777" w:rsidR="00515638" w:rsidRPr="004D208A" w:rsidRDefault="00515638" w:rsidP="00665AEE">
      <w:pPr>
        <w:numPr>
          <w:ilvl w:val="2"/>
          <w:numId w:val="137"/>
        </w:numPr>
        <w:tabs>
          <w:tab w:val="left" w:pos="2641"/>
        </w:tabs>
        <w:autoSpaceDE w:val="0"/>
        <w:autoSpaceDN w:val="0"/>
        <w:spacing w:before="91"/>
        <w:ind w:hanging="721"/>
        <w:jc w:val="both"/>
        <w:rPr>
          <w:snapToGrid/>
          <w:color w:val="auto"/>
          <w:sz w:val="22"/>
          <w:szCs w:val="22"/>
        </w:rPr>
      </w:pPr>
      <w:r w:rsidRPr="004D208A">
        <w:rPr>
          <w:snapToGrid/>
          <w:color w:val="auto"/>
          <w:sz w:val="22"/>
          <w:szCs w:val="22"/>
        </w:rPr>
        <w:t>Fill</w:t>
      </w:r>
      <w:r w:rsidRPr="004D208A">
        <w:rPr>
          <w:snapToGrid/>
          <w:color w:val="auto"/>
          <w:spacing w:val="-1"/>
          <w:sz w:val="22"/>
          <w:szCs w:val="22"/>
        </w:rPr>
        <w:t xml:space="preserve"> </w:t>
      </w:r>
      <w:r w:rsidRPr="004D208A">
        <w:rPr>
          <w:snapToGrid/>
          <w:color w:val="auto"/>
          <w:sz w:val="22"/>
          <w:szCs w:val="22"/>
        </w:rPr>
        <w:t>out</w:t>
      </w:r>
      <w:r w:rsidRPr="004D208A">
        <w:rPr>
          <w:snapToGrid/>
          <w:color w:val="auto"/>
          <w:spacing w:val="1"/>
          <w:sz w:val="22"/>
          <w:szCs w:val="22"/>
        </w:rPr>
        <w:t xml:space="preserve"> </w:t>
      </w:r>
      <w:r w:rsidRPr="004D208A">
        <w:rPr>
          <w:b/>
          <w:snapToGrid/>
          <w:color w:val="auto"/>
          <w:sz w:val="22"/>
          <w:szCs w:val="22"/>
        </w:rPr>
        <w:t>Biopsy</w:t>
      </w:r>
      <w:r w:rsidRPr="004D208A">
        <w:rPr>
          <w:b/>
          <w:snapToGrid/>
          <w:color w:val="auto"/>
          <w:spacing w:val="-2"/>
          <w:sz w:val="22"/>
          <w:szCs w:val="22"/>
        </w:rPr>
        <w:t xml:space="preserve"> </w:t>
      </w:r>
      <w:r w:rsidRPr="004D208A">
        <w:rPr>
          <w:b/>
          <w:snapToGrid/>
          <w:color w:val="auto"/>
          <w:sz w:val="22"/>
          <w:szCs w:val="22"/>
        </w:rPr>
        <w:t xml:space="preserve">Report </w:t>
      </w:r>
      <w:r w:rsidRPr="004D208A">
        <w:rPr>
          <w:snapToGrid/>
          <w:color w:val="auto"/>
          <w:sz w:val="22"/>
          <w:szCs w:val="22"/>
        </w:rPr>
        <w:t>form in</w:t>
      </w:r>
      <w:r w:rsidRPr="004D208A">
        <w:rPr>
          <w:snapToGrid/>
          <w:color w:val="auto"/>
          <w:spacing w:val="-5"/>
          <w:sz w:val="22"/>
          <w:szCs w:val="22"/>
        </w:rPr>
        <w:t xml:space="preserve"> </w:t>
      </w:r>
      <w:r w:rsidRPr="004D208A">
        <w:rPr>
          <w:snapToGrid/>
          <w:color w:val="auto"/>
          <w:sz w:val="22"/>
          <w:szCs w:val="22"/>
        </w:rPr>
        <w:t xml:space="preserve">the </w:t>
      </w:r>
      <w:r w:rsidRPr="004D208A">
        <w:rPr>
          <w:b/>
          <w:snapToGrid/>
          <w:color w:val="auto"/>
          <w:sz w:val="22"/>
          <w:szCs w:val="22"/>
        </w:rPr>
        <w:t>All</w:t>
      </w:r>
      <w:r w:rsidRPr="004D208A">
        <w:rPr>
          <w:b/>
          <w:snapToGrid/>
          <w:color w:val="auto"/>
          <w:spacing w:val="-3"/>
          <w:sz w:val="22"/>
          <w:szCs w:val="22"/>
        </w:rPr>
        <w:t xml:space="preserve"> </w:t>
      </w:r>
      <w:r w:rsidRPr="004D208A">
        <w:rPr>
          <w:b/>
          <w:snapToGrid/>
          <w:color w:val="auto"/>
          <w:sz w:val="22"/>
          <w:szCs w:val="22"/>
        </w:rPr>
        <w:t>Specimen</w:t>
      </w:r>
      <w:r w:rsidRPr="004D208A">
        <w:rPr>
          <w:b/>
          <w:snapToGrid/>
          <w:color w:val="auto"/>
          <w:spacing w:val="-2"/>
          <w:sz w:val="22"/>
          <w:szCs w:val="22"/>
        </w:rPr>
        <w:t xml:space="preserve"> </w:t>
      </w:r>
      <w:r w:rsidRPr="004D208A">
        <w:rPr>
          <w:snapToGrid/>
          <w:color w:val="auto"/>
          <w:sz w:val="22"/>
          <w:szCs w:val="22"/>
        </w:rPr>
        <w:t>folder.</w:t>
      </w:r>
    </w:p>
    <w:p w14:paraId="6FA54546" w14:textId="77777777" w:rsidR="00515638" w:rsidRPr="004D208A" w:rsidRDefault="00515638" w:rsidP="00515638">
      <w:pPr>
        <w:autoSpaceDE w:val="0"/>
        <w:autoSpaceDN w:val="0"/>
        <w:spacing w:before="119"/>
        <w:ind w:right="1358"/>
        <w:jc w:val="both"/>
        <w:rPr>
          <w:snapToGrid/>
          <w:color w:val="auto"/>
          <w:sz w:val="22"/>
          <w:szCs w:val="22"/>
        </w:rPr>
      </w:pPr>
      <w:r w:rsidRPr="004D208A">
        <w:rPr>
          <w:snapToGrid/>
          <w:color w:val="auto"/>
          <w:sz w:val="22"/>
          <w:szCs w:val="22"/>
        </w:rPr>
        <w:t xml:space="preserve">Note: It is very important to record the site of the biopsy to the </w:t>
      </w:r>
      <w:r w:rsidRPr="004D208A">
        <w:rPr>
          <w:b/>
          <w:snapToGrid/>
          <w:color w:val="auto"/>
          <w:sz w:val="22"/>
          <w:szCs w:val="22"/>
        </w:rPr>
        <w:t>Tumor Site</w:t>
      </w:r>
      <w:r w:rsidRPr="004D208A">
        <w:rPr>
          <w:b/>
          <w:snapToGrid/>
          <w:color w:val="auto"/>
          <w:spacing w:val="-52"/>
          <w:sz w:val="22"/>
          <w:szCs w:val="22"/>
        </w:rPr>
        <w:t xml:space="preserve"> </w:t>
      </w:r>
      <w:r w:rsidRPr="004D208A">
        <w:rPr>
          <w:b/>
          <w:snapToGrid/>
          <w:color w:val="auto"/>
          <w:sz w:val="22"/>
          <w:szCs w:val="22"/>
        </w:rPr>
        <w:t>Location</w:t>
      </w:r>
      <w:r w:rsidRPr="004D208A">
        <w:rPr>
          <w:b/>
          <w:snapToGrid/>
          <w:color w:val="auto"/>
          <w:spacing w:val="-1"/>
          <w:sz w:val="22"/>
          <w:szCs w:val="22"/>
        </w:rPr>
        <w:t xml:space="preserve"> </w:t>
      </w:r>
      <w:r w:rsidRPr="004D208A">
        <w:rPr>
          <w:snapToGrid/>
          <w:color w:val="auto"/>
          <w:sz w:val="22"/>
          <w:szCs w:val="22"/>
        </w:rPr>
        <w:t>field as</w:t>
      </w:r>
      <w:r w:rsidRPr="004D208A">
        <w:rPr>
          <w:snapToGrid/>
          <w:color w:val="auto"/>
          <w:spacing w:val="-2"/>
          <w:sz w:val="22"/>
          <w:szCs w:val="22"/>
        </w:rPr>
        <w:t xml:space="preserve"> </w:t>
      </w:r>
      <w:r w:rsidRPr="004D208A">
        <w:rPr>
          <w:snapToGrid/>
          <w:color w:val="auto"/>
          <w:sz w:val="22"/>
          <w:szCs w:val="22"/>
        </w:rPr>
        <w:t>shown below.</w:t>
      </w:r>
    </w:p>
    <w:p w14:paraId="325F93F4" w14:textId="77777777" w:rsidR="00515638" w:rsidRPr="004D208A" w:rsidRDefault="00515638" w:rsidP="00515638">
      <w:pPr>
        <w:autoSpaceDE w:val="0"/>
        <w:autoSpaceDN w:val="0"/>
        <w:spacing w:before="8"/>
        <w:jc w:val="center"/>
        <w:rPr>
          <w:snapToGrid/>
          <w:color w:val="auto"/>
          <w:sz w:val="8"/>
          <w:szCs w:val="22"/>
        </w:rPr>
      </w:pPr>
      <w:r>
        <w:rPr>
          <w:noProof/>
          <w:snapToGrid/>
        </w:rPr>
        <w:drawing>
          <wp:inline distT="0" distB="0" distL="0" distR="0" wp14:anchorId="243C863E" wp14:editId="40F6ACC0">
            <wp:extent cx="6432550" cy="4041775"/>
            <wp:effectExtent l="19050" t="19050" r="25400" b="15875"/>
            <wp:docPr id="305" name="docshape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ocshape13" descr="Graphical user interface, text, application&#10;&#10;Description automatically generated"/>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432550" cy="4041775"/>
                    </a:xfrm>
                    <a:prstGeom prst="rect">
                      <a:avLst/>
                    </a:prstGeom>
                    <a:noFill/>
                    <a:ln>
                      <a:solidFill>
                        <a:schemeClr val="tx1"/>
                      </a:solidFill>
                    </a:ln>
                  </pic:spPr>
                </pic:pic>
              </a:graphicData>
            </a:graphic>
          </wp:inline>
        </w:drawing>
      </w:r>
    </w:p>
    <w:p w14:paraId="17BBD0E2" w14:textId="77777777" w:rsidR="00515638" w:rsidRPr="004D208A" w:rsidRDefault="00515638" w:rsidP="00515638">
      <w:pPr>
        <w:autoSpaceDE w:val="0"/>
        <w:autoSpaceDN w:val="0"/>
        <w:rPr>
          <w:snapToGrid/>
          <w:color w:val="auto"/>
          <w:sz w:val="8"/>
          <w:szCs w:val="22"/>
        </w:rPr>
        <w:sectPr w:rsidR="00515638" w:rsidRPr="004D208A" w:rsidSect="00A01527">
          <w:pgSz w:w="12240" w:h="15840"/>
          <w:pgMar w:top="960" w:right="620" w:bottom="1440" w:left="960" w:header="727" w:footer="1254"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2070"/>
        <w:gridCol w:w="1138"/>
        <w:gridCol w:w="1203"/>
        <w:gridCol w:w="2701"/>
        <w:gridCol w:w="1800"/>
      </w:tblGrid>
      <w:tr w:rsidR="00515638" w:rsidRPr="004D208A" w14:paraId="51CC162A" w14:textId="77777777" w:rsidTr="00935BCA">
        <w:trPr>
          <w:trHeight w:val="520"/>
        </w:trPr>
        <w:tc>
          <w:tcPr>
            <w:tcW w:w="1172" w:type="dxa"/>
            <w:shd w:val="clear" w:color="auto" w:fill="DFDFDF"/>
          </w:tcPr>
          <w:p w14:paraId="1B492E65" w14:textId="77777777" w:rsidR="00515638" w:rsidRPr="004D208A" w:rsidRDefault="00515638" w:rsidP="00935BCA">
            <w:pPr>
              <w:autoSpaceDE w:val="0"/>
              <w:autoSpaceDN w:val="0"/>
              <w:spacing w:before="106"/>
              <w:ind w:right="231"/>
              <w:jc w:val="center"/>
              <w:rPr>
                <w:snapToGrid/>
                <w:color w:val="auto"/>
                <w:sz w:val="22"/>
                <w:szCs w:val="22"/>
              </w:rPr>
            </w:pPr>
            <w:r w:rsidRPr="004D208A">
              <w:rPr>
                <w:snapToGrid/>
                <w:color w:val="auto"/>
                <w:sz w:val="22"/>
                <w:szCs w:val="22"/>
              </w:rPr>
              <w:lastRenderedPageBreak/>
              <w:t>Title:</w:t>
            </w:r>
          </w:p>
        </w:tc>
        <w:tc>
          <w:tcPr>
            <w:tcW w:w="7112" w:type="dxa"/>
            <w:gridSpan w:val="4"/>
          </w:tcPr>
          <w:p w14:paraId="61858652" w14:textId="77777777" w:rsidR="00515638" w:rsidRPr="004D208A" w:rsidRDefault="00515638" w:rsidP="00935BCA">
            <w:pPr>
              <w:autoSpaceDE w:val="0"/>
              <w:autoSpaceDN w:val="0"/>
              <w:ind w:right="169"/>
              <w:rPr>
                <w:snapToGrid/>
                <w:color w:val="auto"/>
                <w:sz w:val="20"/>
                <w:szCs w:val="22"/>
              </w:rPr>
            </w:pPr>
            <w:r w:rsidRPr="004D208A">
              <w:rPr>
                <w:snapToGrid/>
                <w:color w:val="auto"/>
                <w:sz w:val="20"/>
                <w:szCs w:val="22"/>
              </w:rPr>
              <w:t>Tumor Frozen Needle Biopsy Specimen Collection, Handling and Shipment to EET</w:t>
            </w:r>
            <w:r w:rsidRPr="004D208A">
              <w:rPr>
                <w:snapToGrid/>
                <w:color w:val="auto"/>
                <w:spacing w:val="-47"/>
                <w:sz w:val="20"/>
                <w:szCs w:val="22"/>
              </w:rPr>
              <w:t xml:space="preserve"> </w:t>
            </w:r>
            <w:r w:rsidRPr="004D208A">
              <w:rPr>
                <w:snapToGrid/>
                <w:color w:val="auto"/>
                <w:sz w:val="20"/>
                <w:szCs w:val="22"/>
              </w:rPr>
              <w:t>Biobank</w:t>
            </w:r>
          </w:p>
        </w:tc>
        <w:tc>
          <w:tcPr>
            <w:tcW w:w="1800" w:type="dxa"/>
          </w:tcPr>
          <w:p w14:paraId="5A7EE961" w14:textId="77777777" w:rsidR="00515638" w:rsidRPr="004D208A" w:rsidRDefault="00515638" w:rsidP="00935BCA">
            <w:pPr>
              <w:autoSpaceDE w:val="0"/>
              <w:autoSpaceDN w:val="0"/>
              <w:spacing w:before="106"/>
              <w:ind w:right="335"/>
              <w:jc w:val="right"/>
              <w:rPr>
                <w:snapToGrid/>
                <w:color w:val="auto"/>
                <w:sz w:val="22"/>
                <w:szCs w:val="22"/>
              </w:rPr>
            </w:pPr>
            <w:r w:rsidRPr="004D208A">
              <w:rPr>
                <w:snapToGrid/>
                <w:color w:val="auto"/>
                <w:sz w:val="22"/>
                <w:szCs w:val="22"/>
              </w:rPr>
              <w:t>Page 8 of</w:t>
            </w:r>
            <w:r w:rsidRPr="004D208A">
              <w:rPr>
                <w:snapToGrid/>
                <w:color w:val="auto"/>
                <w:spacing w:val="1"/>
                <w:sz w:val="22"/>
                <w:szCs w:val="22"/>
              </w:rPr>
              <w:t xml:space="preserve"> </w:t>
            </w:r>
            <w:r w:rsidRPr="004D208A">
              <w:rPr>
                <w:snapToGrid/>
                <w:color w:val="auto"/>
                <w:sz w:val="22"/>
                <w:szCs w:val="22"/>
              </w:rPr>
              <w:t>13</w:t>
            </w:r>
          </w:p>
        </w:tc>
      </w:tr>
      <w:tr w:rsidR="00515638" w:rsidRPr="004D208A" w14:paraId="63AE0097" w14:textId="77777777" w:rsidTr="00935BCA">
        <w:trPr>
          <w:trHeight w:val="314"/>
        </w:trPr>
        <w:tc>
          <w:tcPr>
            <w:tcW w:w="1172" w:type="dxa"/>
            <w:shd w:val="clear" w:color="auto" w:fill="D9D9D9"/>
          </w:tcPr>
          <w:p w14:paraId="1D7B20A0" w14:textId="77777777" w:rsidR="00515638" w:rsidRPr="004D208A" w:rsidRDefault="00515638" w:rsidP="00935BCA">
            <w:pPr>
              <w:autoSpaceDE w:val="0"/>
              <w:autoSpaceDN w:val="0"/>
              <w:spacing w:before="1"/>
              <w:ind w:right="234"/>
              <w:jc w:val="center"/>
              <w:rPr>
                <w:snapToGrid/>
                <w:color w:val="auto"/>
                <w:sz w:val="22"/>
                <w:szCs w:val="22"/>
              </w:rPr>
            </w:pPr>
            <w:r w:rsidRPr="004D208A">
              <w:rPr>
                <w:snapToGrid/>
                <w:color w:val="auto"/>
                <w:sz w:val="22"/>
                <w:szCs w:val="22"/>
              </w:rPr>
              <w:t>Doc. #:</w:t>
            </w:r>
          </w:p>
        </w:tc>
        <w:tc>
          <w:tcPr>
            <w:tcW w:w="2070" w:type="dxa"/>
          </w:tcPr>
          <w:p w14:paraId="179F6C06" w14:textId="77777777" w:rsidR="00515638" w:rsidRPr="004D208A" w:rsidRDefault="00515638" w:rsidP="00935BCA">
            <w:pPr>
              <w:autoSpaceDE w:val="0"/>
              <w:autoSpaceDN w:val="0"/>
              <w:spacing w:before="1"/>
              <w:rPr>
                <w:snapToGrid/>
                <w:color w:val="auto"/>
                <w:sz w:val="22"/>
                <w:szCs w:val="22"/>
              </w:rPr>
            </w:pPr>
            <w:r w:rsidRPr="004D208A">
              <w:rPr>
                <w:snapToGrid/>
                <w:color w:val="auto"/>
                <w:sz w:val="22"/>
                <w:szCs w:val="22"/>
              </w:rPr>
              <w:t>SOP340567</w:t>
            </w:r>
          </w:p>
        </w:tc>
        <w:tc>
          <w:tcPr>
            <w:tcW w:w="1138" w:type="dxa"/>
            <w:shd w:val="clear" w:color="auto" w:fill="DFDFDF"/>
          </w:tcPr>
          <w:p w14:paraId="59FFEA1C" w14:textId="77777777" w:rsidR="00515638" w:rsidRPr="004D208A" w:rsidRDefault="00515638" w:rsidP="00935BCA">
            <w:pPr>
              <w:autoSpaceDE w:val="0"/>
              <w:autoSpaceDN w:val="0"/>
              <w:spacing w:before="1"/>
              <w:rPr>
                <w:snapToGrid/>
                <w:color w:val="auto"/>
                <w:sz w:val="22"/>
                <w:szCs w:val="22"/>
              </w:rPr>
            </w:pPr>
            <w:r w:rsidRPr="004D208A">
              <w:rPr>
                <w:snapToGrid/>
                <w:color w:val="auto"/>
                <w:sz w:val="22"/>
                <w:szCs w:val="22"/>
              </w:rPr>
              <w:t>Revision:</w:t>
            </w:r>
          </w:p>
        </w:tc>
        <w:tc>
          <w:tcPr>
            <w:tcW w:w="1203" w:type="dxa"/>
          </w:tcPr>
          <w:p w14:paraId="49C51C66" w14:textId="77777777" w:rsidR="00515638" w:rsidRPr="004D208A" w:rsidRDefault="00515638" w:rsidP="00935BCA">
            <w:pPr>
              <w:autoSpaceDE w:val="0"/>
              <w:autoSpaceDN w:val="0"/>
              <w:spacing w:before="1"/>
              <w:jc w:val="center"/>
              <w:rPr>
                <w:snapToGrid/>
                <w:color w:val="auto"/>
                <w:sz w:val="22"/>
                <w:szCs w:val="22"/>
              </w:rPr>
            </w:pPr>
            <w:r w:rsidRPr="004D208A">
              <w:rPr>
                <w:snapToGrid/>
                <w:color w:val="auto"/>
                <w:sz w:val="22"/>
                <w:szCs w:val="22"/>
              </w:rPr>
              <w:t>-</w:t>
            </w:r>
          </w:p>
        </w:tc>
        <w:tc>
          <w:tcPr>
            <w:tcW w:w="2701" w:type="dxa"/>
            <w:shd w:val="clear" w:color="auto" w:fill="DFDFDF"/>
          </w:tcPr>
          <w:p w14:paraId="29DF41EF" w14:textId="77777777" w:rsidR="00515638" w:rsidRPr="004D208A" w:rsidRDefault="00515638" w:rsidP="00935BCA">
            <w:pPr>
              <w:autoSpaceDE w:val="0"/>
              <w:autoSpaceDN w:val="0"/>
              <w:spacing w:before="1"/>
              <w:rPr>
                <w:snapToGrid/>
                <w:color w:val="auto"/>
                <w:sz w:val="22"/>
                <w:szCs w:val="22"/>
              </w:rPr>
            </w:pPr>
            <w:r w:rsidRPr="004D208A">
              <w:rPr>
                <w:snapToGrid/>
                <w:color w:val="auto"/>
                <w:sz w:val="22"/>
                <w:szCs w:val="22"/>
              </w:rPr>
              <w:t>Effective</w:t>
            </w:r>
            <w:r w:rsidRPr="004D208A">
              <w:rPr>
                <w:snapToGrid/>
                <w:color w:val="auto"/>
                <w:spacing w:val="-2"/>
                <w:sz w:val="22"/>
                <w:szCs w:val="22"/>
              </w:rPr>
              <w:t xml:space="preserve"> </w:t>
            </w:r>
            <w:r w:rsidRPr="004D208A">
              <w:rPr>
                <w:snapToGrid/>
                <w:color w:val="auto"/>
                <w:sz w:val="22"/>
                <w:szCs w:val="22"/>
              </w:rPr>
              <w:t>Date:</w:t>
            </w:r>
          </w:p>
        </w:tc>
        <w:tc>
          <w:tcPr>
            <w:tcW w:w="1800" w:type="dxa"/>
          </w:tcPr>
          <w:p w14:paraId="74F12F3C" w14:textId="77777777" w:rsidR="00515638" w:rsidRPr="004D208A" w:rsidRDefault="00515638" w:rsidP="00935BCA">
            <w:pPr>
              <w:autoSpaceDE w:val="0"/>
              <w:autoSpaceDN w:val="0"/>
              <w:spacing w:before="1"/>
              <w:ind w:right="386"/>
              <w:jc w:val="right"/>
              <w:rPr>
                <w:snapToGrid/>
                <w:color w:val="auto"/>
                <w:sz w:val="22"/>
                <w:szCs w:val="22"/>
              </w:rPr>
            </w:pPr>
            <w:r w:rsidRPr="004D208A">
              <w:rPr>
                <w:snapToGrid/>
                <w:color w:val="auto"/>
                <w:sz w:val="22"/>
                <w:szCs w:val="22"/>
              </w:rPr>
              <w:t>10/08/2021</w:t>
            </w:r>
          </w:p>
        </w:tc>
      </w:tr>
    </w:tbl>
    <w:p w14:paraId="25597AFF" w14:textId="77777777" w:rsidR="00515638" w:rsidRPr="004D208A" w:rsidRDefault="00515638" w:rsidP="00515638">
      <w:pPr>
        <w:autoSpaceDE w:val="0"/>
        <w:autoSpaceDN w:val="0"/>
        <w:spacing w:before="6"/>
        <w:rPr>
          <w:snapToGrid/>
          <w:color w:val="auto"/>
          <w:szCs w:val="22"/>
        </w:rPr>
      </w:pPr>
    </w:p>
    <w:p w14:paraId="74D04FD1" w14:textId="77777777" w:rsidR="00515638" w:rsidRPr="004D208A" w:rsidRDefault="00515638" w:rsidP="00665AEE">
      <w:pPr>
        <w:numPr>
          <w:ilvl w:val="2"/>
          <w:numId w:val="137"/>
        </w:numPr>
        <w:tabs>
          <w:tab w:val="left" w:pos="2641"/>
        </w:tabs>
        <w:autoSpaceDE w:val="0"/>
        <w:autoSpaceDN w:val="0"/>
        <w:spacing w:before="91"/>
        <w:ind w:hanging="721"/>
        <w:jc w:val="both"/>
        <w:rPr>
          <w:snapToGrid/>
          <w:color w:val="auto"/>
          <w:sz w:val="22"/>
          <w:szCs w:val="22"/>
        </w:rPr>
      </w:pPr>
      <w:r w:rsidRPr="004D208A">
        <w:rPr>
          <w:snapToGrid/>
          <w:color w:val="auto"/>
          <w:sz w:val="22"/>
          <w:szCs w:val="22"/>
        </w:rPr>
        <w:t>Complete</w:t>
      </w:r>
      <w:r w:rsidRPr="004D208A">
        <w:rPr>
          <w:snapToGrid/>
          <w:color w:val="auto"/>
          <w:spacing w:val="-2"/>
          <w:sz w:val="22"/>
          <w:szCs w:val="22"/>
        </w:rPr>
        <w:t xml:space="preserve"> </w:t>
      </w:r>
      <w:r w:rsidRPr="004D208A">
        <w:rPr>
          <w:snapToGrid/>
          <w:color w:val="auto"/>
          <w:sz w:val="22"/>
          <w:szCs w:val="22"/>
        </w:rPr>
        <w:t xml:space="preserve">the </w:t>
      </w:r>
      <w:r w:rsidRPr="004D208A">
        <w:rPr>
          <w:b/>
          <w:snapToGrid/>
          <w:color w:val="auto"/>
          <w:sz w:val="22"/>
          <w:szCs w:val="22"/>
        </w:rPr>
        <w:t>Specimen</w:t>
      </w:r>
      <w:r w:rsidRPr="004D208A">
        <w:rPr>
          <w:b/>
          <w:snapToGrid/>
          <w:color w:val="auto"/>
          <w:spacing w:val="-1"/>
          <w:sz w:val="22"/>
          <w:szCs w:val="22"/>
        </w:rPr>
        <w:t xml:space="preserve"> </w:t>
      </w:r>
      <w:r w:rsidRPr="004D208A">
        <w:rPr>
          <w:b/>
          <w:snapToGrid/>
          <w:color w:val="auto"/>
          <w:sz w:val="22"/>
          <w:szCs w:val="22"/>
        </w:rPr>
        <w:t>Transmittal</w:t>
      </w:r>
      <w:r w:rsidRPr="004D208A">
        <w:rPr>
          <w:b/>
          <w:snapToGrid/>
          <w:color w:val="auto"/>
          <w:spacing w:val="-2"/>
          <w:sz w:val="22"/>
          <w:szCs w:val="22"/>
        </w:rPr>
        <w:t xml:space="preserve"> </w:t>
      </w:r>
      <w:r w:rsidRPr="004D208A">
        <w:rPr>
          <w:snapToGrid/>
          <w:color w:val="auto"/>
          <w:sz w:val="22"/>
          <w:szCs w:val="22"/>
        </w:rPr>
        <w:t>form</w:t>
      </w:r>
      <w:r w:rsidRPr="004D208A">
        <w:rPr>
          <w:snapToGrid/>
          <w:color w:val="auto"/>
          <w:spacing w:val="-2"/>
          <w:sz w:val="22"/>
          <w:szCs w:val="22"/>
        </w:rPr>
        <w:t xml:space="preserve"> </w:t>
      </w:r>
      <w:r w:rsidRPr="004D208A">
        <w:rPr>
          <w:snapToGrid/>
          <w:color w:val="auto"/>
          <w:sz w:val="22"/>
          <w:szCs w:val="22"/>
        </w:rPr>
        <w:t>in</w:t>
      </w:r>
      <w:r w:rsidRPr="004D208A">
        <w:rPr>
          <w:snapToGrid/>
          <w:color w:val="auto"/>
          <w:spacing w:val="-3"/>
          <w:sz w:val="22"/>
          <w:szCs w:val="22"/>
        </w:rPr>
        <w:t xml:space="preserve"> </w:t>
      </w:r>
      <w:r w:rsidRPr="004D208A">
        <w:rPr>
          <w:snapToGrid/>
          <w:color w:val="auto"/>
          <w:sz w:val="22"/>
          <w:szCs w:val="22"/>
        </w:rPr>
        <w:t>the</w:t>
      </w:r>
      <w:r w:rsidRPr="004D208A">
        <w:rPr>
          <w:snapToGrid/>
          <w:color w:val="auto"/>
          <w:spacing w:val="-1"/>
          <w:sz w:val="22"/>
          <w:szCs w:val="22"/>
        </w:rPr>
        <w:t xml:space="preserve"> </w:t>
      </w:r>
      <w:r w:rsidRPr="004D208A">
        <w:rPr>
          <w:snapToGrid/>
          <w:color w:val="auto"/>
          <w:sz w:val="22"/>
          <w:szCs w:val="22"/>
        </w:rPr>
        <w:t>All</w:t>
      </w:r>
      <w:r w:rsidRPr="004D208A">
        <w:rPr>
          <w:snapToGrid/>
          <w:color w:val="auto"/>
          <w:spacing w:val="-1"/>
          <w:sz w:val="22"/>
          <w:szCs w:val="22"/>
        </w:rPr>
        <w:t xml:space="preserve"> </w:t>
      </w:r>
      <w:r w:rsidRPr="004D208A">
        <w:rPr>
          <w:snapToGrid/>
          <w:color w:val="auto"/>
          <w:sz w:val="22"/>
          <w:szCs w:val="22"/>
        </w:rPr>
        <w:t>Specimen</w:t>
      </w:r>
      <w:r w:rsidRPr="004D208A">
        <w:rPr>
          <w:snapToGrid/>
          <w:color w:val="auto"/>
          <w:spacing w:val="-2"/>
          <w:sz w:val="22"/>
          <w:szCs w:val="22"/>
        </w:rPr>
        <w:t xml:space="preserve"> </w:t>
      </w:r>
      <w:r w:rsidRPr="004D208A">
        <w:rPr>
          <w:snapToGrid/>
          <w:color w:val="auto"/>
          <w:sz w:val="22"/>
          <w:szCs w:val="22"/>
        </w:rPr>
        <w:t>folder.</w:t>
      </w:r>
    </w:p>
    <w:p w14:paraId="7692F431" w14:textId="77777777" w:rsidR="00515638" w:rsidRPr="004D208A" w:rsidRDefault="00515638" w:rsidP="00515638">
      <w:pPr>
        <w:autoSpaceDE w:val="0"/>
        <w:autoSpaceDN w:val="0"/>
        <w:spacing w:before="119"/>
        <w:ind w:left="2610" w:right="864"/>
        <w:rPr>
          <w:snapToGrid/>
          <w:color w:val="auto"/>
          <w:sz w:val="22"/>
          <w:szCs w:val="22"/>
        </w:rPr>
      </w:pPr>
      <w:r w:rsidRPr="004D208A">
        <w:rPr>
          <w:b/>
          <w:snapToGrid/>
          <w:color w:val="auto"/>
          <w:sz w:val="22"/>
          <w:szCs w:val="22"/>
        </w:rPr>
        <w:t xml:space="preserve">Note: </w:t>
      </w:r>
      <w:r w:rsidRPr="004D208A">
        <w:rPr>
          <w:snapToGrid/>
          <w:color w:val="auto"/>
          <w:sz w:val="22"/>
          <w:szCs w:val="22"/>
        </w:rPr>
        <w:t>It is important to fill out the time from collection to frozen for each pass in</w:t>
      </w:r>
      <w:r w:rsidRPr="004D208A">
        <w:rPr>
          <w:snapToGrid/>
          <w:color w:val="auto"/>
          <w:spacing w:val="-52"/>
          <w:sz w:val="22"/>
          <w:szCs w:val="22"/>
        </w:rPr>
        <w:t xml:space="preserve"> </w:t>
      </w:r>
      <w:r w:rsidRPr="004D208A">
        <w:rPr>
          <w:snapToGrid/>
          <w:color w:val="auto"/>
          <w:sz w:val="22"/>
          <w:szCs w:val="22"/>
        </w:rPr>
        <w:t>the</w:t>
      </w:r>
      <w:r w:rsidRPr="004D208A">
        <w:rPr>
          <w:snapToGrid/>
          <w:color w:val="auto"/>
          <w:spacing w:val="-1"/>
          <w:sz w:val="22"/>
          <w:szCs w:val="22"/>
        </w:rPr>
        <w:t xml:space="preserve"> </w:t>
      </w:r>
      <w:r w:rsidRPr="004D208A">
        <w:rPr>
          <w:b/>
          <w:snapToGrid/>
          <w:color w:val="auto"/>
          <w:sz w:val="22"/>
          <w:szCs w:val="22"/>
        </w:rPr>
        <w:t>Specimen</w:t>
      </w:r>
      <w:r w:rsidRPr="004D208A">
        <w:rPr>
          <w:b/>
          <w:snapToGrid/>
          <w:color w:val="auto"/>
          <w:spacing w:val="-1"/>
          <w:sz w:val="22"/>
          <w:szCs w:val="22"/>
        </w:rPr>
        <w:t xml:space="preserve"> </w:t>
      </w:r>
      <w:r w:rsidRPr="004D208A">
        <w:rPr>
          <w:b/>
          <w:snapToGrid/>
          <w:color w:val="auto"/>
          <w:sz w:val="22"/>
          <w:szCs w:val="22"/>
        </w:rPr>
        <w:t xml:space="preserve">Transmittal </w:t>
      </w:r>
      <w:r w:rsidRPr="004D208A">
        <w:rPr>
          <w:snapToGrid/>
          <w:color w:val="auto"/>
          <w:sz w:val="22"/>
          <w:szCs w:val="22"/>
        </w:rPr>
        <w:t>form by</w:t>
      </w:r>
      <w:r w:rsidRPr="004D208A">
        <w:rPr>
          <w:snapToGrid/>
          <w:color w:val="auto"/>
          <w:spacing w:val="-2"/>
          <w:sz w:val="22"/>
          <w:szCs w:val="22"/>
        </w:rPr>
        <w:t xml:space="preserve"> </w:t>
      </w:r>
      <w:r w:rsidRPr="004D208A">
        <w:rPr>
          <w:snapToGrid/>
          <w:color w:val="auto"/>
          <w:sz w:val="22"/>
          <w:szCs w:val="22"/>
        </w:rPr>
        <w:t>following</w:t>
      </w:r>
      <w:r w:rsidRPr="004D208A">
        <w:rPr>
          <w:snapToGrid/>
          <w:color w:val="auto"/>
          <w:spacing w:val="-1"/>
          <w:sz w:val="22"/>
          <w:szCs w:val="22"/>
        </w:rPr>
        <w:t xml:space="preserve"> </w:t>
      </w:r>
      <w:r w:rsidRPr="004D208A">
        <w:rPr>
          <w:snapToGrid/>
          <w:color w:val="auto"/>
          <w:sz w:val="22"/>
          <w:szCs w:val="22"/>
        </w:rPr>
        <w:t>the</w:t>
      </w:r>
      <w:r w:rsidRPr="004D208A">
        <w:rPr>
          <w:snapToGrid/>
          <w:color w:val="auto"/>
          <w:spacing w:val="-2"/>
          <w:sz w:val="22"/>
          <w:szCs w:val="22"/>
        </w:rPr>
        <w:t xml:space="preserve"> </w:t>
      </w:r>
      <w:r w:rsidRPr="004D208A">
        <w:rPr>
          <w:snapToGrid/>
          <w:color w:val="auto"/>
          <w:sz w:val="22"/>
          <w:szCs w:val="22"/>
        </w:rPr>
        <w:t>instructions</w:t>
      </w:r>
      <w:r w:rsidRPr="004D208A">
        <w:rPr>
          <w:snapToGrid/>
          <w:color w:val="auto"/>
          <w:spacing w:val="-1"/>
          <w:sz w:val="22"/>
          <w:szCs w:val="22"/>
        </w:rPr>
        <w:t xml:space="preserve"> </w:t>
      </w:r>
      <w:r w:rsidRPr="004D208A">
        <w:rPr>
          <w:snapToGrid/>
          <w:color w:val="auto"/>
          <w:sz w:val="22"/>
          <w:szCs w:val="22"/>
        </w:rPr>
        <w:t>below.</w:t>
      </w:r>
    </w:p>
    <w:p w14:paraId="7EAEF1F6" w14:textId="77777777" w:rsidR="00515638" w:rsidRPr="004D208A" w:rsidRDefault="00515638" w:rsidP="00515638">
      <w:pPr>
        <w:autoSpaceDE w:val="0"/>
        <w:autoSpaceDN w:val="0"/>
        <w:spacing w:before="123"/>
        <w:ind w:left="2610"/>
        <w:rPr>
          <w:snapToGrid/>
          <w:color w:val="auto"/>
          <w:sz w:val="22"/>
          <w:szCs w:val="22"/>
        </w:rPr>
      </w:pPr>
      <w:r w:rsidRPr="004D208A">
        <w:rPr>
          <w:snapToGrid/>
          <w:color w:val="auto"/>
          <w:sz w:val="22"/>
          <w:szCs w:val="22"/>
        </w:rPr>
        <w:t>Pass</w:t>
      </w:r>
      <w:r w:rsidRPr="004D208A">
        <w:rPr>
          <w:snapToGrid/>
          <w:color w:val="auto"/>
          <w:spacing w:val="-1"/>
          <w:sz w:val="22"/>
          <w:szCs w:val="22"/>
        </w:rPr>
        <w:t xml:space="preserve"> </w:t>
      </w:r>
      <w:r w:rsidRPr="004D208A">
        <w:rPr>
          <w:snapToGrid/>
          <w:color w:val="auto"/>
          <w:sz w:val="22"/>
          <w:szCs w:val="22"/>
        </w:rPr>
        <w:t>A</w:t>
      </w:r>
      <w:r w:rsidRPr="004D208A">
        <w:rPr>
          <w:snapToGrid/>
          <w:color w:val="auto"/>
          <w:spacing w:val="-2"/>
          <w:sz w:val="22"/>
          <w:szCs w:val="22"/>
        </w:rPr>
        <w:t xml:space="preserve"> </w:t>
      </w:r>
      <w:r w:rsidRPr="004D208A">
        <w:rPr>
          <w:snapToGrid/>
          <w:color w:val="auto"/>
          <w:sz w:val="22"/>
          <w:szCs w:val="22"/>
        </w:rPr>
        <w:t>time</w:t>
      </w:r>
      <w:r w:rsidRPr="004D208A">
        <w:rPr>
          <w:snapToGrid/>
          <w:color w:val="auto"/>
          <w:spacing w:val="-1"/>
          <w:sz w:val="22"/>
          <w:szCs w:val="22"/>
        </w:rPr>
        <w:t xml:space="preserve"> </w:t>
      </w:r>
      <w:r w:rsidRPr="004D208A">
        <w:rPr>
          <w:snapToGrid/>
          <w:color w:val="auto"/>
          <w:sz w:val="22"/>
          <w:szCs w:val="22"/>
        </w:rPr>
        <w:t>will</w:t>
      </w:r>
      <w:r w:rsidRPr="004D208A">
        <w:rPr>
          <w:snapToGrid/>
          <w:color w:val="auto"/>
          <w:spacing w:val="-3"/>
          <w:sz w:val="22"/>
          <w:szCs w:val="22"/>
        </w:rPr>
        <w:t xml:space="preserve"> </w:t>
      </w:r>
      <w:r w:rsidRPr="004D208A">
        <w:rPr>
          <w:snapToGrid/>
          <w:color w:val="auto"/>
          <w:sz w:val="22"/>
          <w:szCs w:val="22"/>
        </w:rPr>
        <w:t>be</w:t>
      </w:r>
      <w:r w:rsidRPr="004D208A">
        <w:rPr>
          <w:snapToGrid/>
          <w:color w:val="auto"/>
          <w:spacing w:val="-3"/>
          <w:sz w:val="22"/>
          <w:szCs w:val="22"/>
        </w:rPr>
        <w:t xml:space="preserve"> </w:t>
      </w:r>
      <w:r w:rsidRPr="004D208A">
        <w:rPr>
          <w:snapToGrid/>
          <w:color w:val="auto"/>
          <w:sz w:val="22"/>
          <w:szCs w:val="22"/>
        </w:rPr>
        <w:t>recorded</w:t>
      </w:r>
      <w:r w:rsidRPr="004D208A">
        <w:rPr>
          <w:snapToGrid/>
          <w:color w:val="auto"/>
          <w:spacing w:val="-2"/>
          <w:sz w:val="22"/>
          <w:szCs w:val="22"/>
        </w:rPr>
        <w:t xml:space="preserve"> </w:t>
      </w:r>
      <w:r w:rsidRPr="004D208A">
        <w:rPr>
          <w:snapToGrid/>
          <w:color w:val="auto"/>
          <w:sz w:val="22"/>
          <w:szCs w:val="22"/>
        </w:rPr>
        <w:t>in</w:t>
      </w:r>
      <w:r w:rsidRPr="004D208A">
        <w:rPr>
          <w:snapToGrid/>
          <w:color w:val="auto"/>
          <w:spacing w:val="-4"/>
          <w:sz w:val="22"/>
          <w:szCs w:val="22"/>
        </w:rPr>
        <w:t xml:space="preserve"> </w:t>
      </w:r>
      <w:r w:rsidRPr="004D208A">
        <w:rPr>
          <w:snapToGrid/>
          <w:color w:val="auto"/>
          <w:sz w:val="22"/>
          <w:szCs w:val="22"/>
        </w:rPr>
        <w:t>the</w:t>
      </w:r>
      <w:r w:rsidRPr="004D208A">
        <w:rPr>
          <w:snapToGrid/>
          <w:color w:val="auto"/>
          <w:spacing w:val="-1"/>
          <w:sz w:val="22"/>
          <w:szCs w:val="22"/>
        </w:rPr>
        <w:t xml:space="preserve"> </w:t>
      </w:r>
      <w:r w:rsidRPr="004D208A">
        <w:rPr>
          <w:snapToGrid/>
          <w:color w:val="auto"/>
          <w:sz w:val="22"/>
          <w:szCs w:val="22"/>
        </w:rPr>
        <w:t>appropriate</w:t>
      </w:r>
      <w:r w:rsidRPr="004D208A">
        <w:rPr>
          <w:snapToGrid/>
          <w:color w:val="auto"/>
          <w:spacing w:val="-1"/>
          <w:sz w:val="22"/>
          <w:szCs w:val="22"/>
        </w:rPr>
        <w:t xml:space="preserve"> </w:t>
      </w:r>
      <w:r w:rsidRPr="004D208A">
        <w:rPr>
          <w:snapToGrid/>
          <w:color w:val="auto"/>
          <w:sz w:val="22"/>
          <w:szCs w:val="22"/>
        </w:rPr>
        <w:t>fields</w:t>
      </w:r>
      <w:r w:rsidRPr="004D208A">
        <w:rPr>
          <w:snapToGrid/>
          <w:color w:val="auto"/>
          <w:spacing w:val="-1"/>
          <w:sz w:val="22"/>
          <w:szCs w:val="22"/>
        </w:rPr>
        <w:t xml:space="preserve"> </w:t>
      </w:r>
      <w:r w:rsidRPr="004D208A">
        <w:rPr>
          <w:snapToGrid/>
          <w:color w:val="auto"/>
          <w:sz w:val="22"/>
          <w:szCs w:val="22"/>
        </w:rPr>
        <w:t>as</w:t>
      </w:r>
      <w:r w:rsidRPr="004D208A">
        <w:rPr>
          <w:snapToGrid/>
          <w:color w:val="auto"/>
          <w:spacing w:val="-2"/>
          <w:sz w:val="22"/>
          <w:szCs w:val="22"/>
        </w:rPr>
        <w:t xml:space="preserve"> </w:t>
      </w:r>
      <w:r w:rsidRPr="004D208A">
        <w:rPr>
          <w:snapToGrid/>
          <w:color w:val="auto"/>
          <w:sz w:val="22"/>
          <w:szCs w:val="22"/>
        </w:rPr>
        <w:t>shown</w:t>
      </w:r>
      <w:r w:rsidRPr="004D208A">
        <w:rPr>
          <w:snapToGrid/>
          <w:color w:val="auto"/>
          <w:spacing w:val="-1"/>
          <w:sz w:val="22"/>
          <w:szCs w:val="22"/>
        </w:rPr>
        <w:t xml:space="preserve"> </w:t>
      </w:r>
      <w:r w:rsidRPr="004D208A">
        <w:rPr>
          <w:snapToGrid/>
          <w:color w:val="auto"/>
          <w:sz w:val="22"/>
          <w:szCs w:val="22"/>
        </w:rPr>
        <w:t>below:</w:t>
      </w:r>
    </w:p>
    <w:p w14:paraId="18855571" w14:textId="77777777" w:rsidR="00515638" w:rsidRPr="004D208A" w:rsidRDefault="00515638" w:rsidP="00515638">
      <w:pPr>
        <w:autoSpaceDE w:val="0"/>
        <w:autoSpaceDN w:val="0"/>
        <w:spacing w:before="2"/>
        <w:jc w:val="center"/>
        <w:rPr>
          <w:snapToGrid/>
          <w:color w:val="auto"/>
          <w:sz w:val="8"/>
          <w:szCs w:val="22"/>
        </w:rPr>
      </w:pPr>
      <w:r>
        <w:rPr>
          <w:noProof/>
          <w:snapToGrid/>
        </w:rPr>
        <w:drawing>
          <wp:inline distT="0" distB="0" distL="0" distR="0" wp14:anchorId="524E0C61" wp14:editId="173DBBC9">
            <wp:extent cx="6402070" cy="4086225"/>
            <wp:effectExtent l="19050" t="19050" r="17780" b="28575"/>
            <wp:docPr id="306" name="docshape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ocshape16" descr="Graphical user interface, text, application&#10;&#10;Description automatically generated"/>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402070" cy="4086225"/>
                    </a:xfrm>
                    <a:prstGeom prst="rect">
                      <a:avLst/>
                    </a:prstGeom>
                    <a:noFill/>
                    <a:ln>
                      <a:solidFill>
                        <a:schemeClr val="tx1"/>
                      </a:solidFill>
                    </a:ln>
                  </pic:spPr>
                </pic:pic>
              </a:graphicData>
            </a:graphic>
          </wp:inline>
        </w:drawing>
      </w:r>
    </w:p>
    <w:p w14:paraId="4E2B9941" w14:textId="77777777" w:rsidR="00515638" w:rsidRPr="004D208A" w:rsidRDefault="00515638" w:rsidP="00515638">
      <w:pPr>
        <w:autoSpaceDE w:val="0"/>
        <w:autoSpaceDN w:val="0"/>
        <w:rPr>
          <w:snapToGrid/>
          <w:color w:val="auto"/>
          <w:sz w:val="20"/>
          <w:szCs w:val="22"/>
        </w:rPr>
      </w:pPr>
    </w:p>
    <w:p w14:paraId="79A33E35" w14:textId="77777777" w:rsidR="00515638" w:rsidRPr="004D208A" w:rsidRDefault="00515638" w:rsidP="00515638">
      <w:pPr>
        <w:autoSpaceDE w:val="0"/>
        <w:autoSpaceDN w:val="0"/>
        <w:spacing w:before="10"/>
        <w:ind w:left="1440"/>
        <w:rPr>
          <w:snapToGrid/>
          <w:color w:val="auto"/>
          <w:sz w:val="22"/>
          <w:szCs w:val="22"/>
        </w:rPr>
      </w:pPr>
      <w:r w:rsidRPr="004D208A">
        <w:rPr>
          <w:snapToGrid/>
          <w:color w:val="auto"/>
          <w:sz w:val="22"/>
          <w:szCs w:val="22"/>
        </w:rPr>
        <w:t xml:space="preserve">Times elapsed for passes B, C and D will be recorded in the </w:t>
      </w:r>
      <w:r w:rsidRPr="004D208A">
        <w:rPr>
          <w:b/>
          <w:snapToGrid/>
          <w:color w:val="auto"/>
          <w:sz w:val="22"/>
          <w:szCs w:val="22"/>
        </w:rPr>
        <w:t xml:space="preserve">Comment </w:t>
      </w:r>
      <w:r w:rsidRPr="004D208A">
        <w:rPr>
          <w:snapToGrid/>
          <w:color w:val="auto"/>
          <w:sz w:val="22"/>
          <w:szCs w:val="22"/>
        </w:rPr>
        <w:t>field near</w:t>
      </w:r>
      <w:r w:rsidRPr="004D208A">
        <w:rPr>
          <w:snapToGrid/>
          <w:color w:val="auto"/>
          <w:spacing w:val="-52"/>
          <w:sz w:val="22"/>
          <w:szCs w:val="22"/>
        </w:rPr>
        <w:t xml:space="preserve"> </w:t>
      </w:r>
      <w:r w:rsidRPr="004D208A">
        <w:rPr>
          <w:snapToGrid/>
          <w:color w:val="auto"/>
          <w:sz w:val="22"/>
          <w:szCs w:val="22"/>
        </w:rPr>
        <w:t>the bottom of the Specimen Transmittal form as shown below.</w:t>
      </w:r>
      <w:r w:rsidRPr="004D208A">
        <w:rPr>
          <w:snapToGrid/>
          <w:color w:val="auto"/>
          <w:spacing w:val="1"/>
          <w:sz w:val="22"/>
          <w:szCs w:val="22"/>
        </w:rPr>
        <w:t xml:space="preserve"> </w:t>
      </w:r>
      <w:r w:rsidRPr="004D208A">
        <w:rPr>
          <w:snapToGrid/>
          <w:color w:val="auto"/>
          <w:sz w:val="22"/>
          <w:szCs w:val="22"/>
        </w:rPr>
        <w:t>Biopsy passes not</w:t>
      </w:r>
      <w:r w:rsidRPr="004D208A">
        <w:rPr>
          <w:snapToGrid/>
          <w:color w:val="auto"/>
          <w:spacing w:val="-52"/>
          <w:sz w:val="22"/>
          <w:szCs w:val="22"/>
        </w:rPr>
        <w:t xml:space="preserve"> </w:t>
      </w:r>
      <w:r w:rsidRPr="004D208A">
        <w:rPr>
          <w:snapToGrid/>
          <w:color w:val="auto"/>
          <w:sz w:val="22"/>
          <w:szCs w:val="22"/>
        </w:rPr>
        <w:t>collected</w:t>
      </w:r>
      <w:r w:rsidRPr="004D208A">
        <w:rPr>
          <w:snapToGrid/>
          <w:color w:val="auto"/>
          <w:spacing w:val="-1"/>
          <w:sz w:val="22"/>
          <w:szCs w:val="22"/>
        </w:rPr>
        <w:t xml:space="preserve"> </w:t>
      </w:r>
      <w:r w:rsidRPr="004D208A">
        <w:rPr>
          <w:snapToGrid/>
          <w:color w:val="auto"/>
          <w:sz w:val="22"/>
          <w:szCs w:val="22"/>
        </w:rPr>
        <w:t>will</w:t>
      </w:r>
      <w:r w:rsidRPr="004D208A">
        <w:rPr>
          <w:snapToGrid/>
          <w:color w:val="auto"/>
          <w:spacing w:val="1"/>
          <w:sz w:val="22"/>
          <w:szCs w:val="22"/>
        </w:rPr>
        <w:t xml:space="preserve"> </w:t>
      </w:r>
      <w:r w:rsidRPr="004D208A">
        <w:rPr>
          <w:snapToGrid/>
          <w:color w:val="auto"/>
          <w:sz w:val="22"/>
          <w:szCs w:val="22"/>
        </w:rPr>
        <w:t>also</w:t>
      </w:r>
      <w:r w:rsidRPr="004D208A">
        <w:rPr>
          <w:snapToGrid/>
          <w:color w:val="auto"/>
          <w:spacing w:val="-1"/>
          <w:sz w:val="22"/>
          <w:szCs w:val="22"/>
        </w:rPr>
        <w:t xml:space="preserve"> </w:t>
      </w:r>
      <w:r w:rsidRPr="004D208A">
        <w:rPr>
          <w:snapToGrid/>
          <w:color w:val="auto"/>
          <w:sz w:val="22"/>
          <w:szCs w:val="22"/>
        </w:rPr>
        <w:t>be recorded in</w:t>
      </w:r>
      <w:r w:rsidRPr="004D208A">
        <w:rPr>
          <w:snapToGrid/>
          <w:color w:val="auto"/>
          <w:spacing w:val="-4"/>
          <w:sz w:val="22"/>
          <w:szCs w:val="22"/>
        </w:rPr>
        <w:t xml:space="preserve"> </w:t>
      </w:r>
      <w:r w:rsidRPr="004D208A">
        <w:rPr>
          <w:snapToGrid/>
          <w:color w:val="auto"/>
          <w:sz w:val="22"/>
          <w:szCs w:val="22"/>
        </w:rPr>
        <w:t xml:space="preserve">the </w:t>
      </w:r>
      <w:r w:rsidRPr="004D208A">
        <w:rPr>
          <w:b/>
          <w:snapToGrid/>
          <w:color w:val="auto"/>
          <w:sz w:val="22"/>
          <w:szCs w:val="22"/>
        </w:rPr>
        <w:t>Comment</w:t>
      </w:r>
      <w:r w:rsidRPr="004D208A">
        <w:rPr>
          <w:b/>
          <w:snapToGrid/>
          <w:color w:val="auto"/>
          <w:spacing w:val="1"/>
          <w:sz w:val="22"/>
          <w:szCs w:val="22"/>
        </w:rPr>
        <w:t xml:space="preserve"> </w:t>
      </w:r>
      <w:r w:rsidRPr="004D208A">
        <w:rPr>
          <w:snapToGrid/>
          <w:color w:val="auto"/>
          <w:sz w:val="22"/>
          <w:szCs w:val="22"/>
        </w:rPr>
        <w:t>field</w:t>
      </w:r>
      <w:r w:rsidRPr="004D208A">
        <w:rPr>
          <w:snapToGrid/>
          <w:color w:val="auto"/>
          <w:spacing w:val="-4"/>
          <w:sz w:val="22"/>
          <w:szCs w:val="22"/>
        </w:rPr>
        <w:t xml:space="preserve"> </w:t>
      </w:r>
      <w:r w:rsidRPr="004D208A">
        <w:rPr>
          <w:snapToGrid/>
          <w:color w:val="auto"/>
          <w:sz w:val="22"/>
          <w:szCs w:val="22"/>
        </w:rPr>
        <w:t>as shown</w:t>
      </w:r>
      <w:r w:rsidRPr="004D208A">
        <w:rPr>
          <w:snapToGrid/>
          <w:color w:val="auto"/>
          <w:spacing w:val="-3"/>
          <w:sz w:val="22"/>
          <w:szCs w:val="22"/>
        </w:rPr>
        <w:t xml:space="preserve"> </w:t>
      </w:r>
      <w:r w:rsidRPr="004D208A">
        <w:rPr>
          <w:snapToGrid/>
          <w:color w:val="auto"/>
          <w:sz w:val="22"/>
          <w:szCs w:val="22"/>
        </w:rPr>
        <w:t>below.</w:t>
      </w:r>
    </w:p>
    <w:p w14:paraId="0696712B" w14:textId="77777777" w:rsidR="00515638" w:rsidRPr="004D208A" w:rsidRDefault="00515638" w:rsidP="00515638">
      <w:pPr>
        <w:autoSpaceDE w:val="0"/>
        <w:autoSpaceDN w:val="0"/>
        <w:spacing w:line="242" w:lineRule="auto"/>
        <w:ind w:right="830"/>
        <w:jc w:val="center"/>
        <w:rPr>
          <w:snapToGrid/>
          <w:color w:val="auto"/>
          <w:sz w:val="22"/>
          <w:szCs w:val="22"/>
        </w:rPr>
      </w:pPr>
      <w:r>
        <w:rPr>
          <w:noProof/>
          <w:snapToGrid/>
        </w:rPr>
        <w:drawing>
          <wp:inline distT="0" distB="0" distL="0" distR="0" wp14:anchorId="3659B9A1" wp14:editId="2B332464">
            <wp:extent cx="6458585" cy="1211580"/>
            <wp:effectExtent l="19050" t="19050" r="18415" b="26670"/>
            <wp:docPr id="307" name="docshape19"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ocshape19" descr="Graphical user interface, text, application, Word&#10;&#10;Description automatically generated"/>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458585" cy="1211580"/>
                    </a:xfrm>
                    <a:prstGeom prst="rect">
                      <a:avLst/>
                    </a:prstGeom>
                    <a:noFill/>
                    <a:ln>
                      <a:solidFill>
                        <a:schemeClr val="tx1"/>
                      </a:solidFill>
                    </a:ln>
                  </pic:spPr>
                </pic:pic>
              </a:graphicData>
            </a:graphic>
          </wp:inline>
        </w:drawing>
      </w:r>
    </w:p>
    <w:p w14:paraId="5480201D" w14:textId="77777777" w:rsidR="00515638" w:rsidRPr="004D208A" w:rsidRDefault="00515638" w:rsidP="00515638">
      <w:pPr>
        <w:autoSpaceDE w:val="0"/>
        <w:autoSpaceDN w:val="0"/>
        <w:spacing w:line="242" w:lineRule="auto"/>
        <w:jc w:val="both"/>
        <w:rPr>
          <w:snapToGrid/>
          <w:color w:val="auto"/>
          <w:sz w:val="22"/>
          <w:szCs w:val="22"/>
        </w:rPr>
        <w:sectPr w:rsidR="00515638" w:rsidRPr="004D208A" w:rsidSect="00A01527">
          <w:pgSz w:w="12240" w:h="15840"/>
          <w:pgMar w:top="960" w:right="620" w:bottom="1440" w:left="960" w:header="727" w:footer="1254"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2070"/>
        <w:gridCol w:w="1138"/>
        <w:gridCol w:w="1203"/>
        <w:gridCol w:w="2701"/>
        <w:gridCol w:w="1800"/>
      </w:tblGrid>
      <w:tr w:rsidR="00515638" w:rsidRPr="004D208A" w14:paraId="21FB5B8D" w14:textId="77777777" w:rsidTr="00935BCA">
        <w:trPr>
          <w:trHeight w:val="520"/>
        </w:trPr>
        <w:tc>
          <w:tcPr>
            <w:tcW w:w="1172" w:type="dxa"/>
            <w:shd w:val="clear" w:color="auto" w:fill="DFDFDF"/>
          </w:tcPr>
          <w:p w14:paraId="525CD9CB" w14:textId="77777777" w:rsidR="00515638" w:rsidRPr="004D208A" w:rsidRDefault="00515638" w:rsidP="00935BCA">
            <w:pPr>
              <w:autoSpaceDE w:val="0"/>
              <w:autoSpaceDN w:val="0"/>
              <w:spacing w:before="106"/>
              <w:ind w:right="231"/>
              <w:jc w:val="center"/>
              <w:rPr>
                <w:snapToGrid/>
                <w:color w:val="auto"/>
                <w:sz w:val="22"/>
                <w:szCs w:val="22"/>
              </w:rPr>
            </w:pPr>
            <w:bookmarkStart w:id="531" w:name="8.0_SHIP_TO_EET_BIOBANK"/>
            <w:bookmarkEnd w:id="531"/>
            <w:r w:rsidRPr="004D208A">
              <w:rPr>
                <w:snapToGrid/>
                <w:color w:val="auto"/>
                <w:sz w:val="22"/>
                <w:szCs w:val="22"/>
              </w:rPr>
              <w:lastRenderedPageBreak/>
              <w:t>Title:</w:t>
            </w:r>
          </w:p>
        </w:tc>
        <w:tc>
          <w:tcPr>
            <w:tcW w:w="7112" w:type="dxa"/>
            <w:gridSpan w:val="4"/>
          </w:tcPr>
          <w:p w14:paraId="4F1C11BE" w14:textId="77777777" w:rsidR="00515638" w:rsidRPr="004D208A" w:rsidRDefault="00515638" w:rsidP="00935BCA">
            <w:pPr>
              <w:autoSpaceDE w:val="0"/>
              <w:autoSpaceDN w:val="0"/>
              <w:ind w:right="169"/>
              <w:rPr>
                <w:snapToGrid/>
                <w:color w:val="auto"/>
                <w:sz w:val="20"/>
                <w:szCs w:val="22"/>
              </w:rPr>
            </w:pPr>
            <w:r w:rsidRPr="004D208A">
              <w:rPr>
                <w:snapToGrid/>
                <w:color w:val="auto"/>
                <w:sz w:val="20"/>
                <w:szCs w:val="22"/>
              </w:rPr>
              <w:t>Tumor Frozen Needle Biopsy Specimen Collection, Handling and Shipment to EET</w:t>
            </w:r>
            <w:r w:rsidRPr="004D208A">
              <w:rPr>
                <w:snapToGrid/>
                <w:color w:val="auto"/>
                <w:spacing w:val="-47"/>
                <w:sz w:val="20"/>
                <w:szCs w:val="22"/>
              </w:rPr>
              <w:t xml:space="preserve"> </w:t>
            </w:r>
            <w:r w:rsidRPr="004D208A">
              <w:rPr>
                <w:snapToGrid/>
                <w:color w:val="auto"/>
                <w:sz w:val="20"/>
                <w:szCs w:val="22"/>
              </w:rPr>
              <w:t>Biobank</w:t>
            </w:r>
          </w:p>
        </w:tc>
        <w:tc>
          <w:tcPr>
            <w:tcW w:w="1800" w:type="dxa"/>
          </w:tcPr>
          <w:p w14:paraId="02E18D6E" w14:textId="77777777" w:rsidR="00515638" w:rsidRPr="004D208A" w:rsidRDefault="00515638" w:rsidP="00935BCA">
            <w:pPr>
              <w:autoSpaceDE w:val="0"/>
              <w:autoSpaceDN w:val="0"/>
              <w:spacing w:before="106"/>
              <w:ind w:right="335"/>
              <w:jc w:val="right"/>
              <w:rPr>
                <w:snapToGrid/>
                <w:color w:val="auto"/>
                <w:sz w:val="22"/>
                <w:szCs w:val="22"/>
              </w:rPr>
            </w:pPr>
            <w:r w:rsidRPr="004D208A">
              <w:rPr>
                <w:snapToGrid/>
                <w:color w:val="auto"/>
                <w:sz w:val="22"/>
                <w:szCs w:val="22"/>
              </w:rPr>
              <w:t>Page 9 of</w:t>
            </w:r>
            <w:r w:rsidRPr="004D208A">
              <w:rPr>
                <w:snapToGrid/>
                <w:color w:val="auto"/>
                <w:spacing w:val="1"/>
                <w:sz w:val="22"/>
                <w:szCs w:val="22"/>
              </w:rPr>
              <w:t xml:space="preserve"> </w:t>
            </w:r>
            <w:r w:rsidRPr="004D208A">
              <w:rPr>
                <w:snapToGrid/>
                <w:color w:val="auto"/>
                <w:sz w:val="22"/>
                <w:szCs w:val="22"/>
              </w:rPr>
              <w:t>13</w:t>
            </w:r>
          </w:p>
        </w:tc>
      </w:tr>
      <w:tr w:rsidR="00515638" w:rsidRPr="004D208A" w14:paraId="44E45C19" w14:textId="77777777" w:rsidTr="00935BCA">
        <w:trPr>
          <w:trHeight w:val="314"/>
        </w:trPr>
        <w:tc>
          <w:tcPr>
            <w:tcW w:w="1172" w:type="dxa"/>
            <w:shd w:val="clear" w:color="auto" w:fill="D9D9D9"/>
          </w:tcPr>
          <w:p w14:paraId="42F3F89B" w14:textId="77777777" w:rsidR="00515638" w:rsidRPr="004D208A" w:rsidRDefault="00515638" w:rsidP="00935BCA">
            <w:pPr>
              <w:autoSpaceDE w:val="0"/>
              <w:autoSpaceDN w:val="0"/>
              <w:spacing w:before="1"/>
              <w:ind w:right="234"/>
              <w:jc w:val="center"/>
              <w:rPr>
                <w:snapToGrid/>
                <w:color w:val="auto"/>
                <w:sz w:val="22"/>
                <w:szCs w:val="22"/>
              </w:rPr>
            </w:pPr>
            <w:r w:rsidRPr="004D208A">
              <w:rPr>
                <w:snapToGrid/>
                <w:color w:val="auto"/>
                <w:sz w:val="22"/>
                <w:szCs w:val="22"/>
              </w:rPr>
              <w:t>Doc. #:</w:t>
            </w:r>
          </w:p>
        </w:tc>
        <w:tc>
          <w:tcPr>
            <w:tcW w:w="2070" w:type="dxa"/>
          </w:tcPr>
          <w:p w14:paraId="24952E9F" w14:textId="77777777" w:rsidR="00515638" w:rsidRPr="004D208A" w:rsidRDefault="00515638" w:rsidP="00935BCA">
            <w:pPr>
              <w:autoSpaceDE w:val="0"/>
              <w:autoSpaceDN w:val="0"/>
              <w:spacing w:before="1"/>
              <w:rPr>
                <w:snapToGrid/>
                <w:color w:val="auto"/>
                <w:sz w:val="22"/>
                <w:szCs w:val="22"/>
              </w:rPr>
            </w:pPr>
            <w:r w:rsidRPr="004D208A">
              <w:rPr>
                <w:snapToGrid/>
                <w:color w:val="auto"/>
                <w:sz w:val="22"/>
                <w:szCs w:val="22"/>
              </w:rPr>
              <w:t>SOP340567</w:t>
            </w:r>
          </w:p>
        </w:tc>
        <w:tc>
          <w:tcPr>
            <w:tcW w:w="1138" w:type="dxa"/>
            <w:shd w:val="clear" w:color="auto" w:fill="DFDFDF"/>
          </w:tcPr>
          <w:p w14:paraId="0A2A5B36" w14:textId="77777777" w:rsidR="00515638" w:rsidRPr="004D208A" w:rsidRDefault="00515638" w:rsidP="00935BCA">
            <w:pPr>
              <w:autoSpaceDE w:val="0"/>
              <w:autoSpaceDN w:val="0"/>
              <w:spacing w:before="1"/>
              <w:rPr>
                <w:snapToGrid/>
                <w:color w:val="auto"/>
                <w:sz w:val="22"/>
                <w:szCs w:val="22"/>
              </w:rPr>
            </w:pPr>
            <w:r w:rsidRPr="004D208A">
              <w:rPr>
                <w:snapToGrid/>
                <w:color w:val="auto"/>
                <w:sz w:val="22"/>
                <w:szCs w:val="22"/>
              </w:rPr>
              <w:t>Revision:</w:t>
            </w:r>
          </w:p>
        </w:tc>
        <w:tc>
          <w:tcPr>
            <w:tcW w:w="1203" w:type="dxa"/>
          </w:tcPr>
          <w:p w14:paraId="15F9EB1B" w14:textId="77777777" w:rsidR="00515638" w:rsidRPr="004D208A" w:rsidRDefault="00515638" w:rsidP="00935BCA">
            <w:pPr>
              <w:autoSpaceDE w:val="0"/>
              <w:autoSpaceDN w:val="0"/>
              <w:spacing w:before="1"/>
              <w:jc w:val="center"/>
              <w:rPr>
                <w:snapToGrid/>
                <w:color w:val="auto"/>
                <w:sz w:val="22"/>
                <w:szCs w:val="22"/>
              </w:rPr>
            </w:pPr>
            <w:r w:rsidRPr="004D208A">
              <w:rPr>
                <w:snapToGrid/>
                <w:color w:val="auto"/>
                <w:sz w:val="22"/>
                <w:szCs w:val="22"/>
              </w:rPr>
              <w:t>-</w:t>
            </w:r>
          </w:p>
        </w:tc>
        <w:tc>
          <w:tcPr>
            <w:tcW w:w="2701" w:type="dxa"/>
            <w:shd w:val="clear" w:color="auto" w:fill="DFDFDF"/>
          </w:tcPr>
          <w:p w14:paraId="2FBD1F09" w14:textId="77777777" w:rsidR="00515638" w:rsidRPr="004D208A" w:rsidRDefault="00515638" w:rsidP="00935BCA">
            <w:pPr>
              <w:autoSpaceDE w:val="0"/>
              <w:autoSpaceDN w:val="0"/>
              <w:spacing w:before="1"/>
              <w:rPr>
                <w:snapToGrid/>
                <w:color w:val="auto"/>
                <w:sz w:val="22"/>
                <w:szCs w:val="22"/>
              </w:rPr>
            </w:pPr>
            <w:r w:rsidRPr="004D208A">
              <w:rPr>
                <w:snapToGrid/>
                <w:color w:val="auto"/>
                <w:sz w:val="22"/>
                <w:szCs w:val="22"/>
              </w:rPr>
              <w:t>Effective</w:t>
            </w:r>
            <w:r w:rsidRPr="004D208A">
              <w:rPr>
                <w:snapToGrid/>
                <w:color w:val="auto"/>
                <w:spacing w:val="-2"/>
                <w:sz w:val="22"/>
                <w:szCs w:val="22"/>
              </w:rPr>
              <w:t xml:space="preserve"> </w:t>
            </w:r>
            <w:r w:rsidRPr="004D208A">
              <w:rPr>
                <w:snapToGrid/>
                <w:color w:val="auto"/>
                <w:sz w:val="22"/>
                <w:szCs w:val="22"/>
              </w:rPr>
              <w:t>Date:</w:t>
            </w:r>
          </w:p>
        </w:tc>
        <w:tc>
          <w:tcPr>
            <w:tcW w:w="1800" w:type="dxa"/>
          </w:tcPr>
          <w:p w14:paraId="055C66E7" w14:textId="77777777" w:rsidR="00515638" w:rsidRPr="004D208A" w:rsidRDefault="00515638" w:rsidP="00935BCA">
            <w:pPr>
              <w:autoSpaceDE w:val="0"/>
              <w:autoSpaceDN w:val="0"/>
              <w:spacing w:before="1"/>
              <w:ind w:right="386"/>
              <w:jc w:val="right"/>
              <w:rPr>
                <w:snapToGrid/>
                <w:color w:val="auto"/>
                <w:sz w:val="22"/>
                <w:szCs w:val="22"/>
              </w:rPr>
            </w:pPr>
            <w:r w:rsidRPr="004D208A">
              <w:rPr>
                <w:snapToGrid/>
                <w:color w:val="auto"/>
                <w:sz w:val="22"/>
                <w:szCs w:val="22"/>
              </w:rPr>
              <w:t>10/08/2021</w:t>
            </w:r>
          </w:p>
        </w:tc>
      </w:tr>
    </w:tbl>
    <w:p w14:paraId="07ADFD0F" w14:textId="77777777" w:rsidR="00515638" w:rsidRPr="004D208A" w:rsidRDefault="00515638" w:rsidP="00515638">
      <w:pPr>
        <w:autoSpaceDE w:val="0"/>
        <w:autoSpaceDN w:val="0"/>
        <w:rPr>
          <w:snapToGrid/>
          <w:color w:val="auto"/>
          <w:sz w:val="20"/>
          <w:szCs w:val="22"/>
        </w:rPr>
      </w:pPr>
      <w:r w:rsidRPr="004D208A">
        <w:rPr>
          <w:noProof/>
          <w:snapToGrid/>
          <w:color w:val="auto"/>
          <w:sz w:val="22"/>
          <w:szCs w:val="22"/>
        </w:rPr>
        <mc:AlternateContent>
          <mc:Choice Requires="wpg">
            <w:drawing>
              <wp:anchor distT="0" distB="0" distL="114300" distR="114300" simplePos="0" relativeHeight="251753481" behindDoc="1" locked="0" layoutInCell="1" allowOverlap="1" wp14:anchorId="6407CE11" wp14:editId="1A7955CB">
                <wp:simplePos x="0" y="0"/>
                <wp:positionH relativeFrom="page">
                  <wp:posOffset>571500</wp:posOffset>
                </wp:positionH>
                <wp:positionV relativeFrom="page">
                  <wp:posOffset>3307715</wp:posOffset>
                </wp:positionV>
                <wp:extent cx="7134225" cy="1374775"/>
                <wp:effectExtent l="0" t="2540" r="0" b="3810"/>
                <wp:wrapNone/>
                <wp:docPr id="3" name="Group 3" descr="Shipping Status form, including emphasis on the &quot;Number Sent&quot; and &quot;Email Alert&quot; field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4225" cy="1374775"/>
                          <a:chOff x="900" y="5209"/>
                          <a:chExt cx="11235" cy="2165"/>
                        </a:xfrm>
                      </wpg:grpSpPr>
                      <pic:pic xmlns:pic="http://schemas.openxmlformats.org/drawingml/2006/picture">
                        <pic:nvPicPr>
                          <pic:cNvPr id="14" name="docshape2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910" y="5218"/>
                            <a:ext cx="11212" cy="2145"/>
                          </a:xfrm>
                          <a:prstGeom prst="rect">
                            <a:avLst/>
                          </a:prstGeom>
                          <a:noFill/>
                          <a:extLst>
                            <a:ext uri="{909E8E84-426E-40DD-AFC4-6F175D3DCCD1}">
                              <a14:hiddenFill xmlns:a14="http://schemas.microsoft.com/office/drawing/2010/main">
                                <a:solidFill>
                                  <a:srgbClr val="FFFFFF"/>
                                </a:solidFill>
                              </a14:hiddenFill>
                            </a:ext>
                          </a:extLst>
                        </pic:spPr>
                      </pic:pic>
                      <wps:wsp>
                        <wps:cNvPr id="296" name="docshape23"/>
                        <wps:cNvSpPr>
                          <a:spLocks/>
                        </wps:cNvSpPr>
                        <wps:spPr bwMode="auto">
                          <a:xfrm>
                            <a:off x="900" y="5209"/>
                            <a:ext cx="11235" cy="2165"/>
                          </a:xfrm>
                          <a:custGeom>
                            <a:avLst/>
                            <a:gdLst>
                              <a:gd name="T0" fmla="+- 0 12134 900"/>
                              <a:gd name="T1" fmla="*/ T0 w 11235"/>
                              <a:gd name="T2" fmla="+- 0 7364 5209"/>
                              <a:gd name="T3" fmla="*/ 7364 h 2165"/>
                              <a:gd name="T4" fmla="+- 0 12125 900"/>
                              <a:gd name="T5" fmla="*/ T4 w 11235"/>
                              <a:gd name="T6" fmla="+- 0 7364 5209"/>
                              <a:gd name="T7" fmla="*/ 7364 h 2165"/>
                              <a:gd name="T8" fmla="+- 0 910 900"/>
                              <a:gd name="T9" fmla="*/ T8 w 11235"/>
                              <a:gd name="T10" fmla="+- 0 7364 5209"/>
                              <a:gd name="T11" fmla="*/ 7364 h 2165"/>
                              <a:gd name="T12" fmla="+- 0 900 900"/>
                              <a:gd name="T13" fmla="*/ T12 w 11235"/>
                              <a:gd name="T14" fmla="+- 0 7364 5209"/>
                              <a:gd name="T15" fmla="*/ 7364 h 2165"/>
                              <a:gd name="T16" fmla="+- 0 900 900"/>
                              <a:gd name="T17" fmla="*/ T16 w 11235"/>
                              <a:gd name="T18" fmla="+- 0 7374 5209"/>
                              <a:gd name="T19" fmla="*/ 7374 h 2165"/>
                              <a:gd name="T20" fmla="+- 0 910 900"/>
                              <a:gd name="T21" fmla="*/ T20 w 11235"/>
                              <a:gd name="T22" fmla="+- 0 7374 5209"/>
                              <a:gd name="T23" fmla="*/ 7374 h 2165"/>
                              <a:gd name="T24" fmla="+- 0 12125 900"/>
                              <a:gd name="T25" fmla="*/ T24 w 11235"/>
                              <a:gd name="T26" fmla="+- 0 7374 5209"/>
                              <a:gd name="T27" fmla="*/ 7374 h 2165"/>
                              <a:gd name="T28" fmla="+- 0 12134 900"/>
                              <a:gd name="T29" fmla="*/ T28 w 11235"/>
                              <a:gd name="T30" fmla="+- 0 7374 5209"/>
                              <a:gd name="T31" fmla="*/ 7374 h 2165"/>
                              <a:gd name="T32" fmla="+- 0 12134 900"/>
                              <a:gd name="T33" fmla="*/ T32 w 11235"/>
                              <a:gd name="T34" fmla="+- 0 7364 5209"/>
                              <a:gd name="T35" fmla="*/ 7364 h 2165"/>
                              <a:gd name="T36" fmla="+- 0 12134 900"/>
                              <a:gd name="T37" fmla="*/ T36 w 11235"/>
                              <a:gd name="T38" fmla="+- 0 5209 5209"/>
                              <a:gd name="T39" fmla="*/ 5209 h 2165"/>
                              <a:gd name="T40" fmla="+- 0 12125 900"/>
                              <a:gd name="T41" fmla="*/ T40 w 11235"/>
                              <a:gd name="T42" fmla="+- 0 5209 5209"/>
                              <a:gd name="T43" fmla="*/ 5209 h 2165"/>
                              <a:gd name="T44" fmla="+- 0 910 900"/>
                              <a:gd name="T45" fmla="*/ T44 w 11235"/>
                              <a:gd name="T46" fmla="+- 0 5209 5209"/>
                              <a:gd name="T47" fmla="*/ 5209 h 2165"/>
                              <a:gd name="T48" fmla="+- 0 900 900"/>
                              <a:gd name="T49" fmla="*/ T48 w 11235"/>
                              <a:gd name="T50" fmla="+- 0 5209 5209"/>
                              <a:gd name="T51" fmla="*/ 5209 h 2165"/>
                              <a:gd name="T52" fmla="+- 0 900 900"/>
                              <a:gd name="T53" fmla="*/ T52 w 11235"/>
                              <a:gd name="T54" fmla="+- 0 5219 5209"/>
                              <a:gd name="T55" fmla="*/ 5219 h 2165"/>
                              <a:gd name="T56" fmla="+- 0 900 900"/>
                              <a:gd name="T57" fmla="*/ T56 w 11235"/>
                              <a:gd name="T58" fmla="+- 0 7364 5209"/>
                              <a:gd name="T59" fmla="*/ 7364 h 2165"/>
                              <a:gd name="T60" fmla="+- 0 910 900"/>
                              <a:gd name="T61" fmla="*/ T60 w 11235"/>
                              <a:gd name="T62" fmla="+- 0 7364 5209"/>
                              <a:gd name="T63" fmla="*/ 7364 h 2165"/>
                              <a:gd name="T64" fmla="+- 0 910 900"/>
                              <a:gd name="T65" fmla="*/ T64 w 11235"/>
                              <a:gd name="T66" fmla="+- 0 5219 5209"/>
                              <a:gd name="T67" fmla="*/ 5219 h 2165"/>
                              <a:gd name="T68" fmla="+- 0 12125 900"/>
                              <a:gd name="T69" fmla="*/ T68 w 11235"/>
                              <a:gd name="T70" fmla="+- 0 5219 5209"/>
                              <a:gd name="T71" fmla="*/ 5219 h 2165"/>
                              <a:gd name="T72" fmla="+- 0 12125 900"/>
                              <a:gd name="T73" fmla="*/ T72 w 11235"/>
                              <a:gd name="T74" fmla="+- 0 7364 5209"/>
                              <a:gd name="T75" fmla="*/ 7364 h 2165"/>
                              <a:gd name="T76" fmla="+- 0 12134 900"/>
                              <a:gd name="T77" fmla="*/ T76 w 11235"/>
                              <a:gd name="T78" fmla="+- 0 7364 5209"/>
                              <a:gd name="T79" fmla="*/ 7364 h 2165"/>
                              <a:gd name="T80" fmla="+- 0 12134 900"/>
                              <a:gd name="T81" fmla="*/ T80 w 11235"/>
                              <a:gd name="T82" fmla="+- 0 5219 5209"/>
                              <a:gd name="T83" fmla="*/ 5219 h 2165"/>
                              <a:gd name="T84" fmla="+- 0 12134 900"/>
                              <a:gd name="T85" fmla="*/ T84 w 11235"/>
                              <a:gd name="T86" fmla="+- 0 5209 5209"/>
                              <a:gd name="T87" fmla="*/ 5209 h 2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235" h="2165">
                                <a:moveTo>
                                  <a:pt x="11234" y="2155"/>
                                </a:moveTo>
                                <a:lnTo>
                                  <a:pt x="11225" y="2155"/>
                                </a:lnTo>
                                <a:lnTo>
                                  <a:pt x="10" y="2155"/>
                                </a:lnTo>
                                <a:lnTo>
                                  <a:pt x="0" y="2155"/>
                                </a:lnTo>
                                <a:lnTo>
                                  <a:pt x="0" y="2165"/>
                                </a:lnTo>
                                <a:lnTo>
                                  <a:pt x="10" y="2165"/>
                                </a:lnTo>
                                <a:lnTo>
                                  <a:pt x="11225" y="2165"/>
                                </a:lnTo>
                                <a:lnTo>
                                  <a:pt x="11234" y="2165"/>
                                </a:lnTo>
                                <a:lnTo>
                                  <a:pt x="11234" y="2155"/>
                                </a:lnTo>
                                <a:close/>
                                <a:moveTo>
                                  <a:pt x="11234" y="0"/>
                                </a:moveTo>
                                <a:lnTo>
                                  <a:pt x="11225" y="0"/>
                                </a:lnTo>
                                <a:lnTo>
                                  <a:pt x="10" y="0"/>
                                </a:lnTo>
                                <a:lnTo>
                                  <a:pt x="0" y="0"/>
                                </a:lnTo>
                                <a:lnTo>
                                  <a:pt x="0" y="10"/>
                                </a:lnTo>
                                <a:lnTo>
                                  <a:pt x="0" y="2155"/>
                                </a:lnTo>
                                <a:lnTo>
                                  <a:pt x="10" y="2155"/>
                                </a:lnTo>
                                <a:lnTo>
                                  <a:pt x="10" y="10"/>
                                </a:lnTo>
                                <a:lnTo>
                                  <a:pt x="11225" y="10"/>
                                </a:lnTo>
                                <a:lnTo>
                                  <a:pt x="11225" y="2155"/>
                                </a:lnTo>
                                <a:lnTo>
                                  <a:pt x="11234" y="2155"/>
                                </a:lnTo>
                                <a:lnTo>
                                  <a:pt x="11234" y="10"/>
                                </a:lnTo>
                                <a:lnTo>
                                  <a:pt x="112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1AB721D" id="Group 3" o:spid="_x0000_s1026" alt="Shipping Status form, including emphasis on the &quot;Number Sent&quot; and &quot;Email Alert&quot; fields." style="position:absolute;margin-left:45pt;margin-top:260.45pt;width:561.75pt;height:108.25pt;z-index:-251562999;mso-position-horizontal-relative:page;mso-position-vertical-relative:page" coordorigin="900,5209" coordsize="11235,2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veD/APj+n/65/wBawa3vB/8Ax/T/APXP&#10;+tTP4WVHcwNMGPCGgf8AXKT/ANDpaTTP+RQ0D/rlJ/6HS0ofCgluFFFFWS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2" o:spid="_x0000_s1027" type="#_x0000_t75" style="position:absolute;left:910;top:5218;width:11212;height:2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">
                  <v:imagedata r:id="rId149" o:title=""/>
                </v:shape>
                <v:shape id="docshape23" o:spid="_x0000_s1028" style="position:absolute;left:900;top:5209;width:11235;height:2165;visibility:visible;mso-wrap-style:square;v-text-anchor:top" coordsize="11235,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" path="m11234,2155r-9,l10,2155r-10,l,2165r10,l11225,2165r9,l11234,2155xm11234,r-9,l10,,,,,10,,2155r10,l10,10r11215,l11225,2155r9,l11234,10r,-10xe" fillcolor="black" stroked="f">
                  <v:path arrowok="t" o:connecttype="custom" o:connectlocs="11234,7364;11225,7364;10,7364;0,7364;0,7374;10,7374;11225,7374;11234,7374;11234,7364;11234,5209;11225,5209;10,5209;0,5209;0,5219;0,7364;10,7364;10,5219;11225,5219;11225,7364;11234,7364;11234,5219;11234,5209" o:connectangles="0,0,0,0,0,0,0,0,0,0,0,0,0,0,0,0,0,0,0,0,0,0"/>
                </v:shape>
                <w10:wrap anchorx="page" anchory="page"/>
              </v:group>
            </w:pict>
          </mc:Fallback>
        </mc:AlternateContent>
      </w:r>
    </w:p>
    <w:p w14:paraId="38D1D0FC" w14:textId="77777777" w:rsidR="00515638" w:rsidRPr="004D208A" w:rsidRDefault="00515638" w:rsidP="00515638">
      <w:pPr>
        <w:autoSpaceDE w:val="0"/>
        <w:autoSpaceDN w:val="0"/>
        <w:spacing w:before="10"/>
        <w:rPr>
          <w:snapToGrid/>
          <w:color w:val="auto"/>
          <w:sz w:val="22"/>
          <w:szCs w:val="22"/>
        </w:rPr>
      </w:pPr>
    </w:p>
    <w:p w14:paraId="644B37A6" w14:textId="77777777" w:rsidR="00515638" w:rsidRPr="004D208A" w:rsidRDefault="00515638" w:rsidP="00665AEE">
      <w:pPr>
        <w:numPr>
          <w:ilvl w:val="1"/>
          <w:numId w:val="136"/>
        </w:numPr>
        <w:tabs>
          <w:tab w:val="left" w:pos="1200"/>
          <w:tab w:val="left" w:pos="1201"/>
        </w:tabs>
        <w:autoSpaceDE w:val="0"/>
        <w:autoSpaceDN w:val="0"/>
        <w:ind w:hanging="721"/>
        <w:jc w:val="left"/>
        <w:outlineLvl w:val="1"/>
        <w:rPr>
          <w:b/>
          <w:bCs/>
          <w:snapToGrid/>
          <w:color w:val="auto"/>
          <w:sz w:val="22"/>
          <w:szCs w:val="22"/>
        </w:rPr>
      </w:pPr>
      <w:bookmarkStart w:id="532" w:name="_bookmark7"/>
      <w:bookmarkStart w:id="533" w:name="_Toc95404428"/>
      <w:bookmarkStart w:id="534" w:name="_Toc155613798"/>
      <w:bookmarkEnd w:id="532"/>
      <w:r w:rsidRPr="004D208A">
        <w:rPr>
          <w:b/>
          <w:bCs/>
          <w:snapToGrid/>
          <w:color w:val="auto"/>
          <w:sz w:val="22"/>
          <w:szCs w:val="22"/>
        </w:rPr>
        <w:t>SHIP</w:t>
      </w:r>
      <w:r w:rsidRPr="004D208A">
        <w:rPr>
          <w:b/>
          <w:bCs/>
          <w:snapToGrid/>
          <w:color w:val="auto"/>
          <w:spacing w:val="-2"/>
          <w:sz w:val="22"/>
          <w:szCs w:val="22"/>
        </w:rPr>
        <w:t xml:space="preserve"> </w:t>
      </w:r>
      <w:r w:rsidRPr="004D208A">
        <w:rPr>
          <w:b/>
          <w:bCs/>
          <w:snapToGrid/>
          <w:color w:val="auto"/>
          <w:sz w:val="22"/>
          <w:szCs w:val="22"/>
        </w:rPr>
        <w:t>TO</w:t>
      </w:r>
      <w:r w:rsidRPr="004D208A">
        <w:rPr>
          <w:b/>
          <w:bCs/>
          <w:snapToGrid/>
          <w:color w:val="auto"/>
          <w:spacing w:val="-1"/>
          <w:sz w:val="22"/>
          <w:szCs w:val="22"/>
        </w:rPr>
        <w:t xml:space="preserve"> </w:t>
      </w:r>
      <w:r w:rsidRPr="004D208A">
        <w:rPr>
          <w:b/>
          <w:bCs/>
          <w:snapToGrid/>
          <w:color w:val="auto"/>
          <w:sz w:val="22"/>
          <w:szCs w:val="22"/>
        </w:rPr>
        <w:t>EET</w:t>
      </w:r>
      <w:r w:rsidRPr="004D208A">
        <w:rPr>
          <w:b/>
          <w:bCs/>
          <w:snapToGrid/>
          <w:color w:val="auto"/>
          <w:spacing w:val="-2"/>
          <w:sz w:val="22"/>
          <w:szCs w:val="22"/>
        </w:rPr>
        <w:t xml:space="preserve"> </w:t>
      </w:r>
      <w:r w:rsidRPr="004D208A">
        <w:rPr>
          <w:b/>
          <w:bCs/>
          <w:snapToGrid/>
          <w:color w:val="auto"/>
          <w:sz w:val="22"/>
          <w:szCs w:val="22"/>
        </w:rPr>
        <w:t>BIOBANK</w:t>
      </w:r>
      <w:bookmarkEnd w:id="533"/>
      <w:bookmarkEnd w:id="534"/>
    </w:p>
    <w:p w14:paraId="34A2CEEC" w14:textId="77777777" w:rsidR="00515638" w:rsidRPr="004D208A" w:rsidRDefault="00515638" w:rsidP="00665AEE">
      <w:pPr>
        <w:numPr>
          <w:ilvl w:val="1"/>
          <w:numId w:val="136"/>
        </w:numPr>
        <w:tabs>
          <w:tab w:val="left" w:pos="1920"/>
          <w:tab w:val="left" w:pos="1921"/>
        </w:tabs>
        <w:autoSpaceDE w:val="0"/>
        <w:autoSpaceDN w:val="0"/>
        <w:spacing w:before="119"/>
        <w:ind w:left="1920" w:right="1318"/>
        <w:jc w:val="left"/>
        <w:rPr>
          <w:snapToGrid/>
          <w:color w:val="auto"/>
          <w:sz w:val="22"/>
          <w:szCs w:val="22"/>
        </w:rPr>
      </w:pPr>
      <w:r w:rsidRPr="004D208A">
        <w:rPr>
          <w:snapToGrid/>
          <w:color w:val="auto"/>
          <w:sz w:val="22"/>
          <w:szCs w:val="22"/>
        </w:rPr>
        <w:t xml:space="preserve">When specimens are ready to be shipped, complete shipment documentation in </w:t>
      </w:r>
      <w:r w:rsidRPr="004D208A">
        <w:rPr>
          <w:b/>
          <w:snapToGrid/>
          <w:color w:val="auto"/>
          <w:sz w:val="22"/>
          <w:szCs w:val="22"/>
        </w:rPr>
        <w:t>NCI</w:t>
      </w:r>
      <w:r w:rsidRPr="004D208A">
        <w:rPr>
          <w:b/>
          <w:snapToGrid/>
          <w:color w:val="auto"/>
          <w:spacing w:val="-52"/>
          <w:sz w:val="22"/>
          <w:szCs w:val="22"/>
        </w:rPr>
        <w:t xml:space="preserve"> </w:t>
      </w:r>
      <w:r w:rsidRPr="004D208A">
        <w:rPr>
          <w:b/>
          <w:snapToGrid/>
          <w:color w:val="auto"/>
          <w:sz w:val="22"/>
          <w:szCs w:val="22"/>
        </w:rPr>
        <w:t>Medidata</w:t>
      </w:r>
      <w:r w:rsidRPr="004D208A">
        <w:rPr>
          <w:b/>
          <w:snapToGrid/>
          <w:color w:val="auto"/>
          <w:spacing w:val="-1"/>
          <w:sz w:val="22"/>
          <w:szCs w:val="22"/>
        </w:rPr>
        <w:t xml:space="preserve"> </w:t>
      </w:r>
      <w:r w:rsidRPr="004D208A">
        <w:rPr>
          <w:b/>
          <w:snapToGrid/>
          <w:color w:val="auto"/>
          <w:sz w:val="22"/>
          <w:szCs w:val="22"/>
        </w:rPr>
        <w:t>Rave.</w:t>
      </w:r>
    </w:p>
    <w:p w14:paraId="64E8F1A0" w14:textId="77777777" w:rsidR="00515638" w:rsidRPr="004D208A" w:rsidRDefault="00515638" w:rsidP="00665AEE">
      <w:pPr>
        <w:numPr>
          <w:ilvl w:val="2"/>
          <w:numId w:val="136"/>
        </w:numPr>
        <w:tabs>
          <w:tab w:val="left" w:pos="2640"/>
          <w:tab w:val="left" w:pos="2641"/>
        </w:tabs>
        <w:autoSpaceDE w:val="0"/>
        <w:autoSpaceDN w:val="0"/>
        <w:spacing w:before="123"/>
        <w:ind w:hanging="721"/>
        <w:rPr>
          <w:snapToGrid/>
          <w:color w:val="auto"/>
          <w:sz w:val="22"/>
          <w:szCs w:val="22"/>
        </w:rPr>
      </w:pPr>
      <w:r w:rsidRPr="004D208A">
        <w:rPr>
          <w:snapToGrid/>
          <w:color w:val="auto"/>
          <w:sz w:val="22"/>
          <w:szCs w:val="22"/>
        </w:rPr>
        <w:t>Complete</w:t>
      </w:r>
      <w:r w:rsidRPr="004D208A">
        <w:rPr>
          <w:snapToGrid/>
          <w:color w:val="auto"/>
          <w:spacing w:val="-3"/>
          <w:sz w:val="22"/>
          <w:szCs w:val="22"/>
        </w:rPr>
        <w:t xml:space="preserve"> </w:t>
      </w:r>
      <w:r w:rsidRPr="004D208A">
        <w:rPr>
          <w:snapToGrid/>
          <w:color w:val="auto"/>
          <w:sz w:val="22"/>
          <w:szCs w:val="22"/>
        </w:rPr>
        <w:t>the</w:t>
      </w:r>
      <w:r w:rsidRPr="004D208A">
        <w:rPr>
          <w:snapToGrid/>
          <w:color w:val="auto"/>
          <w:spacing w:val="-1"/>
          <w:sz w:val="22"/>
          <w:szCs w:val="22"/>
        </w:rPr>
        <w:t xml:space="preserve"> </w:t>
      </w:r>
      <w:r w:rsidRPr="004D208A">
        <w:rPr>
          <w:b/>
          <w:snapToGrid/>
          <w:color w:val="auto"/>
          <w:sz w:val="22"/>
          <w:szCs w:val="22"/>
        </w:rPr>
        <w:t>Shipping</w:t>
      </w:r>
      <w:r w:rsidRPr="004D208A">
        <w:rPr>
          <w:b/>
          <w:snapToGrid/>
          <w:color w:val="auto"/>
          <w:spacing w:val="-2"/>
          <w:sz w:val="22"/>
          <w:szCs w:val="22"/>
        </w:rPr>
        <w:t xml:space="preserve"> </w:t>
      </w:r>
      <w:r w:rsidRPr="004D208A">
        <w:rPr>
          <w:b/>
          <w:snapToGrid/>
          <w:color w:val="auto"/>
          <w:sz w:val="22"/>
          <w:szCs w:val="22"/>
        </w:rPr>
        <w:t>Status</w:t>
      </w:r>
      <w:r w:rsidRPr="004D208A">
        <w:rPr>
          <w:b/>
          <w:snapToGrid/>
          <w:color w:val="auto"/>
          <w:spacing w:val="-3"/>
          <w:sz w:val="22"/>
          <w:szCs w:val="22"/>
        </w:rPr>
        <w:t xml:space="preserve"> </w:t>
      </w:r>
      <w:r w:rsidRPr="004D208A">
        <w:rPr>
          <w:snapToGrid/>
          <w:color w:val="auto"/>
          <w:sz w:val="22"/>
          <w:szCs w:val="22"/>
        </w:rPr>
        <w:t>form.</w:t>
      </w:r>
    </w:p>
    <w:p w14:paraId="578A6250" w14:textId="77777777" w:rsidR="00515638" w:rsidRPr="004D208A" w:rsidRDefault="00515638" w:rsidP="00665AEE">
      <w:pPr>
        <w:numPr>
          <w:ilvl w:val="3"/>
          <w:numId w:val="136"/>
        </w:numPr>
        <w:tabs>
          <w:tab w:val="left" w:pos="3548"/>
          <w:tab w:val="left" w:pos="3549"/>
        </w:tabs>
        <w:autoSpaceDE w:val="0"/>
        <w:autoSpaceDN w:val="0"/>
        <w:spacing w:before="117" w:line="242" w:lineRule="auto"/>
        <w:ind w:right="892"/>
        <w:rPr>
          <w:snapToGrid/>
          <w:color w:val="auto"/>
          <w:sz w:val="22"/>
          <w:szCs w:val="22"/>
        </w:rPr>
      </w:pPr>
      <w:r w:rsidRPr="004D208A">
        <w:rPr>
          <w:snapToGrid/>
          <w:color w:val="auto"/>
          <w:sz w:val="22"/>
          <w:szCs w:val="22"/>
        </w:rPr>
        <w:t xml:space="preserve">Each field in the </w:t>
      </w:r>
      <w:r w:rsidRPr="004D208A">
        <w:rPr>
          <w:b/>
          <w:snapToGrid/>
          <w:color w:val="auto"/>
          <w:sz w:val="22"/>
          <w:szCs w:val="22"/>
        </w:rPr>
        <w:t xml:space="preserve">Shipping Status </w:t>
      </w:r>
      <w:r w:rsidRPr="004D208A">
        <w:rPr>
          <w:snapToGrid/>
          <w:color w:val="auto"/>
          <w:sz w:val="22"/>
          <w:szCs w:val="22"/>
        </w:rPr>
        <w:t>form should be completed as shown</w:t>
      </w:r>
      <w:r w:rsidRPr="004D208A">
        <w:rPr>
          <w:snapToGrid/>
          <w:color w:val="auto"/>
          <w:spacing w:val="-52"/>
          <w:sz w:val="22"/>
          <w:szCs w:val="22"/>
        </w:rPr>
        <w:t xml:space="preserve"> </w:t>
      </w:r>
      <w:r w:rsidRPr="004D208A">
        <w:rPr>
          <w:snapToGrid/>
          <w:color w:val="auto"/>
          <w:sz w:val="22"/>
          <w:szCs w:val="22"/>
        </w:rPr>
        <w:t xml:space="preserve">below and </w:t>
      </w:r>
      <w:r w:rsidRPr="004D208A">
        <w:rPr>
          <w:b/>
          <w:snapToGrid/>
          <w:color w:val="auto"/>
          <w:sz w:val="22"/>
          <w:szCs w:val="22"/>
        </w:rPr>
        <w:t xml:space="preserve">Number Sent </w:t>
      </w:r>
      <w:r w:rsidRPr="004D208A">
        <w:rPr>
          <w:snapToGrid/>
          <w:color w:val="auto"/>
          <w:sz w:val="22"/>
          <w:szCs w:val="22"/>
        </w:rPr>
        <w:t>(circled below) should equal the number of</w:t>
      </w:r>
      <w:r w:rsidRPr="004D208A">
        <w:rPr>
          <w:snapToGrid/>
          <w:color w:val="auto"/>
          <w:spacing w:val="1"/>
          <w:sz w:val="22"/>
          <w:szCs w:val="22"/>
        </w:rPr>
        <w:t xml:space="preserve"> </w:t>
      </w:r>
      <w:r w:rsidRPr="004D208A">
        <w:rPr>
          <w:snapToGrid/>
          <w:color w:val="auto"/>
          <w:sz w:val="22"/>
          <w:szCs w:val="22"/>
        </w:rPr>
        <w:t>biopsy passes</w:t>
      </w:r>
      <w:r w:rsidRPr="004D208A">
        <w:rPr>
          <w:snapToGrid/>
          <w:color w:val="auto"/>
          <w:spacing w:val="-2"/>
          <w:sz w:val="22"/>
          <w:szCs w:val="22"/>
        </w:rPr>
        <w:t xml:space="preserve"> </w:t>
      </w:r>
      <w:r w:rsidRPr="004D208A">
        <w:rPr>
          <w:snapToGrid/>
          <w:color w:val="auto"/>
          <w:sz w:val="22"/>
          <w:szCs w:val="22"/>
        </w:rPr>
        <w:t>in</w:t>
      </w:r>
      <w:r w:rsidRPr="004D208A">
        <w:rPr>
          <w:snapToGrid/>
          <w:color w:val="auto"/>
          <w:spacing w:val="-3"/>
          <w:sz w:val="22"/>
          <w:szCs w:val="22"/>
        </w:rPr>
        <w:t xml:space="preserve"> </w:t>
      </w:r>
      <w:r w:rsidRPr="004D208A">
        <w:rPr>
          <w:snapToGrid/>
          <w:color w:val="auto"/>
          <w:sz w:val="22"/>
          <w:szCs w:val="22"/>
        </w:rPr>
        <w:t>the</w:t>
      </w:r>
      <w:r w:rsidRPr="004D208A">
        <w:rPr>
          <w:snapToGrid/>
          <w:color w:val="auto"/>
          <w:spacing w:val="-2"/>
          <w:sz w:val="22"/>
          <w:szCs w:val="22"/>
        </w:rPr>
        <w:t xml:space="preserve"> </w:t>
      </w:r>
      <w:r w:rsidRPr="004D208A">
        <w:rPr>
          <w:snapToGrid/>
          <w:color w:val="auto"/>
          <w:sz w:val="22"/>
          <w:szCs w:val="22"/>
        </w:rPr>
        <w:t>shipment.</w:t>
      </w:r>
    </w:p>
    <w:p w14:paraId="72EA7312" w14:textId="77777777" w:rsidR="00515638" w:rsidRPr="004D208A" w:rsidRDefault="00515638" w:rsidP="00665AEE">
      <w:pPr>
        <w:numPr>
          <w:ilvl w:val="3"/>
          <w:numId w:val="136"/>
        </w:numPr>
        <w:tabs>
          <w:tab w:val="left" w:pos="3548"/>
          <w:tab w:val="left" w:pos="3549"/>
        </w:tabs>
        <w:autoSpaceDE w:val="0"/>
        <w:autoSpaceDN w:val="0"/>
        <w:spacing w:before="112" w:line="244" w:lineRule="auto"/>
        <w:ind w:right="927"/>
        <w:rPr>
          <w:snapToGrid/>
          <w:color w:val="auto"/>
          <w:sz w:val="22"/>
          <w:szCs w:val="22"/>
        </w:rPr>
      </w:pPr>
      <w:r w:rsidRPr="004D208A">
        <w:rPr>
          <w:b/>
          <w:snapToGrid/>
          <w:color w:val="auto"/>
          <w:sz w:val="22"/>
          <w:szCs w:val="22"/>
        </w:rPr>
        <w:t xml:space="preserve">Email Alert </w:t>
      </w:r>
      <w:r w:rsidRPr="004D208A">
        <w:rPr>
          <w:snapToGrid/>
          <w:color w:val="auto"/>
          <w:sz w:val="22"/>
          <w:szCs w:val="22"/>
        </w:rPr>
        <w:t>(circled below) is only checked for the last specimen in a</w:t>
      </w:r>
      <w:r w:rsidRPr="004D208A">
        <w:rPr>
          <w:snapToGrid/>
          <w:color w:val="auto"/>
          <w:spacing w:val="-53"/>
          <w:sz w:val="22"/>
          <w:szCs w:val="22"/>
        </w:rPr>
        <w:t xml:space="preserve"> </w:t>
      </w:r>
      <w:r w:rsidRPr="004D208A">
        <w:rPr>
          <w:snapToGrid/>
          <w:color w:val="auto"/>
          <w:sz w:val="22"/>
          <w:szCs w:val="22"/>
        </w:rPr>
        <w:t>shipment if</w:t>
      </w:r>
      <w:r w:rsidRPr="004D208A">
        <w:rPr>
          <w:snapToGrid/>
          <w:color w:val="auto"/>
          <w:spacing w:val="-2"/>
          <w:sz w:val="22"/>
          <w:szCs w:val="22"/>
        </w:rPr>
        <w:t xml:space="preserve"> </w:t>
      </w:r>
      <w:r w:rsidRPr="004D208A">
        <w:rPr>
          <w:snapToGrid/>
          <w:color w:val="auto"/>
          <w:sz w:val="22"/>
          <w:szCs w:val="22"/>
        </w:rPr>
        <w:t>multiple</w:t>
      </w:r>
      <w:r w:rsidRPr="004D208A">
        <w:rPr>
          <w:snapToGrid/>
          <w:color w:val="auto"/>
          <w:spacing w:val="-2"/>
          <w:sz w:val="22"/>
          <w:szCs w:val="22"/>
        </w:rPr>
        <w:t xml:space="preserve"> </w:t>
      </w:r>
      <w:r w:rsidRPr="004D208A">
        <w:rPr>
          <w:snapToGrid/>
          <w:color w:val="auto"/>
          <w:sz w:val="22"/>
          <w:szCs w:val="22"/>
        </w:rPr>
        <w:t>specimens</w:t>
      </w:r>
      <w:r w:rsidRPr="004D208A">
        <w:rPr>
          <w:snapToGrid/>
          <w:color w:val="auto"/>
          <w:spacing w:val="-2"/>
          <w:sz w:val="22"/>
          <w:szCs w:val="22"/>
        </w:rPr>
        <w:t xml:space="preserve"> </w:t>
      </w:r>
      <w:r w:rsidRPr="004D208A">
        <w:rPr>
          <w:snapToGrid/>
          <w:color w:val="auto"/>
          <w:sz w:val="22"/>
          <w:szCs w:val="22"/>
        </w:rPr>
        <w:t>are</w:t>
      </w:r>
      <w:r w:rsidRPr="004D208A">
        <w:rPr>
          <w:snapToGrid/>
          <w:color w:val="auto"/>
          <w:spacing w:val="-1"/>
          <w:sz w:val="22"/>
          <w:szCs w:val="22"/>
        </w:rPr>
        <w:t xml:space="preserve"> </w:t>
      </w:r>
      <w:r w:rsidRPr="004D208A">
        <w:rPr>
          <w:snapToGrid/>
          <w:color w:val="auto"/>
          <w:sz w:val="22"/>
          <w:szCs w:val="22"/>
        </w:rPr>
        <w:t>shipped together.</w:t>
      </w:r>
    </w:p>
    <w:p w14:paraId="274D7BD7" w14:textId="77777777" w:rsidR="00515638" w:rsidRPr="004D208A" w:rsidRDefault="00515638" w:rsidP="00515638">
      <w:pPr>
        <w:autoSpaceDE w:val="0"/>
        <w:autoSpaceDN w:val="0"/>
        <w:rPr>
          <w:snapToGrid/>
          <w:color w:val="auto"/>
          <w:sz w:val="20"/>
          <w:szCs w:val="22"/>
        </w:rPr>
      </w:pPr>
    </w:p>
    <w:p w14:paraId="6294BC26" w14:textId="77777777" w:rsidR="00515638" w:rsidRPr="004D208A" w:rsidRDefault="00515638" w:rsidP="00515638">
      <w:pPr>
        <w:autoSpaceDE w:val="0"/>
        <w:autoSpaceDN w:val="0"/>
        <w:rPr>
          <w:snapToGrid/>
          <w:color w:val="auto"/>
          <w:sz w:val="20"/>
          <w:szCs w:val="22"/>
        </w:rPr>
      </w:pPr>
    </w:p>
    <w:p w14:paraId="7F02DDDC" w14:textId="77777777" w:rsidR="00515638" w:rsidRPr="004D208A" w:rsidRDefault="00515638" w:rsidP="00515638">
      <w:pPr>
        <w:autoSpaceDE w:val="0"/>
        <w:autoSpaceDN w:val="0"/>
        <w:rPr>
          <w:snapToGrid/>
          <w:color w:val="auto"/>
          <w:sz w:val="20"/>
          <w:szCs w:val="22"/>
        </w:rPr>
      </w:pPr>
    </w:p>
    <w:p w14:paraId="2C063BE1" w14:textId="77777777" w:rsidR="00515638" w:rsidRPr="004D208A" w:rsidRDefault="00515638" w:rsidP="00515638">
      <w:pPr>
        <w:autoSpaceDE w:val="0"/>
        <w:autoSpaceDN w:val="0"/>
        <w:rPr>
          <w:snapToGrid/>
          <w:color w:val="auto"/>
          <w:sz w:val="20"/>
          <w:szCs w:val="22"/>
        </w:rPr>
      </w:pPr>
    </w:p>
    <w:p w14:paraId="0634036E" w14:textId="77777777" w:rsidR="00515638" w:rsidRPr="004D208A" w:rsidRDefault="00515638" w:rsidP="00515638">
      <w:pPr>
        <w:autoSpaceDE w:val="0"/>
        <w:autoSpaceDN w:val="0"/>
        <w:rPr>
          <w:snapToGrid/>
          <w:color w:val="auto"/>
          <w:sz w:val="20"/>
          <w:szCs w:val="22"/>
        </w:rPr>
      </w:pPr>
    </w:p>
    <w:p w14:paraId="14743A87" w14:textId="77777777" w:rsidR="00515638" w:rsidRPr="004D208A" w:rsidRDefault="00515638" w:rsidP="00515638">
      <w:pPr>
        <w:autoSpaceDE w:val="0"/>
        <w:autoSpaceDN w:val="0"/>
        <w:rPr>
          <w:snapToGrid/>
          <w:color w:val="auto"/>
          <w:sz w:val="20"/>
          <w:szCs w:val="22"/>
        </w:rPr>
      </w:pPr>
    </w:p>
    <w:p w14:paraId="49F5FCEC" w14:textId="77777777" w:rsidR="00515638" w:rsidRPr="004D208A" w:rsidRDefault="00515638" w:rsidP="00515638">
      <w:pPr>
        <w:autoSpaceDE w:val="0"/>
        <w:autoSpaceDN w:val="0"/>
        <w:rPr>
          <w:snapToGrid/>
          <w:color w:val="auto"/>
          <w:sz w:val="20"/>
          <w:szCs w:val="22"/>
        </w:rPr>
      </w:pPr>
    </w:p>
    <w:p w14:paraId="7CF4C631" w14:textId="77777777" w:rsidR="00515638" w:rsidRPr="004D208A" w:rsidRDefault="00515638" w:rsidP="00515638">
      <w:pPr>
        <w:autoSpaceDE w:val="0"/>
        <w:autoSpaceDN w:val="0"/>
        <w:rPr>
          <w:snapToGrid/>
          <w:color w:val="auto"/>
          <w:sz w:val="20"/>
          <w:szCs w:val="22"/>
        </w:rPr>
      </w:pPr>
    </w:p>
    <w:p w14:paraId="55644B8C" w14:textId="77777777" w:rsidR="00515638" w:rsidRPr="004D208A" w:rsidRDefault="00515638" w:rsidP="00515638">
      <w:pPr>
        <w:autoSpaceDE w:val="0"/>
        <w:autoSpaceDN w:val="0"/>
        <w:rPr>
          <w:snapToGrid/>
          <w:color w:val="auto"/>
          <w:sz w:val="20"/>
          <w:szCs w:val="22"/>
        </w:rPr>
      </w:pPr>
    </w:p>
    <w:p w14:paraId="03B31C8B" w14:textId="77777777" w:rsidR="00515638" w:rsidRPr="004D208A" w:rsidRDefault="00515638" w:rsidP="00515638">
      <w:pPr>
        <w:autoSpaceDE w:val="0"/>
        <w:autoSpaceDN w:val="0"/>
        <w:spacing w:before="6"/>
        <w:rPr>
          <w:snapToGrid/>
          <w:color w:val="auto"/>
          <w:sz w:val="20"/>
          <w:szCs w:val="22"/>
        </w:rPr>
      </w:pPr>
    </w:p>
    <w:p w14:paraId="095ABC71" w14:textId="77777777" w:rsidR="00515638" w:rsidRPr="004D208A" w:rsidRDefault="00515638" w:rsidP="00665AEE">
      <w:pPr>
        <w:numPr>
          <w:ilvl w:val="2"/>
          <w:numId w:val="136"/>
        </w:numPr>
        <w:tabs>
          <w:tab w:val="left" w:pos="2640"/>
          <w:tab w:val="left" w:pos="2641"/>
        </w:tabs>
        <w:autoSpaceDE w:val="0"/>
        <w:autoSpaceDN w:val="0"/>
        <w:spacing w:before="92"/>
        <w:ind w:right="894"/>
        <w:rPr>
          <w:snapToGrid/>
          <w:color w:val="auto"/>
          <w:sz w:val="22"/>
          <w:szCs w:val="22"/>
        </w:rPr>
      </w:pPr>
      <w:r w:rsidRPr="004D208A">
        <w:rPr>
          <w:snapToGrid/>
          <w:color w:val="auto"/>
          <w:sz w:val="22"/>
          <w:szCs w:val="22"/>
        </w:rPr>
        <w:t xml:space="preserve">If there are other specimens to be shipped with the frozen biopsies, use the </w:t>
      </w:r>
      <w:r w:rsidRPr="004D208A">
        <w:rPr>
          <w:b/>
          <w:snapToGrid/>
          <w:color w:val="auto"/>
          <w:sz w:val="22"/>
          <w:szCs w:val="22"/>
        </w:rPr>
        <w:t>Copy</w:t>
      </w:r>
      <w:r w:rsidRPr="004D208A">
        <w:rPr>
          <w:b/>
          <w:snapToGrid/>
          <w:color w:val="auto"/>
          <w:spacing w:val="-52"/>
          <w:sz w:val="22"/>
          <w:szCs w:val="22"/>
        </w:rPr>
        <w:t xml:space="preserve"> </w:t>
      </w:r>
      <w:r w:rsidRPr="004D208A">
        <w:rPr>
          <w:b/>
          <w:snapToGrid/>
          <w:color w:val="auto"/>
          <w:sz w:val="22"/>
          <w:szCs w:val="22"/>
        </w:rPr>
        <w:t>Shipping</w:t>
      </w:r>
      <w:r w:rsidRPr="004D208A">
        <w:rPr>
          <w:b/>
          <w:snapToGrid/>
          <w:color w:val="auto"/>
          <w:spacing w:val="-3"/>
          <w:sz w:val="22"/>
          <w:szCs w:val="22"/>
        </w:rPr>
        <w:t xml:space="preserve"> </w:t>
      </w:r>
      <w:r w:rsidRPr="004D208A">
        <w:rPr>
          <w:snapToGrid/>
          <w:color w:val="auto"/>
          <w:sz w:val="22"/>
          <w:szCs w:val="22"/>
        </w:rPr>
        <w:t>utility</w:t>
      </w:r>
      <w:r w:rsidRPr="004D208A">
        <w:rPr>
          <w:snapToGrid/>
          <w:color w:val="auto"/>
          <w:spacing w:val="-2"/>
          <w:sz w:val="22"/>
          <w:szCs w:val="22"/>
        </w:rPr>
        <w:t xml:space="preserve"> </w:t>
      </w:r>
      <w:r w:rsidRPr="004D208A">
        <w:rPr>
          <w:snapToGrid/>
          <w:color w:val="auto"/>
          <w:sz w:val="22"/>
          <w:szCs w:val="22"/>
        </w:rPr>
        <w:t>form</w:t>
      </w:r>
      <w:r w:rsidRPr="004D208A">
        <w:rPr>
          <w:snapToGrid/>
          <w:color w:val="auto"/>
          <w:spacing w:val="-1"/>
          <w:sz w:val="22"/>
          <w:szCs w:val="22"/>
        </w:rPr>
        <w:t xml:space="preserve"> </w:t>
      </w:r>
      <w:r w:rsidRPr="004D208A">
        <w:rPr>
          <w:snapToGrid/>
          <w:color w:val="auto"/>
          <w:sz w:val="22"/>
          <w:szCs w:val="22"/>
        </w:rPr>
        <w:t>(shown</w:t>
      </w:r>
      <w:r w:rsidRPr="004D208A">
        <w:rPr>
          <w:snapToGrid/>
          <w:color w:val="auto"/>
          <w:spacing w:val="-1"/>
          <w:sz w:val="22"/>
          <w:szCs w:val="22"/>
        </w:rPr>
        <w:t xml:space="preserve"> </w:t>
      </w:r>
      <w:r w:rsidRPr="004D208A">
        <w:rPr>
          <w:snapToGrid/>
          <w:color w:val="auto"/>
          <w:sz w:val="22"/>
          <w:szCs w:val="22"/>
        </w:rPr>
        <w:t>below)</w:t>
      </w:r>
      <w:r w:rsidRPr="004D208A">
        <w:rPr>
          <w:snapToGrid/>
          <w:color w:val="auto"/>
          <w:spacing w:val="-1"/>
          <w:sz w:val="22"/>
          <w:szCs w:val="22"/>
        </w:rPr>
        <w:t xml:space="preserve"> </w:t>
      </w:r>
      <w:r w:rsidRPr="004D208A">
        <w:rPr>
          <w:snapToGrid/>
          <w:color w:val="auto"/>
          <w:sz w:val="22"/>
          <w:szCs w:val="22"/>
        </w:rPr>
        <w:t>in</w:t>
      </w:r>
      <w:r w:rsidRPr="004D208A">
        <w:rPr>
          <w:snapToGrid/>
          <w:color w:val="auto"/>
          <w:spacing w:val="-3"/>
          <w:sz w:val="22"/>
          <w:szCs w:val="22"/>
        </w:rPr>
        <w:t xml:space="preserve"> </w:t>
      </w:r>
      <w:r w:rsidRPr="004D208A">
        <w:rPr>
          <w:snapToGrid/>
          <w:color w:val="auto"/>
          <w:sz w:val="22"/>
          <w:szCs w:val="22"/>
        </w:rPr>
        <w:t>the</w:t>
      </w:r>
      <w:r w:rsidRPr="004D208A">
        <w:rPr>
          <w:snapToGrid/>
          <w:color w:val="auto"/>
          <w:spacing w:val="-3"/>
          <w:sz w:val="22"/>
          <w:szCs w:val="22"/>
        </w:rPr>
        <w:t xml:space="preserve"> </w:t>
      </w:r>
      <w:r w:rsidRPr="004D208A">
        <w:rPr>
          <w:snapToGrid/>
          <w:color w:val="auto"/>
          <w:sz w:val="22"/>
          <w:szCs w:val="22"/>
        </w:rPr>
        <w:t>other</w:t>
      </w:r>
      <w:r w:rsidRPr="004D208A">
        <w:rPr>
          <w:snapToGrid/>
          <w:color w:val="auto"/>
          <w:spacing w:val="1"/>
          <w:sz w:val="22"/>
          <w:szCs w:val="22"/>
        </w:rPr>
        <w:t xml:space="preserve"> </w:t>
      </w:r>
      <w:r w:rsidRPr="004D208A">
        <w:rPr>
          <w:snapToGrid/>
          <w:color w:val="auto"/>
          <w:sz w:val="22"/>
          <w:szCs w:val="22"/>
        </w:rPr>
        <w:t>specimens’</w:t>
      </w:r>
      <w:r w:rsidRPr="004D208A">
        <w:rPr>
          <w:snapToGrid/>
          <w:color w:val="auto"/>
          <w:spacing w:val="-2"/>
          <w:sz w:val="22"/>
          <w:szCs w:val="22"/>
        </w:rPr>
        <w:t xml:space="preserve"> </w:t>
      </w:r>
      <w:r w:rsidRPr="004D208A">
        <w:rPr>
          <w:snapToGrid/>
          <w:color w:val="auto"/>
          <w:sz w:val="22"/>
          <w:szCs w:val="22"/>
        </w:rPr>
        <w:t>folder.</w:t>
      </w:r>
    </w:p>
    <w:p w14:paraId="78FBFA83" w14:textId="77777777" w:rsidR="00515638" w:rsidRPr="004D208A" w:rsidRDefault="00515638" w:rsidP="00515638">
      <w:pPr>
        <w:autoSpaceDE w:val="0"/>
        <w:autoSpaceDN w:val="0"/>
        <w:spacing w:before="5"/>
        <w:jc w:val="center"/>
        <w:rPr>
          <w:snapToGrid/>
          <w:color w:val="auto"/>
          <w:sz w:val="8"/>
          <w:szCs w:val="22"/>
        </w:rPr>
      </w:pPr>
      <w:r>
        <w:rPr>
          <w:noProof/>
          <w:snapToGrid/>
        </w:rPr>
        <w:drawing>
          <wp:inline distT="0" distB="0" distL="0" distR="0" wp14:anchorId="3BDD0AA3" wp14:editId="29EDEA67">
            <wp:extent cx="3242945" cy="2270125"/>
            <wp:effectExtent l="19050" t="19050" r="14605" b="15875"/>
            <wp:docPr id="308" name="docshape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ocshape25" descr="Graphical user interface, text, application&#10;&#10;Description automatically generated"/>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242945" cy="2270125"/>
                    </a:xfrm>
                    <a:prstGeom prst="rect">
                      <a:avLst/>
                    </a:prstGeom>
                    <a:noFill/>
                    <a:ln>
                      <a:solidFill>
                        <a:schemeClr val="tx1"/>
                      </a:solidFill>
                    </a:ln>
                  </pic:spPr>
                </pic:pic>
              </a:graphicData>
            </a:graphic>
          </wp:inline>
        </w:drawing>
      </w:r>
    </w:p>
    <w:p w14:paraId="75C66E05" w14:textId="77777777" w:rsidR="00515638" w:rsidRPr="004D208A" w:rsidRDefault="00515638" w:rsidP="00515638">
      <w:pPr>
        <w:autoSpaceDE w:val="0"/>
        <w:autoSpaceDN w:val="0"/>
        <w:rPr>
          <w:snapToGrid/>
          <w:color w:val="auto"/>
          <w:sz w:val="20"/>
          <w:szCs w:val="22"/>
        </w:rPr>
      </w:pPr>
    </w:p>
    <w:p w14:paraId="5877AE86" w14:textId="77777777" w:rsidR="00515638" w:rsidRPr="004D208A" w:rsidRDefault="00515638" w:rsidP="00515638">
      <w:pPr>
        <w:autoSpaceDE w:val="0"/>
        <w:autoSpaceDN w:val="0"/>
        <w:spacing w:before="10"/>
        <w:rPr>
          <w:snapToGrid/>
          <w:color w:val="auto"/>
          <w:sz w:val="22"/>
          <w:szCs w:val="22"/>
        </w:rPr>
      </w:pPr>
    </w:p>
    <w:p w14:paraId="026F3C80" w14:textId="77777777" w:rsidR="00515638" w:rsidRPr="004D208A" w:rsidRDefault="00515638" w:rsidP="00665AEE">
      <w:pPr>
        <w:numPr>
          <w:ilvl w:val="2"/>
          <w:numId w:val="136"/>
        </w:numPr>
        <w:tabs>
          <w:tab w:val="left" w:pos="2640"/>
          <w:tab w:val="left" w:pos="2641"/>
        </w:tabs>
        <w:autoSpaceDE w:val="0"/>
        <w:autoSpaceDN w:val="0"/>
        <w:ind w:hanging="721"/>
        <w:jc w:val="both"/>
        <w:rPr>
          <w:snapToGrid/>
          <w:color w:val="auto"/>
          <w:sz w:val="22"/>
          <w:szCs w:val="22"/>
        </w:rPr>
      </w:pPr>
      <w:r w:rsidRPr="004D208A">
        <w:rPr>
          <w:snapToGrid/>
          <w:color w:val="auto"/>
          <w:sz w:val="22"/>
          <w:szCs w:val="22"/>
        </w:rPr>
        <w:t xml:space="preserve">Print the </w:t>
      </w:r>
      <w:r w:rsidRPr="004D208A">
        <w:rPr>
          <w:b/>
          <w:snapToGrid/>
          <w:color w:val="auto"/>
          <w:sz w:val="22"/>
          <w:szCs w:val="22"/>
        </w:rPr>
        <w:t>Shipping</w:t>
      </w:r>
      <w:r w:rsidRPr="004D208A">
        <w:rPr>
          <w:b/>
          <w:snapToGrid/>
          <w:color w:val="auto"/>
          <w:spacing w:val="-1"/>
          <w:sz w:val="22"/>
          <w:szCs w:val="22"/>
        </w:rPr>
        <w:t xml:space="preserve"> </w:t>
      </w:r>
      <w:r w:rsidRPr="004D208A">
        <w:rPr>
          <w:b/>
          <w:snapToGrid/>
          <w:color w:val="auto"/>
          <w:sz w:val="22"/>
          <w:szCs w:val="22"/>
        </w:rPr>
        <w:t>List</w:t>
      </w:r>
      <w:r w:rsidRPr="004D208A">
        <w:rPr>
          <w:b/>
          <w:snapToGrid/>
          <w:color w:val="auto"/>
          <w:spacing w:val="-2"/>
          <w:sz w:val="22"/>
          <w:szCs w:val="22"/>
        </w:rPr>
        <w:t xml:space="preserve"> </w:t>
      </w:r>
      <w:r w:rsidRPr="004D208A">
        <w:rPr>
          <w:snapToGrid/>
          <w:color w:val="auto"/>
          <w:sz w:val="22"/>
          <w:szCs w:val="22"/>
        </w:rPr>
        <w:t>report</w:t>
      </w:r>
      <w:r w:rsidRPr="004D208A">
        <w:rPr>
          <w:snapToGrid/>
          <w:color w:val="auto"/>
          <w:spacing w:val="-2"/>
          <w:sz w:val="22"/>
          <w:szCs w:val="22"/>
        </w:rPr>
        <w:t xml:space="preserve"> </w:t>
      </w:r>
      <w:r w:rsidRPr="004D208A">
        <w:rPr>
          <w:snapToGrid/>
          <w:color w:val="auto"/>
          <w:sz w:val="22"/>
          <w:szCs w:val="22"/>
        </w:rPr>
        <w:t>and</w:t>
      </w:r>
      <w:r w:rsidRPr="004D208A">
        <w:rPr>
          <w:snapToGrid/>
          <w:color w:val="auto"/>
          <w:spacing w:val="-1"/>
          <w:sz w:val="22"/>
          <w:szCs w:val="22"/>
        </w:rPr>
        <w:t xml:space="preserve"> </w:t>
      </w:r>
      <w:r w:rsidRPr="004D208A">
        <w:rPr>
          <w:snapToGrid/>
          <w:color w:val="auto"/>
          <w:sz w:val="22"/>
          <w:szCs w:val="22"/>
        </w:rPr>
        <w:t>place</w:t>
      </w:r>
      <w:r w:rsidRPr="004D208A">
        <w:rPr>
          <w:snapToGrid/>
          <w:color w:val="auto"/>
          <w:spacing w:val="-1"/>
          <w:sz w:val="22"/>
          <w:szCs w:val="22"/>
        </w:rPr>
        <w:t xml:space="preserve"> </w:t>
      </w:r>
      <w:r w:rsidRPr="004D208A">
        <w:rPr>
          <w:snapToGrid/>
          <w:color w:val="auto"/>
          <w:sz w:val="22"/>
          <w:szCs w:val="22"/>
        </w:rPr>
        <w:t>it in</w:t>
      </w:r>
      <w:r w:rsidRPr="004D208A">
        <w:rPr>
          <w:snapToGrid/>
          <w:color w:val="auto"/>
          <w:spacing w:val="-1"/>
          <w:sz w:val="22"/>
          <w:szCs w:val="22"/>
        </w:rPr>
        <w:t xml:space="preserve"> </w:t>
      </w:r>
      <w:r w:rsidRPr="004D208A">
        <w:rPr>
          <w:snapToGrid/>
          <w:color w:val="auto"/>
          <w:sz w:val="22"/>
          <w:szCs w:val="22"/>
        </w:rPr>
        <w:t>the</w:t>
      </w:r>
      <w:r w:rsidRPr="004D208A">
        <w:rPr>
          <w:snapToGrid/>
          <w:color w:val="auto"/>
          <w:spacing w:val="-1"/>
          <w:sz w:val="22"/>
          <w:szCs w:val="22"/>
        </w:rPr>
        <w:t xml:space="preserve"> </w:t>
      </w:r>
      <w:r w:rsidRPr="004D208A">
        <w:rPr>
          <w:snapToGrid/>
          <w:color w:val="auto"/>
          <w:sz w:val="22"/>
          <w:szCs w:val="22"/>
        </w:rPr>
        <w:t>box</w:t>
      </w:r>
      <w:r w:rsidRPr="004D208A">
        <w:rPr>
          <w:snapToGrid/>
          <w:color w:val="auto"/>
          <w:spacing w:val="-3"/>
          <w:sz w:val="22"/>
          <w:szCs w:val="22"/>
        </w:rPr>
        <w:t xml:space="preserve"> </w:t>
      </w:r>
      <w:r w:rsidRPr="004D208A">
        <w:rPr>
          <w:snapToGrid/>
          <w:color w:val="auto"/>
          <w:sz w:val="22"/>
          <w:szCs w:val="22"/>
        </w:rPr>
        <w:t>with</w:t>
      </w:r>
      <w:r w:rsidRPr="004D208A">
        <w:rPr>
          <w:snapToGrid/>
          <w:color w:val="auto"/>
          <w:spacing w:val="-4"/>
          <w:sz w:val="22"/>
          <w:szCs w:val="22"/>
        </w:rPr>
        <w:t xml:space="preserve"> </w:t>
      </w:r>
      <w:r w:rsidRPr="004D208A">
        <w:rPr>
          <w:snapToGrid/>
          <w:color w:val="auto"/>
          <w:sz w:val="22"/>
          <w:szCs w:val="22"/>
        </w:rPr>
        <w:t>the</w:t>
      </w:r>
      <w:r w:rsidRPr="004D208A">
        <w:rPr>
          <w:snapToGrid/>
          <w:color w:val="auto"/>
          <w:spacing w:val="-3"/>
          <w:sz w:val="22"/>
          <w:szCs w:val="22"/>
        </w:rPr>
        <w:t xml:space="preserve"> </w:t>
      </w:r>
      <w:r w:rsidRPr="004D208A">
        <w:rPr>
          <w:snapToGrid/>
          <w:color w:val="auto"/>
          <w:sz w:val="22"/>
          <w:szCs w:val="22"/>
        </w:rPr>
        <w:t>specimens.</w:t>
      </w:r>
    </w:p>
    <w:p w14:paraId="0070AA9C" w14:textId="77777777" w:rsidR="00515638" w:rsidRPr="004D208A" w:rsidRDefault="00515638" w:rsidP="00665AEE">
      <w:pPr>
        <w:numPr>
          <w:ilvl w:val="3"/>
          <w:numId w:val="136"/>
        </w:numPr>
        <w:tabs>
          <w:tab w:val="left" w:pos="3548"/>
          <w:tab w:val="left" w:pos="3549"/>
        </w:tabs>
        <w:autoSpaceDE w:val="0"/>
        <w:autoSpaceDN w:val="0"/>
        <w:spacing w:before="119" w:line="242" w:lineRule="auto"/>
        <w:ind w:right="871"/>
        <w:jc w:val="both"/>
        <w:rPr>
          <w:snapToGrid/>
          <w:color w:val="auto"/>
          <w:sz w:val="22"/>
          <w:szCs w:val="22"/>
        </w:rPr>
      </w:pPr>
      <w:r w:rsidRPr="004D208A">
        <w:rPr>
          <w:snapToGrid/>
          <w:color w:val="auto"/>
          <w:sz w:val="22"/>
          <w:szCs w:val="22"/>
        </w:rPr>
        <w:t xml:space="preserve">The </w:t>
      </w:r>
      <w:r w:rsidRPr="004D208A">
        <w:rPr>
          <w:b/>
          <w:snapToGrid/>
          <w:color w:val="auto"/>
          <w:sz w:val="22"/>
          <w:szCs w:val="22"/>
        </w:rPr>
        <w:t xml:space="preserve">Shipping List </w:t>
      </w:r>
      <w:r w:rsidRPr="004D208A">
        <w:rPr>
          <w:snapToGrid/>
          <w:color w:val="auto"/>
          <w:sz w:val="22"/>
          <w:szCs w:val="22"/>
        </w:rPr>
        <w:t>report is found in the report panel at the bottom of</w:t>
      </w:r>
      <w:r w:rsidRPr="004D208A">
        <w:rPr>
          <w:snapToGrid/>
          <w:color w:val="auto"/>
          <w:spacing w:val="1"/>
          <w:sz w:val="22"/>
          <w:szCs w:val="22"/>
        </w:rPr>
        <w:t xml:space="preserve"> </w:t>
      </w:r>
      <w:r w:rsidRPr="004D208A">
        <w:rPr>
          <w:snapToGrid/>
          <w:color w:val="auto"/>
          <w:sz w:val="22"/>
          <w:szCs w:val="22"/>
        </w:rPr>
        <w:t>the window at the site level (an example shown below) since</w:t>
      </w:r>
      <w:r w:rsidRPr="004D208A">
        <w:rPr>
          <w:snapToGrid/>
          <w:color w:val="auto"/>
          <w:spacing w:val="1"/>
          <w:sz w:val="22"/>
          <w:szCs w:val="22"/>
        </w:rPr>
        <w:t xml:space="preserve"> </w:t>
      </w:r>
      <w:r w:rsidRPr="004D208A">
        <w:rPr>
          <w:snapToGrid/>
          <w:color w:val="auto"/>
          <w:sz w:val="22"/>
          <w:szCs w:val="22"/>
        </w:rPr>
        <w:t>specimens</w:t>
      </w:r>
      <w:r w:rsidRPr="004D208A">
        <w:rPr>
          <w:snapToGrid/>
          <w:color w:val="auto"/>
          <w:spacing w:val="-4"/>
          <w:sz w:val="22"/>
          <w:szCs w:val="22"/>
        </w:rPr>
        <w:t xml:space="preserve"> </w:t>
      </w:r>
      <w:r w:rsidRPr="004D208A">
        <w:rPr>
          <w:snapToGrid/>
          <w:color w:val="auto"/>
          <w:sz w:val="22"/>
          <w:szCs w:val="22"/>
        </w:rPr>
        <w:t>from</w:t>
      </w:r>
      <w:r w:rsidRPr="004D208A">
        <w:rPr>
          <w:snapToGrid/>
          <w:color w:val="auto"/>
          <w:spacing w:val="-2"/>
          <w:sz w:val="22"/>
          <w:szCs w:val="22"/>
        </w:rPr>
        <w:t xml:space="preserve"> </w:t>
      </w:r>
      <w:r w:rsidRPr="004D208A">
        <w:rPr>
          <w:snapToGrid/>
          <w:color w:val="auto"/>
          <w:sz w:val="22"/>
          <w:szCs w:val="22"/>
        </w:rPr>
        <w:t>multiple</w:t>
      </w:r>
      <w:r w:rsidRPr="004D208A">
        <w:rPr>
          <w:snapToGrid/>
          <w:color w:val="auto"/>
          <w:spacing w:val="-1"/>
          <w:sz w:val="22"/>
          <w:szCs w:val="22"/>
        </w:rPr>
        <w:t xml:space="preserve"> </w:t>
      </w:r>
      <w:r w:rsidRPr="004D208A">
        <w:rPr>
          <w:snapToGrid/>
          <w:color w:val="auto"/>
          <w:sz w:val="22"/>
          <w:szCs w:val="22"/>
        </w:rPr>
        <w:t>patients</w:t>
      </w:r>
      <w:r w:rsidRPr="004D208A">
        <w:rPr>
          <w:snapToGrid/>
          <w:color w:val="auto"/>
          <w:spacing w:val="-3"/>
          <w:sz w:val="22"/>
          <w:szCs w:val="22"/>
        </w:rPr>
        <w:t xml:space="preserve"> </w:t>
      </w:r>
      <w:r w:rsidRPr="004D208A">
        <w:rPr>
          <w:snapToGrid/>
          <w:color w:val="auto"/>
          <w:sz w:val="22"/>
          <w:szCs w:val="22"/>
        </w:rPr>
        <w:t>can</w:t>
      </w:r>
      <w:r w:rsidRPr="004D208A">
        <w:rPr>
          <w:snapToGrid/>
          <w:color w:val="auto"/>
          <w:spacing w:val="-2"/>
          <w:sz w:val="22"/>
          <w:szCs w:val="22"/>
        </w:rPr>
        <w:t xml:space="preserve"> </w:t>
      </w:r>
      <w:r w:rsidRPr="004D208A">
        <w:rPr>
          <w:snapToGrid/>
          <w:color w:val="auto"/>
          <w:sz w:val="22"/>
          <w:szCs w:val="22"/>
        </w:rPr>
        <w:t>be</w:t>
      </w:r>
      <w:r w:rsidRPr="004D208A">
        <w:rPr>
          <w:snapToGrid/>
          <w:color w:val="auto"/>
          <w:spacing w:val="-1"/>
          <w:sz w:val="22"/>
          <w:szCs w:val="22"/>
        </w:rPr>
        <w:t xml:space="preserve"> </w:t>
      </w:r>
      <w:r w:rsidRPr="004D208A">
        <w:rPr>
          <w:snapToGrid/>
          <w:color w:val="auto"/>
          <w:sz w:val="22"/>
          <w:szCs w:val="22"/>
        </w:rPr>
        <w:t>included</w:t>
      </w:r>
      <w:r w:rsidRPr="004D208A">
        <w:rPr>
          <w:snapToGrid/>
          <w:color w:val="auto"/>
          <w:spacing w:val="-4"/>
          <w:sz w:val="22"/>
          <w:szCs w:val="22"/>
        </w:rPr>
        <w:t xml:space="preserve"> </w:t>
      </w:r>
      <w:r w:rsidRPr="004D208A">
        <w:rPr>
          <w:snapToGrid/>
          <w:color w:val="auto"/>
          <w:sz w:val="22"/>
          <w:szCs w:val="22"/>
        </w:rPr>
        <w:t>in</w:t>
      </w:r>
      <w:r w:rsidRPr="004D208A">
        <w:rPr>
          <w:snapToGrid/>
          <w:color w:val="auto"/>
          <w:spacing w:val="-1"/>
          <w:sz w:val="22"/>
          <w:szCs w:val="22"/>
        </w:rPr>
        <w:t xml:space="preserve"> </w:t>
      </w:r>
      <w:r w:rsidRPr="004D208A">
        <w:rPr>
          <w:snapToGrid/>
          <w:color w:val="auto"/>
          <w:sz w:val="22"/>
          <w:szCs w:val="22"/>
        </w:rPr>
        <w:t>a</w:t>
      </w:r>
      <w:r w:rsidRPr="004D208A">
        <w:rPr>
          <w:snapToGrid/>
          <w:color w:val="auto"/>
          <w:spacing w:val="-4"/>
          <w:sz w:val="22"/>
          <w:szCs w:val="22"/>
        </w:rPr>
        <w:t xml:space="preserve"> </w:t>
      </w:r>
      <w:r w:rsidRPr="004D208A">
        <w:rPr>
          <w:snapToGrid/>
          <w:color w:val="auto"/>
          <w:sz w:val="22"/>
          <w:szCs w:val="22"/>
        </w:rPr>
        <w:t>single</w:t>
      </w:r>
      <w:r w:rsidRPr="004D208A">
        <w:rPr>
          <w:snapToGrid/>
          <w:color w:val="auto"/>
          <w:spacing w:val="-1"/>
          <w:sz w:val="22"/>
          <w:szCs w:val="22"/>
        </w:rPr>
        <w:t xml:space="preserve"> </w:t>
      </w:r>
      <w:r w:rsidRPr="004D208A">
        <w:rPr>
          <w:snapToGrid/>
          <w:color w:val="auto"/>
          <w:sz w:val="22"/>
          <w:szCs w:val="22"/>
        </w:rPr>
        <w:t>shipment.</w:t>
      </w:r>
    </w:p>
    <w:p w14:paraId="7D4DC750" w14:textId="77777777" w:rsidR="00515638" w:rsidRPr="004D208A" w:rsidRDefault="00515638" w:rsidP="00515638">
      <w:pPr>
        <w:autoSpaceDE w:val="0"/>
        <w:autoSpaceDN w:val="0"/>
        <w:spacing w:line="242" w:lineRule="auto"/>
        <w:rPr>
          <w:snapToGrid/>
          <w:color w:val="auto"/>
          <w:sz w:val="22"/>
          <w:szCs w:val="22"/>
        </w:rPr>
        <w:sectPr w:rsidR="00515638" w:rsidRPr="004D208A" w:rsidSect="00A01527">
          <w:pgSz w:w="12240" w:h="15840"/>
          <w:pgMar w:top="960" w:right="620" w:bottom="1440" w:left="960" w:header="727" w:footer="1254"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2070"/>
        <w:gridCol w:w="1138"/>
        <w:gridCol w:w="1203"/>
        <w:gridCol w:w="2701"/>
        <w:gridCol w:w="1800"/>
      </w:tblGrid>
      <w:tr w:rsidR="00515638" w:rsidRPr="004D208A" w14:paraId="14EFC6EC" w14:textId="77777777" w:rsidTr="00935BCA">
        <w:trPr>
          <w:trHeight w:val="520"/>
        </w:trPr>
        <w:tc>
          <w:tcPr>
            <w:tcW w:w="1172" w:type="dxa"/>
            <w:shd w:val="clear" w:color="auto" w:fill="DFDFDF"/>
          </w:tcPr>
          <w:p w14:paraId="2BE43215" w14:textId="77777777" w:rsidR="00515638" w:rsidRPr="004D208A" w:rsidRDefault="00515638" w:rsidP="00935BCA">
            <w:pPr>
              <w:autoSpaceDE w:val="0"/>
              <w:autoSpaceDN w:val="0"/>
              <w:spacing w:before="106"/>
              <w:ind w:right="231"/>
              <w:jc w:val="center"/>
              <w:rPr>
                <w:snapToGrid/>
                <w:color w:val="auto"/>
                <w:sz w:val="22"/>
                <w:szCs w:val="22"/>
              </w:rPr>
            </w:pPr>
            <w:r w:rsidRPr="004D208A">
              <w:rPr>
                <w:snapToGrid/>
                <w:color w:val="auto"/>
                <w:sz w:val="22"/>
                <w:szCs w:val="22"/>
              </w:rPr>
              <w:lastRenderedPageBreak/>
              <w:t>Title:</w:t>
            </w:r>
          </w:p>
        </w:tc>
        <w:tc>
          <w:tcPr>
            <w:tcW w:w="7112" w:type="dxa"/>
            <w:gridSpan w:val="4"/>
          </w:tcPr>
          <w:p w14:paraId="6C62172F" w14:textId="77777777" w:rsidR="00515638" w:rsidRPr="004D208A" w:rsidRDefault="00515638" w:rsidP="00935BCA">
            <w:pPr>
              <w:autoSpaceDE w:val="0"/>
              <w:autoSpaceDN w:val="0"/>
              <w:ind w:right="169"/>
              <w:rPr>
                <w:snapToGrid/>
                <w:color w:val="auto"/>
                <w:sz w:val="20"/>
                <w:szCs w:val="22"/>
              </w:rPr>
            </w:pPr>
            <w:r w:rsidRPr="004D208A">
              <w:rPr>
                <w:snapToGrid/>
                <w:color w:val="auto"/>
                <w:sz w:val="20"/>
                <w:szCs w:val="22"/>
              </w:rPr>
              <w:t>Tumor Frozen Needle Biopsy Specimen Collection, Handling and Shipment to EET</w:t>
            </w:r>
            <w:r w:rsidRPr="004D208A">
              <w:rPr>
                <w:snapToGrid/>
                <w:color w:val="auto"/>
                <w:spacing w:val="-47"/>
                <w:sz w:val="20"/>
                <w:szCs w:val="22"/>
              </w:rPr>
              <w:t xml:space="preserve"> </w:t>
            </w:r>
            <w:r w:rsidRPr="004D208A">
              <w:rPr>
                <w:snapToGrid/>
                <w:color w:val="auto"/>
                <w:sz w:val="20"/>
                <w:szCs w:val="22"/>
              </w:rPr>
              <w:t>Biobank</w:t>
            </w:r>
          </w:p>
        </w:tc>
        <w:tc>
          <w:tcPr>
            <w:tcW w:w="1800" w:type="dxa"/>
          </w:tcPr>
          <w:p w14:paraId="0A2051D3" w14:textId="77777777" w:rsidR="00515638" w:rsidRPr="004D208A" w:rsidRDefault="00515638" w:rsidP="00935BCA">
            <w:pPr>
              <w:autoSpaceDE w:val="0"/>
              <w:autoSpaceDN w:val="0"/>
              <w:spacing w:before="106"/>
              <w:ind w:right="264"/>
              <w:jc w:val="center"/>
              <w:rPr>
                <w:snapToGrid/>
                <w:color w:val="auto"/>
                <w:sz w:val="22"/>
                <w:szCs w:val="22"/>
              </w:rPr>
            </w:pPr>
            <w:r w:rsidRPr="004D208A">
              <w:rPr>
                <w:snapToGrid/>
                <w:color w:val="auto"/>
                <w:sz w:val="22"/>
                <w:szCs w:val="22"/>
              </w:rPr>
              <w:t>Page 10 of</w:t>
            </w:r>
            <w:r w:rsidRPr="004D208A">
              <w:rPr>
                <w:snapToGrid/>
                <w:color w:val="auto"/>
                <w:spacing w:val="1"/>
                <w:sz w:val="22"/>
                <w:szCs w:val="22"/>
              </w:rPr>
              <w:t xml:space="preserve"> </w:t>
            </w:r>
            <w:r w:rsidRPr="004D208A">
              <w:rPr>
                <w:snapToGrid/>
                <w:color w:val="auto"/>
                <w:sz w:val="22"/>
                <w:szCs w:val="22"/>
              </w:rPr>
              <w:t>13</w:t>
            </w:r>
          </w:p>
        </w:tc>
      </w:tr>
      <w:tr w:rsidR="00515638" w:rsidRPr="004D208A" w14:paraId="53BD93E1" w14:textId="77777777" w:rsidTr="00935BCA">
        <w:trPr>
          <w:trHeight w:val="314"/>
        </w:trPr>
        <w:tc>
          <w:tcPr>
            <w:tcW w:w="1172" w:type="dxa"/>
            <w:shd w:val="clear" w:color="auto" w:fill="D9D9D9"/>
          </w:tcPr>
          <w:p w14:paraId="4DAF1936" w14:textId="77777777" w:rsidR="00515638" w:rsidRPr="004D208A" w:rsidRDefault="00515638" w:rsidP="00935BCA">
            <w:pPr>
              <w:autoSpaceDE w:val="0"/>
              <w:autoSpaceDN w:val="0"/>
              <w:spacing w:before="1"/>
              <w:ind w:right="234"/>
              <w:jc w:val="center"/>
              <w:rPr>
                <w:snapToGrid/>
                <w:color w:val="auto"/>
                <w:sz w:val="22"/>
                <w:szCs w:val="22"/>
              </w:rPr>
            </w:pPr>
            <w:r w:rsidRPr="004D208A">
              <w:rPr>
                <w:snapToGrid/>
                <w:color w:val="auto"/>
                <w:sz w:val="22"/>
                <w:szCs w:val="22"/>
              </w:rPr>
              <w:t>Doc. #:</w:t>
            </w:r>
          </w:p>
        </w:tc>
        <w:tc>
          <w:tcPr>
            <w:tcW w:w="2070" w:type="dxa"/>
          </w:tcPr>
          <w:p w14:paraId="5166FF6A" w14:textId="77777777" w:rsidR="00515638" w:rsidRPr="004D208A" w:rsidRDefault="00515638" w:rsidP="00935BCA">
            <w:pPr>
              <w:autoSpaceDE w:val="0"/>
              <w:autoSpaceDN w:val="0"/>
              <w:spacing w:before="1"/>
              <w:rPr>
                <w:snapToGrid/>
                <w:color w:val="auto"/>
                <w:sz w:val="22"/>
                <w:szCs w:val="22"/>
              </w:rPr>
            </w:pPr>
            <w:r w:rsidRPr="004D208A">
              <w:rPr>
                <w:snapToGrid/>
                <w:color w:val="auto"/>
                <w:sz w:val="22"/>
                <w:szCs w:val="22"/>
              </w:rPr>
              <w:t>SOP340567</w:t>
            </w:r>
          </w:p>
        </w:tc>
        <w:tc>
          <w:tcPr>
            <w:tcW w:w="1138" w:type="dxa"/>
            <w:shd w:val="clear" w:color="auto" w:fill="DFDFDF"/>
          </w:tcPr>
          <w:p w14:paraId="77615454" w14:textId="77777777" w:rsidR="00515638" w:rsidRPr="004D208A" w:rsidRDefault="00515638" w:rsidP="00935BCA">
            <w:pPr>
              <w:autoSpaceDE w:val="0"/>
              <w:autoSpaceDN w:val="0"/>
              <w:spacing w:before="1"/>
              <w:rPr>
                <w:snapToGrid/>
                <w:color w:val="auto"/>
                <w:sz w:val="22"/>
                <w:szCs w:val="22"/>
              </w:rPr>
            </w:pPr>
            <w:r w:rsidRPr="004D208A">
              <w:rPr>
                <w:snapToGrid/>
                <w:color w:val="auto"/>
                <w:sz w:val="22"/>
                <w:szCs w:val="22"/>
              </w:rPr>
              <w:t>Revision:</w:t>
            </w:r>
          </w:p>
        </w:tc>
        <w:tc>
          <w:tcPr>
            <w:tcW w:w="1203" w:type="dxa"/>
          </w:tcPr>
          <w:p w14:paraId="6BED1E03" w14:textId="77777777" w:rsidR="00515638" w:rsidRPr="004D208A" w:rsidRDefault="00515638" w:rsidP="00935BCA">
            <w:pPr>
              <w:autoSpaceDE w:val="0"/>
              <w:autoSpaceDN w:val="0"/>
              <w:spacing w:before="1"/>
              <w:jc w:val="center"/>
              <w:rPr>
                <w:snapToGrid/>
                <w:color w:val="auto"/>
                <w:sz w:val="22"/>
                <w:szCs w:val="22"/>
              </w:rPr>
            </w:pPr>
            <w:r w:rsidRPr="004D208A">
              <w:rPr>
                <w:snapToGrid/>
                <w:color w:val="auto"/>
                <w:sz w:val="22"/>
                <w:szCs w:val="22"/>
              </w:rPr>
              <w:t>-</w:t>
            </w:r>
          </w:p>
        </w:tc>
        <w:tc>
          <w:tcPr>
            <w:tcW w:w="2701" w:type="dxa"/>
            <w:shd w:val="clear" w:color="auto" w:fill="DFDFDF"/>
          </w:tcPr>
          <w:p w14:paraId="02A550E7" w14:textId="77777777" w:rsidR="00515638" w:rsidRPr="004D208A" w:rsidRDefault="00515638" w:rsidP="00935BCA">
            <w:pPr>
              <w:autoSpaceDE w:val="0"/>
              <w:autoSpaceDN w:val="0"/>
              <w:spacing w:before="1"/>
              <w:rPr>
                <w:snapToGrid/>
                <w:color w:val="auto"/>
                <w:sz w:val="22"/>
                <w:szCs w:val="22"/>
              </w:rPr>
            </w:pPr>
            <w:r w:rsidRPr="004D208A">
              <w:rPr>
                <w:snapToGrid/>
                <w:color w:val="auto"/>
                <w:sz w:val="22"/>
                <w:szCs w:val="22"/>
              </w:rPr>
              <w:t>Effective</w:t>
            </w:r>
            <w:r w:rsidRPr="004D208A">
              <w:rPr>
                <w:snapToGrid/>
                <w:color w:val="auto"/>
                <w:spacing w:val="-2"/>
                <w:sz w:val="22"/>
                <w:szCs w:val="22"/>
              </w:rPr>
              <w:t xml:space="preserve"> </w:t>
            </w:r>
            <w:r w:rsidRPr="004D208A">
              <w:rPr>
                <w:snapToGrid/>
                <w:color w:val="auto"/>
                <w:sz w:val="22"/>
                <w:szCs w:val="22"/>
              </w:rPr>
              <w:t>Date:</w:t>
            </w:r>
          </w:p>
        </w:tc>
        <w:tc>
          <w:tcPr>
            <w:tcW w:w="1800" w:type="dxa"/>
          </w:tcPr>
          <w:p w14:paraId="1B1D727B" w14:textId="77777777" w:rsidR="00515638" w:rsidRPr="004D208A" w:rsidRDefault="00515638" w:rsidP="00935BCA">
            <w:pPr>
              <w:autoSpaceDE w:val="0"/>
              <w:autoSpaceDN w:val="0"/>
              <w:spacing w:before="1"/>
              <w:ind w:right="262"/>
              <w:jc w:val="center"/>
              <w:rPr>
                <w:snapToGrid/>
                <w:color w:val="auto"/>
                <w:sz w:val="22"/>
                <w:szCs w:val="22"/>
              </w:rPr>
            </w:pPr>
            <w:r w:rsidRPr="004D208A">
              <w:rPr>
                <w:snapToGrid/>
                <w:color w:val="auto"/>
                <w:sz w:val="22"/>
                <w:szCs w:val="22"/>
              </w:rPr>
              <w:t>10/08/2021</w:t>
            </w:r>
          </w:p>
        </w:tc>
      </w:tr>
    </w:tbl>
    <w:p w14:paraId="2ADEFC40" w14:textId="77777777" w:rsidR="00515638" w:rsidRPr="004D208A" w:rsidRDefault="00515638" w:rsidP="00515638">
      <w:pPr>
        <w:autoSpaceDE w:val="0"/>
        <w:autoSpaceDN w:val="0"/>
        <w:rPr>
          <w:snapToGrid/>
          <w:color w:val="auto"/>
          <w:sz w:val="20"/>
          <w:szCs w:val="22"/>
        </w:rPr>
      </w:pPr>
    </w:p>
    <w:p w14:paraId="477FF11A" w14:textId="77777777" w:rsidR="00515638" w:rsidRPr="004D208A" w:rsidRDefault="00515638" w:rsidP="00515638">
      <w:pPr>
        <w:autoSpaceDE w:val="0"/>
        <w:autoSpaceDN w:val="0"/>
        <w:spacing w:before="3"/>
        <w:jc w:val="center"/>
        <w:rPr>
          <w:snapToGrid/>
          <w:color w:val="auto"/>
          <w:sz w:val="10"/>
          <w:szCs w:val="22"/>
        </w:rPr>
      </w:pPr>
      <w:r w:rsidRPr="004D208A">
        <w:rPr>
          <w:noProof/>
          <w:snapToGrid/>
          <w:color w:val="auto"/>
          <w:sz w:val="22"/>
          <w:szCs w:val="22"/>
        </w:rPr>
        <w:drawing>
          <wp:inline distT="0" distB="0" distL="0" distR="0" wp14:anchorId="27464D6F" wp14:editId="4F1550E6">
            <wp:extent cx="5094274" cy="2460307"/>
            <wp:effectExtent l="19050" t="19050" r="11430" b="16510"/>
            <wp:docPr id="309" name="image11.jpeg"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1.jpeg" descr="Graphical user interface, application, Word&#10;&#10;Description automatically generated"/>
                    <pic:cNvPicPr/>
                  </pic:nvPicPr>
                  <pic:blipFill>
                    <a:blip r:embed="rId151" cstate="print"/>
                    <a:stretch>
                      <a:fillRect/>
                    </a:stretch>
                  </pic:blipFill>
                  <pic:spPr>
                    <a:xfrm>
                      <a:off x="0" y="0"/>
                      <a:ext cx="5094274" cy="2460307"/>
                    </a:xfrm>
                    <a:prstGeom prst="rect">
                      <a:avLst/>
                    </a:prstGeom>
                    <a:ln w="6350">
                      <a:solidFill>
                        <a:schemeClr val="tx1"/>
                      </a:solidFill>
                    </a:ln>
                  </pic:spPr>
                </pic:pic>
              </a:graphicData>
            </a:graphic>
          </wp:inline>
        </w:drawing>
      </w:r>
    </w:p>
    <w:p w14:paraId="125141B9" w14:textId="77777777" w:rsidR="00515638" w:rsidRPr="004D208A" w:rsidRDefault="00515638" w:rsidP="00515638">
      <w:pPr>
        <w:autoSpaceDE w:val="0"/>
        <w:autoSpaceDN w:val="0"/>
        <w:rPr>
          <w:snapToGrid/>
          <w:color w:val="auto"/>
          <w:sz w:val="20"/>
          <w:szCs w:val="22"/>
        </w:rPr>
      </w:pPr>
    </w:p>
    <w:p w14:paraId="5253106D" w14:textId="77777777" w:rsidR="00515638" w:rsidRPr="004D208A" w:rsidRDefault="00515638" w:rsidP="00515638">
      <w:pPr>
        <w:autoSpaceDE w:val="0"/>
        <w:autoSpaceDN w:val="0"/>
        <w:spacing w:before="10"/>
        <w:rPr>
          <w:snapToGrid/>
          <w:color w:val="auto"/>
          <w:sz w:val="22"/>
          <w:szCs w:val="22"/>
        </w:rPr>
      </w:pPr>
    </w:p>
    <w:p w14:paraId="57AA049B" w14:textId="77777777" w:rsidR="00515638" w:rsidRPr="004D208A" w:rsidRDefault="00515638" w:rsidP="00665AEE">
      <w:pPr>
        <w:numPr>
          <w:ilvl w:val="3"/>
          <w:numId w:val="136"/>
        </w:numPr>
        <w:tabs>
          <w:tab w:val="left" w:pos="3548"/>
          <w:tab w:val="left" w:pos="3549"/>
        </w:tabs>
        <w:autoSpaceDE w:val="0"/>
        <w:autoSpaceDN w:val="0"/>
        <w:spacing w:line="244" w:lineRule="auto"/>
        <w:ind w:right="1067"/>
        <w:rPr>
          <w:snapToGrid/>
          <w:color w:val="auto"/>
          <w:sz w:val="22"/>
          <w:szCs w:val="22"/>
        </w:rPr>
      </w:pPr>
      <w:r w:rsidRPr="004D208A">
        <w:rPr>
          <w:snapToGrid/>
          <w:color w:val="auto"/>
          <w:sz w:val="22"/>
          <w:szCs w:val="22"/>
        </w:rPr>
        <w:t xml:space="preserve">Shipment should include a hard copy (printed copy) of the </w:t>
      </w:r>
      <w:r w:rsidRPr="004D208A">
        <w:rPr>
          <w:b/>
          <w:snapToGrid/>
          <w:color w:val="auto"/>
          <w:sz w:val="22"/>
          <w:szCs w:val="22"/>
        </w:rPr>
        <w:t>Shipping</w:t>
      </w:r>
      <w:r w:rsidRPr="004D208A">
        <w:rPr>
          <w:b/>
          <w:snapToGrid/>
          <w:color w:val="auto"/>
          <w:spacing w:val="-52"/>
          <w:sz w:val="22"/>
          <w:szCs w:val="22"/>
        </w:rPr>
        <w:t xml:space="preserve"> </w:t>
      </w:r>
      <w:r w:rsidRPr="004D208A">
        <w:rPr>
          <w:b/>
          <w:snapToGrid/>
          <w:color w:val="auto"/>
          <w:sz w:val="22"/>
          <w:szCs w:val="22"/>
        </w:rPr>
        <w:t>List</w:t>
      </w:r>
      <w:r w:rsidRPr="004D208A">
        <w:rPr>
          <w:snapToGrid/>
          <w:color w:val="auto"/>
          <w:sz w:val="22"/>
          <w:szCs w:val="22"/>
        </w:rPr>
        <w:t>.</w:t>
      </w:r>
      <w:r w:rsidRPr="004D208A">
        <w:rPr>
          <w:snapToGrid/>
          <w:color w:val="auto"/>
          <w:spacing w:val="54"/>
          <w:sz w:val="22"/>
          <w:szCs w:val="22"/>
        </w:rPr>
        <w:t xml:space="preserve"> </w:t>
      </w:r>
      <w:r w:rsidRPr="004D208A">
        <w:rPr>
          <w:snapToGrid/>
          <w:color w:val="auto"/>
          <w:sz w:val="22"/>
          <w:szCs w:val="22"/>
        </w:rPr>
        <w:t>An</w:t>
      </w:r>
      <w:r w:rsidRPr="004D208A">
        <w:rPr>
          <w:snapToGrid/>
          <w:color w:val="auto"/>
          <w:spacing w:val="-3"/>
          <w:sz w:val="22"/>
          <w:szCs w:val="22"/>
        </w:rPr>
        <w:t xml:space="preserve"> </w:t>
      </w:r>
      <w:r w:rsidRPr="004D208A">
        <w:rPr>
          <w:snapToGrid/>
          <w:color w:val="auto"/>
          <w:sz w:val="22"/>
          <w:szCs w:val="22"/>
        </w:rPr>
        <w:t>example</w:t>
      </w:r>
      <w:r w:rsidRPr="004D208A">
        <w:rPr>
          <w:snapToGrid/>
          <w:color w:val="auto"/>
          <w:spacing w:val="-2"/>
          <w:sz w:val="22"/>
          <w:szCs w:val="22"/>
        </w:rPr>
        <w:t xml:space="preserve"> </w:t>
      </w:r>
      <w:r w:rsidRPr="004D208A">
        <w:rPr>
          <w:snapToGrid/>
          <w:color w:val="auto"/>
          <w:sz w:val="22"/>
          <w:szCs w:val="22"/>
        </w:rPr>
        <w:t>is shown</w:t>
      </w:r>
      <w:r w:rsidRPr="004D208A">
        <w:rPr>
          <w:snapToGrid/>
          <w:color w:val="auto"/>
          <w:spacing w:val="-3"/>
          <w:sz w:val="22"/>
          <w:szCs w:val="22"/>
        </w:rPr>
        <w:t xml:space="preserve"> </w:t>
      </w:r>
      <w:r w:rsidRPr="004D208A">
        <w:rPr>
          <w:snapToGrid/>
          <w:color w:val="auto"/>
          <w:sz w:val="22"/>
          <w:szCs w:val="22"/>
        </w:rPr>
        <w:t>below.</w:t>
      </w:r>
    </w:p>
    <w:p w14:paraId="307F9470" w14:textId="77777777" w:rsidR="00515638" w:rsidRPr="004D208A" w:rsidRDefault="00515638" w:rsidP="00515638">
      <w:pPr>
        <w:autoSpaceDE w:val="0"/>
        <w:autoSpaceDN w:val="0"/>
        <w:spacing w:before="7"/>
        <w:jc w:val="center"/>
        <w:rPr>
          <w:snapToGrid/>
          <w:color w:val="auto"/>
          <w:sz w:val="7"/>
          <w:szCs w:val="22"/>
        </w:rPr>
      </w:pPr>
      <w:r>
        <w:rPr>
          <w:noProof/>
          <w:snapToGrid/>
        </w:rPr>
        <w:drawing>
          <wp:inline distT="0" distB="0" distL="0" distR="0" wp14:anchorId="7FCD5C85" wp14:editId="046359C6">
            <wp:extent cx="6372225" cy="3069590"/>
            <wp:effectExtent l="19050" t="19050" r="28575" b="16510"/>
            <wp:docPr id="310" name="docshape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ocshape29" descr="Table&#10;&#10;Description automatically generated"/>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372225" cy="3069590"/>
                    </a:xfrm>
                    <a:prstGeom prst="rect">
                      <a:avLst/>
                    </a:prstGeom>
                    <a:noFill/>
                    <a:ln w="6350">
                      <a:solidFill>
                        <a:schemeClr val="tx1"/>
                      </a:solidFill>
                    </a:ln>
                  </pic:spPr>
                </pic:pic>
              </a:graphicData>
            </a:graphic>
          </wp:inline>
        </w:drawing>
      </w:r>
    </w:p>
    <w:p w14:paraId="296E5645" w14:textId="77777777" w:rsidR="00515638" w:rsidRPr="004D208A" w:rsidRDefault="00515638" w:rsidP="00665AEE">
      <w:pPr>
        <w:numPr>
          <w:ilvl w:val="3"/>
          <w:numId w:val="136"/>
        </w:numPr>
        <w:tabs>
          <w:tab w:val="left" w:pos="3548"/>
          <w:tab w:val="left" w:pos="3549"/>
        </w:tabs>
        <w:autoSpaceDE w:val="0"/>
        <w:autoSpaceDN w:val="0"/>
        <w:spacing w:before="118" w:line="242" w:lineRule="auto"/>
        <w:ind w:right="1154"/>
        <w:rPr>
          <w:snapToGrid/>
          <w:color w:val="auto"/>
          <w:sz w:val="22"/>
          <w:szCs w:val="22"/>
        </w:rPr>
      </w:pPr>
      <w:r w:rsidRPr="004D208A">
        <w:rPr>
          <w:snapToGrid/>
          <w:color w:val="auto"/>
          <w:sz w:val="22"/>
          <w:szCs w:val="22"/>
        </w:rPr>
        <w:t xml:space="preserve">Shipment should also include a hard copy of the </w:t>
      </w:r>
      <w:r w:rsidRPr="004D208A">
        <w:rPr>
          <w:b/>
          <w:snapToGrid/>
          <w:color w:val="auto"/>
          <w:sz w:val="22"/>
          <w:szCs w:val="22"/>
        </w:rPr>
        <w:t>TISSUE BIOPSY</w:t>
      </w:r>
      <w:r w:rsidRPr="004D208A">
        <w:rPr>
          <w:b/>
          <w:snapToGrid/>
          <w:color w:val="auto"/>
          <w:spacing w:val="-52"/>
          <w:sz w:val="22"/>
          <w:szCs w:val="22"/>
        </w:rPr>
        <w:t xml:space="preserve"> </w:t>
      </w:r>
      <w:r w:rsidRPr="004D208A">
        <w:rPr>
          <w:b/>
          <w:snapToGrid/>
          <w:color w:val="auto"/>
          <w:sz w:val="22"/>
          <w:szCs w:val="22"/>
        </w:rPr>
        <w:t xml:space="preserve">VERIFICATION </w:t>
      </w:r>
      <w:r w:rsidRPr="004D208A">
        <w:rPr>
          <w:snapToGrid/>
          <w:color w:val="auto"/>
          <w:sz w:val="22"/>
          <w:szCs w:val="22"/>
        </w:rPr>
        <w:t>form found in the appendices of corresponding</w:t>
      </w:r>
      <w:r w:rsidRPr="004D208A">
        <w:rPr>
          <w:snapToGrid/>
          <w:color w:val="auto"/>
          <w:spacing w:val="1"/>
          <w:sz w:val="22"/>
          <w:szCs w:val="22"/>
        </w:rPr>
        <w:t xml:space="preserve"> </w:t>
      </w:r>
      <w:r w:rsidRPr="004D208A">
        <w:rPr>
          <w:snapToGrid/>
          <w:color w:val="auto"/>
          <w:sz w:val="22"/>
          <w:szCs w:val="22"/>
        </w:rPr>
        <w:t>protocols.</w:t>
      </w:r>
    </w:p>
    <w:p w14:paraId="08F056C8" w14:textId="77777777" w:rsidR="00515638" w:rsidRPr="004D208A" w:rsidRDefault="00515638" w:rsidP="00515638">
      <w:pPr>
        <w:autoSpaceDE w:val="0"/>
        <w:autoSpaceDN w:val="0"/>
        <w:spacing w:line="242" w:lineRule="auto"/>
        <w:rPr>
          <w:snapToGrid/>
          <w:color w:val="auto"/>
          <w:sz w:val="22"/>
          <w:szCs w:val="22"/>
        </w:rPr>
        <w:sectPr w:rsidR="00515638" w:rsidRPr="004D208A" w:rsidSect="00A01527">
          <w:pgSz w:w="12240" w:h="15840"/>
          <w:pgMar w:top="960" w:right="620" w:bottom="1440" w:left="960" w:header="727" w:footer="1254"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2070"/>
        <w:gridCol w:w="1138"/>
        <w:gridCol w:w="1203"/>
        <w:gridCol w:w="2701"/>
        <w:gridCol w:w="1800"/>
      </w:tblGrid>
      <w:tr w:rsidR="00515638" w:rsidRPr="004D208A" w14:paraId="63EF4D6F" w14:textId="77777777" w:rsidTr="00935BCA">
        <w:trPr>
          <w:trHeight w:val="520"/>
        </w:trPr>
        <w:tc>
          <w:tcPr>
            <w:tcW w:w="1172" w:type="dxa"/>
            <w:shd w:val="clear" w:color="auto" w:fill="DFDFDF"/>
          </w:tcPr>
          <w:p w14:paraId="073DF59A" w14:textId="77777777" w:rsidR="00515638" w:rsidRPr="004D208A" w:rsidRDefault="00515638" w:rsidP="00935BCA">
            <w:pPr>
              <w:autoSpaceDE w:val="0"/>
              <w:autoSpaceDN w:val="0"/>
              <w:spacing w:before="106"/>
              <w:ind w:right="231"/>
              <w:jc w:val="center"/>
              <w:rPr>
                <w:snapToGrid/>
                <w:color w:val="auto"/>
                <w:sz w:val="22"/>
                <w:szCs w:val="22"/>
              </w:rPr>
            </w:pPr>
            <w:r w:rsidRPr="004D208A">
              <w:rPr>
                <w:snapToGrid/>
                <w:color w:val="auto"/>
                <w:sz w:val="22"/>
                <w:szCs w:val="22"/>
              </w:rPr>
              <w:lastRenderedPageBreak/>
              <w:t>Title:</w:t>
            </w:r>
          </w:p>
        </w:tc>
        <w:tc>
          <w:tcPr>
            <w:tcW w:w="7112" w:type="dxa"/>
            <w:gridSpan w:val="4"/>
          </w:tcPr>
          <w:p w14:paraId="6F03B83C" w14:textId="77777777" w:rsidR="00515638" w:rsidRPr="004D208A" w:rsidRDefault="00515638" w:rsidP="00935BCA">
            <w:pPr>
              <w:autoSpaceDE w:val="0"/>
              <w:autoSpaceDN w:val="0"/>
              <w:ind w:right="169"/>
              <w:rPr>
                <w:snapToGrid/>
                <w:color w:val="auto"/>
                <w:sz w:val="20"/>
                <w:szCs w:val="22"/>
              </w:rPr>
            </w:pPr>
            <w:r w:rsidRPr="004D208A">
              <w:rPr>
                <w:snapToGrid/>
                <w:color w:val="auto"/>
                <w:sz w:val="20"/>
                <w:szCs w:val="22"/>
              </w:rPr>
              <w:t>Tumor Frozen Needle Biopsy Specimen Collection, Handling and Shipment to EET</w:t>
            </w:r>
            <w:r w:rsidRPr="004D208A">
              <w:rPr>
                <w:snapToGrid/>
                <w:color w:val="auto"/>
                <w:spacing w:val="-47"/>
                <w:sz w:val="20"/>
                <w:szCs w:val="22"/>
              </w:rPr>
              <w:t xml:space="preserve"> </w:t>
            </w:r>
            <w:r w:rsidRPr="004D208A">
              <w:rPr>
                <w:snapToGrid/>
                <w:color w:val="auto"/>
                <w:sz w:val="20"/>
                <w:szCs w:val="22"/>
              </w:rPr>
              <w:t>Biobank</w:t>
            </w:r>
          </w:p>
        </w:tc>
        <w:tc>
          <w:tcPr>
            <w:tcW w:w="1800" w:type="dxa"/>
          </w:tcPr>
          <w:p w14:paraId="7CBFC4D6" w14:textId="77777777" w:rsidR="00515638" w:rsidRPr="004D208A" w:rsidRDefault="00515638" w:rsidP="00935BCA">
            <w:pPr>
              <w:autoSpaceDE w:val="0"/>
              <w:autoSpaceDN w:val="0"/>
              <w:spacing w:before="106"/>
              <w:ind w:right="264"/>
              <w:jc w:val="center"/>
              <w:rPr>
                <w:snapToGrid/>
                <w:color w:val="auto"/>
                <w:sz w:val="22"/>
                <w:szCs w:val="22"/>
              </w:rPr>
            </w:pPr>
            <w:r w:rsidRPr="004D208A">
              <w:rPr>
                <w:snapToGrid/>
                <w:color w:val="auto"/>
                <w:sz w:val="22"/>
                <w:szCs w:val="22"/>
              </w:rPr>
              <w:t>Page 11 of</w:t>
            </w:r>
            <w:r w:rsidRPr="004D208A">
              <w:rPr>
                <w:snapToGrid/>
                <w:color w:val="auto"/>
                <w:spacing w:val="1"/>
                <w:sz w:val="22"/>
                <w:szCs w:val="22"/>
              </w:rPr>
              <w:t xml:space="preserve"> </w:t>
            </w:r>
            <w:r w:rsidRPr="004D208A">
              <w:rPr>
                <w:snapToGrid/>
                <w:color w:val="auto"/>
                <w:sz w:val="22"/>
                <w:szCs w:val="22"/>
              </w:rPr>
              <w:t>13</w:t>
            </w:r>
          </w:p>
        </w:tc>
      </w:tr>
      <w:tr w:rsidR="00515638" w:rsidRPr="004D208A" w14:paraId="6A322D6C" w14:textId="77777777" w:rsidTr="00935BCA">
        <w:trPr>
          <w:trHeight w:val="314"/>
        </w:trPr>
        <w:tc>
          <w:tcPr>
            <w:tcW w:w="1172" w:type="dxa"/>
            <w:shd w:val="clear" w:color="auto" w:fill="D9D9D9"/>
          </w:tcPr>
          <w:p w14:paraId="6E7A99BA" w14:textId="77777777" w:rsidR="00515638" w:rsidRPr="004D208A" w:rsidRDefault="00515638" w:rsidP="00935BCA">
            <w:pPr>
              <w:autoSpaceDE w:val="0"/>
              <w:autoSpaceDN w:val="0"/>
              <w:spacing w:before="1"/>
              <w:ind w:right="234"/>
              <w:jc w:val="center"/>
              <w:rPr>
                <w:snapToGrid/>
                <w:color w:val="auto"/>
                <w:sz w:val="22"/>
                <w:szCs w:val="22"/>
              </w:rPr>
            </w:pPr>
            <w:r w:rsidRPr="004D208A">
              <w:rPr>
                <w:snapToGrid/>
                <w:color w:val="auto"/>
                <w:sz w:val="22"/>
                <w:szCs w:val="22"/>
              </w:rPr>
              <w:t>Doc. #:</w:t>
            </w:r>
          </w:p>
        </w:tc>
        <w:tc>
          <w:tcPr>
            <w:tcW w:w="2070" w:type="dxa"/>
          </w:tcPr>
          <w:p w14:paraId="70685ED1" w14:textId="77777777" w:rsidR="00515638" w:rsidRPr="004D208A" w:rsidRDefault="00515638" w:rsidP="00935BCA">
            <w:pPr>
              <w:autoSpaceDE w:val="0"/>
              <w:autoSpaceDN w:val="0"/>
              <w:spacing w:before="1"/>
              <w:rPr>
                <w:snapToGrid/>
                <w:color w:val="auto"/>
                <w:sz w:val="22"/>
                <w:szCs w:val="22"/>
              </w:rPr>
            </w:pPr>
            <w:r w:rsidRPr="004D208A">
              <w:rPr>
                <w:snapToGrid/>
                <w:color w:val="auto"/>
                <w:sz w:val="22"/>
                <w:szCs w:val="22"/>
              </w:rPr>
              <w:t>SOP340567</w:t>
            </w:r>
          </w:p>
        </w:tc>
        <w:tc>
          <w:tcPr>
            <w:tcW w:w="1138" w:type="dxa"/>
            <w:shd w:val="clear" w:color="auto" w:fill="DFDFDF"/>
          </w:tcPr>
          <w:p w14:paraId="6F0A67A4" w14:textId="77777777" w:rsidR="00515638" w:rsidRPr="004D208A" w:rsidRDefault="00515638" w:rsidP="00935BCA">
            <w:pPr>
              <w:autoSpaceDE w:val="0"/>
              <w:autoSpaceDN w:val="0"/>
              <w:spacing w:before="1"/>
              <w:rPr>
                <w:snapToGrid/>
                <w:color w:val="auto"/>
                <w:sz w:val="22"/>
                <w:szCs w:val="22"/>
              </w:rPr>
            </w:pPr>
            <w:r w:rsidRPr="004D208A">
              <w:rPr>
                <w:snapToGrid/>
                <w:color w:val="auto"/>
                <w:sz w:val="22"/>
                <w:szCs w:val="22"/>
              </w:rPr>
              <w:t>Revision:</w:t>
            </w:r>
          </w:p>
        </w:tc>
        <w:tc>
          <w:tcPr>
            <w:tcW w:w="1203" w:type="dxa"/>
          </w:tcPr>
          <w:p w14:paraId="7D36F82F" w14:textId="77777777" w:rsidR="00515638" w:rsidRPr="004D208A" w:rsidRDefault="00515638" w:rsidP="00935BCA">
            <w:pPr>
              <w:autoSpaceDE w:val="0"/>
              <w:autoSpaceDN w:val="0"/>
              <w:spacing w:before="1"/>
              <w:jc w:val="center"/>
              <w:rPr>
                <w:snapToGrid/>
                <w:color w:val="auto"/>
                <w:sz w:val="22"/>
                <w:szCs w:val="22"/>
              </w:rPr>
            </w:pPr>
            <w:r w:rsidRPr="004D208A">
              <w:rPr>
                <w:snapToGrid/>
                <w:color w:val="auto"/>
                <w:sz w:val="22"/>
                <w:szCs w:val="22"/>
              </w:rPr>
              <w:t>-</w:t>
            </w:r>
          </w:p>
        </w:tc>
        <w:tc>
          <w:tcPr>
            <w:tcW w:w="2701" w:type="dxa"/>
            <w:shd w:val="clear" w:color="auto" w:fill="DFDFDF"/>
          </w:tcPr>
          <w:p w14:paraId="40DC1BC9" w14:textId="77777777" w:rsidR="00515638" w:rsidRPr="004D208A" w:rsidRDefault="00515638" w:rsidP="00935BCA">
            <w:pPr>
              <w:autoSpaceDE w:val="0"/>
              <w:autoSpaceDN w:val="0"/>
              <w:spacing w:before="1"/>
              <w:rPr>
                <w:snapToGrid/>
                <w:color w:val="auto"/>
                <w:sz w:val="22"/>
                <w:szCs w:val="22"/>
              </w:rPr>
            </w:pPr>
            <w:r w:rsidRPr="004D208A">
              <w:rPr>
                <w:snapToGrid/>
                <w:color w:val="auto"/>
                <w:sz w:val="22"/>
                <w:szCs w:val="22"/>
              </w:rPr>
              <w:t>Effective</w:t>
            </w:r>
            <w:r w:rsidRPr="004D208A">
              <w:rPr>
                <w:snapToGrid/>
                <w:color w:val="auto"/>
                <w:spacing w:val="-2"/>
                <w:sz w:val="22"/>
                <w:szCs w:val="22"/>
              </w:rPr>
              <w:t xml:space="preserve"> </w:t>
            </w:r>
            <w:r w:rsidRPr="004D208A">
              <w:rPr>
                <w:snapToGrid/>
                <w:color w:val="auto"/>
                <w:sz w:val="22"/>
                <w:szCs w:val="22"/>
              </w:rPr>
              <w:t>Date:</w:t>
            </w:r>
          </w:p>
        </w:tc>
        <w:tc>
          <w:tcPr>
            <w:tcW w:w="1800" w:type="dxa"/>
          </w:tcPr>
          <w:p w14:paraId="5722B979" w14:textId="77777777" w:rsidR="00515638" w:rsidRPr="004D208A" w:rsidRDefault="00515638" w:rsidP="00935BCA">
            <w:pPr>
              <w:autoSpaceDE w:val="0"/>
              <w:autoSpaceDN w:val="0"/>
              <w:spacing w:before="1"/>
              <w:ind w:right="262"/>
              <w:jc w:val="center"/>
              <w:rPr>
                <w:snapToGrid/>
                <w:color w:val="auto"/>
                <w:sz w:val="22"/>
                <w:szCs w:val="22"/>
              </w:rPr>
            </w:pPr>
            <w:r w:rsidRPr="004D208A">
              <w:rPr>
                <w:snapToGrid/>
                <w:color w:val="auto"/>
                <w:sz w:val="22"/>
                <w:szCs w:val="22"/>
              </w:rPr>
              <w:t>10/08/2021</w:t>
            </w:r>
          </w:p>
        </w:tc>
      </w:tr>
    </w:tbl>
    <w:p w14:paraId="2205799A" w14:textId="77777777" w:rsidR="00515638" w:rsidRPr="004D208A" w:rsidRDefault="00515638" w:rsidP="00515638">
      <w:pPr>
        <w:autoSpaceDE w:val="0"/>
        <w:autoSpaceDN w:val="0"/>
        <w:spacing w:before="6"/>
        <w:rPr>
          <w:snapToGrid/>
          <w:color w:val="auto"/>
          <w:szCs w:val="22"/>
        </w:rPr>
      </w:pPr>
    </w:p>
    <w:p w14:paraId="4716DBF7" w14:textId="77777777" w:rsidR="00515638" w:rsidRPr="004D208A" w:rsidRDefault="00515638" w:rsidP="00665AEE">
      <w:pPr>
        <w:numPr>
          <w:ilvl w:val="1"/>
          <w:numId w:val="136"/>
        </w:numPr>
        <w:tabs>
          <w:tab w:val="left" w:pos="1920"/>
          <w:tab w:val="left" w:pos="1921"/>
        </w:tabs>
        <w:autoSpaceDE w:val="0"/>
        <w:autoSpaceDN w:val="0"/>
        <w:spacing w:before="91"/>
        <w:ind w:left="1920" w:hanging="721"/>
        <w:jc w:val="left"/>
        <w:rPr>
          <w:snapToGrid/>
          <w:color w:val="auto"/>
          <w:sz w:val="22"/>
          <w:szCs w:val="22"/>
        </w:rPr>
      </w:pPr>
      <w:r w:rsidRPr="004D208A">
        <w:rPr>
          <w:snapToGrid/>
          <w:color w:val="auto"/>
          <w:sz w:val="22"/>
          <w:szCs w:val="22"/>
        </w:rPr>
        <w:t>Specimen</w:t>
      </w:r>
      <w:r w:rsidRPr="004D208A">
        <w:rPr>
          <w:snapToGrid/>
          <w:color w:val="auto"/>
          <w:spacing w:val="-2"/>
          <w:sz w:val="22"/>
          <w:szCs w:val="22"/>
        </w:rPr>
        <w:t xml:space="preserve"> </w:t>
      </w:r>
      <w:r w:rsidRPr="004D208A">
        <w:rPr>
          <w:snapToGrid/>
          <w:color w:val="auto"/>
          <w:sz w:val="22"/>
          <w:szCs w:val="22"/>
        </w:rPr>
        <w:t>shipment to EET</w:t>
      </w:r>
      <w:r w:rsidRPr="004D208A">
        <w:rPr>
          <w:snapToGrid/>
          <w:color w:val="auto"/>
          <w:spacing w:val="-3"/>
          <w:sz w:val="22"/>
          <w:szCs w:val="22"/>
        </w:rPr>
        <w:t xml:space="preserve"> </w:t>
      </w:r>
      <w:r w:rsidRPr="004D208A">
        <w:rPr>
          <w:snapToGrid/>
          <w:color w:val="auto"/>
          <w:sz w:val="22"/>
          <w:szCs w:val="22"/>
        </w:rPr>
        <w:t>Biobank</w:t>
      </w:r>
    </w:p>
    <w:p w14:paraId="53017676" w14:textId="77777777" w:rsidR="00515638" w:rsidRPr="004D208A" w:rsidRDefault="00515638" w:rsidP="00665AEE">
      <w:pPr>
        <w:numPr>
          <w:ilvl w:val="2"/>
          <w:numId w:val="136"/>
        </w:numPr>
        <w:tabs>
          <w:tab w:val="left" w:pos="2640"/>
          <w:tab w:val="left" w:pos="2641"/>
        </w:tabs>
        <w:autoSpaceDE w:val="0"/>
        <w:autoSpaceDN w:val="0"/>
        <w:spacing w:before="119" w:line="242" w:lineRule="auto"/>
        <w:ind w:right="825"/>
        <w:rPr>
          <w:snapToGrid/>
          <w:color w:val="auto"/>
          <w:sz w:val="22"/>
          <w:szCs w:val="22"/>
        </w:rPr>
      </w:pPr>
      <w:r w:rsidRPr="004D208A">
        <w:rPr>
          <w:snapToGrid/>
          <w:color w:val="auto"/>
          <w:sz w:val="22"/>
          <w:szCs w:val="22"/>
        </w:rPr>
        <w:t xml:space="preserve">Follow the </w:t>
      </w:r>
      <w:r w:rsidRPr="004D208A">
        <w:rPr>
          <w:b/>
          <w:snapToGrid/>
          <w:color w:val="auto"/>
          <w:sz w:val="22"/>
          <w:szCs w:val="22"/>
        </w:rPr>
        <w:t>Shipping Specimens from Clinic Site to the EET Biobank/ETCTN</w:t>
      </w:r>
      <w:r w:rsidRPr="004D208A">
        <w:rPr>
          <w:b/>
          <w:snapToGrid/>
          <w:color w:val="auto"/>
          <w:spacing w:val="-52"/>
          <w:sz w:val="22"/>
          <w:szCs w:val="22"/>
        </w:rPr>
        <w:t xml:space="preserve"> </w:t>
      </w:r>
      <w:r w:rsidRPr="004D208A">
        <w:rPr>
          <w:b/>
          <w:snapToGrid/>
          <w:color w:val="auto"/>
          <w:sz w:val="22"/>
          <w:szCs w:val="22"/>
        </w:rPr>
        <w:t xml:space="preserve">Biorepository </w:t>
      </w:r>
      <w:r w:rsidRPr="004D208A">
        <w:rPr>
          <w:snapToGrid/>
          <w:color w:val="auto"/>
          <w:sz w:val="22"/>
          <w:szCs w:val="22"/>
        </w:rPr>
        <w:t>section of the clinical protocol for general instructions of sample</w:t>
      </w:r>
      <w:r w:rsidRPr="004D208A">
        <w:rPr>
          <w:snapToGrid/>
          <w:color w:val="auto"/>
          <w:spacing w:val="1"/>
          <w:sz w:val="22"/>
          <w:szCs w:val="22"/>
        </w:rPr>
        <w:t xml:space="preserve"> </w:t>
      </w:r>
      <w:r w:rsidRPr="004D208A">
        <w:rPr>
          <w:snapToGrid/>
          <w:color w:val="auto"/>
          <w:sz w:val="22"/>
          <w:szCs w:val="22"/>
        </w:rPr>
        <w:t>shipment to EET Biobank.</w:t>
      </w:r>
    </w:p>
    <w:p w14:paraId="7A2A5DA3" w14:textId="77777777" w:rsidR="00515638" w:rsidRPr="004D208A" w:rsidRDefault="00515638" w:rsidP="00665AEE">
      <w:pPr>
        <w:numPr>
          <w:ilvl w:val="2"/>
          <w:numId w:val="136"/>
        </w:numPr>
        <w:tabs>
          <w:tab w:val="left" w:pos="2640"/>
          <w:tab w:val="left" w:pos="2641"/>
        </w:tabs>
        <w:autoSpaceDE w:val="0"/>
        <w:autoSpaceDN w:val="0"/>
        <w:spacing w:before="112"/>
        <w:ind w:right="1247"/>
        <w:rPr>
          <w:snapToGrid/>
          <w:color w:val="auto"/>
          <w:sz w:val="22"/>
          <w:szCs w:val="22"/>
        </w:rPr>
      </w:pPr>
      <w:r w:rsidRPr="004D208A">
        <w:rPr>
          <w:snapToGrid/>
          <w:color w:val="auto"/>
          <w:sz w:val="22"/>
          <w:szCs w:val="22"/>
        </w:rPr>
        <w:t>Frozen biopsies should be shipped in kits provided by EET Biobank.</w:t>
      </w:r>
      <w:r w:rsidRPr="004D208A">
        <w:rPr>
          <w:snapToGrid/>
          <w:color w:val="auto"/>
          <w:spacing w:val="1"/>
          <w:sz w:val="22"/>
          <w:szCs w:val="22"/>
        </w:rPr>
        <w:t xml:space="preserve"> </w:t>
      </w:r>
      <w:r w:rsidRPr="004D208A">
        <w:rPr>
          <w:snapToGrid/>
          <w:color w:val="auto"/>
          <w:sz w:val="22"/>
          <w:szCs w:val="22"/>
        </w:rPr>
        <w:t>The</w:t>
      </w:r>
      <w:r w:rsidRPr="004D208A">
        <w:rPr>
          <w:snapToGrid/>
          <w:color w:val="auto"/>
          <w:spacing w:val="1"/>
          <w:sz w:val="22"/>
          <w:szCs w:val="22"/>
        </w:rPr>
        <w:t xml:space="preserve"> </w:t>
      </w:r>
      <w:r w:rsidRPr="004D208A">
        <w:rPr>
          <w:snapToGrid/>
          <w:color w:val="auto"/>
          <w:sz w:val="22"/>
          <w:szCs w:val="22"/>
        </w:rPr>
        <w:t>shipping container sent with kit contents should be used to ship specimens to</w:t>
      </w:r>
      <w:r w:rsidRPr="004D208A">
        <w:rPr>
          <w:snapToGrid/>
          <w:color w:val="auto"/>
          <w:spacing w:val="-53"/>
          <w:sz w:val="22"/>
          <w:szCs w:val="22"/>
        </w:rPr>
        <w:t xml:space="preserve"> </w:t>
      </w:r>
      <w:r w:rsidRPr="004D208A">
        <w:rPr>
          <w:snapToGrid/>
          <w:color w:val="auto"/>
          <w:sz w:val="22"/>
          <w:szCs w:val="22"/>
        </w:rPr>
        <w:t>EET Biobank.</w:t>
      </w:r>
      <w:r w:rsidRPr="004D208A">
        <w:rPr>
          <w:snapToGrid/>
          <w:color w:val="auto"/>
          <w:spacing w:val="1"/>
          <w:sz w:val="22"/>
          <w:szCs w:val="22"/>
        </w:rPr>
        <w:t xml:space="preserve"> </w:t>
      </w:r>
      <w:r w:rsidRPr="004D208A">
        <w:rPr>
          <w:b/>
          <w:snapToGrid/>
          <w:color w:val="auto"/>
          <w:sz w:val="22"/>
          <w:szCs w:val="22"/>
        </w:rPr>
        <w:t xml:space="preserve">Note: </w:t>
      </w:r>
      <w:r w:rsidRPr="004D208A">
        <w:rPr>
          <w:snapToGrid/>
          <w:color w:val="auto"/>
          <w:sz w:val="22"/>
          <w:szCs w:val="22"/>
        </w:rPr>
        <w:t>It’s important to include sufficient dry ice to keep the</w:t>
      </w:r>
      <w:r w:rsidRPr="004D208A">
        <w:rPr>
          <w:snapToGrid/>
          <w:color w:val="auto"/>
          <w:spacing w:val="1"/>
          <w:sz w:val="22"/>
          <w:szCs w:val="22"/>
        </w:rPr>
        <w:t xml:space="preserve"> </w:t>
      </w:r>
      <w:r w:rsidRPr="004D208A">
        <w:rPr>
          <w:snapToGrid/>
          <w:color w:val="auto"/>
          <w:sz w:val="22"/>
          <w:szCs w:val="22"/>
        </w:rPr>
        <w:t>biopsy</w:t>
      </w:r>
      <w:r w:rsidRPr="004D208A">
        <w:rPr>
          <w:snapToGrid/>
          <w:color w:val="auto"/>
          <w:spacing w:val="-1"/>
          <w:sz w:val="22"/>
          <w:szCs w:val="22"/>
        </w:rPr>
        <w:t xml:space="preserve"> </w:t>
      </w:r>
      <w:r w:rsidRPr="004D208A">
        <w:rPr>
          <w:snapToGrid/>
          <w:color w:val="auto"/>
          <w:sz w:val="22"/>
          <w:szCs w:val="22"/>
        </w:rPr>
        <w:t>frozen</w:t>
      </w:r>
      <w:r w:rsidRPr="004D208A">
        <w:rPr>
          <w:snapToGrid/>
          <w:color w:val="auto"/>
          <w:spacing w:val="-3"/>
          <w:sz w:val="22"/>
          <w:szCs w:val="22"/>
        </w:rPr>
        <w:t xml:space="preserve"> </w:t>
      </w:r>
      <w:r w:rsidRPr="004D208A">
        <w:rPr>
          <w:snapToGrid/>
          <w:color w:val="auto"/>
          <w:sz w:val="22"/>
          <w:szCs w:val="22"/>
        </w:rPr>
        <w:t>for at</w:t>
      </w:r>
      <w:r w:rsidRPr="004D208A">
        <w:rPr>
          <w:snapToGrid/>
          <w:color w:val="auto"/>
          <w:spacing w:val="1"/>
          <w:sz w:val="22"/>
          <w:szCs w:val="22"/>
        </w:rPr>
        <w:t xml:space="preserve"> </w:t>
      </w:r>
      <w:r w:rsidRPr="004D208A">
        <w:rPr>
          <w:snapToGrid/>
          <w:color w:val="auto"/>
          <w:sz w:val="22"/>
          <w:szCs w:val="22"/>
        </w:rPr>
        <w:t>least</w:t>
      </w:r>
      <w:r w:rsidRPr="004D208A">
        <w:rPr>
          <w:snapToGrid/>
          <w:color w:val="auto"/>
          <w:spacing w:val="1"/>
          <w:sz w:val="22"/>
          <w:szCs w:val="22"/>
        </w:rPr>
        <w:t xml:space="preserve"> </w:t>
      </w:r>
      <w:r w:rsidRPr="004D208A">
        <w:rPr>
          <w:snapToGrid/>
          <w:color w:val="auto"/>
          <w:sz w:val="22"/>
          <w:szCs w:val="22"/>
        </w:rPr>
        <w:t>96 hours.</w:t>
      </w:r>
    </w:p>
    <w:p w14:paraId="46572F13" w14:textId="77777777" w:rsidR="00515638" w:rsidRPr="004D208A" w:rsidRDefault="00515638" w:rsidP="00665AEE">
      <w:pPr>
        <w:numPr>
          <w:ilvl w:val="2"/>
          <w:numId w:val="136"/>
        </w:numPr>
        <w:tabs>
          <w:tab w:val="left" w:pos="2640"/>
          <w:tab w:val="left" w:pos="2641"/>
        </w:tabs>
        <w:autoSpaceDE w:val="0"/>
        <w:autoSpaceDN w:val="0"/>
        <w:spacing w:before="121"/>
        <w:ind w:right="845"/>
        <w:rPr>
          <w:snapToGrid/>
          <w:color w:val="auto"/>
          <w:sz w:val="22"/>
          <w:szCs w:val="22"/>
        </w:rPr>
      </w:pPr>
      <w:r w:rsidRPr="004D208A">
        <w:rPr>
          <w:snapToGrid/>
          <w:color w:val="auto"/>
          <w:sz w:val="22"/>
          <w:szCs w:val="22"/>
        </w:rPr>
        <w:t>Frozen specimens may be shipped on Monday through Thursday to the following</w:t>
      </w:r>
      <w:r w:rsidRPr="004D208A">
        <w:rPr>
          <w:snapToGrid/>
          <w:color w:val="auto"/>
          <w:spacing w:val="-52"/>
          <w:sz w:val="22"/>
          <w:szCs w:val="22"/>
        </w:rPr>
        <w:t xml:space="preserve"> </w:t>
      </w:r>
      <w:r w:rsidRPr="004D208A">
        <w:rPr>
          <w:snapToGrid/>
          <w:color w:val="auto"/>
          <w:sz w:val="22"/>
          <w:szCs w:val="22"/>
        </w:rPr>
        <w:t>address:</w:t>
      </w:r>
    </w:p>
    <w:p w14:paraId="19B5C54B" w14:textId="77777777" w:rsidR="00515638" w:rsidRPr="004D208A" w:rsidRDefault="00515638" w:rsidP="00515638">
      <w:pPr>
        <w:autoSpaceDE w:val="0"/>
        <w:autoSpaceDN w:val="0"/>
        <w:spacing w:before="119"/>
        <w:rPr>
          <w:snapToGrid/>
          <w:color w:val="auto"/>
          <w:sz w:val="22"/>
          <w:szCs w:val="22"/>
        </w:rPr>
      </w:pPr>
      <w:r w:rsidRPr="004D208A">
        <w:rPr>
          <w:snapToGrid/>
          <w:color w:val="auto"/>
          <w:sz w:val="22"/>
          <w:szCs w:val="22"/>
        </w:rPr>
        <w:t>EET Biobank</w:t>
      </w:r>
    </w:p>
    <w:p w14:paraId="6D5E9C78" w14:textId="77777777" w:rsidR="00515638" w:rsidRPr="004D208A" w:rsidRDefault="00515638" w:rsidP="00515638">
      <w:pPr>
        <w:autoSpaceDE w:val="0"/>
        <w:autoSpaceDN w:val="0"/>
        <w:spacing w:before="1"/>
        <w:ind w:right="2974"/>
        <w:rPr>
          <w:snapToGrid/>
          <w:color w:val="auto"/>
          <w:sz w:val="22"/>
          <w:szCs w:val="22"/>
        </w:rPr>
      </w:pPr>
      <w:r w:rsidRPr="004D208A">
        <w:rPr>
          <w:snapToGrid/>
          <w:color w:val="auto"/>
          <w:sz w:val="22"/>
          <w:szCs w:val="22"/>
        </w:rPr>
        <w:t>The Research Institute at Nationwide Children's Hospital</w:t>
      </w:r>
      <w:r w:rsidRPr="004D208A">
        <w:rPr>
          <w:snapToGrid/>
          <w:color w:val="auto"/>
          <w:spacing w:val="-53"/>
          <w:sz w:val="22"/>
          <w:szCs w:val="22"/>
        </w:rPr>
        <w:t xml:space="preserve"> </w:t>
      </w:r>
      <w:r w:rsidRPr="004D208A">
        <w:rPr>
          <w:snapToGrid/>
          <w:color w:val="auto"/>
          <w:sz w:val="22"/>
          <w:szCs w:val="22"/>
        </w:rPr>
        <w:t>700</w:t>
      </w:r>
      <w:r w:rsidRPr="004D208A">
        <w:rPr>
          <w:snapToGrid/>
          <w:color w:val="auto"/>
          <w:spacing w:val="-1"/>
          <w:sz w:val="22"/>
          <w:szCs w:val="22"/>
        </w:rPr>
        <w:t xml:space="preserve"> </w:t>
      </w:r>
      <w:r w:rsidRPr="004D208A">
        <w:rPr>
          <w:snapToGrid/>
          <w:color w:val="auto"/>
          <w:sz w:val="22"/>
          <w:szCs w:val="22"/>
        </w:rPr>
        <w:t>Children's Drive,</w:t>
      </w:r>
      <w:r w:rsidRPr="004D208A">
        <w:rPr>
          <w:snapToGrid/>
          <w:color w:val="auto"/>
          <w:spacing w:val="-2"/>
          <w:sz w:val="22"/>
          <w:szCs w:val="22"/>
        </w:rPr>
        <w:t xml:space="preserve"> </w:t>
      </w:r>
      <w:r w:rsidRPr="004D208A">
        <w:rPr>
          <w:snapToGrid/>
          <w:color w:val="auto"/>
          <w:sz w:val="22"/>
          <w:szCs w:val="22"/>
        </w:rPr>
        <w:t>WA1340</w:t>
      </w:r>
    </w:p>
    <w:p w14:paraId="61A599B5" w14:textId="77777777" w:rsidR="00515638" w:rsidRPr="004D208A" w:rsidRDefault="00515638" w:rsidP="00515638">
      <w:pPr>
        <w:autoSpaceDE w:val="0"/>
        <w:autoSpaceDN w:val="0"/>
        <w:spacing w:line="252" w:lineRule="exact"/>
        <w:rPr>
          <w:snapToGrid/>
          <w:color w:val="auto"/>
          <w:sz w:val="22"/>
          <w:szCs w:val="22"/>
        </w:rPr>
      </w:pPr>
      <w:r w:rsidRPr="004D208A">
        <w:rPr>
          <w:snapToGrid/>
          <w:color w:val="auto"/>
          <w:sz w:val="22"/>
          <w:szCs w:val="22"/>
        </w:rPr>
        <w:t>Columbus,</w:t>
      </w:r>
      <w:r w:rsidRPr="004D208A">
        <w:rPr>
          <w:snapToGrid/>
          <w:color w:val="auto"/>
          <w:spacing w:val="-1"/>
          <w:sz w:val="22"/>
          <w:szCs w:val="22"/>
        </w:rPr>
        <w:t xml:space="preserve"> </w:t>
      </w:r>
      <w:r w:rsidRPr="004D208A">
        <w:rPr>
          <w:snapToGrid/>
          <w:color w:val="auto"/>
          <w:sz w:val="22"/>
          <w:szCs w:val="22"/>
        </w:rPr>
        <w:t>Ohio</w:t>
      </w:r>
      <w:r w:rsidRPr="004D208A">
        <w:rPr>
          <w:snapToGrid/>
          <w:color w:val="auto"/>
          <w:spacing w:val="-1"/>
          <w:sz w:val="22"/>
          <w:szCs w:val="22"/>
        </w:rPr>
        <w:t xml:space="preserve"> </w:t>
      </w:r>
      <w:r w:rsidRPr="004D208A">
        <w:rPr>
          <w:snapToGrid/>
          <w:color w:val="auto"/>
          <w:sz w:val="22"/>
          <w:szCs w:val="22"/>
        </w:rPr>
        <w:t>43205</w:t>
      </w:r>
    </w:p>
    <w:p w14:paraId="2906A72C" w14:textId="77777777" w:rsidR="00515638" w:rsidRPr="004D208A" w:rsidRDefault="00515638" w:rsidP="00515638">
      <w:pPr>
        <w:autoSpaceDE w:val="0"/>
        <w:autoSpaceDN w:val="0"/>
        <w:spacing w:line="252" w:lineRule="exact"/>
        <w:rPr>
          <w:snapToGrid/>
          <w:color w:val="auto"/>
          <w:sz w:val="22"/>
          <w:szCs w:val="22"/>
        </w:rPr>
      </w:pPr>
      <w:r w:rsidRPr="004D208A">
        <w:rPr>
          <w:snapToGrid/>
          <w:color w:val="auto"/>
          <w:sz w:val="22"/>
          <w:szCs w:val="22"/>
        </w:rPr>
        <w:t>PH: (614)</w:t>
      </w:r>
      <w:r w:rsidRPr="004D208A">
        <w:rPr>
          <w:snapToGrid/>
          <w:color w:val="auto"/>
          <w:spacing w:val="-1"/>
          <w:sz w:val="22"/>
          <w:szCs w:val="22"/>
        </w:rPr>
        <w:t xml:space="preserve"> </w:t>
      </w:r>
      <w:r w:rsidRPr="004D208A">
        <w:rPr>
          <w:snapToGrid/>
          <w:color w:val="auto"/>
          <w:sz w:val="22"/>
          <w:szCs w:val="22"/>
        </w:rPr>
        <w:t>722-2865</w:t>
      </w:r>
    </w:p>
    <w:p w14:paraId="7F480478" w14:textId="77777777" w:rsidR="00515638" w:rsidRPr="004D208A" w:rsidRDefault="00515638" w:rsidP="00515638">
      <w:pPr>
        <w:autoSpaceDE w:val="0"/>
        <w:autoSpaceDN w:val="0"/>
        <w:spacing w:line="252" w:lineRule="exact"/>
        <w:rPr>
          <w:snapToGrid/>
          <w:color w:val="auto"/>
          <w:sz w:val="22"/>
          <w:szCs w:val="22"/>
        </w:rPr>
      </w:pPr>
      <w:r w:rsidRPr="004D208A">
        <w:rPr>
          <w:snapToGrid/>
          <w:color w:val="auto"/>
          <w:sz w:val="22"/>
          <w:szCs w:val="22"/>
        </w:rPr>
        <w:t>FAX: (614) 722-2897</w:t>
      </w:r>
    </w:p>
    <w:p w14:paraId="08E0665C" w14:textId="77777777" w:rsidR="00515638" w:rsidRPr="004D208A" w:rsidRDefault="00515638" w:rsidP="00515638">
      <w:pPr>
        <w:autoSpaceDE w:val="0"/>
        <w:autoSpaceDN w:val="0"/>
        <w:spacing w:before="1"/>
        <w:rPr>
          <w:snapToGrid/>
          <w:color w:val="auto"/>
          <w:sz w:val="22"/>
          <w:szCs w:val="22"/>
        </w:rPr>
      </w:pPr>
    </w:p>
    <w:p w14:paraId="23C38727" w14:textId="77777777" w:rsidR="00515638" w:rsidRPr="004D208A" w:rsidRDefault="00515638" w:rsidP="00515638">
      <w:pPr>
        <w:autoSpaceDE w:val="0"/>
        <w:autoSpaceDN w:val="0"/>
        <w:ind w:right="1003"/>
        <w:rPr>
          <w:snapToGrid/>
          <w:color w:val="auto"/>
          <w:sz w:val="22"/>
          <w:szCs w:val="22"/>
        </w:rPr>
      </w:pPr>
      <w:r w:rsidRPr="004D208A">
        <w:rPr>
          <w:b/>
          <w:snapToGrid/>
          <w:color w:val="auto"/>
          <w:sz w:val="22"/>
          <w:szCs w:val="22"/>
        </w:rPr>
        <w:t xml:space="preserve">Note: FedEx Priority Overnight </w:t>
      </w:r>
      <w:r w:rsidRPr="004D208A">
        <w:rPr>
          <w:snapToGrid/>
          <w:color w:val="auto"/>
          <w:sz w:val="22"/>
          <w:szCs w:val="22"/>
        </w:rPr>
        <w:t>service is the required shipping method.</w:t>
      </w:r>
      <w:r w:rsidRPr="004D208A">
        <w:rPr>
          <w:snapToGrid/>
          <w:color w:val="auto"/>
          <w:spacing w:val="1"/>
          <w:sz w:val="22"/>
          <w:szCs w:val="22"/>
        </w:rPr>
        <w:t xml:space="preserve"> </w:t>
      </w:r>
      <w:r w:rsidRPr="004D208A">
        <w:rPr>
          <w:snapToGrid/>
          <w:color w:val="auto"/>
          <w:sz w:val="22"/>
          <w:szCs w:val="22"/>
        </w:rPr>
        <w:t>The</w:t>
      </w:r>
      <w:r w:rsidRPr="004D208A">
        <w:rPr>
          <w:snapToGrid/>
          <w:color w:val="auto"/>
          <w:spacing w:val="-52"/>
          <w:sz w:val="22"/>
          <w:szCs w:val="22"/>
        </w:rPr>
        <w:t xml:space="preserve"> </w:t>
      </w:r>
      <w:r w:rsidRPr="004D208A">
        <w:rPr>
          <w:snapToGrid/>
          <w:color w:val="auto"/>
          <w:sz w:val="22"/>
          <w:szCs w:val="22"/>
        </w:rPr>
        <w:t>EET</w:t>
      </w:r>
      <w:r w:rsidRPr="004D208A">
        <w:rPr>
          <w:snapToGrid/>
          <w:color w:val="auto"/>
          <w:spacing w:val="-1"/>
          <w:sz w:val="22"/>
          <w:szCs w:val="22"/>
        </w:rPr>
        <w:t xml:space="preserve"> </w:t>
      </w:r>
      <w:r w:rsidRPr="004D208A">
        <w:rPr>
          <w:snapToGrid/>
          <w:color w:val="auto"/>
          <w:sz w:val="22"/>
          <w:szCs w:val="22"/>
        </w:rPr>
        <w:t>Biobank</w:t>
      </w:r>
      <w:r w:rsidRPr="004D208A">
        <w:rPr>
          <w:snapToGrid/>
          <w:color w:val="auto"/>
          <w:spacing w:val="-3"/>
          <w:sz w:val="22"/>
          <w:szCs w:val="22"/>
        </w:rPr>
        <w:t xml:space="preserve"> </w:t>
      </w:r>
      <w:r w:rsidRPr="004D208A">
        <w:rPr>
          <w:snapToGrid/>
          <w:color w:val="auto"/>
          <w:sz w:val="22"/>
          <w:szCs w:val="22"/>
        </w:rPr>
        <w:t>FedEx</w:t>
      </w:r>
      <w:r w:rsidRPr="004D208A">
        <w:rPr>
          <w:snapToGrid/>
          <w:color w:val="auto"/>
          <w:spacing w:val="-4"/>
          <w:sz w:val="22"/>
          <w:szCs w:val="22"/>
        </w:rPr>
        <w:t xml:space="preserve"> </w:t>
      </w:r>
      <w:r w:rsidRPr="004D208A">
        <w:rPr>
          <w:snapToGrid/>
          <w:color w:val="auto"/>
          <w:sz w:val="22"/>
          <w:szCs w:val="22"/>
        </w:rPr>
        <w:t>account will not be</w:t>
      </w:r>
      <w:r w:rsidRPr="004D208A">
        <w:rPr>
          <w:snapToGrid/>
          <w:color w:val="auto"/>
          <w:spacing w:val="-1"/>
          <w:sz w:val="22"/>
          <w:szCs w:val="22"/>
        </w:rPr>
        <w:t xml:space="preserve"> </w:t>
      </w:r>
      <w:r w:rsidRPr="004D208A">
        <w:rPr>
          <w:snapToGrid/>
          <w:color w:val="auto"/>
          <w:sz w:val="22"/>
          <w:szCs w:val="22"/>
        </w:rPr>
        <w:t>provided</w:t>
      </w:r>
      <w:r w:rsidRPr="004D208A">
        <w:rPr>
          <w:snapToGrid/>
          <w:color w:val="auto"/>
          <w:spacing w:val="-1"/>
          <w:sz w:val="22"/>
          <w:szCs w:val="22"/>
        </w:rPr>
        <w:t xml:space="preserve"> </w:t>
      </w:r>
      <w:r w:rsidRPr="004D208A">
        <w:rPr>
          <w:snapToGrid/>
          <w:color w:val="auto"/>
          <w:sz w:val="22"/>
          <w:szCs w:val="22"/>
        </w:rPr>
        <w:t>to</w:t>
      </w:r>
      <w:r w:rsidRPr="004D208A">
        <w:rPr>
          <w:snapToGrid/>
          <w:color w:val="auto"/>
          <w:spacing w:val="-1"/>
          <w:sz w:val="22"/>
          <w:szCs w:val="22"/>
        </w:rPr>
        <w:t xml:space="preserve"> </w:t>
      </w:r>
      <w:r w:rsidRPr="004D208A">
        <w:rPr>
          <w:snapToGrid/>
          <w:color w:val="auto"/>
          <w:sz w:val="22"/>
          <w:szCs w:val="22"/>
        </w:rPr>
        <w:t>submitting</w:t>
      </w:r>
      <w:r w:rsidRPr="004D208A">
        <w:rPr>
          <w:snapToGrid/>
          <w:color w:val="auto"/>
          <w:spacing w:val="-4"/>
          <w:sz w:val="22"/>
          <w:szCs w:val="22"/>
        </w:rPr>
        <w:t xml:space="preserve"> </w:t>
      </w:r>
      <w:r w:rsidRPr="004D208A">
        <w:rPr>
          <w:snapToGrid/>
          <w:color w:val="auto"/>
          <w:sz w:val="22"/>
          <w:szCs w:val="22"/>
        </w:rPr>
        <w:t>institutions.</w:t>
      </w:r>
    </w:p>
    <w:p w14:paraId="1F24B1B2" w14:textId="77777777" w:rsidR="00515638" w:rsidRPr="004D208A" w:rsidRDefault="00515638" w:rsidP="00515638">
      <w:pPr>
        <w:autoSpaceDE w:val="0"/>
        <w:autoSpaceDN w:val="0"/>
        <w:ind w:right="1413"/>
        <w:rPr>
          <w:snapToGrid/>
          <w:color w:val="auto"/>
          <w:sz w:val="22"/>
          <w:szCs w:val="22"/>
        </w:rPr>
      </w:pPr>
      <w:r w:rsidRPr="004D208A">
        <w:rPr>
          <w:snapToGrid/>
          <w:color w:val="auto"/>
          <w:sz w:val="22"/>
          <w:szCs w:val="22"/>
        </w:rPr>
        <w:t>Sites are responsible for all costs for shipments to the EET Biobank, so the</w:t>
      </w:r>
      <w:r w:rsidRPr="004D208A">
        <w:rPr>
          <w:snapToGrid/>
          <w:color w:val="auto"/>
          <w:spacing w:val="-52"/>
          <w:sz w:val="22"/>
          <w:szCs w:val="22"/>
        </w:rPr>
        <w:t xml:space="preserve"> </w:t>
      </w:r>
      <w:r w:rsidRPr="004D208A">
        <w:rPr>
          <w:snapToGrid/>
          <w:color w:val="auto"/>
          <w:sz w:val="22"/>
          <w:szCs w:val="22"/>
        </w:rPr>
        <w:t>overnight express shipment should be billed directly to the shipping</w:t>
      </w:r>
      <w:r w:rsidRPr="004D208A">
        <w:rPr>
          <w:snapToGrid/>
          <w:color w:val="auto"/>
          <w:spacing w:val="1"/>
          <w:sz w:val="22"/>
          <w:szCs w:val="22"/>
        </w:rPr>
        <w:t xml:space="preserve"> </w:t>
      </w:r>
      <w:r w:rsidRPr="004D208A">
        <w:rPr>
          <w:snapToGrid/>
          <w:color w:val="auto"/>
          <w:sz w:val="22"/>
          <w:szCs w:val="22"/>
        </w:rPr>
        <w:t>institution/site.</w:t>
      </w:r>
    </w:p>
    <w:p w14:paraId="5DC1BAED" w14:textId="77777777" w:rsidR="00515638" w:rsidRPr="004D208A" w:rsidRDefault="00515638" w:rsidP="00665AEE">
      <w:pPr>
        <w:numPr>
          <w:ilvl w:val="1"/>
          <w:numId w:val="136"/>
        </w:numPr>
        <w:tabs>
          <w:tab w:val="left" w:pos="1920"/>
          <w:tab w:val="left" w:pos="1921"/>
        </w:tabs>
        <w:autoSpaceDE w:val="0"/>
        <w:autoSpaceDN w:val="0"/>
        <w:spacing w:before="122"/>
        <w:ind w:left="1920" w:hanging="721"/>
        <w:jc w:val="left"/>
        <w:rPr>
          <w:snapToGrid/>
          <w:color w:val="auto"/>
          <w:sz w:val="22"/>
          <w:szCs w:val="22"/>
        </w:rPr>
      </w:pPr>
      <w:r w:rsidRPr="004D208A">
        <w:rPr>
          <w:snapToGrid/>
          <w:color w:val="auto"/>
          <w:sz w:val="22"/>
          <w:szCs w:val="22"/>
        </w:rPr>
        <w:t>Useful</w:t>
      </w:r>
      <w:r w:rsidRPr="004D208A">
        <w:rPr>
          <w:snapToGrid/>
          <w:color w:val="auto"/>
          <w:spacing w:val="-1"/>
          <w:sz w:val="22"/>
          <w:szCs w:val="22"/>
        </w:rPr>
        <w:t xml:space="preserve"> </w:t>
      </w:r>
      <w:r w:rsidRPr="004D208A">
        <w:rPr>
          <w:snapToGrid/>
          <w:color w:val="auto"/>
          <w:sz w:val="22"/>
          <w:szCs w:val="22"/>
        </w:rPr>
        <w:t>contacts</w:t>
      </w:r>
      <w:r w:rsidRPr="004D208A">
        <w:rPr>
          <w:snapToGrid/>
          <w:color w:val="auto"/>
          <w:spacing w:val="-4"/>
          <w:sz w:val="22"/>
          <w:szCs w:val="22"/>
        </w:rPr>
        <w:t xml:space="preserve"> </w:t>
      </w:r>
      <w:r w:rsidRPr="004D208A">
        <w:rPr>
          <w:snapToGrid/>
          <w:color w:val="auto"/>
          <w:sz w:val="22"/>
          <w:szCs w:val="22"/>
        </w:rPr>
        <w:t>for Specimen</w:t>
      </w:r>
      <w:r w:rsidRPr="004D208A">
        <w:rPr>
          <w:snapToGrid/>
          <w:color w:val="auto"/>
          <w:spacing w:val="-2"/>
          <w:sz w:val="22"/>
          <w:szCs w:val="22"/>
        </w:rPr>
        <w:t xml:space="preserve"> </w:t>
      </w:r>
      <w:r w:rsidRPr="004D208A">
        <w:rPr>
          <w:snapToGrid/>
          <w:color w:val="auto"/>
          <w:sz w:val="22"/>
          <w:szCs w:val="22"/>
        </w:rPr>
        <w:t>Collection,</w:t>
      </w:r>
      <w:r w:rsidRPr="004D208A">
        <w:rPr>
          <w:snapToGrid/>
          <w:color w:val="auto"/>
          <w:spacing w:val="-2"/>
          <w:sz w:val="22"/>
          <w:szCs w:val="22"/>
        </w:rPr>
        <w:t xml:space="preserve"> </w:t>
      </w:r>
      <w:r w:rsidRPr="004D208A">
        <w:rPr>
          <w:snapToGrid/>
          <w:color w:val="auto"/>
          <w:sz w:val="22"/>
          <w:szCs w:val="22"/>
        </w:rPr>
        <w:t>Handling</w:t>
      </w:r>
      <w:r w:rsidRPr="004D208A">
        <w:rPr>
          <w:snapToGrid/>
          <w:color w:val="auto"/>
          <w:spacing w:val="-2"/>
          <w:sz w:val="22"/>
          <w:szCs w:val="22"/>
        </w:rPr>
        <w:t xml:space="preserve"> </w:t>
      </w:r>
      <w:r w:rsidRPr="004D208A">
        <w:rPr>
          <w:snapToGrid/>
          <w:color w:val="auto"/>
          <w:sz w:val="22"/>
          <w:szCs w:val="22"/>
        </w:rPr>
        <w:t>and</w:t>
      </w:r>
      <w:r w:rsidRPr="004D208A">
        <w:rPr>
          <w:snapToGrid/>
          <w:color w:val="auto"/>
          <w:spacing w:val="-2"/>
          <w:sz w:val="22"/>
          <w:szCs w:val="22"/>
        </w:rPr>
        <w:t xml:space="preserve"> </w:t>
      </w:r>
      <w:r w:rsidRPr="004D208A">
        <w:rPr>
          <w:snapToGrid/>
          <w:color w:val="auto"/>
          <w:sz w:val="22"/>
          <w:szCs w:val="22"/>
        </w:rPr>
        <w:t>Shipment:</w:t>
      </w:r>
    </w:p>
    <w:p w14:paraId="6C2CF7F4" w14:textId="77777777" w:rsidR="00515638" w:rsidRPr="004D208A" w:rsidRDefault="00515638" w:rsidP="00665AEE">
      <w:pPr>
        <w:numPr>
          <w:ilvl w:val="2"/>
          <w:numId w:val="136"/>
        </w:numPr>
        <w:tabs>
          <w:tab w:val="left" w:pos="2640"/>
          <w:tab w:val="left" w:pos="2641"/>
        </w:tabs>
        <w:autoSpaceDE w:val="0"/>
        <w:autoSpaceDN w:val="0"/>
        <w:spacing w:before="120"/>
        <w:ind w:right="1636"/>
        <w:rPr>
          <w:snapToGrid/>
          <w:color w:val="auto"/>
          <w:sz w:val="22"/>
          <w:szCs w:val="22"/>
        </w:rPr>
      </w:pPr>
      <w:r w:rsidRPr="004D208A">
        <w:rPr>
          <w:snapToGrid/>
          <w:color w:val="auto"/>
          <w:sz w:val="22"/>
          <w:szCs w:val="22"/>
        </w:rPr>
        <w:t>Send all questions related to this SOP or PD- assay support questions to:</w:t>
      </w:r>
      <w:r w:rsidRPr="004D208A">
        <w:rPr>
          <w:snapToGrid/>
          <w:color w:val="0000FF"/>
          <w:spacing w:val="-52"/>
          <w:sz w:val="22"/>
          <w:szCs w:val="22"/>
        </w:rPr>
        <w:t xml:space="preserve"> </w:t>
      </w:r>
      <w:hyperlink r:id="rId153">
        <w:r w:rsidRPr="004D208A">
          <w:rPr>
            <w:snapToGrid/>
            <w:color w:val="0000FF"/>
            <w:sz w:val="22"/>
            <w:szCs w:val="22"/>
            <w:u w:val="single" w:color="0000FF"/>
          </w:rPr>
          <w:t>NCI_PD_Support@mail.nih.gov</w:t>
        </w:r>
      </w:hyperlink>
    </w:p>
    <w:p w14:paraId="14312E06" w14:textId="77777777" w:rsidR="00515638" w:rsidRPr="004D208A" w:rsidRDefault="00515638" w:rsidP="00665AEE">
      <w:pPr>
        <w:numPr>
          <w:ilvl w:val="2"/>
          <w:numId w:val="136"/>
        </w:numPr>
        <w:tabs>
          <w:tab w:val="left" w:pos="2640"/>
          <w:tab w:val="left" w:pos="2641"/>
        </w:tabs>
        <w:autoSpaceDE w:val="0"/>
        <w:autoSpaceDN w:val="0"/>
        <w:spacing w:before="120"/>
        <w:ind w:right="1937"/>
        <w:rPr>
          <w:snapToGrid/>
          <w:color w:val="auto"/>
          <w:sz w:val="22"/>
          <w:szCs w:val="22"/>
        </w:rPr>
      </w:pPr>
      <w:r w:rsidRPr="004D208A">
        <w:rPr>
          <w:snapToGrid/>
          <w:color w:val="auto"/>
          <w:sz w:val="22"/>
          <w:szCs w:val="22"/>
        </w:rPr>
        <w:t>Send all technical questions about the Specimen Tracking System to:</w:t>
      </w:r>
      <w:r w:rsidRPr="004D208A">
        <w:rPr>
          <w:snapToGrid/>
          <w:color w:val="0000FF"/>
          <w:spacing w:val="-52"/>
          <w:sz w:val="22"/>
          <w:szCs w:val="22"/>
        </w:rPr>
        <w:t xml:space="preserve"> </w:t>
      </w:r>
      <w:hyperlink r:id="rId154">
        <w:r w:rsidRPr="004D208A">
          <w:rPr>
            <w:snapToGrid/>
            <w:color w:val="0000FF"/>
            <w:sz w:val="22"/>
            <w:szCs w:val="22"/>
            <w:u w:val="single" w:color="0000FF"/>
          </w:rPr>
          <w:t>STS.Support@theradex.com</w:t>
        </w:r>
      </w:hyperlink>
    </w:p>
    <w:p w14:paraId="3DBF62B0" w14:textId="77777777" w:rsidR="00515638" w:rsidRPr="004D208A" w:rsidRDefault="00515638" w:rsidP="00665AEE">
      <w:pPr>
        <w:numPr>
          <w:ilvl w:val="2"/>
          <w:numId w:val="136"/>
        </w:numPr>
        <w:tabs>
          <w:tab w:val="left" w:pos="2640"/>
          <w:tab w:val="left" w:pos="2641"/>
        </w:tabs>
        <w:autoSpaceDE w:val="0"/>
        <w:autoSpaceDN w:val="0"/>
        <w:spacing w:before="118" w:line="244" w:lineRule="auto"/>
        <w:ind w:right="2882"/>
        <w:rPr>
          <w:snapToGrid/>
          <w:color w:val="auto"/>
          <w:sz w:val="22"/>
          <w:szCs w:val="22"/>
        </w:rPr>
      </w:pPr>
      <w:r w:rsidRPr="004D208A">
        <w:rPr>
          <w:snapToGrid/>
          <w:color w:val="auto"/>
          <w:sz w:val="22"/>
          <w:szCs w:val="22"/>
        </w:rPr>
        <w:t>EET Biobank queries (kit inquiries and</w:t>
      </w:r>
      <w:r w:rsidRPr="004D208A">
        <w:rPr>
          <w:snapToGrid/>
          <w:color w:val="auto"/>
          <w:spacing w:val="1"/>
          <w:sz w:val="22"/>
          <w:szCs w:val="22"/>
        </w:rPr>
        <w:t xml:space="preserve"> </w:t>
      </w:r>
      <w:r w:rsidRPr="004D208A">
        <w:rPr>
          <w:snapToGrid/>
          <w:color w:val="auto"/>
          <w:sz w:val="22"/>
          <w:szCs w:val="22"/>
        </w:rPr>
        <w:t>sample shipping):</w:t>
      </w:r>
      <w:r w:rsidRPr="004D208A">
        <w:rPr>
          <w:snapToGrid/>
          <w:color w:val="0000FF"/>
          <w:spacing w:val="-52"/>
          <w:sz w:val="22"/>
          <w:szCs w:val="22"/>
        </w:rPr>
        <w:t xml:space="preserve"> </w:t>
      </w:r>
      <w:hyperlink r:id="rId155">
        <w:r w:rsidRPr="004D208A">
          <w:rPr>
            <w:snapToGrid/>
            <w:color w:val="0000FF"/>
            <w:sz w:val="22"/>
            <w:szCs w:val="22"/>
            <w:u w:val="single" w:color="0000FF"/>
          </w:rPr>
          <w:t>BPCBank@nationwidechildrens.org</w:t>
        </w:r>
      </w:hyperlink>
    </w:p>
    <w:p w14:paraId="7239D0DA" w14:textId="77777777" w:rsidR="00515638" w:rsidRPr="004D208A" w:rsidRDefault="00515638" w:rsidP="00515638">
      <w:pPr>
        <w:autoSpaceDE w:val="0"/>
        <w:autoSpaceDN w:val="0"/>
        <w:spacing w:line="244" w:lineRule="auto"/>
        <w:rPr>
          <w:snapToGrid/>
          <w:color w:val="auto"/>
          <w:sz w:val="22"/>
          <w:szCs w:val="22"/>
        </w:rPr>
        <w:sectPr w:rsidR="00515638" w:rsidRPr="004D208A" w:rsidSect="00A01527">
          <w:pgSz w:w="12240" w:h="15840"/>
          <w:pgMar w:top="960" w:right="620" w:bottom="1440" w:left="960" w:header="727" w:footer="1254"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2070"/>
        <w:gridCol w:w="1138"/>
        <w:gridCol w:w="1203"/>
        <w:gridCol w:w="2701"/>
        <w:gridCol w:w="1800"/>
      </w:tblGrid>
      <w:tr w:rsidR="00515638" w:rsidRPr="004D208A" w14:paraId="15E4DFAA" w14:textId="77777777" w:rsidTr="00935BCA">
        <w:trPr>
          <w:trHeight w:val="520"/>
        </w:trPr>
        <w:tc>
          <w:tcPr>
            <w:tcW w:w="1172" w:type="dxa"/>
            <w:shd w:val="clear" w:color="auto" w:fill="DFDFDF"/>
          </w:tcPr>
          <w:p w14:paraId="2F0E3003" w14:textId="77777777" w:rsidR="00515638" w:rsidRPr="004D208A" w:rsidRDefault="00515638" w:rsidP="00935BCA">
            <w:pPr>
              <w:autoSpaceDE w:val="0"/>
              <w:autoSpaceDN w:val="0"/>
              <w:spacing w:before="106"/>
              <w:ind w:right="231"/>
              <w:jc w:val="center"/>
              <w:rPr>
                <w:snapToGrid/>
                <w:color w:val="auto"/>
                <w:sz w:val="22"/>
                <w:szCs w:val="22"/>
              </w:rPr>
            </w:pPr>
            <w:bookmarkStart w:id="535" w:name="APPENDIX_1:_BIOPSY_COLLECTION_RECORD"/>
            <w:bookmarkEnd w:id="535"/>
            <w:r w:rsidRPr="004D208A">
              <w:rPr>
                <w:snapToGrid/>
                <w:color w:val="auto"/>
                <w:sz w:val="22"/>
                <w:szCs w:val="22"/>
              </w:rPr>
              <w:lastRenderedPageBreak/>
              <w:t>Title:</w:t>
            </w:r>
          </w:p>
        </w:tc>
        <w:tc>
          <w:tcPr>
            <w:tcW w:w="7112" w:type="dxa"/>
            <w:gridSpan w:val="4"/>
          </w:tcPr>
          <w:p w14:paraId="4E549D75" w14:textId="77777777" w:rsidR="00515638" w:rsidRPr="004D208A" w:rsidRDefault="00515638" w:rsidP="00935BCA">
            <w:pPr>
              <w:autoSpaceDE w:val="0"/>
              <w:autoSpaceDN w:val="0"/>
              <w:ind w:right="169"/>
              <w:rPr>
                <w:snapToGrid/>
                <w:color w:val="auto"/>
                <w:sz w:val="20"/>
                <w:szCs w:val="22"/>
              </w:rPr>
            </w:pPr>
            <w:r w:rsidRPr="004D208A">
              <w:rPr>
                <w:snapToGrid/>
                <w:color w:val="auto"/>
                <w:sz w:val="20"/>
                <w:szCs w:val="22"/>
              </w:rPr>
              <w:t>Tumor Frozen Needle Biopsy Specimen Collection, Handling and Shipment to EET</w:t>
            </w:r>
            <w:r w:rsidRPr="004D208A">
              <w:rPr>
                <w:snapToGrid/>
                <w:color w:val="auto"/>
                <w:spacing w:val="-47"/>
                <w:sz w:val="20"/>
                <w:szCs w:val="22"/>
              </w:rPr>
              <w:t xml:space="preserve"> </w:t>
            </w:r>
            <w:r w:rsidRPr="004D208A">
              <w:rPr>
                <w:snapToGrid/>
                <w:color w:val="auto"/>
                <w:sz w:val="20"/>
                <w:szCs w:val="22"/>
              </w:rPr>
              <w:t>Biobank</w:t>
            </w:r>
          </w:p>
        </w:tc>
        <w:tc>
          <w:tcPr>
            <w:tcW w:w="1800" w:type="dxa"/>
          </w:tcPr>
          <w:p w14:paraId="1F297E74" w14:textId="77777777" w:rsidR="00515638" w:rsidRPr="004D208A" w:rsidRDefault="00515638" w:rsidP="00935BCA">
            <w:pPr>
              <w:autoSpaceDE w:val="0"/>
              <w:autoSpaceDN w:val="0"/>
              <w:spacing w:before="106"/>
              <w:ind w:right="264"/>
              <w:jc w:val="center"/>
              <w:rPr>
                <w:snapToGrid/>
                <w:color w:val="auto"/>
                <w:sz w:val="22"/>
                <w:szCs w:val="22"/>
              </w:rPr>
            </w:pPr>
            <w:r w:rsidRPr="004D208A">
              <w:rPr>
                <w:snapToGrid/>
                <w:color w:val="auto"/>
                <w:sz w:val="22"/>
                <w:szCs w:val="22"/>
              </w:rPr>
              <w:t>Page 12 of</w:t>
            </w:r>
            <w:r w:rsidRPr="004D208A">
              <w:rPr>
                <w:snapToGrid/>
                <w:color w:val="auto"/>
                <w:spacing w:val="1"/>
                <w:sz w:val="22"/>
                <w:szCs w:val="22"/>
              </w:rPr>
              <w:t xml:space="preserve"> </w:t>
            </w:r>
            <w:r w:rsidRPr="004D208A">
              <w:rPr>
                <w:snapToGrid/>
                <w:color w:val="auto"/>
                <w:sz w:val="22"/>
                <w:szCs w:val="22"/>
              </w:rPr>
              <w:t>13</w:t>
            </w:r>
          </w:p>
        </w:tc>
      </w:tr>
      <w:tr w:rsidR="00515638" w:rsidRPr="004D208A" w14:paraId="37CA6D37" w14:textId="77777777" w:rsidTr="00935BCA">
        <w:trPr>
          <w:trHeight w:val="314"/>
        </w:trPr>
        <w:tc>
          <w:tcPr>
            <w:tcW w:w="1172" w:type="dxa"/>
            <w:shd w:val="clear" w:color="auto" w:fill="D9D9D9"/>
          </w:tcPr>
          <w:p w14:paraId="08654717" w14:textId="77777777" w:rsidR="00515638" w:rsidRPr="004D208A" w:rsidRDefault="00515638" w:rsidP="00935BCA">
            <w:pPr>
              <w:autoSpaceDE w:val="0"/>
              <w:autoSpaceDN w:val="0"/>
              <w:spacing w:before="1"/>
              <w:ind w:right="234"/>
              <w:jc w:val="center"/>
              <w:rPr>
                <w:snapToGrid/>
                <w:color w:val="auto"/>
                <w:sz w:val="22"/>
                <w:szCs w:val="22"/>
              </w:rPr>
            </w:pPr>
            <w:r w:rsidRPr="004D208A">
              <w:rPr>
                <w:snapToGrid/>
                <w:color w:val="auto"/>
                <w:sz w:val="22"/>
                <w:szCs w:val="22"/>
              </w:rPr>
              <w:t>Doc. #:</w:t>
            </w:r>
          </w:p>
        </w:tc>
        <w:tc>
          <w:tcPr>
            <w:tcW w:w="2070" w:type="dxa"/>
          </w:tcPr>
          <w:p w14:paraId="3064F807" w14:textId="77777777" w:rsidR="00515638" w:rsidRPr="004D208A" w:rsidRDefault="00515638" w:rsidP="00935BCA">
            <w:pPr>
              <w:autoSpaceDE w:val="0"/>
              <w:autoSpaceDN w:val="0"/>
              <w:spacing w:before="1"/>
              <w:rPr>
                <w:snapToGrid/>
                <w:color w:val="auto"/>
                <w:sz w:val="22"/>
                <w:szCs w:val="22"/>
              </w:rPr>
            </w:pPr>
            <w:r w:rsidRPr="004D208A">
              <w:rPr>
                <w:snapToGrid/>
                <w:color w:val="auto"/>
                <w:sz w:val="22"/>
                <w:szCs w:val="22"/>
              </w:rPr>
              <w:t>SOP340567</w:t>
            </w:r>
          </w:p>
        </w:tc>
        <w:tc>
          <w:tcPr>
            <w:tcW w:w="1138" w:type="dxa"/>
            <w:shd w:val="clear" w:color="auto" w:fill="DFDFDF"/>
          </w:tcPr>
          <w:p w14:paraId="2C8BE0A3" w14:textId="77777777" w:rsidR="00515638" w:rsidRPr="004D208A" w:rsidRDefault="00515638" w:rsidP="00935BCA">
            <w:pPr>
              <w:autoSpaceDE w:val="0"/>
              <w:autoSpaceDN w:val="0"/>
              <w:spacing w:before="1"/>
              <w:rPr>
                <w:snapToGrid/>
                <w:color w:val="auto"/>
                <w:sz w:val="22"/>
                <w:szCs w:val="22"/>
              </w:rPr>
            </w:pPr>
            <w:r w:rsidRPr="004D208A">
              <w:rPr>
                <w:snapToGrid/>
                <w:color w:val="auto"/>
                <w:sz w:val="22"/>
                <w:szCs w:val="22"/>
              </w:rPr>
              <w:t>Revision:</w:t>
            </w:r>
          </w:p>
        </w:tc>
        <w:tc>
          <w:tcPr>
            <w:tcW w:w="1203" w:type="dxa"/>
          </w:tcPr>
          <w:p w14:paraId="0D359A9F" w14:textId="77777777" w:rsidR="00515638" w:rsidRPr="004D208A" w:rsidRDefault="00515638" w:rsidP="00935BCA">
            <w:pPr>
              <w:autoSpaceDE w:val="0"/>
              <w:autoSpaceDN w:val="0"/>
              <w:spacing w:before="1"/>
              <w:jc w:val="center"/>
              <w:rPr>
                <w:snapToGrid/>
                <w:color w:val="auto"/>
                <w:sz w:val="22"/>
                <w:szCs w:val="22"/>
              </w:rPr>
            </w:pPr>
            <w:r w:rsidRPr="004D208A">
              <w:rPr>
                <w:snapToGrid/>
                <w:color w:val="auto"/>
                <w:sz w:val="22"/>
                <w:szCs w:val="22"/>
              </w:rPr>
              <w:t>-</w:t>
            </w:r>
          </w:p>
        </w:tc>
        <w:tc>
          <w:tcPr>
            <w:tcW w:w="2701" w:type="dxa"/>
            <w:shd w:val="clear" w:color="auto" w:fill="DFDFDF"/>
          </w:tcPr>
          <w:p w14:paraId="5C796B39" w14:textId="77777777" w:rsidR="00515638" w:rsidRPr="004D208A" w:rsidRDefault="00515638" w:rsidP="00935BCA">
            <w:pPr>
              <w:autoSpaceDE w:val="0"/>
              <w:autoSpaceDN w:val="0"/>
              <w:spacing w:before="1"/>
              <w:rPr>
                <w:snapToGrid/>
                <w:color w:val="auto"/>
                <w:sz w:val="22"/>
                <w:szCs w:val="22"/>
              </w:rPr>
            </w:pPr>
            <w:r w:rsidRPr="004D208A">
              <w:rPr>
                <w:snapToGrid/>
                <w:color w:val="auto"/>
                <w:sz w:val="22"/>
                <w:szCs w:val="22"/>
              </w:rPr>
              <w:t>Effective</w:t>
            </w:r>
            <w:r w:rsidRPr="004D208A">
              <w:rPr>
                <w:snapToGrid/>
                <w:color w:val="auto"/>
                <w:spacing w:val="-2"/>
                <w:sz w:val="22"/>
                <w:szCs w:val="22"/>
              </w:rPr>
              <w:t xml:space="preserve"> </w:t>
            </w:r>
            <w:r w:rsidRPr="004D208A">
              <w:rPr>
                <w:snapToGrid/>
                <w:color w:val="auto"/>
                <w:sz w:val="22"/>
                <w:szCs w:val="22"/>
              </w:rPr>
              <w:t>Date:</w:t>
            </w:r>
          </w:p>
        </w:tc>
        <w:tc>
          <w:tcPr>
            <w:tcW w:w="1800" w:type="dxa"/>
          </w:tcPr>
          <w:p w14:paraId="39136304" w14:textId="77777777" w:rsidR="00515638" w:rsidRPr="004D208A" w:rsidRDefault="00515638" w:rsidP="00935BCA">
            <w:pPr>
              <w:autoSpaceDE w:val="0"/>
              <w:autoSpaceDN w:val="0"/>
              <w:spacing w:before="1"/>
              <w:ind w:right="262"/>
              <w:jc w:val="center"/>
              <w:rPr>
                <w:snapToGrid/>
                <w:color w:val="auto"/>
                <w:sz w:val="22"/>
                <w:szCs w:val="22"/>
              </w:rPr>
            </w:pPr>
            <w:r w:rsidRPr="004D208A">
              <w:rPr>
                <w:snapToGrid/>
                <w:color w:val="auto"/>
                <w:sz w:val="22"/>
                <w:szCs w:val="22"/>
              </w:rPr>
              <w:t>10/08/2021</w:t>
            </w:r>
          </w:p>
        </w:tc>
      </w:tr>
    </w:tbl>
    <w:p w14:paraId="6BCCABDF" w14:textId="77777777" w:rsidR="00515638" w:rsidRPr="004D208A" w:rsidRDefault="00515638" w:rsidP="00515638">
      <w:pPr>
        <w:autoSpaceDE w:val="0"/>
        <w:autoSpaceDN w:val="0"/>
        <w:spacing w:before="7"/>
        <w:rPr>
          <w:snapToGrid/>
          <w:color w:val="auto"/>
          <w:szCs w:val="22"/>
        </w:rPr>
      </w:pPr>
    </w:p>
    <w:p w14:paraId="25EA8280" w14:textId="77777777" w:rsidR="00515638" w:rsidRPr="004D208A" w:rsidRDefault="00515638" w:rsidP="00515638">
      <w:pPr>
        <w:autoSpaceDE w:val="0"/>
        <w:autoSpaceDN w:val="0"/>
        <w:spacing w:before="89"/>
        <w:ind w:left="475"/>
        <w:outlineLvl w:val="1"/>
        <w:rPr>
          <w:b/>
          <w:bCs/>
          <w:snapToGrid/>
          <w:color w:val="auto"/>
          <w:sz w:val="28"/>
          <w:szCs w:val="28"/>
        </w:rPr>
      </w:pPr>
      <w:bookmarkStart w:id="536" w:name="_bookmark8"/>
      <w:bookmarkStart w:id="537" w:name="_Toc95404429"/>
      <w:bookmarkStart w:id="538" w:name="_Toc155613799"/>
      <w:bookmarkEnd w:id="536"/>
      <w:r w:rsidRPr="004D208A">
        <w:rPr>
          <w:b/>
          <w:bCs/>
          <w:snapToGrid/>
          <w:color w:val="auto"/>
          <w:sz w:val="28"/>
          <w:szCs w:val="28"/>
        </w:rPr>
        <w:t>APPENDIX</w:t>
      </w:r>
      <w:r w:rsidRPr="004D208A">
        <w:rPr>
          <w:b/>
          <w:bCs/>
          <w:snapToGrid/>
          <w:color w:val="auto"/>
          <w:spacing w:val="-5"/>
          <w:sz w:val="28"/>
          <w:szCs w:val="28"/>
        </w:rPr>
        <w:t xml:space="preserve"> </w:t>
      </w:r>
      <w:r w:rsidRPr="004D208A">
        <w:rPr>
          <w:b/>
          <w:bCs/>
          <w:snapToGrid/>
          <w:color w:val="auto"/>
          <w:sz w:val="28"/>
          <w:szCs w:val="28"/>
        </w:rPr>
        <w:t>1:</w:t>
      </w:r>
      <w:r w:rsidRPr="004D208A">
        <w:rPr>
          <w:b/>
          <w:bCs/>
          <w:snapToGrid/>
          <w:color w:val="auto"/>
          <w:spacing w:val="62"/>
          <w:sz w:val="28"/>
          <w:szCs w:val="28"/>
        </w:rPr>
        <w:t xml:space="preserve"> </w:t>
      </w:r>
      <w:r w:rsidRPr="004D208A">
        <w:rPr>
          <w:b/>
          <w:bCs/>
          <w:snapToGrid/>
          <w:color w:val="auto"/>
          <w:sz w:val="28"/>
          <w:szCs w:val="28"/>
        </w:rPr>
        <w:t>BIOPSY</w:t>
      </w:r>
      <w:r w:rsidRPr="004D208A">
        <w:rPr>
          <w:b/>
          <w:bCs/>
          <w:snapToGrid/>
          <w:color w:val="auto"/>
          <w:spacing w:val="-3"/>
          <w:sz w:val="28"/>
          <w:szCs w:val="28"/>
        </w:rPr>
        <w:t xml:space="preserve"> </w:t>
      </w:r>
      <w:r w:rsidRPr="004D208A">
        <w:rPr>
          <w:b/>
          <w:bCs/>
          <w:snapToGrid/>
          <w:color w:val="auto"/>
          <w:sz w:val="28"/>
          <w:szCs w:val="28"/>
        </w:rPr>
        <w:t>COLLECTION</w:t>
      </w:r>
      <w:r w:rsidRPr="004D208A">
        <w:rPr>
          <w:b/>
          <w:bCs/>
          <w:snapToGrid/>
          <w:color w:val="auto"/>
          <w:spacing w:val="-1"/>
          <w:sz w:val="28"/>
          <w:szCs w:val="28"/>
        </w:rPr>
        <w:t xml:space="preserve"> </w:t>
      </w:r>
      <w:r w:rsidRPr="004D208A">
        <w:rPr>
          <w:b/>
          <w:bCs/>
          <w:snapToGrid/>
          <w:color w:val="auto"/>
          <w:sz w:val="28"/>
          <w:szCs w:val="28"/>
        </w:rPr>
        <w:t>RECORD</w:t>
      </w:r>
      <w:bookmarkEnd w:id="537"/>
      <w:bookmarkEnd w:id="538"/>
    </w:p>
    <w:p w14:paraId="309D1EF9" w14:textId="77777777" w:rsidR="00515638" w:rsidRPr="004D208A" w:rsidRDefault="00515638" w:rsidP="00515638">
      <w:pPr>
        <w:autoSpaceDE w:val="0"/>
        <w:autoSpaceDN w:val="0"/>
        <w:spacing w:before="5"/>
        <w:rPr>
          <w:b/>
          <w:snapToGrid/>
          <w:color w:val="auto"/>
          <w:sz w:val="32"/>
          <w:szCs w:val="22"/>
        </w:rPr>
      </w:pPr>
    </w:p>
    <w:p w14:paraId="16BA1252" w14:textId="77777777" w:rsidR="00515638" w:rsidRPr="004D208A" w:rsidRDefault="00515638" w:rsidP="00515638">
      <w:pPr>
        <w:autoSpaceDE w:val="0"/>
        <w:autoSpaceDN w:val="0"/>
        <w:ind w:right="1003"/>
        <w:rPr>
          <w:b/>
          <w:snapToGrid/>
          <w:color w:val="auto"/>
          <w:sz w:val="22"/>
          <w:szCs w:val="22"/>
        </w:rPr>
      </w:pPr>
      <w:r w:rsidRPr="004D208A">
        <w:rPr>
          <w:b/>
          <w:snapToGrid/>
          <w:color w:val="auto"/>
          <w:sz w:val="22"/>
          <w:szCs w:val="22"/>
        </w:rPr>
        <w:t>Note</w:t>
      </w:r>
      <w:r w:rsidRPr="004D208A">
        <w:rPr>
          <w:snapToGrid/>
          <w:color w:val="auto"/>
          <w:sz w:val="22"/>
          <w:szCs w:val="22"/>
        </w:rPr>
        <w:t>:</w:t>
      </w:r>
      <w:r w:rsidRPr="004D208A">
        <w:rPr>
          <w:snapToGrid/>
          <w:color w:val="auto"/>
          <w:spacing w:val="-1"/>
          <w:sz w:val="22"/>
          <w:szCs w:val="22"/>
        </w:rPr>
        <w:t xml:space="preserve"> </w:t>
      </w:r>
      <w:r w:rsidRPr="004D208A">
        <w:rPr>
          <w:snapToGrid/>
          <w:color w:val="auto"/>
          <w:sz w:val="22"/>
          <w:szCs w:val="22"/>
        </w:rPr>
        <w:t>This</w:t>
      </w:r>
      <w:r w:rsidRPr="004D208A">
        <w:rPr>
          <w:snapToGrid/>
          <w:color w:val="auto"/>
          <w:spacing w:val="-3"/>
          <w:sz w:val="22"/>
          <w:szCs w:val="22"/>
        </w:rPr>
        <w:t xml:space="preserve"> </w:t>
      </w:r>
      <w:r w:rsidRPr="004D208A">
        <w:rPr>
          <w:snapToGrid/>
          <w:color w:val="auto"/>
          <w:sz w:val="22"/>
          <w:szCs w:val="22"/>
        </w:rPr>
        <w:t>document</w:t>
      </w:r>
      <w:r w:rsidRPr="004D208A">
        <w:rPr>
          <w:snapToGrid/>
          <w:color w:val="auto"/>
          <w:spacing w:val="-3"/>
          <w:sz w:val="22"/>
          <w:szCs w:val="22"/>
        </w:rPr>
        <w:t xml:space="preserve"> </w:t>
      </w:r>
      <w:r w:rsidRPr="004D208A">
        <w:rPr>
          <w:snapToGrid/>
          <w:color w:val="auto"/>
          <w:sz w:val="22"/>
          <w:szCs w:val="22"/>
        </w:rPr>
        <w:t>lists</w:t>
      </w:r>
      <w:r w:rsidRPr="004D208A">
        <w:rPr>
          <w:snapToGrid/>
          <w:color w:val="auto"/>
          <w:spacing w:val="-4"/>
          <w:sz w:val="22"/>
          <w:szCs w:val="22"/>
        </w:rPr>
        <w:t xml:space="preserve"> </w:t>
      </w:r>
      <w:r w:rsidRPr="004D208A">
        <w:rPr>
          <w:snapToGrid/>
          <w:color w:val="auto"/>
          <w:sz w:val="22"/>
          <w:szCs w:val="22"/>
        </w:rPr>
        <w:t>important</w:t>
      </w:r>
      <w:r w:rsidRPr="004D208A">
        <w:rPr>
          <w:snapToGrid/>
          <w:color w:val="auto"/>
          <w:spacing w:val="-3"/>
          <w:sz w:val="22"/>
          <w:szCs w:val="22"/>
        </w:rPr>
        <w:t xml:space="preserve"> </w:t>
      </w:r>
      <w:r w:rsidRPr="004D208A">
        <w:rPr>
          <w:snapToGrid/>
          <w:color w:val="auto"/>
          <w:sz w:val="22"/>
          <w:szCs w:val="22"/>
        </w:rPr>
        <w:t>information</w:t>
      </w:r>
      <w:r w:rsidRPr="004D208A">
        <w:rPr>
          <w:snapToGrid/>
          <w:color w:val="auto"/>
          <w:spacing w:val="-2"/>
          <w:sz w:val="22"/>
          <w:szCs w:val="22"/>
        </w:rPr>
        <w:t xml:space="preserve"> </w:t>
      </w:r>
      <w:r w:rsidRPr="004D208A">
        <w:rPr>
          <w:snapToGrid/>
          <w:color w:val="auto"/>
          <w:sz w:val="22"/>
          <w:szCs w:val="22"/>
        </w:rPr>
        <w:t>to</w:t>
      </w:r>
      <w:r w:rsidRPr="004D208A">
        <w:rPr>
          <w:snapToGrid/>
          <w:color w:val="auto"/>
          <w:spacing w:val="-1"/>
          <w:sz w:val="22"/>
          <w:szCs w:val="22"/>
        </w:rPr>
        <w:t xml:space="preserve"> </w:t>
      </w:r>
      <w:r w:rsidRPr="004D208A">
        <w:rPr>
          <w:snapToGrid/>
          <w:color w:val="auto"/>
          <w:sz w:val="22"/>
          <w:szCs w:val="22"/>
        </w:rPr>
        <w:t>be</w:t>
      </w:r>
      <w:r w:rsidRPr="004D208A">
        <w:rPr>
          <w:snapToGrid/>
          <w:color w:val="auto"/>
          <w:spacing w:val="-4"/>
          <w:sz w:val="22"/>
          <w:szCs w:val="22"/>
        </w:rPr>
        <w:t xml:space="preserve"> </w:t>
      </w:r>
      <w:r w:rsidRPr="004D208A">
        <w:rPr>
          <w:snapToGrid/>
          <w:color w:val="auto"/>
          <w:sz w:val="22"/>
          <w:szCs w:val="22"/>
        </w:rPr>
        <w:t>recorded</w:t>
      </w:r>
      <w:r w:rsidRPr="004D208A">
        <w:rPr>
          <w:snapToGrid/>
          <w:color w:val="auto"/>
          <w:spacing w:val="-2"/>
          <w:sz w:val="22"/>
          <w:szCs w:val="22"/>
        </w:rPr>
        <w:t xml:space="preserve"> </w:t>
      </w:r>
      <w:r w:rsidRPr="004D208A">
        <w:rPr>
          <w:snapToGrid/>
          <w:color w:val="auto"/>
          <w:sz w:val="22"/>
          <w:szCs w:val="22"/>
        </w:rPr>
        <w:t>during</w:t>
      </w:r>
      <w:r w:rsidRPr="004D208A">
        <w:rPr>
          <w:snapToGrid/>
          <w:color w:val="auto"/>
          <w:spacing w:val="-4"/>
          <w:sz w:val="22"/>
          <w:szCs w:val="22"/>
        </w:rPr>
        <w:t xml:space="preserve"> </w:t>
      </w:r>
      <w:r w:rsidRPr="004D208A">
        <w:rPr>
          <w:snapToGrid/>
          <w:color w:val="auto"/>
          <w:sz w:val="22"/>
          <w:szCs w:val="22"/>
        </w:rPr>
        <w:t>the</w:t>
      </w:r>
      <w:r w:rsidRPr="004D208A">
        <w:rPr>
          <w:snapToGrid/>
          <w:color w:val="auto"/>
          <w:spacing w:val="-2"/>
          <w:sz w:val="22"/>
          <w:szCs w:val="22"/>
        </w:rPr>
        <w:t xml:space="preserve"> </w:t>
      </w:r>
      <w:r w:rsidRPr="004D208A">
        <w:rPr>
          <w:snapToGrid/>
          <w:color w:val="auto"/>
          <w:sz w:val="22"/>
          <w:szCs w:val="22"/>
        </w:rPr>
        <w:t>biopsy</w:t>
      </w:r>
      <w:r w:rsidRPr="004D208A">
        <w:rPr>
          <w:snapToGrid/>
          <w:color w:val="auto"/>
          <w:spacing w:val="-3"/>
          <w:sz w:val="22"/>
          <w:szCs w:val="22"/>
        </w:rPr>
        <w:t xml:space="preserve"> </w:t>
      </w:r>
      <w:r w:rsidRPr="004D208A">
        <w:rPr>
          <w:snapToGrid/>
          <w:color w:val="auto"/>
          <w:sz w:val="22"/>
          <w:szCs w:val="22"/>
        </w:rPr>
        <w:t>collection</w:t>
      </w:r>
      <w:r w:rsidRPr="004D208A">
        <w:rPr>
          <w:snapToGrid/>
          <w:color w:val="auto"/>
          <w:spacing w:val="-1"/>
          <w:sz w:val="22"/>
          <w:szCs w:val="22"/>
        </w:rPr>
        <w:t xml:space="preserve"> </w:t>
      </w:r>
      <w:r w:rsidRPr="004D208A">
        <w:rPr>
          <w:snapToGrid/>
          <w:color w:val="auto"/>
          <w:sz w:val="22"/>
          <w:szCs w:val="22"/>
        </w:rPr>
        <w:t>process</w:t>
      </w:r>
      <w:r w:rsidRPr="004D208A">
        <w:rPr>
          <w:snapToGrid/>
          <w:color w:val="auto"/>
          <w:spacing w:val="-1"/>
          <w:sz w:val="22"/>
          <w:szCs w:val="22"/>
        </w:rPr>
        <w:t xml:space="preserve"> </w:t>
      </w:r>
      <w:r w:rsidRPr="004D208A">
        <w:rPr>
          <w:snapToGrid/>
          <w:color w:val="auto"/>
          <w:sz w:val="22"/>
          <w:szCs w:val="22"/>
        </w:rPr>
        <w:t>for</w:t>
      </w:r>
      <w:r w:rsidRPr="004D208A">
        <w:rPr>
          <w:snapToGrid/>
          <w:color w:val="auto"/>
          <w:spacing w:val="-52"/>
          <w:sz w:val="22"/>
          <w:szCs w:val="22"/>
        </w:rPr>
        <w:t xml:space="preserve"> </w:t>
      </w:r>
      <w:r w:rsidRPr="004D208A">
        <w:rPr>
          <w:snapToGrid/>
          <w:color w:val="auto"/>
          <w:sz w:val="22"/>
          <w:szCs w:val="22"/>
        </w:rPr>
        <w:t xml:space="preserve">later documentation in </w:t>
      </w:r>
      <w:r w:rsidRPr="004D208A">
        <w:rPr>
          <w:b/>
          <w:snapToGrid/>
          <w:color w:val="auto"/>
          <w:sz w:val="22"/>
          <w:szCs w:val="22"/>
        </w:rPr>
        <w:t>NCI Medidata Rave.</w:t>
      </w:r>
      <w:r w:rsidRPr="004D208A">
        <w:rPr>
          <w:b/>
          <w:snapToGrid/>
          <w:color w:val="auto"/>
          <w:spacing w:val="1"/>
          <w:sz w:val="22"/>
          <w:szCs w:val="22"/>
        </w:rPr>
        <w:t xml:space="preserve"> </w:t>
      </w:r>
      <w:r w:rsidRPr="004D208A">
        <w:rPr>
          <w:snapToGrid/>
          <w:color w:val="auto"/>
          <w:sz w:val="22"/>
          <w:szCs w:val="22"/>
        </w:rPr>
        <w:t>The completed document should be filed with the study</w:t>
      </w:r>
      <w:r w:rsidRPr="004D208A">
        <w:rPr>
          <w:snapToGrid/>
          <w:color w:val="auto"/>
          <w:spacing w:val="1"/>
          <w:sz w:val="22"/>
          <w:szCs w:val="22"/>
        </w:rPr>
        <w:t xml:space="preserve"> </w:t>
      </w:r>
      <w:r w:rsidRPr="004D208A">
        <w:rPr>
          <w:snapToGrid/>
          <w:color w:val="auto"/>
          <w:sz w:val="22"/>
          <w:szCs w:val="22"/>
        </w:rPr>
        <w:t>patient’s other records at a predetermined location according to local policy for managing clinical trial</w:t>
      </w:r>
      <w:r w:rsidRPr="004D208A">
        <w:rPr>
          <w:snapToGrid/>
          <w:color w:val="auto"/>
          <w:spacing w:val="1"/>
          <w:sz w:val="22"/>
          <w:szCs w:val="22"/>
        </w:rPr>
        <w:t xml:space="preserve"> </w:t>
      </w:r>
      <w:r w:rsidRPr="004D208A">
        <w:rPr>
          <w:snapToGrid/>
          <w:color w:val="auto"/>
          <w:sz w:val="22"/>
          <w:szCs w:val="22"/>
        </w:rPr>
        <w:t>information.</w:t>
      </w:r>
      <w:r w:rsidRPr="004D208A">
        <w:rPr>
          <w:snapToGrid/>
          <w:color w:val="auto"/>
          <w:spacing w:val="2"/>
          <w:sz w:val="22"/>
          <w:szCs w:val="22"/>
        </w:rPr>
        <w:t xml:space="preserve"> </w:t>
      </w:r>
      <w:r w:rsidRPr="004D208A">
        <w:rPr>
          <w:snapToGrid/>
          <w:color w:val="auto"/>
          <w:sz w:val="22"/>
          <w:szCs w:val="22"/>
        </w:rPr>
        <w:t xml:space="preserve">Please </w:t>
      </w:r>
      <w:r w:rsidRPr="004D208A">
        <w:rPr>
          <w:b/>
          <w:snapToGrid/>
          <w:color w:val="auto"/>
          <w:sz w:val="22"/>
          <w:szCs w:val="22"/>
        </w:rPr>
        <w:t>do</w:t>
      </w:r>
      <w:r w:rsidRPr="004D208A">
        <w:rPr>
          <w:b/>
          <w:snapToGrid/>
          <w:color w:val="auto"/>
          <w:spacing w:val="-3"/>
          <w:sz w:val="22"/>
          <w:szCs w:val="22"/>
        </w:rPr>
        <w:t xml:space="preserve"> </w:t>
      </w:r>
      <w:r w:rsidRPr="004D208A">
        <w:rPr>
          <w:b/>
          <w:snapToGrid/>
          <w:color w:val="auto"/>
          <w:sz w:val="22"/>
          <w:szCs w:val="22"/>
        </w:rPr>
        <w:t>not</w:t>
      </w:r>
      <w:r w:rsidRPr="004D208A">
        <w:rPr>
          <w:b/>
          <w:snapToGrid/>
          <w:color w:val="auto"/>
          <w:spacing w:val="-2"/>
          <w:sz w:val="22"/>
          <w:szCs w:val="22"/>
        </w:rPr>
        <w:t xml:space="preserve"> </w:t>
      </w:r>
      <w:r w:rsidRPr="004D208A">
        <w:rPr>
          <w:snapToGrid/>
          <w:color w:val="auto"/>
          <w:sz w:val="22"/>
          <w:szCs w:val="22"/>
        </w:rPr>
        <w:t>include</w:t>
      </w:r>
      <w:r w:rsidRPr="004D208A">
        <w:rPr>
          <w:snapToGrid/>
          <w:color w:val="auto"/>
          <w:spacing w:val="-2"/>
          <w:sz w:val="22"/>
          <w:szCs w:val="22"/>
        </w:rPr>
        <w:t xml:space="preserve"> </w:t>
      </w:r>
      <w:r w:rsidRPr="004D208A">
        <w:rPr>
          <w:snapToGrid/>
          <w:color w:val="auto"/>
          <w:sz w:val="22"/>
          <w:szCs w:val="22"/>
        </w:rPr>
        <w:t>the</w:t>
      </w:r>
      <w:r w:rsidRPr="004D208A">
        <w:rPr>
          <w:snapToGrid/>
          <w:color w:val="auto"/>
          <w:spacing w:val="-2"/>
          <w:sz w:val="22"/>
          <w:szCs w:val="22"/>
        </w:rPr>
        <w:t xml:space="preserve"> </w:t>
      </w:r>
      <w:r w:rsidRPr="004D208A">
        <w:rPr>
          <w:snapToGrid/>
          <w:color w:val="auto"/>
          <w:sz w:val="22"/>
          <w:szCs w:val="22"/>
        </w:rPr>
        <w:t>document</w:t>
      </w:r>
      <w:r w:rsidRPr="004D208A">
        <w:rPr>
          <w:snapToGrid/>
          <w:color w:val="auto"/>
          <w:spacing w:val="-3"/>
          <w:sz w:val="22"/>
          <w:szCs w:val="22"/>
        </w:rPr>
        <w:t xml:space="preserve"> </w:t>
      </w:r>
      <w:r w:rsidRPr="004D208A">
        <w:rPr>
          <w:snapToGrid/>
          <w:color w:val="auto"/>
          <w:sz w:val="22"/>
          <w:szCs w:val="22"/>
        </w:rPr>
        <w:t>in the shipment</w:t>
      </w:r>
      <w:r w:rsidRPr="004D208A">
        <w:rPr>
          <w:snapToGrid/>
          <w:color w:val="auto"/>
          <w:spacing w:val="-2"/>
          <w:sz w:val="22"/>
          <w:szCs w:val="22"/>
        </w:rPr>
        <w:t xml:space="preserve"> </w:t>
      </w:r>
      <w:r w:rsidRPr="004D208A">
        <w:rPr>
          <w:snapToGrid/>
          <w:color w:val="auto"/>
          <w:sz w:val="22"/>
          <w:szCs w:val="22"/>
        </w:rPr>
        <w:t>to EET</w:t>
      </w:r>
      <w:r w:rsidRPr="004D208A">
        <w:rPr>
          <w:snapToGrid/>
          <w:color w:val="auto"/>
          <w:spacing w:val="-1"/>
          <w:sz w:val="22"/>
          <w:szCs w:val="22"/>
        </w:rPr>
        <w:t xml:space="preserve"> </w:t>
      </w:r>
      <w:r w:rsidRPr="004D208A">
        <w:rPr>
          <w:snapToGrid/>
          <w:color w:val="auto"/>
          <w:sz w:val="22"/>
          <w:szCs w:val="22"/>
        </w:rPr>
        <w:t>Biobank</w:t>
      </w:r>
      <w:r w:rsidRPr="004D208A">
        <w:rPr>
          <w:b/>
          <w:snapToGrid/>
          <w:color w:val="auto"/>
          <w:sz w:val="22"/>
          <w:szCs w:val="22"/>
        </w:rPr>
        <w:t>.</w:t>
      </w:r>
    </w:p>
    <w:p w14:paraId="7B5DA1C9" w14:textId="77777777" w:rsidR="00515638" w:rsidRPr="004D208A" w:rsidRDefault="00515638" w:rsidP="00515638">
      <w:pPr>
        <w:autoSpaceDE w:val="0"/>
        <w:autoSpaceDN w:val="0"/>
        <w:spacing w:before="7"/>
        <w:rPr>
          <w:b/>
          <w:snapToGrid/>
          <w:color w:val="auto"/>
          <w:sz w:val="32"/>
          <w:szCs w:val="22"/>
        </w:rPr>
      </w:pPr>
    </w:p>
    <w:p w14:paraId="52149F98" w14:textId="77777777" w:rsidR="00515638" w:rsidRPr="004D208A" w:rsidRDefault="00515638" w:rsidP="00515638">
      <w:pPr>
        <w:tabs>
          <w:tab w:val="left" w:pos="9891"/>
        </w:tabs>
        <w:autoSpaceDE w:val="0"/>
        <w:autoSpaceDN w:val="0"/>
        <w:spacing w:line="352" w:lineRule="auto"/>
        <w:ind w:right="765"/>
        <w:jc w:val="both"/>
        <w:rPr>
          <w:snapToGrid/>
          <w:color w:val="auto"/>
          <w:sz w:val="22"/>
          <w:szCs w:val="22"/>
        </w:rPr>
      </w:pPr>
      <w:r w:rsidRPr="004D208A">
        <w:rPr>
          <w:snapToGrid/>
          <w:color w:val="auto"/>
          <w:sz w:val="22"/>
          <w:szCs w:val="22"/>
        </w:rPr>
        <w:t>Certified</w:t>
      </w:r>
      <w:r w:rsidRPr="004D208A">
        <w:rPr>
          <w:snapToGrid/>
          <w:color w:val="auto"/>
          <w:spacing w:val="-4"/>
          <w:sz w:val="22"/>
          <w:szCs w:val="22"/>
        </w:rPr>
        <w:t xml:space="preserve"> </w:t>
      </w:r>
      <w:r w:rsidRPr="004D208A">
        <w:rPr>
          <w:snapToGrid/>
          <w:color w:val="auto"/>
          <w:sz w:val="22"/>
          <w:szCs w:val="22"/>
        </w:rPr>
        <w:t>Assay</w:t>
      </w:r>
      <w:r w:rsidRPr="004D208A">
        <w:rPr>
          <w:snapToGrid/>
          <w:color w:val="auto"/>
          <w:spacing w:val="-3"/>
          <w:sz w:val="22"/>
          <w:szCs w:val="22"/>
        </w:rPr>
        <w:t xml:space="preserve"> </w:t>
      </w:r>
      <w:r w:rsidRPr="004D208A">
        <w:rPr>
          <w:snapToGrid/>
          <w:color w:val="auto"/>
          <w:sz w:val="22"/>
          <w:szCs w:val="22"/>
        </w:rPr>
        <w:t>Operator:</w:t>
      </w:r>
      <w:r w:rsidRPr="004D208A">
        <w:rPr>
          <w:snapToGrid/>
          <w:color w:val="auto"/>
          <w:spacing w:val="-2"/>
          <w:sz w:val="22"/>
          <w:szCs w:val="22"/>
        </w:rPr>
        <w:t xml:space="preserve"> </w:t>
      </w:r>
      <w:r w:rsidRPr="004D208A">
        <w:rPr>
          <w:snapToGrid/>
          <w:color w:val="auto"/>
          <w:sz w:val="22"/>
          <w:szCs w:val="22"/>
          <w:u w:val="single"/>
        </w:rPr>
        <w:t xml:space="preserve"> </w:t>
      </w:r>
      <w:r w:rsidRPr="004D208A">
        <w:rPr>
          <w:snapToGrid/>
          <w:color w:val="auto"/>
          <w:sz w:val="22"/>
          <w:szCs w:val="22"/>
          <w:u w:val="single"/>
        </w:rPr>
        <w:tab/>
      </w:r>
      <w:r w:rsidRPr="004D208A">
        <w:rPr>
          <w:snapToGrid/>
          <w:color w:val="auto"/>
          <w:sz w:val="22"/>
          <w:szCs w:val="22"/>
        </w:rPr>
        <w:t xml:space="preserve"> Facility/Clinic</w:t>
      </w:r>
      <w:r w:rsidRPr="004D208A">
        <w:rPr>
          <w:snapToGrid/>
          <w:color w:val="auto"/>
          <w:spacing w:val="-7"/>
          <w:sz w:val="22"/>
          <w:szCs w:val="22"/>
        </w:rPr>
        <w:t xml:space="preserve"> </w:t>
      </w:r>
      <w:r w:rsidRPr="004D208A">
        <w:rPr>
          <w:snapToGrid/>
          <w:color w:val="auto"/>
          <w:sz w:val="22"/>
          <w:szCs w:val="22"/>
        </w:rPr>
        <w:t>Collecting</w:t>
      </w:r>
      <w:r w:rsidRPr="004D208A">
        <w:rPr>
          <w:snapToGrid/>
          <w:color w:val="auto"/>
          <w:spacing w:val="-6"/>
          <w:sz w:val="22"/>
          <w:szCs w:val="22"/>
        </w:rPr>
        <w:t xml:space="preserve"> </w:t>
      </w:r>
      <w:r w:rsidRPr="004D208A">
        <w:rPr>
          <w:snapToGrid/>
          <w:color w:val="auto"/>
          <w:sz w:val="22"/>
          <w:szCs w:val="22"/>
        </w:rPr>
        <w:t>Specimens:</w:t>
      </w:r>
      <w:r w:rsidRPr="004D208A">
        <w:rPr>
          <w:snapToGrid/>
          <w:color w:val="auto"/>
          <w:spacing w:val="-2"/>
          <w:sz w:val="22"/>
          <w:szCs w:val="22"/>
        </w:rPr>
        <w:t xml:space="preserve"> </w:t>
      </w:r>
      <w:r w:rsidRPr="004D208A">
        <w:rPr>
          <w:snapToGrid/>
          <w:color w:val="auto"/>
          <w:sz w:val="22"/>
          <w:szCs w:val="22"/>
          <w:u w:val="single"/>
        </w:rPr>
        <w:t xml:space="preserve"> </w:t>
      </w:r>
      <w:r w:rsidRPr="004D208A">
        <w:rPr>
          <w:snapToGrid/>
          <w:color w:val="auto"/>
          <w:sz w:val="22"/>
          <w:szCs w:val="22"/>
          <w:u w:val="single"/>
        </w:rPr>
        <w:tab/>
      </w:r>
      <w:r w:rsidRPr="004D208A">
        <w:rPr>
          <w:snapToGrid/>
          <w:color w:val="auto"/>
          <w:sz w:val="22"/>
          <w:szCs w:val="22"/>
        </w:rPr>
        <w:t xml:space="preserve"> Clinical</w:t>
      </w:r>
      <w:r w:rsidRPr="004D208A">
        <w:rPr>
          <w:snapToGrid/>
          <w:color w:val="auto"/>
          <w:spacing w:val="-4"/>
          <w:sz w:val="22"/>
          <w:szCs w:val="22"/>
        </w:rPr>
        <w:t xml:space="preserve"> </w:t>
      </w:r>
      <w:r w:rsidRPr="004D208A">
        <w:rPr>
          <w:snapToGrid/>
          <w:color w:val="auto"/>
          <w:sz w:val="22"/>
          <w:szCs w:val="22"/>
        </w:rPr>
        <w:t>Protocol</w:t>
      </w:r>
      <w:r w:rsidRPr="004D208A">
        <w:rPr>
          <w:snapToGrid/>
          <w:color w:val="auto"/>
          <w:spacing w:val="-3"/>
          <w:sz w:val="22"/>
          <w:szCs w:val="22"/>
        </w:rPr>
        <w:t xml:space="preserve"> </w:t>
      </w:r>
      <w:r w:rsidRPr="004D208A">
        <w:rPr>
          <w:snapToGrid/>
          <w:color w:val="auto"/>
          <w:sz w:val="22"/>
          <w:szCs w:val="22"/>
        </w:rPr>
        <w:t xml:space="preserve">Number: </w:t>
      </w:r>
      <w:r w:rsidRPr="004D208A">
        <w:rPr>
          <w:snapToGrid/>
          <w:color w:val="auto"/>
          <w:sz w:val="22"/>
          <w:szCs w:val="22"/>
          <w:u w:val="single"/>
        </w:rPr>
        <w:t xml:space="preserve"> </w:t>
      </w:r>
      <w:r w:rsidRPr="004D208A">
        <w:rPr>
          <w:snapToGrid/>
          <w:color w:val="auto"/>
          <w:sz w:val="22"/>
          <w:szCs w:val="22"/>
          <w:u w:val="single"/>
        </w:rPr>
        <w:tab/>
      </w:r>
      <w:r w:rsidRPr="004D208A">
        <w:rPr>
          <w:snapToGrid/>
          <w:color w:val="auto"/>
          <w:sz w:val="22"/>
          <w:szCs w:val="22"/>
        </w:rPr>
        <w:t xml:space="preserve"> Patient</w:t>
      </w:r>
      <w:r w:rsidRPr="004D208A">
        <w:rPr>
          <w:snapToGrid/>
          <w:color w:val="auto"/>
          <w:spacing w:val="-1"/>
          <w:sz w:val="22"/>
          <w:szCs w:val="22"/>
        </w:rPr>
        <w:t xml:space="preserve"> </w:t>
      </w:r>
      <w:r w:rsidRPr="004D208A">
        <w:rPr>
          <w:snapToGrid/>
          <w:color w:val="auto"/>
          <w:sz w:val="22"/>
          <w:szCs w:val="22"/>
        </w:rPr>
        <w:t>ID:</w:t>
      </w:r>
      <w:r w:rsidRPr="004D208A">
        <w:rPr>
          <w:snapToGrid/>
          <w:color w:val="auto"/>
          <w:spacing w:val="-2"/>
          <w:sz w:val="22"/>
          <w:szCs w:val="22"/>
        </w:rPr>
        <w:t xml:space="preserve"> </w:t>
      </w:r>
      <w:r w:rsidRPr="004D208A">
        <w:rPr>
          <w:snapToGrid/>
          <w:color w:val="auto"/>
          <w:sz w:val="22"/>
          <w:szCs w:val="22"/>
          <w:u w:val="single"/>
        </w:rPr>
        <w:t xml:space="preserve"> </w:t>
      </w:r>
      <w:r w:rsidRPr="004D208A">
        <w:rPr>
          <w:snapToGrid/>
          <w:color w:val="auto"/>
          <w:sz w:val="22"/>
          <w:szCs w:val="22"/>
          <w:u w:val="single"/>
        </w:rPr>
        <w:tab/>
      </w:r>
    </w:p>
    <w:p w14:paraId="7C3B628E" w14:textId="77777777" w:rsidR="00515638" w:rsidRPr="004D208A" w:rsidRDefault="00515638" w:rsidP="00515638">
      <w:pPr>
        <w:autoSpaceDE w:val="0"/>
        <w:autoSpaceDN w:val="0"/>
        <w:rPr>
          <w:snapToGrid/>
          <w:color w:val="auto"/>
          <w:sz w:val="20"/>
          <w:szCs w:val="22"/>
        </w:rPr>
      </w:pPr>
    </w:p>
    <w:p w14:paraId="0D40E7B6" w14:textId="77777777" w:rsidR="00515638" w:rsidRPr="004D208A" w:rsidRDefault="00515638" w:rsidP="00515638">
      <w:pPr>
        <w:autoSpaceDE w:val="0"/>
        <w:autoSpaceDN w:val="0"/>
        <w:rPr>
          <w:snapToGrid/>
          <w:color w:val="auto"/>
          <w:sz w:val="20"/>
          <w:szCs w:val="22"/>
        </w:rPr>
      </w:pPr>
    </w:p>
    <w:p w14:paraId="0E05E9FE" w14:textId="77777777" w:rsidR="00515638" w:rsidRPr="004D208A" w:rsidRDefault="00515638" w:rsidP="00515638">
      <w:pPr>
        <w:autoSpaceDE w:val="0"/>
        <w:autoSpaceDN w:val="0"/>
        <w:spacing w:before="3"/>
        <w:rPr>
          <w:snapToGrid/>
          <w:color w:val="auto"/>
          <w:sz w:val="17"/>
          <w:szCs w:val="22"/>
        </w:rPr>
      </w:pPr>
    </w:p>
    <w:p w14:paraId="13EE6395" w14:textId="77777777" w:rsidR="00515638" w:rsidRPr="004D208A" w:rsidRDefault="00515638" w:rsidP="00665AEE">
      <w:pPr>
        <w:numPr>
          <w:ilvl w:val="0"/>
          <w:numId w:val="135"/>
        </w:numPr>
        <w:tabs>
          <w:tab w:val="left" w:pos="841"/>
        </w:tabs>
        <w:autoSpaceDE w:val="0"/>
        <w:autoSpaceDN w:val="0"/>
        <w:spacing w:before="92"/>
        <w:ind w:left="835"/>
        <w:rPr>
          <w:b/>
          <w:bCs/>
          <w:snapToGrid/>
          <w:color w:val="auto"/>
          <w:sz w:val="22"/>
          <w:szCs w:val="22"/>
        </w:rPr>
      </w:pPr>
      <w:r w:rsidRPr="004D208A">
        <w:rPr>
          <w:b/>
          <w:bCs/>
          <w:snapToGrid/>
          <w:color w:val="auto"/>
          <w:sz w:val="22"/>
          <w:szCs w:val="22"/>
        </w:rPr>
        <w:t>Biopsy</w:t>
      </w:r>
      <w:r w:rsidRPr="004D208A">
        <w:rPr>
          <w:b/>
          <w:bCs/>
          <w:snapToGrid/>
          <w:color w:val="auto"/>
          <w:spacing w:val="-3"/>
          <w:sz w:val="22"/>
          <w:szCs w:val="22"/>
        </w:rPr>
        <w:t xml:space="preserve"> </w:t>
      </w:r>
      <w:r w:rsidRPr="004D208A">
        <w:rPr>
          <w:b/>
          <w:bCs/>
          <w:snapToGrid/>
          <w:color w:val="auto"/>
          <w:sz w:val="22"/>
          <w:szCs w:val="22"/>
        </w:rPr>
        <w:t>Collection</w:t>
      </w:r>
      <w:r w:rsidRPr="004D208A">
        <w:rPr>
          <w:b/>
          <w:bCs/>
          <w:snapToGrid/>
          <w:color w:val="auto"/>
          <w:spacing w:val="-3"/>
          <w:sz w:val="22"/>
          <w:szCs w:val="22"/>
        </w:rPr>
        <w:t xml:space="preserve"> </w:t>
      </w:r>
      <w:r w:rsidRPr="004D208A">
        <w:rPr>
          <w:b/>
          <w:bCs/>
          <w:snapToGrid/>
          <w:color w:val="auto"/>
          <w:sz w:val="22"/>
          <w:szCs w:val="22"/>
        </w:rPr>
        <w:t>Information:</w:t>
      </w:r>
    </w:p>
    <w:p w14:paraId="3B6F0859" w14:textId="77777777" w:rsidR="00515638" w:rsidRPr="004D208A" w:rsidRDefault="00515638" w:rsidP="00515638">
      <w:pPr>
        <w:autoSpaceDE w:val="0"/>
        <w:autoSpaceDN w:val="0"/>
        <w:spacing w:before="121"/>
        <w:rPr>
          <w:snapToGrid/>
          <w:color w:val="auto"/>
          <w:sz w:val="22"/>
          <w:szCs w:val="22"/>
        </w:rPr>
      </w:pPr>
      <w:r w:rsidRPr="004D208A">
        <w:rPr>
          <w:b/>
          <w:snapToGrid/>
          <w:color w:val="auto"/>
          <w:sz w:val="22"/>
          <w:szCs w:val="22"/>
        </w:rPr>
        <w:t>Note:</w:t>
      </w:r>
      <w:r w:rsidRPr="004D208A">
        <w:rPr>
          <w:b/>
          <w:snapToGrid/>
          <w:color w:val="auto"/>
          <w:spacing w:val="-1"/>
          <w:sz w:val="22"/>
          <w:szCs w:val="22"/>
        </w:rPr>
        <w:t xml:space="preserve"> </w:t>
      </w:r>
      <w:r w:rsidRPr="004D208A">
        <w:rPr>
          <w:snapToGrid/>
          <w:color w:val="auto"/>
          <w:sz w:val="22"/>
          <w:szCs w:val="22"/>
        </w:rPr>
        <w:t>Information</w:t>
      </w:r>
      <w:r w:rsidRPr="004D208A">
        <w:rPr>
          <w:snapToGrid/>
          <w:color w:val="auto"/>
          <w:spacing w:val="-3"/>
          <w:sz w:val="22"/>
          <w:szCs w:val="22"/>
        </w:rPr>
        <w:t xml:space="preserve"> </w:t>
      </w:r>
      <w:r w:rsidRPr="004D208A">
        <w:rPr>
          <w:snapToGrid/>
          <w:color w:val="auto"/>
          <w:sz w:val="22"/>
          <w:szCs w:val="22"/>
        </w:rPr>
        <w:t>collected</w:t>
      </w:r>
      <w:r w:rsidRPr="004D208A">
        <w:rPr>
          <w:snapToGrid/>
          <w:color w:val="auto"/>
          <w:spacing w:val="-1"/>
          <w:sz w:val="22"/>
          <w:szCs w:val="22"/>
        </w:rPr>
        <w:t xml:space="preserve"> </w:t>
      </w:r>
      <w:r w:rsidRPr="004D208A">
        <w:rPr>
          <w:snapToGrid/>
          <w:color w:val="auto"/>
          <w:sz w:val="22"/>
          <w:szCs w:val="22"/>
        </w:rPr>
        <w:t>in</w:t>
      </w:r>
      <w:r w:rsidRPr="004D208A">
        <w:rPr>
          <w:snapToGrid/>
          <w:color w:val="auto"/>
          <w:spacing w:val="-4"/>
          <w:sz w:val="22"/>
          <w:szCs w:val="22"/>
        </w:rPr>
        <w:t xml:space="preserve"> </w:t>
      </w:r>
      <w:r w:rsidRPr="004D208A">
        <w:rPr>
          <w:snapToGrid/>
          <w:color w:val="auto"/>
          <w:sz w:val="22"/>
          <w:szCs w:val="22"/>
        </w:rPr>
        <w:t>the</w:t>
      </w:r>
      <w:r w:rsidRPr="004D208A">
        <w:rPr>
          <w:snapToGrid/>
          <w:color w:val="auto"/>
          <w:spacing w:val="-3"/>
          <w:sz w:val="22"/>
          <w:szCs w:val="22"/>
        </w:rPr>
        <w:t xml:space="preserve"> </w:t>
      </w:r>
      <w:r w:rsidRPr="004D208A">
        <w:rPr>
          <w:snapToGrid/>
          <w:color w:val="auto"/>
          <w:sz w:val="22"/>
          <w:szCs w:val="22"/>
        </w:rPr>
        <w:t>table</w:t>
      </w:r>
      <w:r w:rsidRPr="004D208A">
        <w:rPr>
          <w:snapToGrid/>
          <w:color w:val="auto"/>
          <w:spacing w:val="-1"/>
          <w:sz w:val="22"/>
          <w:szCs w:val="22"/>
        </w:rPr>
        <w:t xml:space="preserve"> </w:t>
      </w:r>
      <w:r w:rsidRPr="004D208A">
        <w:rPr>
          <w:snapToGrid/>
          <w:color w:val="auto"/>
          <w:sz w:val="22"/>
          <w:szCs w:val="22"/>
        </w:rPr>
        <w:t>below</w:t>
      </w:r>
      <w:r w:rsidRPr="004D208A">
        <w:rPr>
          <w:snapToGrid/>
          <w:color w:val="auto"/>
          <w:spacing w:val="-2"/>
          <w:sz w:val="22"/>
          <w:szCs w:val="22"/>
        </w:rPr>
        <w:t xml:space="preserve"> </w:t>
      </w:r>
      <w:r w:rsidRPr="004D208A">
        <w:rPr>
          <w:snapToGrid/>
          <w:color w:val="auto"/>
          <w:sz w:val="22"/>
          <w:szCs w:val="22"/>
        </w:rPr>
        <w:t>will</w:t>
      </w:r>
      <w:r w:rsidRPr="004D208A">
        <w:rPr>
          <w:snapToGrid/>
          <w:color w:val="auto"/>
          <w:spacing w:val="-3"/>
          <w:sz w:val="22"/>
          <w:szCs w:val="22"/>
        </w:rPr>
        <w:t xml:space="preserve"> </w:t>
      </w:r>
      <w:r w:rsidRPr="004D208A">
        <w:rPr>
          <w:snapToGrid/>
          <w:color w:val="auto"/>
          <w:sz w:val="22"/>
          <w:szCs w:val="22"/>
        </w:rPr>
        <w:t>be</w:t>
      </w:r>
      <w:r w:rsidRPr="004D208A">
        <w:rPr>
          <w:snapToGrid/>
          <w:color w:val="auto"/>
          <w:spacing w:val="-1"/>
          <w:sz w:val="22"/>
          <w:szCs w:val="22"/>
        </w:rPr>
        <w:t xml:space="preserve"> </w:t>
      </w:r>
      <w:r w:rsidRPr="004D208A">
        <w:rPr>
          <w:snapToGrid/>
          <w:color w:val="auto"/>
          <w:sz w:val="22"/>
          <w:szCs w:val="22"/>
        </w:rPr>
        <w:t>entered</w:t>
      </w:r>
      <w:r w:rsidRPr="004D208A">
        <w:rPr>
          <w:snapToGrid/>
          <w:color w:val="auto"/>
          <w:spacing w:val="52"/>
          <w:sz w:val="22"/>
          <w:szCs w:val="22"/>
        </w:rPr>
        <w:t xml:space="preserve"> </w:t>
      </w:r>
      <w:r w:rsidRPr="004D208A">
        <w:rPr>
          <w:snapToGrid/>
          <w:color w:val="auto"/>
          <w:sz w:val="22"/>
          <w:szCs w:val="22"/>
        </w:rPr>
        <w:t>in</w:t>
      </w:r>
      <w:r w:rsidRPr="004D208A">
        <w:rPr>
          <w:snapToGrid/>
          <w:color w:val="auto"/>
          <w:spacing w:val="-4"/>
          <w:sz w:val="22"/>
          <w:szCs w:val="22"/>
        </w:rPr>
        <w:t xml:space="preserve"> </w:t>
      </w:r>
      <w:r w:rsidRPr="004D208A">
        <w:rPr>
          <w:snapToGrid/>
          <w:color w:val="auto"/>
          <w:sz w:val="22"/>
          <w:szCs w:val="22"/>
        </w:rPr>
        <w:t>Medidata RAVE.</w:t>
      </w:r>
    </w:p>
    <w:p w14:paraId="2DA0012B" w14:textId="77777777" w:rsidR="00515638" w:rsidRPr="004D208A" w:rsidRDefault="00515638" w:rsidP="00515638">
      <w:pPr>
        <w:autoSpaceDE w:val="0"/>
        <w:autoSpaceDN w:val="0"/>
        <w:spacing w:before="117" w:line="244" w:lineRule="auto"/>
        <w:ind w:right="808"/>
        <w:rPr>
          <w:snapToGrid/>
          <w:color w:val="auto"/>
          <w:sz w:val="22"/>
          <w:szCs w:val="22"/>
        </w:rPr>
      </w:pPr>
      <w:r w:rsidRPr="004D208A">
        <w:rPr>
          <w:b/>
          <w:snapToGrid/>
          <w:color w:val="auto"/>
          <w:sz w:val="22"/>
          <w:szCs w:val="22"/>
        </w:rPr>
        <w:t>Note:</w:t>
      </w:r>
      <w:r w:rsidRPr="004D208A">
        <w:rPr>
          <w:b/>
          <w:snapToGrid/>
          <w:color w:val="auto"/>
          <w:spacing w:val="21"/>
          <w:sz w:val="22"/>
          <w:szCs w:val="22"/>
        </w:rPr>
        <w:t xml:space="preserve"> </w:t>
      </w:r>
      <w:r w:rsidRPr="004D208A">
        <w:rPr>
          <w:snapToGrid/>
          <w:color w:val="auto"/>
          <w:sz w:val="22"/>
          <w:szCs w:val="22"/>
        </w:rPr>
        <w:t>Record</w:t>
      </w:r>
      <w:r w:rsidRPr="004D208A">
        <w:rPr>
          <w:snapToGrid/>
          <w:color w:val="auto"/>
          <w:spacing w:val="19"/>
          <w:sz w:val="22"/>
          <w:szCs w:val="22"/>
        </w:rPr>
        <w:t xml:space="preserve"> </w:t>
      </w:r>
      <w:r w:rsidRPr="004D208A">
        <w:rPr>
          <w:snapToGrid/>
          <w:color w:val="auto"/>
          <w:sz w:val="22"/>
          <w:szCs w:val="22"/>
        </w:rPr>
        <w:t>times</w:t>
      </w:r>
      <w:r w:rsidRPr="004D208A">
        <w:rPr>
          <w:snapToGrid/>
          <w:color w:val="auto"/>
          <w:spacing w:val="23"/>
          <w:sz w:val="22"/>
          <w:szCs w:val="22"/>
        </w:rPr>
        <w:t xml:space="preserve"> </w:t>
      </w:r>
      <w:r w:rsidRPr="004D208A">
        <w:rPr>
          <w:snapToGrid/>
          <w:color w:val="auto"/>
          <w:sz w:val="22"/>
          <w:szCs w:val="22"/>
        </w:rPr>
        <w:t>using</w:t>
      </w:r>
      <w:r w:rsidRPr="004D208A">
        <w:rPr>
          <w:snapToGrid/>
          <w:color w:val="auto"/>
          <w:spacing w:val="19"/>
          <w:sz w:val="22"/>
          <w:szCs w:val="22"/>
        </w:rPr>
        <w:t xml:space="preserve"> </w:t>
      </w:r>
      <w:r w:rsidRPr="004D208A">
        <w:rPr>
          <w:snapToGrid/>
          <w:color w:val="auto"/>
          <w:sz w:val="22"/>
          <w:szCs w:val="22"/>
        </w:rPr>
        <w:t>military</w:t>
      </w:r>
      <w:r w:rsidRPr="004D208A">
        <w:rPr>
          <w:snapToGrid/>
          <w:color w:val="auto"/>
          <w:spacing w:val="20"/>
          <w:sz w:val="22"/>
          <w:szCs w:val="22"/>
        </w:rPr>
        <w:t xml:space="preserve"> </w:t>
      </w:r>
      <w:r w:rsidRPr="004D208A">
        <w:rPr>
          <w:snapToGrid/>
          <w:color w:val="auto"/>
          <w:sz w:val="22"/>
          <w:szCs w:val="22"/>
        </w:rPr>
        <w:t>time</w:t>
      </w:r>
      <w:r w:rsidRPr="004D208A">
        <w:rPr>
          <w:snapToGrid/>
          <w:color w:val="auto"/>
          <w:spacing w:val="20"/>
          <w:sz w:val="22"/>
          <w:szCs w:val="22"/>
        </w:rPr>
        <w:t xml:space="preserve"> </w:t>
      </w:r>
      <w:r w:rsidRPr="004D208A">
        <w:rPr>
          <w:snapToGrid/>
          <w:color w:val="auto"/>
          <w:sz w:val="22"/>
          <w:szCs w:val="22"/>
        </w:rPr>
        <w:t>(24-h</w:t>
      </w:r>
      <w:r w:rsidRPr="004D208A">
        <w:rPr>
          <w:snapToGrid/>
          <w:color w:val="auto"/>
          <w:spacing w:val="22"/>
          <w:sz w:val="22"/>
          <w:szCs w:val="22"/>
        </w:rPr>
        <w:t xml:space="preserve"> </w:t>
      </w:r>
      <w:r w:rsidRPr="004D208A">
        <w:rPr>
          <w:snapToGrid/>
          <w:color w:val="auto"/>
          <w:sz w:val="22"/>
          <w:szCs w:val="22"/>
        </w:rPr>
        <w:t>designation);</w:t>
      </w:r>
      <w:r w:rsidRPr="004D208A">
        <w:rPr>
          <w:snapToGrid/>
          <w:color w:val="auto"/>
          <w:spacing w:val="21"/>
          <w:sz w:val="22"/>
          <w:szCs w:val="22"/>
        </w:rPr>
        <w:t xml:space="preserve"> </w:t>
      </w:r>
      <w:r w:rsidRPr="004D208A">
        <w:rPr>
          <w:snapToGrid/>
          <w:color w:val="auto"/>
          <w:sz w:val="22"/>
          <w:szCs w:val="22"/>
        </w:rPr>
        <w:t>for</w:t>
      </w:r>
      <w:r w:rsidRPr="004D208A">
        <w:rPr>
          <w:snapToGrid/>
          <w:color w:val="auto"/>
          <w:spacing w:val="20"/>
          <w:sz w:val="22"/>
          <w:szCs w:val="22"/>
        </w:rPr>
        <w:t xml:space="preserve"> </w:t>
      </w:r>
      <w:r w:rsidRPr="004D208A">
        <w:rPr>
          <w:snapToGrid/>
          <w:color w:val="auto"/>
          <w:sz w:val="22"/>
          <w:szCs w:val="22"/>
        </w:rPr>
        <w:t>example,</w:t>
      </w:r>
      <w:r w:rsidRPr="004D208A">
        <w:rPr>
          <w:snapToGrid/>
          <w:color w:val="auto"/>
          <w:spacing w:val="21"/>
          <w:sz w:val="22"/>
          <w:szCs w:val="22"/>
        </w:rPr>
        <w:t xml:space="preserve"> </w:t>
      </w:r>
      <w:r w:rsidRPr="004D208A">
        <w:rPr>
          <w:snapToGrid/>
          <w:color w:val="auto"/>
          <w:sz w:val="22"/>
          <w:szCs w:val="22"/>
        </w:rPr>
        <w:t>specify</w:t>
      </w:r>
      <w:r w:rsidRPr="004D208A">
        <w:rPr>
          <w:snapToGrid/>
          <w:color w:val="auto"/>
          <w:spacing w:val="22"/>
          <w:sz w:val="22"/>
          <w:szCs w:val="22"/>
        </w:rPr>
        <w:t xml:space="preserve"> </w:t>
      </w:r>
      <w:r w:rsidRPr="004D208A">
        <w:rPr>
          <w:snapToGrid/>
          <w:color w:val="auto"/>
          <w:sz w:val="22"/>
          <w:szCs w:val="22"/>
        </w:rPr>
        <w:t>16:15</w:t>
      </w:r>
      <w:r w:rsidRPr="004D208A">
        <w:rPr>
          <w:snapToGrid/>
          <w:color w:val="auto"/>
          <w:spacing w:val="19"/>
          <w:sz w:val="22"/>
          <w:szCs w:val="22"/>
        </w:rPr>
        <w:t xml:space="preserve"> </w:t>
      </w:r>
      <w:r w:rsidRPr="004D208A">
        <w:rPr>
          <w:snapToGrid/>
          <w:color w:val="auto"/>
          <w:sz w:val="22"/>
          <w:szCs w:val="22"/>
        </w:rPr>
        <w:t>to</w:t>
      </w:r>
      <w:r w:rsidRPr="004D208A">
        <w:rPr>
          <w:snapToGrid/>
          <w:color w:val="auto"/>
          <w:spacing w:val="20"/>
          <w:sz w:val="22"/>
          <w:szCs w:val="22"/>
        </w:rPr>
        <w:t xml:space="preserve"> </w:t>
      </w:r>
      <w:r w:rsidRPr="004D208A">
        <w:rPr>
          <w:snapToGrid/>
          <w:color w:val="auto"/>
          <w:sz w:val="22"/>
          <w:szCs w:val="22"/>
        </w:rPr>
        <w:t>indicate</w:t>
      </w:r>
      <w:r w:rsidRPr="004D208A">
        <w:rPr>
          <w:snapToGrid/>
          <w:color w:val="auto"/>
          <w:spacing w:val="20"/>
          <w:sz w:val="22"/>
          <w:szCs w:val="22"/>
        </w:rPr>
        <w:t xml:space="preserve"> </w:t>
      </w:r>
      <w:r w:rsidRPr="004D208A">
        <w:rPr>
          <w:snapToGrid/>
          <w:color w:val="auto"/>
          <w:sz w:val="22"/>
          <w:szCs w:val="22"/>
        </w:rPr>
        <w:t>4:15</w:t>
      </w:r>
      <w:r w:rsidRPr="004D208A">
        <w:rPr>
          <w:snapToGrid/>
          <w:color w:val="auto"/>
          <w:spacing w:val="-52"/>
          <w:sz w:val="22"/>
          <w:szCs w:val="22"/>
        </w:rPr>
        <w:t xml:space="preserve"> </w:t>
      </w:r>
      <w:r w:rsidRPr="004D208A">
        <w:rPr>
          <w:snapToGrid/>
          <w:color w:val="auto"/>
          <w:sz w:val="22"/>
          <w:szCs w:val="22"/>
        </w:rPr>
        <w:t>PM.</w:t>
      </w:r>
    </w:p>
    <w:p w14:paraId="6E59A95B" w14:textId="77777777" w:rsidR="00515638" w:rsidRPr="004D208A" w:rsidRDefault="00515638" w:rsidP="00515638">
      <w:pPr>
        <w:autoSpaceDE w:val="0"/>
        <w:autoSpaceDN w:val="0"/>
        <w:spacing w:before="8"/>
        <w:rPr>
          <w:snapToGrid/>
          <w:color w:val="auto"/>
          <w:sz w:val="9"/>
          <w:szCs w:val="22"/>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85"/>
        <w:gridCol w:w="1780"/>
        <w:gridCol w:w="1711"/>
        <w:gridCol w:w="1802"/>
        <w:gridCol w:w="1686"/>
      </w:tblGrid>
      <w:tr w:rsidR="00515638" w:rsidRPr="004D208A" w14:paraId="131255A3" w14:textId="77777777" w:rsidTr="00935BCA">
        <w:trPr>
          <w:trHeight w:val="373"/>
        </w:trPr>
        <w:tc>
          <w:tcPr>
            <w:tcW w:w="3185" w:type="dxa"/>
            <w:shd w:val="clear" w:color="auto" w:fill="BEBEBE"/>
          </w:tcPr>
          <w:p w14:paraId="00C306FE" w14:textId="77777777" w:rsidR="00515638" w:rsidRPr="004D208A" w:rsidRDefault="00515638" w:rsidP="00935BCA">
            <w:pPr>
              <w:autoSpaceDE w:val="0"/>
              <w:autoSpaceDN w:val="0"/>
              <w:rPr>
                <w:snapToGrid/>
                <w:color w:val="auto"/>
                <w:sz w:val="22"/>
                <w:szCs w:val="22"/>
              </w:rPr>
            </w:pPr>
          </w:p>
        </w:tc>
        <w:tc>
          <w:tcPr>
            <w:tcW w:w="1780" w:type="dxa"/>
            <w:shd w:val="clear" w:color="auto" w:fill="BEBEBE"/>
          </w:tcPr>
          <w:p w14:paraId="54EFE65C" w14:textId="77777777" w:rsidR="00515638" w:rsidRPr="004D208A" w:rsidRDefault="00515638" w:rsidP="00935BCA">
            <w:pPr>
              <w:autoSpaceDE w:val="0"/>
              <w:autoSpaceDN w:val="0"/>
              <w:spacing w:before="61"/>
              <w:rPr>
                <w:b/>
                <w:snapToGrid/>
                <w:color w:val="auto"/>
                <w:sz w:val="22"/>
                <w:szCs w:val="22"/>
              </w:rPr>
            </w:pPr>
            <w:r w:rsidRPr="004D208A">
              <w:rPr>
                <w:b/>
                <w:snapToGrid/>
                <w:color w:val="auto"/>
                <w:sz w:val="22"/>
                <w:szCs w:val="22"/>
              </w:rPr>
              <w:t>Pass A</w:t>
            </w:r>
          </w:p>
        </w:tc>
        <w:tc>
          <w:tcPr>
            <w:tcW w:w="1711" w:type="dxa"/>
            <w:shd w:val="clear" w:color="auto" w:fill="BEBEBE"/>
          </w:tcPr>
          <w:p w14:paraId="12653815" w14:textId="77777777" w:rsidR="00515638" w:rsidRPr="004D208A" w:rsidRDefault="00515638" w:rsidP="00935BCA">
            <w:pPr>
              <w:autoSpaceDE w:val="0"/>
              <w:autoSpaceDN w:val="0"/>
              <w:spacing w:before="61"/>
              <w:rPr>
                <w:b/>
                <w:snapToGrid/>
                <w:color w:val="auto"/>
                <w:sz w:val="22"/>
                <w:szCs w:val="22"/>
              </w:rPr>
            </w:pPr>
            <w:r w:rsidRPr="004D208A">
              <w:rPr>
                <w:b/>
                <w:snapToGrid/>
                <w:color w:val="auto"/>
                <w:sz w:val="22"/>
                <w:szCs w:val="22"/>
              </w:rPr>
              <w:t>Pass B</w:t>
            </w:r>
          </w:p>
        </w:tc>
        <w:tc>
          <w:tcPr>
            <w:tcW w:w="1802" w:type="dxa"/>
            <w:shd w:val="clear" w:color="auto" w:fill="BEBEBE"/>
          </w:tcPr>
          <w:p w14:paraId="502548B5" w14:textId="77777777" w:rsidR="00515638" w:rsidRPr="004D208A" w:rsidRDefault="00515638" w:rsidP="00935BCA">
            <w:pPr>
              <w:autoSpaceDE w:val="0"/>
              <w:autoSpaceDN w:val="0"/>
              <w:spacing w:before="61"/>
              <w:rPr>
                <w:b/>
                <w:snapToGrid/>
                <w:color w:val="auto"/>
                <w:sz w:val="22"/>
                <w:szCs w:val="22"/>
              </w:rPr>
            </w:pPr>
            <w:r w:rsidRPr="004D208A">
              <w:rPr>
                <w:b/>
                <w:snapToGrid/>
                <w:color w:val="auto"/>
                <w:sz w:val="22"/>
                <w:szCs w:val="22"/>
              </w:rPr>
              <w:t>Pass C</w:t>
            </w:r>
          </w:p>
        </w:tc>
        <w:tc>
          <w:tcPr>
            <w:tcW w:w="1686" w:type="dxa"/>
            <w:shd w:val="clear" w:color="auto" w:fill="BEBEBE"/>
          </w:tcPr>
          <w:p w14:paraId="416321BE" w14:textId="77777777" w:rsidR="00515638" w:rsidRPr="004D208A" w:rsidRDefault="00515638" w:rsidP="00935BCA">
            <w:pPr>
              <w:autoSpaceDE w:val="0"/>
              <w:autoSpaceDN w:val="0"/>
              <w:spacing w:before="61"/>
              <w:rPr>
                <w:b/>
                <w:snapToGrid/>
                <w:color w:val="auto"/>
                <w:sz w:val="22"/>
                <w:szCs w:val="22"/>
              </w:rPr>
            </w:pPr>
            <w:r w:rsidRPr="004D208A">
              <w:rPr>
                <w:b/>
                <w:snapToGrid/>
                <w:color w:val="auto"/>
                <w:sz w:val="22"/>
                <w:szCs w:val="22"/>
              </w:rPr>
              <w:t>Pass D</w:t>
            </w:r>
          </w:p>
        </w:tc>
      </w:tr>
      <w:tr w:rsidR="00515638" w:rsidRPr="004D208A" w14:paraId="088F30B9" w14:textId="77777777" w:rsidTr="00935BCA">
        <w:trPr>
          <w:trHeight w:val="372"/>
        </w:trPr>
        <w:tc>
          <w:tcPr>
            <w:tcW w:w="3185" w:type="dxa"/>
          </w:tcPr>
          <w:p w14:paraId="416BF900" w14:textId="77777777" w:rsidR="00515638" w:rsidRPr="004D208A" w:rsidRDefault="00515638" w:rsidP="00935BCA">
            <w:pPr>
              <w:autoSpaceDE w:val="0"/>
              <w:autoSpaceDN w:val="0"/>
              <w:spacing w:before="61"/>
              <w:rPr>
                <w:b/>
                <w:snapToGrid/>
                <w:color w:val="auto"/>
                <w:sz w:val="22"/>
                <w:szCs w:val="22"/>
              </w:rPr>
            </w:pPr>
            <w:r w:rsidRPr="004D208A">
              <w:rPr>
                <w:b/>
                <w:snapToGrid/>
                <w:color w:val="auto"/>
                <w:sz w:val="22"/>
                <w:szCs w:val="22"/>
              </w:rPr>
              <w:t>Specimen</w:t>
            </w:r>
            <w:r w:rsidRPr="004D208A">
              <w:rPr>
                <w:b/>
                <w:snapToGrid/>
                <w:color w:val="auto"/>
                <w:spacing w:val="-3"/>
                <w:sz w:val="22"/>
                <w:szCs w:val="22"/>
              </w:rPr>
              <w:t xml:space="preserve"> </w:t>
            </w:r>
            <w:r w:rsidRPr="004D208A">
              <w:rPr>
                <w:b/>
                <w:snapToGrid/>
                <w:color w:val="auto"/>
                <w:sz w:val="22"/>
                <w:szCs w:val="22"/>
              </w:rPr>
              <w:t>ID</w:t>
            </w:r>
          </w:p>
        </w:tc>
        <w:tc>
          <w:tcPr>
            <w:tcW w:w="1780" w:type="dxa"/>
          </w:tcPr>
          <w:p w14:paraId="663C43F9" w14:textId="77777777" w:rsidR="00515638" w:rsidRPr="004D208A" w:rsidRDefault="00515638" w:rsidP="00935BCA">
            <w:pPr>
              <w:autoSpaceDE w:val="0"/>
              <w:autoSpaceDN w:val="0"/>
              <w:rPr>
                <w:snapToGrid/>
                <w:color w:val="auto"/>
                <w:sz w:val="22"/>
                <w:szCs w:val="22"/>
              </w:rPr>
            </w:pPr>
          </w:p>
        </w:tc>
        <w:tc>
          <w:tcPr>
            <w:tcW w:w="1711" w:type="dxa"/>
          </w:tcPr>
          <w:p w14:paraId="31089288" w14:textId="77777777" w:rsidR="00515638" w:rsidRPr="004D208A" w:rsidRDefault="00515638" w:rsidP="00935BCA">
            <w:pPr>
              <w:autoSpaceDE w:val="0"/>
              <w:autoSpaceDN w:val="0"/>
              <w:rPr>
                <w:snapToGrid/>
                <w:color w:val="auto"/>
                <w:sz w:val="22"/>
                <w:szCs w:val="22"/>
              </w:rPr>
            </w:pPr>
          </w:p>
        </w:tc>
        <w:tc>
          <w:tcPr>
            <w:tcW w:w="1802" w:type="dxa"/>
          </w:tcPr>
          <w:p w14:paraId="30EA348A" w14:textId="77777777" w:rsidR="00515638" w:rsidRPr="004D208A" w:rsidRDefault="00515638" w:rsidP="00935BCA">
            <w:pPr>
              <w:autoSpaceDE w:val="0"/>
              <w:autoSpaceDN w:val="0"/>
              <w:rPr>
                <w:snapToGrid/>
                <w:color w:val="auto"/>
                <w:sz w:val="22"/>
                <w:szCs w:val="22"/>
              </w:rPr>
            </w:pPr>
          </w:p>
        </w:tc>
        <w:tc>
          <w:tcPr>
            <w:tcW w:w="1686" w:type="dxa"/>
          </w:tcPr>
          <w:p w14:paraId="23EE5066" w14:textId="77777777" w:rsidR="00515638" w:rsidRPr="004D208A" w:rsidRDefault="00515638" w:rsidP="00935BCA">
            <w:pPr>
              <w:autoSpaceDE w:val="0"/>
              <w:autoSpaceDN w:val="0"/>
              <w:rPr>
                <w:snapToGrid/>
                <w:color w:val="auto"/>
                <w:sz w:val="22"/>
                <w:szCs w:val="22"/>
              </w:rPr>
            </w:pPr>
          </w:p>
        </w:tc>
      </w:tr>
      <w:tr w:rsidR="00515638" w:rsidRPr="004D208A" w14:paraId="56C84C21" w14:textId="77777777" w:rsidTr="00935BCA">
        <w:trPr>
          <w:trHeight w:val="880"/>
        </w:trPr>
        <w:tc>
          <w:tcPr>
            <w:tcW w:w="3185" w:type="dxa"/>
          </w:tcPr>
          <w:p w14:paraId="784CF09C" w14:textId="77777777" w:rsidR="00515638" w:rsidRPr="004D208A" w:rsidRDefault="00515638" w:rsidP="00935BCA">
            <w:pPr>
              <w:autoSpaceDE w:val="0"/>
              <w:autoSpaceDN w:val="0"/>
              <w:spacing w:before="58"/>
              <w:ind w:right="389"/>
              <w:rPr>
                <w:snapToGrid/>
                <w:color w:val="auto"/>
                <w:sz w:val="22"/>
                <w:szCs w:val="22"/>
              </w:rPr>
            </w:pPr>
            <w:r w:rsidRPr="004D208A">
              <w:rPr>
                <w:b/>
                <w:snapToGrid/>
                <w:color w:val="auto"/>
                <w:sz w:val="22"/>
                <w:szCs w:val="22"/>
              </w:rPr>
              <w:t>Protocol timepoint of biopsy</w:t>
            </w:r>
            <w:r w:rsidRPr="004D208A">
              <w:rPr>
                <w:b/>
                <w:snapToGrid/>
                <w:color w:val="auto"/>
                <w:spacing w:val="-53"/>
                <w:sz w:val="22"/>
                <w:szCs w:val="22"/>
              </w:rPr>
              <w:t xml:space="preserve"> </w:t>
            </w:r>
            <w:r w:rsidRPr="004D208A">
              <w:rPr>
                <w:snapToGrid/>
                <w:color w:val="auto"/>
                <w:sz w:val="22"/>
                <w:szCs w:val="22"/>
              </w:rPr>
              <w:t>(Cycle, Day, and Hours post</w:t>
            </w:r>
            <w:r w:rsidRPr="004D208A">
              <w:rPr>
                <w:snapToGrid/>
                <w:color w:val="auto"/>
                <w:spacing w:val="1"/>
                <w:sz w:val="22"/>
                <w:szCs w:val="22"/>
              </w:rPr>
              <w:t xml:space="preserve"> </w:t>
            </w:r>
            <w:r w:rsidRPr="004D208A">
              <w:rPr>
                <w:snapToGrid/>
                <w:color w:val="auto"/>
                <w:sz w:val="22"/>
                <w:szCs w:val="22"/>
              </w:rPr>
              <w:t>dose,</w:t>
            </w:r>
            <w:r w:rsidRPr="004D208A">
              <w:rPr>
                <w:snapToGrid/>
                <w:color w:val="auto"/>
                <w:spacing w:val="-4"/>
                <w:sz w:val="22"/>
                <w:szCs w:val="22"/>
              </w:rPr>
              <w:t xml:space="preserve"> </w:t>
            </w:r>
            <w:r w:rsidRPr="004D208A">
              <w:rPr>
                <w:snapToGrid/>
                <w:color w:val="auto"/>
                <w:sz w:val="22"/>
                <w:szCs w:val="22"/>
              </w:rPr>
              <w:t>if post</w:t>
            </w:r>
            <w:r w:rsidRPr="004D208A">
              <w:rPr>
                <w:snapToGrid/>
                <w:color w:val="auto"/>
                <w:spacing w:val="-1"/>
                <w:sz w:val="22"/>
                <w:szCs w:val="22"/>
              </w:rPr>
              <w:t xml:space="preserve"> </w:t>
            </w:r>
            <w:r w:rsidRPr="004D208A">
              <w:rPr>
                <w:snapToGrid/>
                <w:color w:val="auto"/>
                <w:sz w:val="22"/>
                <w:szCs w:val="22"/>
              </w:rPr>
              <w:t>treatment)</w:t>
            </w:r>
          </w:p>
        </w:tc>
        <w:tc>
          <w:tcPr>
            <w:tcW w:w="1780" w:type="dxa"/>
          </w:tcPr>
          <w:p w14:paraId="3AB794D9" w14:textId="77777777" w:rsidR="00515638" w:rsidRPr="004D208A" w:rsidRDefault="00515638" w:rsidP="00935BCA">
            <w:pPr>
              <w:autoSpaceDE w:val="0"/>
              <w:autoSpaceDN w:val="0"/>
              <w:rPr>
                <w:snapToGrid/>
                <w:color w:val="auto"/>
                <w:sz w:val="22"/>
                <w:szCs w:val="22"/>
              </w:rPr>
            </w:pPr>
          </w:p>
        </w:tc>
        <w:tc>
          <w:tcPr>
            <w:tcW w:w="1711" w:type="dxa"/>
          </w:tcPr>
          <w:p w14:paraId="2FD60C32" w14:textId="77777777" w:rsidR="00515638" w:rsidRPr="004D208A" w:rsidRDefault="00515638" w:rsidP="00935BCA">
            <w:pPr>
              <w:autoSpaceDE w:val="0"/>
              <w:autoSpaceDN w:val="0"/>
              <w:rPr>
                <w:snapToGrid/>
                <w:color w:val="auto"/>
                <w:sz w:val="22"/>
                <w:szCs w:val="22"/>
              </w:rPr>
            </w:pPr>
          </w:p>
        </w:tc>
        <w:tc>
          <w:tcPr>
            <w:tcW w:w="1802" w:type="dxa"/>
          </w:tcPr>
          <w:p w14:paraId="419E98F4" w14:textId="77777777" w:rsidR="00515638" w:rsidRPr="004D208A" w:rsidRDefault="00515638" w:rsidP="00935BCA">
            <w:pPr>
              <w:autoSpaceDE w:val="0"/>
              <w:autoSpaceDN w:val="0"/>
              <w:rPr>
                <w:snapToGrid/>
                <w:color w:val="auto"/>
                <w:sz w:val="22"/>
                <w:szCs w:val="22"/>
              </w:rPr>
            </w:pPr>
          </w:p>
        </w:tc>
        <w:tc>
          <w:tcPr>
            <w:tcW w:w="1686" w:type="dxa"/>
          </w:tcPr>
          <w:p w14:paraId="7C5EAAB8" w14:textId="77777777" w:rsidR="00515638" w:rsidRPr="004D208A" w:rsidRDefault="00515638" w:rsidP="00935BCA">
            <w:pPr>
              <w:autoSpaceDE w:val="0"/>
              <w:autoSpaceDN w:val="0"/>
              <w:rPr>
                <w:snapToGrid/>
                <w:color w:val="auto"/>
                <w:sz w:val="22"/>
                <w:szCs w:val="22"/>
              </w:rPr>
            </w:pPr>
          </w:p>
        </w:tc>
      </w:tr>
      <w:tr w:rsidR="00515638" w:rsidRPr="004D208A" w14:paraId="7313C409" w14:textId="77777777" w:rsidTr="00935BCA">
        <w:trPr>
          <w:trHeight w:val="371"/>
        </w:trPr>
        <w:tc>
          <w:tcPr>
            <w:tcW w:w="3185" w:type="dxa"/>
          </w:tcPr>
          <w:p w14:paraId="5D1D6E6B" w14:textId="77777777" w:rsidR="00515638" w:rsidRPr="004D208A" w:rsidRDefault="00515638" w:rsidP="00935BCA">
            <w:pPr>
              <w:autoSpaceDE w:val="0"/>
              <w:autoSpaceDN w:val="0"/>
              <w:spacing w:before="61"/>
              <w:rPr>
                <w:b/>
                <w:snapToGrid/>
                <w:color w:val="auto"/>
                <w:sz w:val="22"/>
                <w:szCs w:val="22"/>
              </w:rPr>
            </w:pPr>
            <w:r w:rsidRPr="004D208A">
              <w:rPr>
                <w:b/>
                <w:snapToGrid/>
                <w:color w:val="auto"/>
                <w:sz w:val="22"/>
                <w:szCs w:val="22"/>
              </w:rPr>
              <w:t>Needle</w:t>
            </w:r>
            <w:r w:rsidRPr="004D208A">
              <w:rPr>
                <w:b/>
                <w:snapToGrid/>
                <w:color w:val="auto"/>
                <w:spacing w:val="-1"/>
                <w:sz w:val="22"/>
                <w:szCs w:val="22"/>
              </w:rPr>
              <w:t xml:space="preserve"> </w:t>
            </w:r>
            <w:r w:rsidRPr="004D208A">
              <w:rPr>
                <w:b/>
                <w:snapToGrid/>
                <w:color w:val="auto"/>
                <w:sz w:val="22"/>
                <w:szCs w:val="22"/>
              </w:rPr>
              <w:t>type</w:t>
            </w:r>
          </w:p>
        </w:tc>
        <w:tc>
          <w:tcPr>
            <w:tcW w:w="1780" w:type="dxa"/>
          </w:tcPr>
          <w:p w14:paraId="4D21F64E" w14:textId="77777777" w:rsidR="00515638" w:rsidRPr="004D208A" w:rsidRDefault="00515638" w:rsidP="00935BCA">
            <w:pPr>
              <w:autoSpaceDE w:val="0"/>
              <w:autoSpaceDN w:val="0"/>
              <w:rPr>
                <w:snapToGrid/>
                <w:color w:val="auto"/>
                <w:sz w:val="22"/>
                <w:szCs w:val="22"/>
              </w:rPr>
            </w:pPr>
          </w:p>
        </w:tc>
        <w:tc>
          <w:tcPr>
            <w:tcW w:w="1711" w:type="dxa"/>
          </w:tcPr>
          <w:p w14:paraId="2AF2FCB5" w14:textId="77777777" w:rsidR="00515638" w:rsidRPr="004D208A" w:rsidRDefault="00515638" w:rsidP="00935BCA">
            <w:pPr>
              <w:autoSpaceDE w:val="0"/>
              <w:autoSpaceDN w:val="0"/>
              <w:rPr>
                <w:snapToGrid/>
                <w:color w:val="auto"/>
                <w:sz w:val="22"/>
                <w:szCs w:val="22"/>
              </w:rPr>
            </w:pPr>
          </w:p>
        </w:tc>
        <w:tc>
          <w:tcPr>
            <w:tcW w:w="1802" w:type="dxa"/>
          </w:tcPr>
          <w:p w14:paraId="46D57496" w14:textId="77777777" w:rsidR="00515638" w:rsidRPr="004D208A" w:rsidRDefault="00515638" w:rsidP="00935BCA">
            <w:pPr>
              <w:autoSpaceDE w:val="0"/>
              <w:autoSpaceDN w:val="0"/>
              <w:rPr>
                <w:snapToGrid/>
                <w:color w:val="auto"/>
                <w:sz w:val="22"/>
                <w:szCs w:val="22"/>
              </w:rPr>
            </w:pPr>
          </w:p>
        </w:tc>
        <w:tc>
          <w:tcPr>
            <w:tcW w:w="1686" w:type="dxa"/>
          </w:tcPr>
          <w:p w14:paraId="05E66740" w14:textId="77777777" w:rsidR="00515638" w:rsidRPr="004D208A" w:rsidRDefault="00515638" w:rsidP="00935BCA">
            <w:pPr>
              <w:autoSpaceDE w:val="0"/>
              <w:autoSpaceDN w:val="0"/>
              <w:rPr>
                <w:snapToGrid/>
                <w:color w:val="auto"/>
                <w:sz w:val="22"/>
                <w:szCs w:val="22"/>
              </w:rPr>
            </w:pPr>
          </w:p>
        </w:tc>
      </w:tr>
      <w:tr w:rsidR="00515638" w:rsidRPr="004D208A" w14:paraId="6927FC26" w14:textId="77777777" w:rsidTr="00935BCA">
        <w:trPr>
          <w:trHeight w:val="935"/>
        </w:trPr>
        <w:tc>
          <w:tcPr>
            <w:tcW w:w="3185" w:type="dxa"/>
          </w:tcPr>
          <w:p w14:paraId="5854798A" w14:textId="77777777" w:rsidR="00515638" w:rsidRPr="004D208A" w:rsidRDefault="00515638" w:rsidP="00935BCA">
            <w:pPr>
              <w:autoSpaceDE w:val="0"/>
              <w:autoSpaceDN w:val="0"/>
              <w:spacing w:before="58"/>
              <w:ind w:right="267"/>
              <w:rPr>
                <w:snapToGrid/>
                <w:color w:val="auto"/>
                <w:sz w:val="22"/>
                <w:szCs w:val="22"/>
              </w:rPr>
            </w:pPr>
            <w:r w:rsidRPr="004D208A">
              <w:rPr>
                <w:b/>
                <w:snapToGrid/>
                <w:color w:val="auto"/>
                <w:sz w:val="22"/>
                <w:szCs w:val="22"/>
              </w:rPr>
              <w:t xml:space="preserve">Site of biopsy </w:t>
            </w:r>
            <w:r w:rsidRPr="004D208A">
              <w:rPr>
                <w:snapToGrid/>
                <w:color w:val="auto"/>
                <w:sz w:val="22"/>
                <w:szCs w:val="22"/>
              </w:rPr>
              <w:t>(complete for all</w:t>
            </w:r>
            <w:r w:rsidRPr="004D208A">
              <w:rPr>
                <w:snapToGrid/>
                <w:color w:val="auto"/>
                <w:spacing w:val="-53"/>
                <w:sz w:val="22"/>
                <w:szCs w:val="22"/>
              </w:rPr>
              <w:t xml:space="preserve"> </w:t>
            </w:r>
            <w:r w:rsidRPr="004D208A">
              <w:rPr>
                <w:snapToGrid/>
                <w:color w:val="auto"/>
                <w:sz w:val="22"/>
                <w:szCs w:val="22"/>
              </w:rPr>
              <w:t>passes or note “same” for</w:t>
            </w:r>
            <w:r w:rsidRPr="004D208A">
              <w:rPr>
                <w:snapToGrid/>
                <w:color w:val="auto"/>
                <w:spacing w:val="1"/>
                <w:sz w:val="22"/>
                <w:szCs w:val="22"/>
              </w:rPr>
              <w:t xml:space="preserve"> </w:t>
            </w:r>
            <w:r w:rsidRPr="004D208A">
              <w:rPr>
                <w:snapToGrid/>
                <w:color w:val="auto"/>
                <w:sz w:val="22"/>
                <w:szCs w:val="22"/>
              </w:rPr>
              <w:t>replicate</w:t>
            </w:r>
            <w:r w:rsidRPr="004D208A">
              <w:rPr>
                <w:snapToGrid/>
                <w:color w:val="auto"/>
                <w:spacing w:val="-3"/>
                <w:sz w:val="22"/>
                <w:szCs w:val="22"/>
              </w:rPr>
              <w:t xml:space="preserve"> </w:t>
            </w:r>
            <w:r w:rsidRPr="004D208A">
              <w:rPr>
                <w:snapToGrid/>
                <w:color w:val="auto"/>
                <w:sz w:val="22"/>
                <w:szCs w:val="22"/>
              </w:rPr>
              <w:t>cores)</w:t>
            </w:r>
          </w:p>
        </w:tc>
        <w:tc>
          <w:tcPr>
            <w:tcW w:w="1780" w:type="dxa"/>
          </w:tcPr>
          <w:p w14:paraId="3BC78F1B" w14:textId="77777777" w:rsidR="00515638" w:rsidRPr="004D208A" w:rsidRDefault="00515638" w:rsidP="00935BCA">
            <w:pPr>
              <w:autoSpaceDE w:val="0"/>
              <w:autoSpaceDN w:val="0"/>
              <w:rPr>
                <w:snapToGrid/>
                <w:color w:val="auto"/>
                <w:sz w:val="22"/>
                <w:szCs w:val="22"/>
              </w:rPr>
            </w:pPr>
          </w:p>
        </w:tc>
        <w:tc>
          <w:tcPr>
            <w:tcW w:w="1711" w:type="dxa"/>
          </w:tcPr>
          <w:p w14:paraId="71C9CED4" w14:textId="77777777" w:rsidR="00515638" w:rsidRPr="004D208A" w:rsidRDefault="00515638" w:rsidP="00935BCA">
            <w:pPr>
              <w:autoSpaceDE w:val="0"/>
              <w:autoSpaceDN w:val="0"/>
              <w:rPr>
                <w:snapToGrid/>
                <w:color w:val="auto"/>
                <w:sz w:val="22"/>
                <w:szCs w:val="22"/>
              </w:rPr>
            </w:pPr>
          </w:p>
        </w:tc>
        <w:tc>
          <w:tcPr>
            <w:tcW w:w="1802" w:type="dxa"/>
          </w:tcPr>
          <w:p w14:paraId="66109AEB" w14:textId="77777777" w:rsidR="00515638" w:rsidRPr="004D208A" w:rsidRDefault="00515638" w:rsidP="00935BCA">
            <w:pPr>
              <w:autoSpaceDE w:val="0"/>
              <w:autoSpaceDN w:val="0"/>
              <w:rPr>
                <w:snapToGrid/>
                <w:color w:val="auto"/>
                <w:sz w:val="22"/>
                <w:szCs w:val="22"/>
              </w:rPr>
            </w:pPr>
          </w:p>
        </w:tc>
        <w:tc>
          <w:tcPr>
            <w:tcW w:w="1686" w:type="dxa"/>
          </w:tcPr>
          <w:p w14:paraId="2614059C" w14:textId="77777777" w:rsidR="00515638" w:rsidRPr="004D208A" w:rsidRDefault="00515638" w:rsidP="00935BCA">
            <w:pPr>
              <w:autoSpaceDE w:val="0"/>
              <w:autoSpaceDN w:val="0"/>
              <w:rPr>
                <w:snapToGrid/>
                <w:color w:val="auto"/>
                <w:sz w:val="22"/>
                <w:szCs w:val="22"/>
              </w:rPr>
            </w:pPr>
          </w:p>
        </w:tc>
      </w:tr>
      <w:tr w:rsidR="00515638" w:rsidRPr="004D208A" w14:paraId="4C01088C" w14:textId="77777777" w:rsidTr="00935BCA">
        <w:trPr>
          <w:trHeight w:val="938"/>
        </w:trPr>
        <w:tc>
          <w:tcPr>
            <w:tcW w:w="3185" w:type="dxa"/>
          </w:tcPr>
          <w:p w14:paraId="3E012CC6" w14:textId="77777777" w:rsidR="00515638" w:rsidRPr="004D208A" w:rsidRDefault="00515638" w:rsidP="00935BCA">
            <w:pPr>
              <w:autoSpaceDE w:val="0"/>
              <w:autoSpaceDN w:val="0"/>
              <w:spacing w:before="61"/>
              <w:rPr>
                <w:b/>
                <w:snapToGrid/>
                <w:color w:val="auto"/>
                <w:sz w:val="22"/>
                <w:szCs w:val="22"/>
              </w:rPr>
            </w:pPr>
            <w:r w:rsidRPr="004D208A">
              <w:rPr>
                <w:b/>
                <w:snapToGrid/>
                <w:color w:val="auto"/>
                <w:sz w:val="22"/>
                <w:szCs w:val="22"/>
              </w:rPr>
              <w:t>Required:</w:t>
            </w:r>
          </w:p>
          <w:p w14:paraId="4E1F8225" w14:textId="77777777" w:rsidR="00515638" w:rsidRPr="004D208A" w:rsidRDefault="00515638" w:rsidP="00935BCA">
            <w:pPr>
              <w:autoSpaceDE w:val="0"/>
              <w:autoSpaceDN w:val="0"/>
              <w:spacing w:before="56" w:line="244" w:lineRule="auto"/>
              <w:ind w:right="199"/>
              <w:rPr>
                <w:snapToGrid/>
                <w:color w:val="auto"/>
                <w:sz w:val="22"/>
                <w:szCs w:val="22"/>
              </w:rPr>
            </w:pPr>
            <w:r w:rsidRPr="004D208A">
              <w:rPr>
                <w:snapToGrid/>
                <w:color w:val="auto"/>
                <w:sz w:val="22"/>
                <w:szCs w:val="22"/>
              </w:rPr>
              <w:t>Time</w:t>
            </w:r>
            <w:r w:rsidRPr="004D208A">
              <w:rPr>
                <w:snapToGrid/>
                <w:color w:val="auto"/>
                <w:spacing w:val="-3"/>
                <w:sz w:val="22"/>
                <w:szCs w:val="22"/>
              </w:rPr>
              <w:t xml:space="preserve"> </w:t>
            </w:r>
            <w:r w:rsidRPr="004D208A">
              <w:rPr>
                <w:snapToGrid/>
                <w:color w:val="auto"/>
                <w:sz w:val="22"/>
                <w:szCs w:val="22"/>
              </w:rPr>
              <w:t>elapsed</w:t>
            </w:r>
            <w:r w:rsidRPr="004D208A">
              <w:rPr>
                <w:snapToGrid/>
                <w:color w:val="auto"/>
                <w:spacing w:val="-3"/>
                <w:sz w:val="22"/>
                <w:szCs w:val="22"/>
              </w:rPr>
              <w:t xml:space="preserve"> </w:t>
            </w:r>
            <w:r w:rsidRPr="004D208A">
              <w:rPr>
                <w:snapToGrid/>
                <w:color w:val="auto"/>
                <w:sz w:val="22"/>
                <w:szCs w:val="22"/>
              </w:rPr>
              <w:t>from</w:t>
            </w:r>
            <w:r w:rsidRPr="004D208A">
              <w:rPr>
                <w:snapToGrid/>
                <w:color w:val="auto"/>
                <w:spacing w:val="-2"/>
                <w:sz w:val="22"/>
                <w:szCs w:val="22"/>
              </w:rPr>
              <w:t xml:space="preserve"> </w:t>
            </w:r>
            <w:r w:rsidRPr="004D208A">
              <w:rPr>
                <w:snapToGrid/>
                <w:color w:val="auto"/>
                <w:sz w:val="22"/>
                <w:szCs w:val="22"/>
              </w:rPr>
              <w:t>collection</w:t>
            </w:r>
            <w:r w:rsidRPr="004D208A">
              <w:rPr>
                <w:snapToGrid/>
                <w:color w:val="auto"/>
                <w:spacing w:val="-52"/>
                <w:sz w:val="22"/>
                <w:szCs w:val="22"/>
              </w:rPr>
              <w:t xml:space="preserve"> </w:t>
            </w:r>
            <w:r w:rsidRPr="004D208A">
              <w:rPr>
                <w:snapToGrid/>
                <w:color w:val="auto"/>
                <w:sz w:val="22"/>
                <w:szCs w:val="22"/>
              </w:rPr>
              <w:t>to</w:t>
            </w:r>
            <w:r w:rsidRPr="004D208A">
              <w:rPr>
                <w:snapToGrid/>
                <w:color w:val="auto"/>
                <w:spacing w:val="-1"/>
                <w:sz w:val="22"/>
                <w:szCs w:val="22"/>
              </w:rPr>
              <w:t xml:space="preserve"> </w:t>
            </w:r>
            <w:r w:rsidRPr="004D208A">
              <w:rPr>
                <w:snapToGrid/>
                <w:color w:val="auto"/>
                <w:sz w:val="22"/>
                <w:szCs w:val="22"/>
              </w:rPr>
              <w:t>placement</w:t>
            </w:r>
            <w:r w:rsidRPr="004D208A">
              <w:rPr>
                <w:snapToGrid/>
                <w:color w:val="auto"/>
                <w:spacing w:val="-2"/>
                <w:sz w:val="22"/>
                <w:szCs w:val="22"/>
              </w:rPr>
              <w:t xml:space="preserve"> </w:t>
            </w:r>
            <w:r w:rsidRPr="004D208A">
              <w:rPr>
                <w:snapToGrid/>
                <w:color w:val="auto"/>
                <w:sz w:val="22"/>
                <w:szCs w:val="22"/>
              </w:rPr>
              <w:t>in</w:t>
            </w:r>
            <w:r w:rsidRPr="004D208A">
              <w:rPr>
                <w:snapToGrid/>
                <w:color w:val="auto"/>
                <w:spacing w:val="1"/>
                <w:sz w:val="22"/>
                <w:szCs w:val="22"/>
              </w:rPr>
              <w:t xml:space="preserve"> </w:t>
            </w:r>
            <w:r w:rsidRPr="004D208A">
              <w:rPr>
                <w:snapToGrid/>
                <w:color w:val="auto"/>
                <w:sz w:val="22"/>
                <w:szCs w:val="22"/>
              </w:rPr>
              <w:t>tube</w:t>
            </w:r>
          </w:p>
        </w:tc>
        <w:tc>
          <w:tcPr>
            <w:tcW w:w="1780" w:type="dxa"/>
          </w:tcPr>
          <w:p w14:paraId="29D09398" w14:textId="77777777" w:rsidR="00515638" w:rsidRPr="004D208A" w:rsidRDefault="00515638" w:rsidP="00935BCA">
            <w:pPr>
              <w:autoSpaceDE w:val="0"/>
              <w:autoSpaceDN w:val="0"/>
              <w:rPr>
                <w:snapToGrid/>
                <w:color w:val="auto"/>
                <w:szCs w:val="22"/>
              </w:rPr>
            </w:pPr>
          </w:p>
          <w:p w14:paraId="41BAF301" w14:textId="77777777" w:rsidR="00515638" w:rsidRPr="004D208A" w:rsidRDefault="00515638" w:rsidP="00935BCA">
            <w:pPr>
              <w:autoSpaceDE w:val="0"/>
              <w:autoSpaceDN w:val="0"/>
              <w:spacing w:before="6"/>
              <w:rPr>
                <w:snapToGrid/>
                <w:color w:val="auto"/>
                <w:sz w:val="30"/>
                <w:szCs w:val="22"/>
              </w:rPr>
            </w:pPr>
          </w:p>
          <w:p w14:paraId="3C093D76" w14:textId="77777777" w:rsidR="00515638" w:rsidRPr="004D208A" w:rsidRDefault="00515638" w:rsidP="00935BCA">
            <w:pPr>
              <w:tabs>
                <w:tab w:val="left" w:pos="576"/>
                <w:tab w:val="left" w:pos="1394"/>
              </w:tabs>
              <w:autoSpaceDE w:val="0"/>
              <w:autoSpaceDN w:val="0"/>
              <w:rPr>
                <w:snapToGrid/>
                <w:color w:val="auto"/>
                <w:sz w:val="22"/>
                <w:szCs w:val="22"/>
              </w:rPr>
            </w:pPr>
            <w:r w:rsidRPr="004D208A">
              <w:rPr>
                <w:snapToGrid/>
                <w:color w:val="auto"/>
                <w:sz w:val="22"/>
                <w:szCs w:val="22"/>
              </w:rPr>
              <w:tab/>
              <w:t>min</w:t>
            </w:r>
            <w:r w:rsidRPr="004D208A">
              <w:rPr>
                <w:snapToGrid/>
                <w:color w:val="auto"/>
                <w:sz w:val="22"/>
                <w:szCs w:val="22"/>
              </w:rPr>
              <w:tab/>
              <w:t>sec</w:t>
            </w:r>
          </w:p>
        </w:tc>
        <w:tc>
          <w:tcPr>
            <w:tcW w:w="1711" w:type="dxa"/>
          </w:tcPr>
          <w:p w14:paraId="4987B860" w14:textId="77777777" w:rsidR="00515638" w:rsidRPr="004D208A" w:rsidRDefault="00515638" w:rsidP="00935BCA">
            <w:pPr>
              <w:autoSpaceDE w:val="0"/>
              <w:autoSpaceDN w:val="0"/>
              <w:rPr>
                <w:snapToGrid/>
                <w:color w:val="auto"/>
                <w:szCs w:val="22"/>
              </w:rPr>
            </w:pPr>
          </w:p>
          <w:p w14:paraId="76B912EA" w14:textId="77777777" w:rsidR="00515638" w:rsidRPr="004D208A" w:rsidRDefault="00515638" w:rsidP="00935BCA">
            <w:pPr>
              <w:autoSpaceDE w:val="0"/>
              <w:autoSpaceDN w:val="0"/>
              <w:spacing w:before="6"/>
              <w:rPr>
                <w:snapToGrid/>
                <w:color w:val="auto"/>
                <w:sz w:val="30"/>
                <w:szCs w:val="22"/>
              </w:rPr>
            </w:pPr>
          </w:p>
          <w:p w14:paraId="35178542" w14:textId="77777777" w:rsidR="00515638" w:rsidRPr="004D208A" w:rsidRDefault="00515638" w:rsidP="00935BCA">
            <w:pPr>
              <w:tabs>
                <w:tab w:val="left" w:pos="501"/>
                <w:tab w:val="left" w:pos="1320"/>
              </w:tabs>
              <w:autoSpaceDE w:val="0"/>
              <w:autoSpaceDN w:val="0"/>
              <w:rPr>
                <w:snapToGrid/>
                <w:color w:val="auto"/>
                <w:sz w:val="22"/>
                <w:szCs w:val="22"/>
              </w:rPr>
            </w:pPr>
            <w:r w:rsidRPr="004D208A">
              <w:rPr>
                <w:snapToGrid/>
                <w:color w:val="auto"/>
                <w:sz w:val="22"/>
                <w:szCs w:val="22"/>
              </w:rPr>
              <w:tab/>
              <w:t>min</w:t>
            </w:r>
            <w:r w:rsidRPr="004D208A">
              <w:rPr>
                <w:snapToGrid/>
                <w:color w:val="auto"/>
                <w:sz w:val="22"/>
                <w:szCs w:val="22"/>
              </w:rPr>
              <w:tab/>
              <w:t>sec</w:t>
            </w:r>
          </w:p>
        </w:tc>
        <w:tc>
          <w:tcPr>
            <w:tcW w:w="1802" w:type="dxa"/>
          </w:tcPr>
          <w:p w14:paraId="625FFE54" w14:textId="77777777" w:rsidR="00515638" w:rsidRPr="004D208A" w:rsidRDefault="00515638" w:rsidP="00935BCA">
            <w:pPr>
              <w:autoSpaceDE w:val="0"/>
              <w:autoSpaceDN w:val="0"/>
              <w:rPr>
                <w:snapToGrid/>
                <w:color w:val="auto"/>
                <w:szCs w:val="22"/>
              </w:rPr>
            </w:pPr>
          </w:p>
          <w:p w14:paraId="17ACD60D" w14:textId="77777777" w:rsidR="00515638" w:rsidRPr="004D208A" w:rsidRDefault="00515638" w:rsidP="00935BCA">
            <w:pPr>
              <w:autoSpaceDE w:val="0"/>
              <w:autoSpaceDN w:val="0"/>
              <w:spacing w:before="6"/>
              <w:rPr>
                <w:snapToGrid/>
                <w:color w:val="auto"/>
                <w:sz w:val="30"/>
                <w:szCs w:val="22"/>
              </w:rPr>
            </w:pPr>
          </w:p>
          <w:p w14:paraId="5C9C7C06" w14:textId="77777777" w:rsidR="00515638" w:rsidRPr="004D208A" w:rsidRDefault="00515638" w:rsidP="00935BCA">
            <w:pPr>
              <w:tabs>
                <w:tab w:val="left" w:pos="506"/>
                <w:tab w:val="left" w:pos="1414"/>
              </w:tabs>
              <w:autoSpaceDE w:val="0"/>
              <w:autoSpaceDN w:val="0"/>
              <w:rPr>
                <w:snapToGrid/>
                <w:color w:val="auto"/>
                <w:sz w:val="22"/>
                <w:szCs w:val="22"/>
              </w:rPr>
            </w:pPr>
            <w:r w:rsidRPr="004D208A">
              <w:rPr>
                <w:snapToGrid/>
                <w:color w:val="auto"/>
                <w:sz w:val="22"/>
                <w:szCs w:val="22"/>
              </w:rPr>
              <w:tab/>
              <w:t>min</w:t>
            </w:r>
            <w:r w:rsidRPr="004D208A">
              <w:rPr>
                <w:snapToGrid/>
                <w:color w:val="auto"/>
                <w:sz w:val="22"/>
                <w:szCs w:val="22"/>
              </w:rPr>
              <w:tab/>
              <w:t>sec</w:t>
            </w:r>
          </w:p>
        </w:tc>
        <w:tc>
          <w:tcPr>
            <w:tcW w:w="1686" w:type="dxa"/>
          </w:tcPr>
          <w:p w14:paraId="7A4EE112" w14:textId="77777777" w:rsidR="00515638" w:rsidRPr="004D208A" w:rsidRDefault="00515638" w:rsidP="00935BCA">
            <w:pPr>
              <w:autoSpaceDE w:val="0"/>
              <w:autoSpaceDN w:val="0"/>
              <w:rPr>
                <w:snapToGrid/>
                <w:color w:val="auto"/>
                <w:szCs w:val="22"/>
              </w:rPr>
            </w:pPr>
          </w:p>
          <w:p w14:paraId="3F1D6926" w14:textId="77777777" w:rsidR="00515638" w:rsidRPr="004D208A" w:rsidRDefault="00515638" w:rsidP="00935BCA">
            <w:pPr>
              <w:autoSpaceDE w:val="0"/>
              <w:autoSpaceDN w:val="0"/>
              <w:spacing w:before="6"/>
              <w:rPr>
                <w:snapToGrid/>
                <w:color w:val="auto"/>
                <w:sz w:val="30"/>
                <w:szCs w:val="22"/>
              </w:rPr>
            </w:pPr>
          </w:p>
          <w:p w14:paraId="6657A926" w14:textId="77777777" w:rsidR="00515638" w:rsidRPr="004D208A" w:rsidRDefault="00515638" w:rsidP="00935BCA">
            <w:pPr>
              <w:tabs>
                <w:tab w:val="left" w:pos="501"/>
                <w:tab w:val="left" w:pos="1300"/>
              </w:tabs>
              <w:autoSpaceDE w:val="0"/>
              <w:autoSpaceDN w:val="0"/>
              <w:rPr>
                <w:snapToGrid/>
                <w:color w:val="auto"/>
                <w:sz w:val="22"/>
                <w:szCs w:val="22"/>
              </w:rPr>
            </w:pPr>
            <w:r w:rsidRPr="004D208A">
              <w:rPr>
                <w:snapToGrid/>
                <w:color w:val="auto"/>
                <w:sz w:val="22"/>
                <w:szCs w:val="22"/>
              </w:rPr>
              <w:tab/>
              <w:t>min</w:t>
            </w:r>
            <w:r w:rsidRPr="004D208A">
              <w:rPr>
                <w:snapToGrid/>
                <w:color w:val="auto"/>
                <w:sz w:val="22"/>
                <w:szCs w:val="22"/>
              </w:rPr>
              <w:tab/>
              <w:t>sec</w:t>
            </w:r>
          </w:p>
        </w:tc>
      </w:tr>
      <w:tr w:rsidR="00515638" w:rsidRPr="004D208A" w14:paraId="3C0509A2" w14:textId="77777777" w:rsidTr="00935BCA">
        <w:trPr>
          <w:trHeight w:val="441"/>
        </w:trPr>
        <w:tc>
          <w:tcPr>
            <w:tcW w:w="3185" w:type="dxa"/>
          </w:tcPr>
          <w:p w14:paraId="5EB1B25B" w14:textId="77777777" w:rsidR="00515638" w:rsidRPr="004D208A" w:rsidRDefault="00515638" w:rsidP="00935BCA">
            <w:pPr>
              <w:autoSpaceDE w:val="0"/>
              <w:autoSpaceDN w:val="0"/>
              <w:spacing w:before="124"/>
              <w:rPr>
                <w:b/>
                <w:snapToGrid/>
                <w:color w:val="auto"/>
                <w:sz w:val="22"/>
                <w:szCs w:val="22"/>
              </w:rPr>
            </w:pPr>
            <w:r w:rsidRPr="004D208A">
              <w:rPr>
                <w:b/>
                <w:snapToGrid/>
                <w:color w:val="auto"/>
                <w:sz w:val="22"/>
                <w:szCs w:val="22"/>
              </w:rPr>
              <w:t>Date</w:t>
            </w:r>
            <w:r w:rsidRPr="004D208A">
              <w:rPr>
                <w:b/>
                <w:snapToGrid/>
                <w:color w:val="auto"/>
                <w:spacing w:val="-2"/>
                <w:sz w:val="22"/>
                <w:szCs w:val="22"/>
              </w:rPr>
              <w:t xml:space="preserve"> </w:t>
            </w:r>
            <w:r w:rsidRPr="004D208A">
              <w:rPr>
                <w:b/>
                <w:snapToGrid/>
                <w:color w:val="auto"/>
                <w:sz w:val="22"/>
                <w:szCs w:val="22"/>
              </w:rPr>
              <w:t>biopsy</w:t>
            </w:r>
            <w:r w:rsidRPr="004D208A">
              <w:rPr>
                <w:b/>
                <w:snapToGrid/>
                <w:color w:val="auto"/>
                <w:spacing w:val="-1"/>
                <w:sz w:val="22"/>
                <w:szCs w:val="22"/>
              </w:rPr>
              <w:t xml:space="preserve"> </w:t>
            </w:r>
            <w:r w:rsidRPr="004D208A">
              <w:rPr>
                <w:b/>
                <w:snapToGrid/>
                <w:color w:val="auto"/>
                <w:sz w:val="22"/>
                <w:szCs w:val="22"/>
              </w:rPr>
              <w:t>collected</w:t>
            </w:r>
          </w:p>
        </w:tc>
        <w:tc>
          <w:tcPr>
            <w:tcW w:w="1780" w:type="dxa"/>
          </w:tcPr>
          <w:p w14:paraId="6214428B" w14:textId="77777777" w:rsidR="00515638" w:rsidRPr="004D208A" w:rsidRDefault="00515638" w:rsidP="00935BCA">
            <w:pPr>
              <w:autoSpaceDE w:val="0"/>
              <w:autoSpaceDN w:val="0"/>
              <w:rPr>
                <w:snapToGrid/>
                <w:color w:val="auto"/>
                <w:sz w:val="22"/>
                <w:szCs w:val="22"/>
              </w:rPr>
            </w:pPr>
          </w:p>
        </w:tc>
        <w:tc>
          <w:tcPr>
            <w:tcW w:w="1711" w:type="dxa"/>
          </w:tcPr>
          <w:p w14:paraId="3E49C781" w14:textId="77777777" w:rsidR="00515638" w:rsidRPr="004D208A" w:rsidRDefault="00515638" w:rsidP="00935BCA">
            <w:pPr>
              <w:autoSpaceDE w:val="0"/>
              <w:autoSpaceDN w:val="0"/>
              <w:rPr>
                <w:snapToGrid/>
                <w:color w:val="auto"/>
                <w:sz w:val="22"/>
                <w:szCs w:val="22"/>
              </w:rPr>
            </w:pPr>
          </w:p>
        </w:tc>
        <w:tc>
          <w:tcPr>
            <w:tcW w:w="1802" w:type="dxa"/>
          </w:tcPr>
          <w:p w14:paraId="2F77871E" w14:textId="77777777" w:rsidR="00515638" w:rsidRPr="004D208A" w:rsidRDefault="00515638" w:rsidP="00935BCA">
            <w:pPr>
              <w:autoSpaceDE w:val="0"/>
              <w:autoSpaceDN w:val="0"/>
              <w:rPr>
                <w:snapToGrid/>
                <w:color w:val="auto"/>
                <w:sz w:val="22"/>
                <w:szCs w:val="22"/>
              </w:rPr>
            </w:pPr>
          </w:p>
        </w:tc>
        <w:tc>
          <w:tcPr>
            <w:tcW w:w="1686" w:type="dxa"/>
          </w:tcPr>
          <w:p w14:paraId="178748EA" w14:textId="77777777" w:rsidR="00515638" w:rsidRPr="004D208A" w:rsidRDefault="00515638" w:rsidP="00935BCA">
            <w:pPr>
              <w:autoSpaceDE w:val="0"/>
              <w:autoSpaceDN w:val="0"/>
              <w:rPr>
                <w:snapToGrid/>
                <w:color w:val="auto"/>
                <w:sz w:val="22"/>
                <w:szCs w:val="22"/>
              </w:rPr>
            </w:pPr>
          </w:p>
        </w:tc>
      </w:tr>
      <w:tr w:rsidR="00515638" w:rsidRPr="004D208A" w14:paraId="3B66DC70" w14:textId="77777777" w:rsidTr="00935BCA">
        <w:trPr>
          <w:trHeight w:val="438"/>
        </w:trPr>
        <w:tc>
          <w:tcPr>
            <w:tcW w:w="3185" w:type="dxa"/>
          </w:tcPr>
          <w:p w14:paraId="284F506A" w14:textId="77777777" w:rsidR="00515638" w:rsidRPr="004D208A" w:rsidRDefault="00515638" w:rsidP="00935BCA">
            <w:pPr>
              <w:autoSpaceDE w:val="0"/>
              <w:autoSpaceDN w:val="0"/>
              <w:spacing w:before="121"/>
              <w:rPr>
                <w:b/>
                <w:snapToGrid/>
                <w:color w:val="auto"/>
                <w:sz w:val="22"/>
                <w:szCs w:val="22"/>
              </w:rPr>
            </w:pPr>
            <w:r w:rsidRPr="004D208A">
              <w:rPr>
                <w:b/>
                <w:snapToGrid/>
                <w:color w:val="auto"/>
                <w:sz w:val="22"/>
                <w:szCs w:val="22"/>
              </w:rPr>
              <w:t>Time</w:t>
            </w:r>
            <w:r w:rsidRPr="004D208A">
              <w:rPr>
                <w:b/>
                <w:snapToGrid/>
                <w:color w:val="auto"/>
                <w:spacing w:val="-2"/>
                <w:sz w:val="22"/>
                <w:szCs w:val="22"/>
              </w:rPr>
              <w:t xml:space="preserve"> </w:t>
            </w:r>
            <w:r w:rsidRPr="004D208A">
              <w:rPr>
                <w:b/>
                <w:snapToGrid/>
                <w:color w:val="auto"/>
                <w:sz w:val="22"/>
                <w:szCs w:val="22"/>
              </w:rPr>
              <w:t>biopsy</w:t>
            </w:r>
            <w:r w:rsidRPr="004D208A">
              <w:rPr>
                <w:b/>
                <w:snapToGrid/>
                <w:color w:val="auto"/>
                <w:spacing w:val="-2"/>
                <w:sz w:val="22"/>
                <w:szCs w:val="22"/>
              </w:rPr>
              <w:t xml:space="preserve"> </w:t>
            </w:r>
            <w:r w:rsidRPr="004D208A">
              <w:rPr>
                <w:b/>
                <w:snapToGrid/>
                <w:color w:val="auto"/>
                <w:sz w:val="22"/>
                <w:szCs w:val="22"/>
              </w:rPr>
              <w:t>collected</w:t>
            </w:r>
          </w:p>
        </w:tc>
        <w:tc>
          <w:tcPr>
            <w:tcW w:w="1780" w:type="dxa"/>
          </w:tcPr>
          <w:p w14:paraId="05CCADB4" w14:textId="77777777" w:rsidR="00515638" w:rsidRPr="004D208A" w:rsidRDefault="00515638" w:rsidP="00935BCA">
            <w:pPr>
              <w:autoSpaceDE w:val="0"/>
              <w:autoSpaceDN w:val="0"/>
              <w:spacing w:before="121"/>
              <w:jc w:val="center"/>
              <w:rPr>
                <w:snapToGrid/>
                <w:color w:val="auto"/>
                <w:sz w:val="22"/>
                <w:szCs w:val="22"/>
              </w:rPr>
            </w:pPr>
            <w:r w:rsidRPr="004D208A">
              <w:rPr>
                <w:snapToGrid/>
                <w:color w:val="auto"/>
                <w:sz w:val="22"/>
                <w:szCs w:val="22"/>
              </w:rPr>
              <w:t>:</w:t>
            </w:r>
          </w:p>
        </w:tc>
        <w:tc>
          <w:tcPr>
            <w:tcW w:w="1711" w:type="dxa"/>
          </w:tcPr>
          <w:p w14:paraId="183098E7" w14:textId="77777777" w:rsidR="00515638" w:rsidRPr="004D208A" w:rsidRDefault="00515638" w:rsidP="00935BCA">
            <w:pPr>
              <w:autoSpaceDE w:val="0"/>
              <w:autoSpaceDN w:val="0"/>
              <w:spacing w:before="121"/>
              <w:jc w:val="center"/>
              <w:rPr>
                <w:snapToGrid/>
                <w:color w:val="auto"/>
                <w:sz w:val="22"/>
                <w:szCs w:val="22"/>
              </w:rPr>
            </w:pPr>
            <w:r w:rsidRPr="004D208A">
              <w:rPr>
                <w:snapToGrid/>
                <w:color w:val="auto"/>
                <w:sz w:val="22"/>
                <w:szCs w:val="22"/>
              </w:rPr>
              <w:t>:</w:t>
            </w:r>
          </w:p>
        </w:tc>
        <w:tc>
          <w:tcPr>
            <w:tcW w:w="1802" w:type="dxa"/>
          </w:tcPr>
          <w:p w14:paraId="1B668679" w14:textId="77777777" w:rsidR="00515638" w:rsidRPr="004D208A" w:rsidRDefault="00515638" w:rsidP="00935BCA">
            <w:pPr>
              <w:autoSpaceDE w:val="0"/>
              <w:autoSpaceDN w:val="0"/>
              <w:spacing w:before="121"/>
              <w:jc w:val="center"/>
              <w:rPr>
                <w:snapToGrid/>
                <w:color w:val="auto"/>
                <w:sz w:val="22"/>
                <w:szCs w:val="22"/>
              </w:rPr>
            </w:pPr>
            <w:r w:rsidRPr="004D208A">
              <w:rPr>
                <w:snapToGrid/>
                <w:color w:val="auto"/>
                <w:sz w:val="22"/>
                <w:szCs w:val="22"/>
              </w:rPr>
              <w:t>:</w:t>
            </w:r>
          </w:p>
        </w:tc>
        <w:tc>
          <w:tcPr>
            <w:tcW w:w="1686" w:type="dxa"/>
          </w:tcPr>
          <w:p w14:paraId="47419E68" w14:textId="77777777" w:rsidR="00515638" w:rsidRPr="004D208A" w:rsidRDefault="00515638" w:rsidP="00935BCA">
            <w:pPr>
              <w:autoSpaceDE w:val="0"/>
              <w:autoSpaceDN w:val="0"/>
              <w:spacing w:before="121"/>
              <w:jc w:val="center"/>
              <w:rPr>
                <w:snapToGrid/>
                <w:color w:val="auto"/>
                <w:sz w:val="22"/>
                <w:szCs w:val="22"/>
              </w:rPr>
            </w:pPr>
            <w:r w:rsidRPr="004D208A">
              <w:rPr>
                <w:snapToGrid/>
                <w:color w:val="auto"/>
                <w:sz w:val="22"/>
                <w:szCs w:val="22"/>
              </w:rPr>
              <w:t>:</w:t>
            </w:r>
          </w:p>
        </w:tc>
      </w:tr>
      <w:tr w:rsidR="00515638" w:rsidRPr="004D208A" w14:paraId="766A62D3" w14:textId="77777777" w:rsidTr="00935BCA">
        <w:trPr>
          <w:trHeight w:val="357"/>
        </w:trPr>
        <w:tc>
          <w:tcPr>
            <w:tcW w:w="3185" w:type="dxa"/>
          </w:tcPr>
          <w:p w14:paraId="74239AA9" w14:textId="77777777" w:rsidR="00515638" w:rsidRPr="004D208A" w:rsidRDefault="00515638" w:rsidP="00935BCA">
            <w:pPr>
              <w:autoSpaceDE w:val="0"/>
              <w:autoSpaceDN w:val="0"/>
              <w:spacing w:before="101" w:line="236" w:lineRule="exact"/>
              <w:rPr>
                <w:b/>
                <w:snapToGrid/>
                <w:color w:val="auto"/>
                <w:sz w:val="22"/>
                <w:szCs w:val="22"/>
              </w:rPr>
            </w:pPr>
            <w:r w:rsidRPr="004D208A">
              <w:rPr>
                <w:b/>
                <w:snapToGrid/>
                <w:color w:val="auto"/>
                <w:sz w:val="22"/>
                <w:szCs w:val="22"/>
              </w:rPr>
              <w:t>Time</w:t>
            </w:r>
            <w:r w:rsidRPr="004D208A">
              <w:rPr>
                <w:b/>
                <w:snapToGrid/>
                <w:color w:val="auto"/>
                <w:spacing w:val="-1"/>
                <w:sz w:val="22"/>
                <w:szCs w:val="22"/>
              </w:rPr>
              <w:t xml:space="preserve"> </w:t>
            </w:r>
            <w:r w:rsidRPr="004D208A">
              <w:rPr>
                <w:b/>
                <w:snapToGrid/>
                <w:color w:val="auto"/>
                <w:sz w:val="22"/>
                <w:szCs w:val="22"/>
              </w:rPr>
              <w:t>biopsy</w:t>
            </w:r>
            <w:r w:rsidRPr="004D208A">
              <w:rPr>
                <w:b/>
                <w:snapToGrid/>
                <w:color w:val="auto"/>
                <w:spacing w:val="-1"/>
                <w:sz w:val="22"/>
                <w:szCs w:val="22"/>
              </w:rPr>
              <w:t xml:space="preserve"> </w:t>
            </w:r>
            <w:r w:rsidRPr="004D208A">
              <w:rPr>
                <w:b/>
                <w:snapToGrid/>
                <w:color w:val="auto"/>
                <w:sz w:val="22"/>
                <w:szCs w:val="22"/>
              </w:rPr>
              <w:t>placed</w:t>
            </w:r>
            <w:r w:rsidRPr="004D208A">
              <w:rPr>
                <w:b/>
                <w:snapToGrid/>
                <w:color w:val="auto"/>
                <w:spacing w:val="-4"/>
                <w:sz w:val="22"/>
                <w:szCs w:val="22"/>
              </w:rPr>
              <w:t xml:space="preserve"> </w:t>
            </w:r>
            <w:r w:rsidRPr="004D208A">
              <w:rPr>
                <w:b/>
                <w:snapToGrid/>
                <w:color w:val="auto"/>
                <w:sz w:val="22"/>
                <w:szCs w:val="22"/>
              </w:rPr>
              <w:t>in tube</w:t>
            </w:r>
          </w:p>
        </w:tc>
        <w:tc>
          <w:tcPr>
            <w:tcW w:w="1780" w:type="dxa"/>
          </w:tcPr>
          <w:p w14:paraId="14F14DC4" w14:textId="77777777" w:rsidR="00515638" w:rsidRPr="004D208A" w:rsidRDefault="00515638" w:rsidP="00935BCA">
            <w:pPr>
              <w:autoSpaceDE w:val="0"/>
              <w:autoSpaceDN w:val="0"/>
              <w:spacing w:before="80"/>
              <w:jc w:val="center"/>
              <w:rPr>
                <w:snapToGrid/>
                <w:color w:val="auto"/>
                <w:sz w:val="22"/>
                <w:szCs w:val="22"/>
              </w:rPr>
            </w:pPr>
            <w:r w:rsidRPr="004D208A">
              <w:rPr>
                <w:snapToGrid/>
                <w:color w:val="auto"/>
                <w:sz w:val="22"/>
                <w:szCs w:val="22"/>
              </w:rPr>
              <w:t>:</w:t>
            </w:r>
          </w:p>
        </w:tc>
        <w:tc>
          <w:tcPr>
            <w:tcW w:w="1711" w:type="dxa"/>
          </w:tcPr>
          <w:p w14:paraId="08412229" w14:textId="77777777" w:rsidR="00515638" w:rsidRPr="004D208A" w:rsidRDefault="00515638" w:rsidP="00935BCA">
            <w:pPr>
              <w:autoSpaceDE w:val="0"/>
              <w:autoSpaceDN w:val="0"/>
              <w:spacing w:before="80"/>
              <w:jc w:val="center"/>
              <w:rPr>
                <w:snapToGrid/>
                <w:color w:val="auto"/>
                <w:sz w:val="22"/>
                <w:szCs w:val="22"/>
              </w:rPr>
            </w:pPr>
            <w:r w:rsidRPr="004D208A">
              <w:rPr>
                <w:snapToGrid/>
                <w:color w:val="auto"/>
                <w:sz w:val="22"/>
                <w:szCs w:val="22"/>
              </w:rPr>
              <w:t>:</w:t>
            </w:r>
          </w:p>
        </w:tc>
        <w:tc>
          <w:tcPr>
            <w:tcW w:w="1802" w:type="dxa"/>
          </w:tcPr>
          <w:p w14:paraId="45C83D16" w14:textId="77777777" w:rsidR="00515638" w:rsidRPr="004D208A" w:rsidRDefault="00515638" w:rsidP="00935BCA">
            <w:pPr>
              <w:autoSpaceDE w:val="0"/>
              <w:autoSpaceDN w:val="0"/>
              <w:spacing w:before="80"/>
              <w:jc w:val="center"/>
              <w:rPr>
                <w:snapToGrid/>
                <w:color w:val="auto"/>
                <w:sz w:val="22"/>
                <w:szCs w:val="22"/>
              </w:rPr>
            </w:pPr>
            <w:r w:rsidRPr="004D208A">
              <w:rPr>
                <w:snapToGrid/>
                <w:color w:val="auto"/>
                <w:sz w:val="22"/>
                <w:szCs w:val="22"/>
              </w:rPr>
              <w:t>:</w:t>
            </w:r>
          </w:p>
        </w:tc>
        <w:tc>
          <w:tcPr>
            <w:tcW w:w="1686" w:type="dxa"/>
          </w:tcPr>
          <w:p w14:paraId="2DDC45B1" w14:textId="77777777" w:rsidR="00515638" w:rsidRPr="004D208A" w:rsidRDefault="00515638" w:rsidP="00935BCA">
            <w:pPr>
              <w:autoSpaceDE w:val="0"/>
              <w:autoSpaceDN w:val="0"/>
              <w:spacing w:before="80"/>
              <w:jc w:val="center"/>
              <w:rPr>
                <w:snapToGrid/>
                <w:color w:val="auto"/>
                <w:sz w:val="22"/>
                <w:szCs w:val="22"/>
              </w:rPr>
            </w:pPr>
            <w:r w:rsidRPr="004D208A">
              <w:rPr>
                <w:snapToGrid/>
                <w:color w:val="auto"/>
                <w:sz w:val="22"/>
                <w:szCs w:val="22"/>
              </w:rPr>
              <w:t>:</w:t>
            </w:r>
          </w:p>
        </w:tc>
      </w:tr>
    </w:tbl>
    <w:p w14:paraId="6A5E3C73" w14:textId="77777777" w:rsidR="00515638" w:rsidRPr="004D208A" w:rsidRDefault="00515638" w:rsidP="00515638">
      <w:pPr>
        <w:autoSpaceDE w:val="0"/>
        <w:autoSpaceDN w:val="0"/>
        <w:jc w:val="center"/>
        <w:rPr>
          <w:snapToGrid/>
          <w:color w:val="auto"/>
          <w:sz w:val="22"/>
          <w:szCs w:val="22"/>
        </w:rPr>
        <w:sectPr w:rsidR="00515638" w:rsidRPr="004D208A" w:rsidSect="00A01527">
          <w:pgSz w:w="12240" w:h="15840"/>
          <w:pgMar w:top="960" w:right="620" w:bottom="2487" w:left="960" w:header="727" w:footer="1254"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2070"/>
        <w:gridCol w:w="1138"/>
        <w:gridCol w:w="1203"/>
        <w:gridCol w:w="2701"/>
        <w:gridCol w:w="1800"/>
      </w:tblGrid>
      <w:tr w:rsidR="00515638" w:rsidRPr="004D208A" w14:paraId="32758868" w14:textId="77777777" w:rsidTr="00935BCA">
        <w:trPr>
          <w:trHeight w:val="520"/>
        </w:trPr>
        <w:tc>
          <w:tcPr>
            <w:tcW w:w="1172" w:type="dxa"/>
            <w:shd w:val="clear" w:color="auto" w:fill="DFDFDF"/>
          </w:tcPr>
          <w:p w14:paraId="3C41F519" w14:textId="77777777" w:rsidR="00515638" w:rsidRPr="004D208A" w:rsidRDefault="00515638" w:rsidP="00935BCA">
            <w:pPr>
              <w:autoSpaceDE w:val="0"/>
              <w:autoSpaceDN w:val="0"/>
              <w:spacing w:before="106"/>
              <w:ind w:right="231"/>
              <w:jc w:val="center"/>
              <w:rPr>
                <w:snapToGrid/>
                <w:color w:val="auto"/>
                <w:sz w:val="22"/>
                <w:szCs w:val="22"/>
              </w:rPr>
            </w:pPr>
            <w:r w:rsidRPr="004D208A">
              <w:rPr>
                <w:snapToGrid/>
                <w:color w:val="auto"/>
                <w:sz w:val="22"/>
                <w:szCs w:val="22"/>
              </w:rPr>
              <w:lastRenderedPageBreak/>
              <w:t>Title:</w:t>
            </w:r>
          </w:p>
        </w:tc>
        <w:tc>
          <w:tcPr>
            <w:tcW w:w="7112" w:type="dxa"/>
            <w:gridSpan w:val="4"/>
          </w:tcPr>
          <w:p w14:paraId="49649A72" w14:textId="77777777" w:rsidR="00515638" w:rsidRPr="004D208A" w:rsidRDefault="00515638" w:rsidP="00935BCA">
            <w:pPr>
              <w:autoSpaceDE w:val="0"/>
              <w:autoSpaceDN w:val="0"/>
              <w:ind w:right="169"/>
              <w:rPr>
                <w:snapToGrid/>
                <w:color w:val="auto"/>
                <w:sz w:val="20"/>
                <w:szCs w:val="22"/>
              </w:rPr>
            </w:pPr>
            <w:r w:rsidRPr="004D208A">
              <w:rPr>
                <w:snapToGrid/>
                <w:color w:val="auto"/>
                <w:sz w:val="20"/>
                <w:szCs w:val="22"/>
              </w:rPr>
              <w:t>Tumor Frozen Needle Biopsy Specimen Collection, Handling and Shipment to EET</w:t>
            </w:r>
            <w:r w:rsidRPr="004D208A">
              <w:rPr>
                <w:snapToGrid/>
                <w:color w:val="auto"/>
                <w:spacing w:val="-47"/>
                <w:sz w:val="20"/>
                <w:szCs w:val="22"/>
              </w:rPr>
              <w:t xml:space="preserve"> </w:t>
            </w:r>
            <w:r w:rsidRPr="004D208A">
              <w:rPr>
                <w:snapToGrid/>
                <w:color w:val="auto"/>
                <w:sz w:val="20"/>
                <w:szCs w:val="22"/>
              </w:rPr>
              <w:t>Biobank</w:t>
            </w:r>
          </w:p>
        </w:tc>
        <w:tc>
          <w:tcPr>
            <w:tcW w:w="1800" w:type="dxa"/>
          </w:tcPr>
          <w:p w14:paraId="3385E381" w14:textId="77777777" w:rsidR="00515638" w:rsidRPr="004D208A" w:rsidRDefault="00515638" w:rsidP="00935BCA">
            <w:pPr>
              <w:autoSpaceDE w:val="0"/>
              <w:autoSpaceDN w:val="0"/>
              <w:spacing w:before="106"/>
              <w:ind w:right="264"/>
              <w:jc w:val="center"/>
              <w:rPr>
                <w:snapToGrid/>
                <w:color w:val="auto"/>
                <w:sz w:val="22"/>
                <w:szCs w:val="22"/>
              </w:rPr>
            </w:pPr>
            <w:r w:rsidRPr="004D208A">
              <w:rPr>
                <w:snapToGrid/>
                <w:color w:val="auto"/>
                <w:sz w:val="22"/>
                <w:szCs w:val="22"/>
              </w:rPr>
              <w:t>Page 13 of</w:t>
            </w:r>
            <w:r w:rsidRPr="004D208A">
              <w:rPr>
                <w:snapToGrid/>
                <w:color w:val="auto"/>
                <w:spacing w:val="1"/>
                <w:sz w:val="22"/>
                <w:szCs w:val="22"/>
              </w:rPr>
              <w:t xml:space="preserve"> </w:t>
            </w:r>
            <w:r w:rsidRPr="004D208A">
              <w:rPr>
                <w:snapToGrid/>
                <w:color w:val="auto"/>
                <w:sz w:val="22"/>
                <w:szCs w:val="22"/>
              </w:rPr>
              <w:t>13</w:t>
            </w:r>
          </w:p>
        </w:tc>
      </w:tr>
      <w:tr w:rsidR="00515638" w:rsidRPr="004D208A" w14:paraId="54CB141C" w14:textId="77777777" w:rsidTr="00935BCA">
        <w:trPr>
          <w:trHeight w:val="314"/>
        </w:trPr>
        <w:tc>
          <w:tcPr>
            <w:tcW w:w="1172" w:type="dxa"/>
            <w:shd w:val="clear" w:color="auto" w:fill="D9D9D9"/>
          </w:tcPr>
          <w:p w14:paraId="61FECEA1" w14:textId="77777777" w:rsidR="00515638" w:rsidRPr="004D208A" w:rsidRDefault="00515638" w:rsidP="00935BCA">
            <w:pPr>
              <w:autoSpaceDE w:val="0"/>
              <w:autoSpaceDN w:val="0"/>
              <w:spacing w:before="1"/>
              <w:ind w:right="234"/>
              <w:jc w:val="center"/>
              <w:rPr>
                <w:snapToGrid/>
                <w:color w:val="auto"/>
                <w:sz w:val="22"/>
                <w:szCs w:val="22"/>
              </w:rPr>
            </w:pPr>
            <w:r w:rsidRPr="004D208A">
              <w:rPr>
                <w:snapToGrid/>
                <w:color w:val="auto"/>
                <w:sz w:val="22"/>
                <w:szCs w:val="22"/>
              </w:rPr>
              <w:t>Doc. #:</w:t>
            </w:r>
          </w:p>
        </w:tc>
        <w:tc>
          <w:tcPr>
            <w:tcW w:w="2070" w:type="dxa"/>
          </w:tcPr>
          <w:p w14:paraId="0749CFF5" w14:textId="77777777" w:rsidR="00515638" w:rsidRPr="004D208A" w:rsidRDefault="00515638" w:rsidP="00935BCA">
            <w:pPr>
              <w:autoSpaceDE w:val="0"/>
              <w:autoSpaceDN w:val="0"/>
              <w:spacing w:before="1"/>
              <w:rPr>
                <w:snapToGrid/>
                <w:color w:val="auto"/>
                <w:sz w:val="22"/>
                <w:szCs w:val="22"/>
              </w:rPr>
            </w:pPr>
            <w:r w:rsidRPr="004D208A">
              <w:rPr>
                <w:snapToGrid/>
                <w:color w:val="auto"/>
                <w:sz w:val="22"/>
                <w:szCs w:val="22"/>
              </w:rPr>
              <w:t>SOP340567</w:t>
            </w:r>
          </w:p>
        </w:tc>
        <w:tc>
          <w:tcPr>
            <w:tcW w:w="1138" w:type="dxa"/>
            <w:shd w:val="clear" w:color="auto" w:fill="DFDFDF"/>
          </w:tcPr>
          <w:p w14:paraId="35BB98D6" w14:textId="77777777" w:rsidR="00515638" w:rsidRPr="004D208A" w:rsidRDefault="00515638" w:rsidP="00935BCA">
            <w:pPr>
              <w:autoSpaceDE w:val="0"/>
              <w:autoSpaceDN w:val="0"/>
              <w:spacing w:before="1"/>
              <w:rPr>
                <w:snapToGrid/>
                <w:color w:val="auto"/>
                <w:sz w:val="22"/>
                <w:szCs w:val="22"/>
              </w:rPr>
            </w:pPr>
            <w:r w:rsidRPr="004D208A">
              <w:rPr>
                <w:snapToGrid/>
                <w:color w:val="auto"/>
                <w:sz w:val="22"/>
                <w:szCs w:val="22"/>
              </w:rPr>
              <w:t>Revision:</w:t>
            </w:r>
          </w:p>
        </w:tc>
        <w:tc>
          <w:tcPr>
            <w:tcW w:w="1203" w:type="dxa"/>
          </w:tcPr>
          <w:p w14:paraId="78E3115F" w14:textId="77777777" w:rsidR="00515638" w:rsidRPr="004D208A" w:rsidRDefault="00515638" w:rsidP="00935BCA">
            <w:pPr>
              <w:autoSpaceDE w:val="0"/>
              <w:autoSpaceDN w:val="0"/>
              <w:spacing w:before="1"/>
              <w:jc w:val="center"/>
              <w:rPr>
                <w:snapToGrid/>
                <w:color w:val="auto"/>
                <w:sz w:val="22"/>
                <w:szCs w:val="22"/>
              </w:rPr>
            </w:pPr>
            <w:r w:rsidRPr="004D208A">
              <w:rPr>
                <w:snapToGrid/>
                <w:color w:val="auto"/>
                <w:sz w:val="22"/>
                <w:szCs w:val="22"/>
              </w:rPr>
              <w:t>-</w:t>
            </w:r>
          </w:p>
        </w:tc>
        <w:tc>
          <w:tcPr>
            <w:tcW w:w="2701" w:type="dxa"/>
            <w:shd w:val="clear" w:color="auto" w:fill="DFDFDF"/>
          </w:tcPr>
          <w:p w14:paraId="3A1E5C3A" w14:textId="77777777" w:rsidR="00515638" w:rsidRPr="004D208A" w:rsidRDefault="00515638" w:rsidP="00935BCA">
            <w:pPr>
              <w:autoSpaceDE w:val="0"/>
              <w:autoSpaceDN w:val="0"/>
              <w:spacing w:before="1"/>
              <w:rPr>
                <w:snapToGrid/>
                <w:color w:val="auto"/>
                <w:sz w:val="22"/>
                <w:szCs w:val="22"/>
              </w:rPr>
            </w:pPr>
            <w:r w:rsidRPr="004D208A">
              <w:rPr>
                <w:snapToGrid/>
                <w:color w:val="auto"/>
                <w:sz w:val="22"/>
                <w:szCs w:val="22"/>
              </w:rPr>
              <w:t>Effective</w:t>
            </w:r>
            <w:r w:rsidRPr="004D208A">
              <w:rPr>
                <w:snapToGrid/>
                <w:color w:val="auto"/>
                <w:spacing w:val="-2"/>
                <w:sz w:val="22"/>
                <w:szCs w:val="22"/>
              </w:rPr>
              <w:t xml:space="preserve"> </w:t>
            </w:r>
            <w:r w:rsidRPr="004D208A">
              <w:rPr>
                <w:snapToGrid/>
                <w:color w:val="auto"/>
                <w:sz w:val="22"/>
                <w:szCs w:val="22"/>
              </w:rPr>
              <w:t>Date:</w:t>
            </w:r>
          </w:p>
        </w:tc>
        <w:tc>
          <w:tcPr>
            <w:tcW w:w="1800" w:type="dxa"/>
          </w:tcPr>
          <w:p w14:paraId="39C4FA82" w14:textId="77777777" w:rsidR="00515638" w:rsidRPr="004D208A" w:rsidRDefault="00515638" w:rsidP="00935BCA">
            <w:pPr>
              <w:autoSpaceDE w:val="0"/>
              <w:autoSpaceDN w:val="0"/>
              <w:spacing w:before="1"/>
              <w:ind w:right="262"/>
              <w:jc w:val="center"/>
              <w:rPr>
                <w:snapToGrid/>
                <w:color w:val="auto"/>
                <w:sz w:val="22"/>
                <w:szCs w:val="22"/>
              </w:rPr>
            </w:pPr>
            <w:r w:rsidRPr="004D208A">
              <w:rPr>
                <w:snapToGrid/>
                <w:color w:val="auto"/>
                <w:sz w:val="22"/>
                <w:szCs w:val="22"/>
              </w:rPr>
              <w:t>10/08/2021</w:t>
            </w:r>
          </w:p>
        </w:tc>
      </w:tr>
    </w:tbl>
    <w:p w14:paraId="0DCF4992" w14:textId="77777777" w:rsidR="00515638" w:rsidRPr="004D208A" w:rsidRDefault="00515638" w:rsidP="00515638">
      <w:pPr>
        <w:autoSpaceDE w:val="0"/>
        <w:autoSpaceDN w:val="0"/>
        <w:spacing w:before="6"/>
        <w:rPr>
          <w:snapToGrid/>
          <w:color w:val="auto"/>
          <w:szCs w:val="22"/>
        </w:rPr>
      </w:pPr>
    </w:p>
    <w:p w14:paraId="64461FE2" w14:textId="77777777" w:rsidR="00515638" w:rsidRDefault="00515638" w:rsidP="00665AEE">
      <w:pPr>
        <w:numPr>
          <w:ilvl w:val="0"/>
          <w:numId w:val="135"/>
        </w:numPr>
        <w:tabs>
          <w:tab w:val="left" w:pos="841"/>
        </w:tabs>
        <w:autoSpaceDE w:val="0"/>
        <w:autoSpaceDN w:val="0"/>
        <w:spacing w:before="91"/>
        <w:ind w:hanging="361"/>
        <w:rPr>
          <w:b/>
          <w:snapToGrid/>
          <w:color w:val="auto"/>
          <w:sz w:val="22"/>
          <w:szCs w:val="22"/>
        </w:rPr>
      </w:pPr>
      <w:r w:rsidRPr="004D208A">
        <w:rPr>
          <w:b/>
          <w:snapToGrid/>
          <w:color w:val="auto"/>
          <w:sz w:val="22"/>
          <w:szCs w:val="22"/>
        </w:rPr>
        <w:t>Notes,</w:t>
      </w:r>
      <w:r w:rsidRPr="004D208A">
        <w:rPr>
          <w:b/>
          <w:snapToGrid/>
          <w:color w:val="auto"/>
          <w:spacing w:val="-4"/>
          <w:sz w:val="22"/>
          <w:szCs w:val="22"/>
        </w:rPr>
        <w:t xml:space="preserve"> </w:t>
      </w:r>
      <w:r w:rsidRPr="004D208A">
        <w:rPr>
          <w:b/>
          <w:snapToGrid/>
          <w:color w:val="auto"/>
          <w:sz w:val="22"/>
          <w:szCs w:val="22"/>
        </w:rPr>
        <w:t>including</w:t>
      </w:r>
      <w:r w:rsidRPr="004D208A">
        <w:rPr>
          <w:b/>
          <w:snapToGrid/>
          <w:color w:val="auto"/>
          <w:spacing w:val="-4"/>
          <w:sz w:val="22"/>
          <w:szCs w:val="22"/>
        </w:rPr>
        <w:t xml:space="preserve"> </w:t>
      </w:r>
      <w:r w:rsidRPr="004D208A">
        <w:rPr>
          <w:b/>
          <w:snapToGrid/>
          <w:color w:val="auto"/>
          <w:sz w:val="22"/>
          <w:szCs w:val="22"/>
        </w:rPr>
        <w:t>any deviations</w:t>
      </w:r>
      <w:r w:rsidRPr="004D208A">
        <w:rPr>
          <w:b/>
          <w:snapToGrid/>
          <w:color w:val="auto"/>
          <w:spacing w:val="-1"/>
          <w:sz w:val="22"/>
          <w:szCs w:val="22"/>
        </w:rPr>
        <w:t xml:space="preserve"> </w:t>
      </w:r>
      <w:r w:rsidRPr="004D208A">
        <w:rPr>
          <w:b/>
          <w:snapToGrid/>
          <w:color w:val="auto"/>
          <w:sz w:val="22"/>
          <w:szCs w:val="22"/>
        </w:rPr>
        <w:t>from</w:t>
      </w:r>
      <w:r w:rsidRPr="004D208A">
        <w:rPr>
          <w:b/>
          <w:snapToGrid/>
          <w:color w:val="auto"/>
          <w:spacing w:val="-3"/>
          <w:sz w:val="22"/>
          <w:szCs w:val="22"/>
        </w:rPr>
        <w:t xml:space="preserve"> </w:t>
      </w:r>
      <w:r w:rsidRPr="004D208A">
        <w:rPr>
          <w:b/>
          <w:snapToGrid/>
          <w:color w:val="auto"/>
          <w:sz w:val="22"/>
          <w:szCs w:val="22"/>
        </w:rPr>
        <w:t>the SOP:</w:t>
      </w:r>
    </w:p>
    <w:p w14:paraId="714203A1" w14:textId="77777777" w:rsidR="00515638" w:rsidRDefault="00515638" w:rsidP="00515638">
      <w:pPr>
        <w:tabs>
          <w:tab w:val="left" w:pos="841"/>
        </w:tabs>
        <w:autoSpaceDE w:val="0"/>
        <w:autoSpaceDN w:val="0"/>
        <w:spacing w:before="91"/>
        <w:rPr>
          <w:b/>
          <w:snapToGrid/>
          <w:color w:val="auto"/>
          <w:sz w:val="22"/>
          <w:szCs w:val="22"/>
        </w:rPr>
        <w:sectPr w:rsidR="00515638" w:rsidSect="00A01527">
          <w:endnotePr>
            <w:numFmt w:val="decimal"/>
          </w:endnotePr>
          <w:pgSz w:w="12240" w:h="15840" w:code="1"/>
          <w:pgMar w:top="1440" w:right="1440" w:bottom="1440" w:left="1440" w:header="720" w:footer="720" w:gutter="0"/>
          <w:cols w:space="720"/>
          <w:noEndnote/>
          <w:docGrid w:linePitch="360"/>
        </w:sectPr>
      </w:pPr>
    </w:p>
    <w:bookmarkEnd w:id="501"/>
    <w:p w14:paraId="0C923239" w14:textId="77777777" w:rsidR="00515638" w:rsidRDefault="00515638" w:rsidP="00515638">
      <w:pPr>
        <w:widowControl/>
        <w:rPr>
          <w:b/>
          <w:caps/>
          <w:snapToGrid/>
          <w:color w:val="000000" w:themeColor="text1"/>
          <w:w w:val="105"/>
        </w:rPr>
      </w:pPr>
      <w:r>
        <w:rPr>
          <w:snapToGrid/>
          <w:w w:val="105"/>
        </w:rPr>
        <w:lastRenderedPageBreak/>
        <w:br w:type="page"/>
      </w:r>
    </w:p>
    <w:p w14:paraId="5F9D7C90" w14:textId="3A95D183" w:rsidR="00515638" w:rsidRDefault="00515638" w:rsidP="00515638">
      <w:pPr>
        <w:pStyle w:val="Heading1"/>
        <w:numPr>
          <w:ilvl w:val="0"/>
          <w:numId w:val="0"/>
        </w:numPr>
        <w:ind w:left="450" w:hanging="450"/>
      </w:pPr>
      <w:bookmarkStart w:id="539" w:name="_Toc95404430"/>
      <w:bookmarkStart w:id="540" w:name="_Toc155613800"/>
      <w:r w:rsidRPr="00D5639F">
        <w:rPr>
          <w:snapToGrid/>
          <w:w w:val="105"/>
        </w:rPr>
        <w:lastRenderedPageBreak/>
        <w:t xml:space="preserve">APPENDIX </w:t>
      </w:r>
      <w:r w:rsidR="005B4AC3">
        <w:rPr>
          <w:snapToGrid/>
          <w:w w:val="105"/>
        </w:rPr>
        <w:t>K</w:t>
      </w:r>
      <w:r w:rsidR="00F07570">
        <w:tab/>
      </w:r>
      <w:r>
        <w:rPr>
          <w:rFonts w:ascii="Times New Roman Bold" w:hAnsi="Times New Roman Bold"/>
          <w:snapToGrid/>
          <w:w w:val="105"/>
        </w:rPr>
        <w:t>EMBEDDING NEEDLE BIOPSIES</w:t>
      </w:r>
      <w:bookmarkEnd w:id="539"/>
      <w:bookmarkEnd w:id="540"/>
    </w:p>
    <w:p w14:paraId="37C08192" w14:textId="77777777" w:rsidR="00515638" w:rsidRDefault="00515638" w:rsidP="00515638">
      <w:pPr>
        <w:rPr>
          <w:i/>
          <w:highlight w:val="lightGray"/>
        </w:rPr>
      </w:pPr>
    </w:p>
    <w:p w14:paraId="6F378F09" w14:textId="77777777" w:rsidR="00515638" w:rsidRPr="00A55779" w:rsidRDefault="00515638" w:rsidP="00515638">
      <w:pPr>
        <w:rPr>
          <w:i/>
          <w:highlight w:val="lightGray"/>
        </w:rPr>
      </w:pPr>
      <w:r w:rsidRPr="00A55779">
        <w:rPr>
          <w:i/>
          <w:highlight w:val="lightGray"/>
        </w:rPr>
        <w:t xml:space="preserve">If your study </w:t>
      </w:r>
      <w:r>
        <w:rPr>
          <w:i/>
          <w:highlight w:val="lightGray"/>
        </w:rPr>
        <w:t xml:space="preserve">has sites embedding formalin fixed tissue from needle biopsies in paraffin, </w:t>
      </w:r>
      <w:r w:rsidRPr="00A55779">
        <w:rPr>
          <w:i/>
          <w:highlight w:val="lightGray"/>
        </w:rPr>
        <w:t xml:space="preserve">include this Appendix.  </w:t>
      </w:r>
      <w:r>
        <w:rPr>
          <w:i/>
          <w:iCs/>
          <w:highlight w:val="lightGray"/>
        </w:rPr>
        <w:t>Customize the protocol text and reference this appendix in the body of the protocol.</w:t>
      </w:r>
    </w:p>
    <w:p w14:paraId="417733AC" w14:textId="77777777" w:rsidR="00515638" w:rsidRDefault="00515638" w:rsidP="00515638">
      <w:pPr>
        <w:widowControl/>
      </w:pPr>
    </w:p>
    <w:p w14:paraId="15061A70" w14:textId="77777777" w:rsidR="00515638" w:rsidRPr="00B44DD1" w:rsidRDefault="00515638" w:rsidP="00515638">
      <w:pPr>
        <w:rPr>
          <w:b/>
          <w:bCs/>
        </w:rPr>
      </w:pPr>
      <w:r w:rsidRPr="00B44DD1">
        <w:rPr>
          <w:b/>
          <w:bCs/>
        </w:rPr>
        <w:t xml:space="preserve">Embedding needle biopsies (FFPE processing): </w:t>
      </w:r>
    </w:p>
    <w:p w14:paraId="26310312" w14:textId="77777777" w:rsidR="00515638" w:rsidRPr="00B44DD1" w:rsidRDefault="00515638" w:rsidP="00665AEE">
      <w:pPr>
        <w:widowControl/>
        <w:numPr>
          <w:ilvl w:val="0"/>
          <w:numId w:val="140"/>
        </w:numPr>
        <w:spacing w:after="160" w:line="259" w:lineRule="auto"/>
      </w:pPr>
      <w:r w:rsidRPr="00B44DD1">
        <w:t>These types of specimens are very thin and delicate.</w:t>
      </w:r>
    </w:p>
    <w:p w14:paraId="414F8ED9" w14:textId="77777777" w:rsidR="00515638" w:rsidRPr="00B44DD1" w:rsidRDefault="00515638" w:rsidP="00665AEE">
      <w:pPr>
        <w:widowControl/>
        <w:numPr>
          <w:ilvl w:val="0"/>
          <w:numId w:val="140"/>
        </w:numPr>
        <w:spacing w:after="160" w:line="259" w:lineRule="auto"/>
      </w:pPr>
      <w:r w:rsidRPr="00B44DD1">
        <w:t>Lift gently with forceps and avoid pinching too roughly to prevent fragmentation and crush artifact.</w:t>
      </w:r>
    </w:p>
    <w:p w14:paraId="2427F559" w14:textId="77777777" w:rsidR="00515638" w:rsidRPr="00B44DD1" w:rsidRDefault="00515638" w:rsidP="00665AEE">
      <w:pPr>
        <w:widowControl/>
        <w:numPr>
          <w:ilvl w:val="0"/>
          <w:numId w:val="140"/>
        </w:numPr>
        <w:spacing w:after="160" w:line="259" w:lineRule="auto"/>
      </w:pPr>
      <w:r w:rsidRPr="00B44DD1">
        <w:t>Because these specimens are typically very thin (diameter) it is absolutely essential that they be orientated for optimal sectioning.</w:t>
      </w:r>
    </w:p>
    <w:p w14:paraId="2BFC1AFE" w14:textId="77777777" w:rsidR="00515638" w:rsidRPr="00B44DD1" w:rsidRDefault="00515638" w:rsidP="00665AEE">
      <w:pPr>
        <w:widowControl/>
        <w:numPr>
          <w:ilvl w:val="0"/>
          <w:numId w:val="140"/>
        </w:numPr>
        <w:spacing w:after="160" w:line="259" w:lineRule="auto"/>
      </w:pPr>
      <w:r w:rsidRPr="00B44DD1">
        <w:t>They must be embedded in the same plane, as flat as possible (including tips of long strings).</w:t>
      </w:r>
    </w:p>
    <w:p w14:paraId="01A45CF1" w14:textId="77777777" w:rsidR="00515638" w:rsidRPr="00B44DD1" w:rsidRDefault="00515638" w:rsidP="00665AEE">
      <w:pPr>
        <w:widowControl/>
        <w:numPr>
          <w:ilvl w:val="0"/>
          <w:numId w:val="140"/>
        </w:numPr>
        <w:spacing w:after="160" w:line="259" w:lineRule="auto"/>
      </w:pPr>
      <w:r w:rsidRPr="00B44DD1">
        <w:t>Please select the mold size that is most suitable and will be easiest for the histotechnician to eventually position multiple FFPE tissue sections on the glass slides.</w:t>
      </w:r>
    </w:p>
    <w:p w14:paraId="198E34C9" w14:textId="77777777" w:rsidR="00515638" w:rsidRPr="00B44DD1" w:rsidRDefault="00515638" w:rsidP="00665AEE">
      <w:pPr>
        <w:widowControl/>
        <w:numPr>
          <w:ilvl w:val="0"/>
          <w:numId w:val="140"/>
        </w:numPr>
        <w:spacing w:after="160" w:line="259" w:lineRule="auto"/>
      </w:pPr>
      <w:r w:rsidRPr="00B44DD1">
        <w:t>Dipping the needle core biopsies in methylene blue or eosin renders the samples more readily visible in the tissue block (helps when tissue sections are being oriented during embedding and eventually cut following FFPE processing).</w:t>
      </w:r>
    </w:p>
    <w:p w14:paraId="7F8BD570" w14:textId="77777777" w:rsidR="00515638" w:rsidRPr="00B44DD1" w:rsidRDefault="00515638" w:rsidP="00665AEE">
      <w:pPr>
        <w:widowControl/>
        <w:numPr>
          <w:ilvl w:val="0"/>
          <w:numId w:val="140"/>
        </w:numPr>
        <w:spacing w:after="160" w:line="259" w:lineRule="auto"/>
      </w:pPr>
      <w:r w:rsidRPr="00B44DD1">
        <w:t>Arrange the specimens in a horizontal plane or diagonal plane to reduce the distance that the knife blade travels across the specimen- this may reduce folds and compression.</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1"/>
        <w:gridCol w:w="3519"/>
      </w:tblGrid>
      <w:tr w:rsidR="0013632B" w14:paraId="7EE95416" w14:textId="77777777" w:rsidTr="00A83EC6">
        <w:tc>
          <w:tcPr>
            <w:tcW w:w="4311" w:type="dxa"/>
          </w:tcPr>
          <w:p w14:paraId="758A43F0" w14:textId="77777777" w:rsidR="0013632B" w:rsidRPr="001A2CBC" w:rsidRDefault="0013632B" w:rsidP="00A83EC6">
            <w:pPr>
              <w:rPr>
                <w:b/>
                <w:bCs/>
              </w:rPr>
            </w:pPr>
            <w:r w:rsidRPr="001A2CBC">
              <w:rPr>
                <w:b/>
                <w:bCs/>
              </w:rPr>
              <w:t>Adequate – horizontal</w:t>
            </w:r>
          </w:p>
          <w:p w14:paraId="545D31B1" w14:textId="77777777" w:rsidR="0013632B" w:rsidRDefault="0013632B" w:rsidP="00A83EC6">
            <w:pPr>
              <w:rPr>
                <w:b/>
                <w:bCs/>
              </w:rPr>
            </w:pPr>
            <w:r w:rsidRPr="00B44DD1">
              <w:rPr>
                <w:noProof/>
              </w:rPr>
              <w:drawing>
                <wp:inline distT="0" distB="0" distL="0" distR="0" wp14:anchorId="4183A84E" wp14:editId="72DCA282">
                  <wp:extent cx="1755648" cy="905256"/>
                  <wp:effectExtent l="0" t="0" r="0" b="9525"/>
                  <wp:docPr id="311" name="Content Placeholder 4" descr="A diagram showing adequate orientation of needle biopsies in paraffin. Four needle biopsies are arranged side-by-side, all in a horizontal orientation.">
                    <a:extLst xmlns:a="http://schemas.openxmlformats.org/drawingml/2006/main">
                      <a:ext uri="{FF2B5EF4-FFF2-40B4-BE49-F238E27FC236}">
                        <a16:creationId xmlns:a16="http://schemas.microsoft.com/office/drawing/2014/main" id="{008BF4FE-C9F1-4C66-BCF4-4F90BAA390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53729" name="Content Placeholder 4" descr="A diagram showing adequate orientation of needle biopsies in paraffin. Four needle biopsies are arranged side-by-side, all in a horizontal orientation.">
                            <a:extLst>
                              <a:ext uri="{FF2B5EF4-FFF2-40B4-BE49-F238E27FC236}">
                                <a16:creationId xmlns:a16="http://schemas.microsoft.com/office/drawing/2014/main" id="{008BF4FE-C9F1-4C66-BCF4-4F90BAA390DF}"/>
                              </a:ext>
                            </a:extLst>
                          </pic:cNvPr>
                          <pic:cNvPicPr>
                            <a:picLocks noChangeAspect="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755648" cy="905256"/>
                          </a:xfrm>
                          <a:prstGeom prst="rect">
                            <a:avLst/>
                          </a:prstGeom>
                          <a:noFill/>
                          <a:ln>
                            <a:noFill/>
                          </a:ln>
                        </pic:spPr>
                      </pic:pic>
                    </a:graphicData>
                  </a:graphic>
                </wp:inline>
              </w:drawing>
            </w:r>
          </w:p>
          <w:p w14:paraId="16483589" w14:textId="77777777" w:rsidR="0013632B" w:rsidRPr="001A2CBC" w:rsidRDefault="0013632B" w:rsidP="00A83EC6">
            <w:pPr>
              <w:rPr>
                <w:b/>
                <w:bCs/>
              </w:rPr>
            </w:pPr>
          </w:p>
        </w:tc>
        <w:tc>
          <w:tcPr>
            <w:tcW w:w="3519" w:type="dxa"/>
          </w:tcPr>
          <w:p w14:paraId="6B3A8143" w14:textId="77777777" w:rsidR="0013632B" w:rsidRDefault="0013632B" w:rsidP="00A83EC6">
            <w:pPr>
              <w:rPr>
                <w:b/>
                <w:bCs/>
              </w:rPr>
            </w:pPr>
            <w:r w:rsidRPr="00B44DD1">
              <w:rPr>
                <w:b/>
                <w:bCs/>
              </w:rPr>
              <w:t>Adequate – diagonal</w:t>
            </w:r>
          </w:p>
          <w:p w14:paraId="3E7DE5E5" w14:textId="77777777" w:rsidR="0013632B" w:rsidRDefault="0013632B" w:rsidP="00A83EC6">
            <w:pPr>
              <w:rPr>
                <w:b/>
                <w:bCs/>
              </w:rPr>
            </w:pPr>
            <w:r w:rsidRPr="00B44DD1">
              <w:rPr>
                <w:noProof/>
              </w:rPr>
              <w:drawing>
                <wp:inline distT="0" distB="0" distL="0" distR="0" wp14:anchorId="15533DD4" wp14:editId="3577B75F">
                  <wp:extent cx="1800225" cy="866775"/>
                  <wp:effectExtent l="0" t="0" r="9525" b="9525"/>
                  <wp:docPr id="313" name="Picture 5" descr="A diagram showing adequate orientation of needle biopsies in paraffin. Four needle biopsies are arranged side-by-side, and are all slightly tilted diagonally.">
                    <a:extLst xmlns:a="http://schemas.openxmlformats.org/drawingml/2006/main">
                      <a:ext uri="{FF2B5EF4-FFF2-40B4-BE49-F238E27FC236}">
                        <a16:creationId xmlns:a16="http://schemas.microsoft.com/office/drawing/2014/main" id="{87112107-46AE-46FA-9433-6A134954C7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A diagram showing adequate orientation of needle biopsies in paraffin. Four needle biopsies are arranged side-by-side, and are all slightly tilted diagonally.">
                            <a:extLst>
                              <a:ext uri="{FF2B5EF4-FFF2-40B4-BE49-F238E27FC236}">
                                <a16:creationId xmlns:a16="http://schemas.microsoft.com/office/drawing/2014/main" id="{87112107-46AE-46FA-9433-6A134954C769}"/>
                              </a:ext>
                            </a:extLst>
                          </pic:cNvPr>
                          <pic:cNvPicPr>
                            <a:picLocks noChangeAspect="1"/>
                          </pic:cNvPicPr>
                        </pic:nvPicPr>
                        <pic:blipFill>
                          <a:blip r:embed="rId157">
                            <a:extLst>
                              <a:ext uri="{28A0092B-C50C-407E-A947-70E740481C1C}">
                                <a14:useLocalDpi xmlns:a14="http://schemas.microsoft.com/office/drawing/2010/main" val="0"/>
                              </a:ext>
                            </a:extLst>
                          </a:blip>
                          <a:srcRect/>
                          <a:stretch>
                            <a:fillRect/>
                          </a:stretch>
                        </pic:blipFill>
                        <pic:spPr bwMode="auto">
                          <a:xfrm flipV="1">
                            <a:off x="0" y="0"/>
                            <a:ext cx="1851253" cy="891344"/>
                          </a:xfrm>
                          <a:prstGeom prst="rect">
                            <a:avLst/>
                          </a:prstGeom>
                          <a:noFill/>
                          <a:ln>
                            <a:noFill/>
                          </a:ln>
                        </pic:spPr>
                      </pic:pic>
                    </a:graphicData>
                  </a:graphic>
                </wp:inline>
              </w:drawing>
            </w:r>
          </w:p>
        </w:tc>
      </w:tr>
      <w:tr w:rsidR="0013632B" w14:paraId="561A1425" w14:textId="77777777" w:rsidTr="00A83EC6">
        <w:tc>
          <w:tcPr>
            <w:tcW w:w="4311" w:type="dxa"/>
          </w:tcPr>
          <w:p w14:paraId="584BBE49" w14:textId="77777777" w:rsidR="0013632B" w:rsidRDefault="0013632B" w:rsidP="00A83EC6">
            <w:pPr>
              <w:rPr>
                <w:noProof/>
              </w:rPr>
            </w:pPr>
            <w:r w:rsidRPr="00B44DD1">
              <w:rPr>
                <w:b/>
                <w:bCs/>
              </w:rPr>
              <w:t>Avoid – no orientation</w:t>
            </w:r>
          </w:p>
          <w:p w14:paraId="6CCFDEBE" w14:textId="77777777" w:rsidR="0013632B" w:rsidRDefault="0013632B" w:rsidP="00A83EC6">
            <w:pPr>
              <w:rPr>
                <w:noProof/>
              </w:rPr>
            </w:pPr>
            <w:r w:rsidRPr="00B44DD1">
              <w:rPr>
                <w:noProof/>
              </w:rPr>
              <w:drawing>
                <wp:inline distT="0" distB="0" distL="0" distR="0" wp14:anchorId="4CC28AAF" wp14:editId="5E4F26E0">
                  <wp:extent cx="1752600" cy="911225"/>
                  <wp:effectExtent l="0" t="0" r="0" b="3175"/>
                  <wp:docPr id="312" name="Picture 6" descr="A diagram showing an inadequate orientation of needle biopsies in paraffin. Four needle biopsies are arranged haphazardly.">
                    <a:extLst xmlns:a="http://schemas.openxmlformats.org/drawingml/2006/main">
                      <a:ext uri="{FF2B5EF4-FFF2-40B4-BE49-F238E27FC236}">
                        <a16:creationId xmlns:a16="http://schemas.microsoft.com/office/drawing/2014/main" id="{4AF7F49B-1624-4F4A-8A9B-0F8C18E5E3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53730" name="Picture 6" descr="A diagram showing an inadequate orientation of needle biopsies in paraffin. Four needle biopsies are arranged haphazardly.">
                            <a:extLst>
                              <a:ext uri="{FF2B5EF4-FFF2-40B4-BE49-F238E27FC236}">
                                <a16:creationId xmlns:a16="http://schemas.microsoft.com/office/drawing/2014/main" id="{4AF7F49B-1624-4F4A-8A9B-0F8C18E5E37A}"/>
                              </a:ext>
                            </a:extLst>
                          </pic:cNvPr>
                          <pic:cNvPicPr>
                            <a:picLocks noChangeAspect="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752600" cy="91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DA11242" w14:textId="77777777" w:rsidR="0013632B" w:rsidRDefault="0013632B" w:rsidP="00A83EC6">
            <w:pPr>
              <w:rPr>
                <w:b/>
                <w:bCs/>
              </w:rPr>
            </w:pPr>
          </w:p>
        </w:tc>
        <w:tc>
          <w:tcPr>
            <w:tcW w:w="3519" w:type="dxa"/>
          </w:tcPr>
          <w:p w14:paraId="27467C44" w14:textId="77777777" w:rsidR="0013632B" w:rsidRDefault="0013632B" w:rsidP="00A83EC6">
            <w:pPr>
              <w:rPr>
                <w:b/>
                <w:bCs/>
              </w:rPr>
            </w:pPr>
          </w:p>
        </w:tc>
      </w:tr>
    </w:tbl>
    <w:p w14:paraId="4C41C18E" w14:textId="77777777" w:rsidR="0013632B" w:rsidRDefault="0013632B" w:rsidP="0013632B">
      <w:pPr>
        <w:ind w:left="720"/>
        <w:rPr>
          <w:noProof/>
        </w:rPr>
      </w:pPr>
    </w:p>
    <w:p w14:paraId="5FFFEB9E" w14:textId="77777777" w:rsidR="0013632B" w:rsidRDefault="0013632B" w:rsidP="0013632B">
      <w:pPr>
        <w:ind w:left="720"/>
        <w:rPr>
          <w:noProof/>
        </w:rPr>
      </w:pPr>
    </w:p>
    <w:p w14:paraId="138C5104" w14:textId="76D6A4B8" w:rsidR="0013632B" w:rsidRDefault="0013632B" w:rsidP="0013632B">
      <w:pPr>
        <w:ind w:left="720"/>
        <w:rPr>
          <w:b/>
          <w:bCs/>
        </w:rPr>
        <w:sectPr w:rsidR="0013632B" w:rsidSect="00A01527">
          <w:headerReference w:type="default" r:id="rId159"/>
          <w:footerReference w:type="default" r:id="rId160"/>
          <w:headerReference w:type="first" r:id="rId161"/>
          <w:pgSz w:w="12240" w:h="15840"/>
          <w:pgMar w:top="1440" w:right="1440" w:bottom="1440" w:left="1440" w:header="1008" w:footer="720" w:gutter="0"/>
          <w:cols w:space="720"/>
          <w:docGrid w:linePitch="272"/>
        </w:sectPr>
      </w:pPr>
    </w:p>
    <w:p w14:paraId="131A2A3C" w14:textId="2AC975A8" w:rsidR="00515638" w:rsidRDefault="00515638" w:rsidP="00515638">
      <w:pPr>
        <w:pStyle w:val="Heading1"/>
        <w:numPr>
          <w:ilvl w:val="0"/>
          <w:numId w:val="0"/>
        </w:numPr>
        <w:ind w:left="450" w:hanging="450"/>
        <w:rPr>
          <w:snapToGrid/>
          <w:w w:val="105"/>
        </w:rPr>
      </w:pPr>
      <w:bookmarkStart w:id="541" w:name="_Toc95404431"/>
      <w:bookmarkStart w:id="542" w:name="_Toc155613801"/>
      <w:r w:rsidRPr="009239C8">
        <w:rPr>
          <w:snapToGrid/>
          <w:w w:val="105"/>
        </w:rPr>
        <w:lastRenderedPageBreak/>
        <w:t xml:space="preserve">APPENDIX </w:t>
      </w:r>
      <w:r w:rsidR="005B4AC3">
        <w:rPr>
          <w:snapToGrid/>
          <w:w w:val="105"/>
        </w:rPr>
        <w:t>L</w:t>
      </w:r>
      <w:r w:rsidR="00F07570">
        <w:tab/>
      </w:r>
      <w:r>
        <w:rPr>
          <w:snapToGrid/>
          <w:w w:val="105"/>
        </w:rPr>
        <w:t>CUTTING AND EMBEDDING SKIN</w:t>
      </w:r>
      <w:bookmarkEnd w:id="541"/>
      <w:bookmarkEnd w:id="542"/>
    </w:p>
    <w:p w14:paraId="6DD2FAB0" w14:textId="77777777" w:rsidR="00515638" w:rsidRDefault="00515638" w:rsidP="00515638"/>
    <w:p w14:paraId="51E8294C" w14:textId="77777777" w:rsidR="00515638" w:rsidRPr="00A55779" w:rsidRDefault="00515638" w:rsidP="00515638">
      <w:pPr>
        <w:rPr>
          <w:i/>
          <w:highlight w:val="lightGray"/>
        </w:rPr>
      </w:pPr>
      <w:r w:rsidRPr="00A55779">
        <w:rPr>
          <w:i/>
          <w:highlight w:val="lightGray"/>
        </w:rPr>
        <w:t xml:space="preserve">If your study </w:t>
      </w:r>
      <w:r>
        <w:rPr>
          <w:i/>
          <w:highlight w:val="lightGray"/>
        </w:rPr>
        <w:t xml:space="preserve">has sites cutting and embedding skin </w:t>
      </w:r>
      <w:r w:rsidRPr="00A55779">
        <w:rPr>
          <w:i/>
          <w:highlight w:val="lightGray"/>
        </w:rPr>
        <w:t xml:space="preserve">include this Appendix.  </w:t>
      </w:r>
      <w:r>
        <w:rPr>
          <w:i/>
          <w:iCs/>
          <w:highlight w:val="lightGray"/>
        </w:rPr>
        <w:t>Customize the protocol text for your study and reference this appendix in the body of the protocol.</w:t>
      </w:r>
    </w:p>
    <w:p w14:paraId="52853016" w14:textId="77777777" w:rsidR="00515638" w:rsidRPr="00B44DD1" w:rsidRDefault="00515638" w:rsidP="00515638"/>
    <w:p w14:paraId="5A928FE9" w14:textId="77777777" w:rsidR="00515638" w:rsidRPr="00B44DD1" w:rsidRDefault="00515638" w:rsidP="004C0B71">
      <w:pPr>
        <w:pStyle w:val="Title"/>
        <w:widowControl/>
        <w:numPr>
          <w:ilvl w:val="0"/>
          <w:numId w:val="141"/>
        </w:numPr>
        <w:pBdr>
          <w:bottom w:val="none" w:sz="0" w:space="0" w:color="auto"/>
        </w:pBdr>
        <w:spacing w:after="0"/>
        <w:ind w:left="1559" w:hanging="721"/>
        <w:contextualSpacing w:val="0"/>
        <w:rPr>
          <w:rFonts w:ascii="Times New Roman" w:hAnsi="Times New Roman"/>
          <w:b/>
          <w:bCs/>
          <w:color w:val="000000" w:themeColor="text1"/>
          <w:sz w:val="22"/>
          <w:szCs w:val="22"/>
        </w:rPr>
      </w:pPr>
      <w:r w:rsidRPr="00B44DD1">
        <w:rPr>
          <w:rFonts w:ascii="Times New Roman" w:hAnsi="Times New Roman"/>
          <w:b/>
          <w:bCs/>
          <w:color w:val="000000" w:themeColor="text1"/>
          <w:sz w:val="22"/>
          <w:szCs w:val="22"/>
        </w:rPr>
        <w:t xml:space="preserve">Skin Specimens - General Considerations for FFPE tissue block preparations: It is crucial to maintain vertical orientation at all times in the sections.  </w:t>
      </w:r>
    </w:p>
    <w:p w14:paraId="43A7C845" w14:textId="77777777" w:rsidR="00515638" w:rsidRPr="00A44B7E" w:rsidRDefault="00515638" w:rsidP="004C0B71">
      <w:pPr>
        <w:pStyle w:val="Title"/>
        <w:widowControl/>
        <w:numPr>
          <w:ilvl w:val="1"/>
          <w:numId w:val="141"/>
        </w:numPr>
        <w:pBdr>
          <w:bottom w:val="none" w:sz="0" w:space="0" w:color="auto"/>
        </w:pBdr>
        <w:spacing w:after="0"/>
        <w:contextualSpacing w:val="0"/>
        <w:jc w:val="right"/>
        <w:rPr>
          <w:rFonts w:ascii="Times New Roman" w:hAnsi="Times New Roman"/>
          <w:b/>
          <w:color w:val="auto"/>
          <w:sz w:val="22"/>
          <w:szCs w:val="22"/>
        </w:rPr>
      </w:pPr>
      <w:r w:rsidRPr="00A44B7E">
        <w:rPr>
          <w:rFonts w:ascii="Times New Roman" w:hAnsi="Times New Roman"/>
          <w:color w:val="auto"/>
          <w:sz w:val="22"/>
          <w:szCs w:val="22"/>
        </w:rPr>
        <w:t>Ink can be used to highlight areas of the specimen, including how to orient it when embedding (e.g., inked dermal/subcutaneous margins). Black or blue inks are preferred.</w:t>
      </w:r>
    </w:p>
    <w:p w14:paraId="16BAC4C1" w14:textId="77777777" w:rsidR="00515638" w:rsidRPr="00A44B7E" w:rsidRDefault="00515638" w:rsidP="004C0B71">
      <w:pPr>
        <w:pStyle w:val="Title"/>
        <w:widowControl/>
        <w:numPr>
          <w:ilvl w:val="1"/>
          <w:numId w:val="141"/>
        </w:numPr>
        <w:pBdr>
          <w:bottom w:val="none" w:sz="0" w:space="0" w:color="auto"/>
        </w:pBdr>
        <w:spacing w:after="0"/>
        <w:contextualSpacing w:val="0"/>
        <w:jc w:val="right"/>
        <w:rPr>
          <w:rFonts w:ascii="Times New Roman" w:hAnsi="Times New Roman"/>
          <w:b/>
          <w:color w:val="auto"/>
          <w:sz w:val="22"/>
          <w:szCs w:val="22"/>
        </w:rPr>
      </w:pPr>
      <w:r w:rsidRPr="00A44B7E">
        <w:rPr>
          <w:rFonts w:ascii="Times New Roman" w:hAnsi="Times New Roman"/>
          <w:color w:val="auto"/>
          <w:sz w:val="22"/>
          <w:szCs w:val="22"/>
        </w:rPr>
        <w:t xml:space="preserve">Diagrams should be used for any difficult or complicated biospecimens. </w:t>
      </w:r>
    </w:p>
    <w:p w14:paraId="161AD0BF" w14:textId="77777777" w:rsidR="00515638" w:rsidRDefault="00515638" w:rsidP="004C0B71">
      <w:pPr>
        <w:widowControl/>
        <w:numPr>
          <w:ilvl w:val="0"/>
          <w:numId w:val="141"/>
        </w:numPr>
        <w:ind w:left="1559" w:hanging="721"/>
        <w:rPr>
          <w:b/>
          <w:sz w:val="22"/>
          <w:szCs w:val="22"/>
        </w:rPr>
      </w:pPr>
    </w:p>
    <w:p w14:paraId="1DC6DE72" w14:textId="77777777" w:rsidR="00515638" w:rsidRPr="009239C8" w:rsidRDefault="00515638" w:rsidP="004C0B71">
      <w:pPr>
        <w:widowControl/>
        <w:numPr>
          <w:ilvl w:val="0"/>
          <w:numId w:val="141"/>
        </w:numPr>
        <w:ind w:left="1559" w:hanging="721"/>
        <w:rPr>
          <w:b/>
          <w:sz w:val="22"/>
          <w:szCs w:val="22"/>
        </w:rPr>
      </w:pPr>
      <w:r w:rsidRPr="009239C8">
        <w:rPr>
          <w:b/>
          <w:sz w:val="22"/>
          <w:szCs w:val="22"/>
        </w:rPr>
        <w:t>Skin Shave Biopsies</w:t>
      </w:r>
    </w:p>
    <w:p w14:paraId="71507196" w14:textId="77777777" w:rsidR="00515638" w:rsidRPr="009239C8" w:rsidRDefault="00515638" w:rsidP="004C0B71">
      <w:pPr>
        <w:widowControl/>
        <w:numPr>
          <w:ilvl w:val="1"/>
          <w:numId w:val="141"/>
        </w:numPr>
        <w:jc w:val="right"/>
        <w:rPr>
          <w:sz w:val="22"/>
          <w:szCs w:val="22"/>
        </w:rPr>
      </w:pPr>
      <w:r w:rsidRPr="009239C8">
        <w:rPr>
          <w:sz w:val="22"/>
          <w:szCs w:val="22"/>
        </w:rPr>
        <w:t xml:space="preserve">Principle: Ink the dermal/subcutaneous margins of all skin specimens. </w:t>
      </w:r>
    </w:p>
    <w:p w14:paraId="36226DD8" w14:textId="77777777" w:rsidR="00515638" w:rsidRPr="009239C8" w:rsidRDefault="00515638" w:rsidP="00515638">
      <w:pPr>
        <w:rPr>
          <w:sz w:val="22"/>
          <w:szCs w:val="22"/>
        </w:rPr>
      </w:pPr>
    </w:p>
    <w:p w14:paraId="61DCD61A" w14:textId="77777777" w:rsidR="00515638" w:rsidRPr="009239C8" w:rsidRDefault="00515638" w:rsidP="00515638">
      <w:pPr>
        <w:rPr>
          <w:sz w:val="22"/>
          <w:szCs w:val="22"/>
        </w:rPr>
      </w:pPr>
    </w:p>
    <w:p w14:paraId="700E8D17" w14:textId="77777777" w:rsidR="00515638" w:rsidRPr="009239C8" w:rsidRDefault="00515638" w:rsidP="00515638">
      <w:pPr>
        <w:ind w:left="1080"/>
        <w:jc w:val="center"/>
        <w:rPr>
          <w:sz w:val="22"/>
          <w:szCs w:val="22"/>
        </w:rPr>
      </w:pPr>
      <w:r w:rsidRPr="009239C8">
        <w:rPr>
          <w:noProof/>
          <w:sz w:val="22"/>
          <w:szCs w:val="22"/>
        </w:rPr>
        <w:drawing>
          <wp:inline distT="0" distB="0" distL="0" distR="0" wp14:anchorId="7E4FB42E" wp14:editId="52C0482A">
            <wp:extent cx="2676525" cy="1504950"/>
            <wp:effectExtent l="0" t="0" r="9525" b="0"/>
            <wp:docPr id="314" name="Picture 1" descr="A simplified diagram showing how to take a shave biopsy. A cutaway diagram of the skin i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53735" name="Picture 1" descr="A simplified diagram showing how to take a shave biopsy. A cutaway diagram of the skin is shown."/>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676525" cy="1504950"/>
                    </a:xfrm>
                    <a:prstGeom prst="rect">
                      <a:avLst/>
                    </a:prstGeom>
                    <a:noFill/>
                    <a:ln>
                      <a:noFill/>
                    </a:ln>
                  </pic:spPr>
                </pic:pic>
              </a:graphicData>
            </a:graphic>
          </wp:inline>
        </w:drawing>
      </w:r>
    </w:p>
    <w:p w14:paraId="7947AFE7" w14:textId="77777777" w:rsidR="00515638" w:rsidRPr="009239C8" w:rsidRDefault="00515638" w:rsidP="00515638">
      <w:pPr>
        <w:ind w:left="1080"/>
        <w:jc w:val="center"/>
        <w:rPr>
          <w:sz w:val="22"/>
          <w:szCs w:val="22"/>
        </w:rPr>
      </w:pPr>
    </w:p>
    <w:p w14:paraId="4E341732" w14:textId="77777777" w:rsidR="00515638" w:rsidRPr="009239C8" w:rsidRDefault="00515638" w:rsidP="00515638">
      <w:pPr>
        <w:ind w:left="1080"/>
        <w:jc w:val="center"/>
        <w:rPr>
          <w:sz w:val="22"/>
          <w:szCs w:val="22"/>
        </w:rPr>
      </w:pPr>
    </w:p>
    <w:p w14:paraId="3F6AB0C1" w14:textId="77777777" w:rsidR="00515638" w:rsidRPr="009239C8" w:rsidRDefault="00515638" w:rsidP="004C0B71">
      <w:pPr>
        <w:widowControl/>
        <w:numPr>
          <w:ilvl w:val="1"/>
          <w:numId w:val="141"/>
        </w:numPr>
        <w:jc w:val="right"/>
        <w:rPr>
          <w:sz w:val="22"/>
          <w:szCs w:val="22"/>
        </w:rPr>
      </w:pPr>
      <w:r w:rsidRPr="009239C8">
        <w:rPr>
          <w:sz w:val="22"/>
          <w:szCs w:val="22"/>
        </w:rPr>
        <w:t>Processing the Specimen</w:t>
      </w:r>
    </w:p>
    <w:p w14:paraId="7B0BC2E9" w14:textId="77777777" w:rsidR="00515638" w:rsidRPr="009239C8" w:rsidRDefault="00515638" w:rsidP="00665AEE">
      <w:pPr>
        <w:widowControl/>
        <w:numPr>
          <w:ilvl w:val="2"/>
          <w:numId w:val="141"/>
        </w:numPr>
        <w:rPr>
          <w:sz w:val="22"/>
          <w:szCs w:val="22"/>
        </w:rPr>
      </w:pPr>
      <w:r w:rsidRPr="009239C8">
        <w:rPr>
          <w:sz w:val="22"/>
          <w:szCs w:val="22"/>
        </w:rPr>
        <w:t>The specimen type (shave) dimensions (including depth and surface appearance) are described. The specimen is usually oval and relatively flat. The edges may curl secondary to retraction of the dermis.  Specimens larger than 4 mm in diameter should be bisected, larger than 6 mm in diameter should be trisected, larger than 8 mm should be quadrisected or serially sectioned, and end sections submitted in a separate cassette. The vertical orientations should be maintained by making cuts perpendicular to the surface at 2-3 mm intervals.</w:t>
      </w:r>
    </w:p>
    <w:p w14:paraId="0D416CF1" w14:textId="77777777" w:rsidR="00515638" w:rsidRPr="009239C8" w:rsidRDefault="00515638" w:rsidP="00515638">
      <w:pPr>
        <w:rPr>
          <w:sz w:val="22"/>
          <w:szCs w:val="22"/>
        </w:rPr>
      </w:pPr>
    </w:p>
    <w:p w14:paraId="21FD1C9D" w14:textId="77777777" w:rsidR="00515638" w:rsidRPr="009239C8" w:rsidRDefault="00515638" w:rsidP="00665AEE">
      <w:pPr>
        <w:widowControl/>
        <w:numPr>
          <w:ilvl w:val="2"/>
          <w:numId w:val="141"/>
        </w:numPr>
        <w:rPr>
          <w:sz w:val="22"/>
          <w:szCs w:val="22"/>
        </w:rPr>
      </w:pPr>
      <w:r w:rsidRPr="009239C8">
        <w:rPr>
          <w:sz w:val="22"/>
          <w:szCs w:val="22"/>
        </w:rPr>
        <w:t>For small shaves &lt; 4mm, the intact specimen should be placed on edge (aka: cut side down) in a cassette.</w:t>
      </w:r>
    </w:p>
    <w:p w14:paraId="063F7C52" w14:textId="77777777" w:rsidR="00515638" w:rsidRPr="009239C8" w:rsidRDefault="00515638" w:rsidP="00515638">
      <w:pPr>
        <w:rPr>
          <w:sz w:val="22"/>
          <w:szCs w:val="22"/>
        </w:rPr>
      </w:pPr>
    </w:p>
    <w:p w14:paraId="4C90FBA1" w14:textId="77777777" w:rsidR="00515638" w:rsidRPr="009239C8" w:rsidRDefault="00515638" w:rsidP="00665AEE">
      <w:pPr>
        <w:widowControl/>
        <w:numPr>
          <w:ilvl w:val="2"/>
          <w:numId w:val="141"/>
        </w:numPr>
        <w:rPr>
          <w:sz w:val="22"/>
          <w:szCs w:val="22"/>
        </w:rPr>
      </w:pPr>
      <w:r w:rsidRPr="009239C8">
        <w:rPr>
          <w:sz w:val="22"/>
          <w:szCs w:val="22"/>
        </w:rPr>
        <w:t>For larger shaves &gt; 4mm and &lt; 8 mm, the sections should be placed in a single cassette on edge.</w:t>
      </w:r>
    </w:p>
    <w:p w14:paraId="71121EE9" w14:textId="77777777" w:rsidR="00515638" w:rsidRPr="009239C8" w:rsidRDefault="00515638" w:rsidP="00515638">
      <w:pPr>
        <w:ind w:left="2160"/>
        <w:rPr>
          <w:sz w:val="22"/>
          <w:szCs w:val="22"/>
        </w:rPr>
      </w:pPr>
    </w:p>
    <w:p w14:paraId="5F38BF2A" w14:textId="77777777" w:rsidR="00515638" w:rsidRPr="009239C8" w:rsidRDefault="00515638" w:rsidP="00665AEE">
      <w:pPr>
        <w:widowControl/>
        <w:numPr>
          <w:ilvl w:val="2"/>
          <w:numId w:val="141"/>
        </w:numPr>
        <w:rPr>
          <w:sz w:val="22"/>
          <w:szCs w:val="22"/>
        </w:rPr>
      </w:pPr>
      <w:r w:rsidRPr="009239C8">
        <w:rPr>
          <w:sz w:val="22"/>
          <w:szCs w:val="22"/>
        </w:rPr>
        <w:t xml:space="preserve">For shaves &gt; 8 mm, the sections should be placed in 2 or more cassettes with the ends in 1 cassette. </w:t>
      </w:r>
    </w:p>
    <w:p w14:paraId="1F0A851A" w14:textId="77777777" w:rsidR="00515638" w:rsidRPr="009239C8" w:rsidRDefault="00515638" w:rsidP="00515638">
      <w:pPr>
        <w:ind w:left="2160"/>
        <w:rPr>
          <w:sz w:val="22"/>
          <w:szCs w:val="22"/>
        </w:rPr>
      </w:pPr>
    </w:p>
    <w:p w14:paraId="71A0FDED" w14:textId="77777777" w:rsidR="00515638" w:rsidRDefault="00515638" w:rsidP="004C0B71">
      <w:pPr>
        <w:widowControl/>
        <w:numPr>
          <w:ilvl w:val="0"/>
          <w:numId w:val="141"/>
        </w:numPr>
        <w:ind w:left="1559" w:hanging="721"/>
        <w:rPr>
          <w:b/>
          <w:sz w:val="22"/>
          <w:szCs w:val="22"/>
        </w:rPr>
      </w:pPr>
    </w:p>
    <w:p w14:paraId="483A51E0" w14:textId="77777777" w:rsidR="00515638" w:rsidRDefault="00515638" w:rsidP="004C0B71">
      <w:pPr>
        <w:widowControl/>
        <w:numPr>
          <w:ilvl w:val="0"/>
          <w:numId w:val="141"/>
        </w:numPr>
        <w:ind w:left="1559" w:hanging="721"/>
        <w:rPr>
          <w:b/>
          <w:sz w:val="22"/>
          <w:szCs w:val="22"/>
        </w:rPr>
      </w:pPr>
    </w:p>
    <w:p w14:paraId="0063E40F" w14:textId="77777777" w:rsidR="00515638" w:rsidRDefault="00515638" w:rsidP="004C0B71">
      <w:pPr>
        <w:widowControl/>
        <w:numPr>
          <w:ilvl w:val="0"/>
          <w:numId w:val="141"/>
        </w:numPr>
        <w:ind w:left="1559" w:hanging="721"/>
        <w:rPr>
          <w:b/>
          <w:sz w:val="22"/>
          <w:szCs w:val="22"/>
        </w:rPr>
      </w:pPr>
    </w:p>
    <w:p w14:paraId="1330B339" w14:textId="77777777" w:rsidR="00515638" w:rsidRDefault="00515638" w:rsidP="004C0B71">
      <w:pPr>
        <w:widowControl/>
        <w:numPr>
          <w:ilvl w:val="0"/>
          <w:numId w:val="141"/>
        </w:numPr>
        <w:ind w:left="1559" w:hanging="721"/>
        <w:rPr>
          <w:b/>
          <w:sz w:val="22"/>
          <w:szCs w:val="22"/>
        </w:rPr>
      </w:pPr>
    </w:p>
    <w:p w14:paraId="4E5845C8" w14:textId="77777777" w:rsidR="00515638" w:rsidRPr="009239C8" w:rsidRDefault="00515638" w:rsidP="004C0B71">
      <w:pPr>
        <w:keepNext/>
        <w:widowControl/>
        <w:numPr>
          <w:ilvl w:val="0"/>
          <w:numId w:val="141"/>
        </w:numPr>
        <w:ind w:left="1559" w:hanging="721"/>
        <w:rPr>
          <w:b/>
          <w:sz w:val="22"/>
          <w:szCs w:val="22"/>
        </w:rPr>
      </w:pPr>
      <w:r w:rsidRPr="009239C8">
        <w:rPr>
          <w:b/>
          <w:sz w:val="22"/>
          <w:szCs w:val="22"/>
        </w:rPr>
        <w:t>Skin Punch Biopsies</w:t>
      </w:r>
    </w:p>
    <w:p w14:paraId="2B79FB15" w14:textId="77777777" w:rsidR="00515638" w:rsidRPr="009239C8" w:rsidRDefault="00515638" w:rsidP="004C0B71">
      <w:pPr>
        <w:widowControl/>
        <w:numPr>
          <w:ilvl w:val="1"/>
          <w:numId w:val="141"/>
        </w:numPr>
        <w:jc w:val="right"/>
        <w:rPr>
          <w:sz w:val="22"/>
          <w:szCs w:val="22"/>
        </w:rPr>
      </w:pPr>
      <w:r w:rsidRPr="009239C8">
        <w:rPr>
          <w:sz w:val="22"/>
          <w:szCs w:val="22"/>
        </w:rPr>
        <w:t xml:space="preserve">Principle: Punch biopsies are performed to completely excise small lesions or to sample large lesions.  Punches can range from 2-8 mm in diameter. </w:t>
      </w:r>
    </w:p>
    <w:p w14:paraId="01A21020" w14:textId="77777777" w:rsidR="00515638" w:rsidRPr="009239C8" w:rsidRDefault="00515638" w:rsidP="00515638">
      <w:pPr>
        <w:rPr>
          <w:sz w:val="22"/>
          <w:szCs w:val="22"/>
        </w:rPr>
      </w:pPr>
    </w:p>
    <w:p w14:paraId="415157A5" w14:textId="77777777" w:rsidR="00515638" w:rsidRPr="009239C8" w:rsidRDefault="00515638" w:rsidP="00515638">
      <w:pPr>
        <w:jc w:val="center"/>
        <w:rPr>
          <w:sz w:val="22"/>
          <w:szCs w:val="22"/>
        </w:rPr>
      </w:pPr>
      <w:r w:rsidRPr="009239C8">
        <w:rPr>
          <w:noProof/>
          <w:sz w:val="22"/>
          <w:szCs w:val="22"/>
        </w:rPr>
        <w:drawing>
          <wp:inline distT="0" distB="0" distL="0" distR="0" wp14:anchorId="359D4C0C" wp14:editId="6E7B4B90">
            <wp:extent cx="5880735" cy="4657725"/>
            <wp:effectExtent l="0" t="0" r="5715" b="9525"/>
            <wp:docPr id="315" name="Picture 315" descr="A simplified diagram demonstrating how to take a skin punch biop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53736" name="Picture 610953736" descr="A simplified diagram demonstrating how to take a skin punch biopsy"/>
                    <pic:cNvPicPr>
                      <a:picLocks noChangeAspect="1" noChangeArrowheads="1"/>
                    </pic:cNvPicPr>
                  </pic:nvPicPr>
                  <pic:blipFill rotWithShape="1">
                    <a:blip r:embed="rId163">
                      <a:extLst>
                        <a:ext uri="{28A0092B-C50C-407E-A947-70E740481C1C}">
                          <a14:useLocalDpi xmlns:a14="http://schemas.microsoft.com/office/drawing/2010/main" val="0"/>
                        </a:ext>
                      </a:extLst>
                    </a:blip>
                    <a:srcRect b="3601"/>
                    <a:stretch/>
                  </pic:blipFill>
                  <pic:spPr bwMode="auto">
                    <a:xfrm>
                      <a:off x="0" y="0"/>
                      <a:ext cx="5880735" cy="4657725"/>
                    </a:xfrm>
                    <a:prstGeom prst="rect">
                      <a:avLst/>
                    </a:prstGeom>
                    <a:noFill/>
                    <a:ln>
                      <a:noFill/>
                    </a:ln>
                    <a:extLst>
                      <a:ext uri="{53640926-AAD7-44D8-BBD7-CCE9431645EC}">
                        <a14:shadowObscured xmlns:a14="http://schemas.microsoft.com/office/drawing/2010/main"/>
                      </a:ext>
                    </a:extLst>
                  </pic:spPr>
                </pic:pic>
              </a:graphicData>
            </a:graphic>
          </wp:inline>
        </w:drawing>
      </w:r>
    </w:p>
    <w:p w14:paraId="689C1B5F" w14:textId="77777777" w:rsidR="00515638" w:rsidRDefault="00515638" w:rsidP="00515638">
      <w:pPr>
        <w:jc w:val="center"/>
        <w:rPr>
          <w:sz w:val="22"/>
          <w:szCs w:val="22"/>
        </w:rPr>
      </w:pPr>
    </w:p>
    <w:p w14:paraId="47D30D4A" w14:textId="77777777" w:rsidR="00515638" w:rsidRPr="009239C8" w:rsidRDefault="00515638" w:rsidP="00515638">
      <w:pPr>
        <w:jc w:val="center"/>
        <w:rPr>
          <w:sz w:val="22"/>
          <w:szCs w:val="22"/>
        </w:rPr>
      </w:pPr>
    </w:p>
    <w:p w14:paraId="06B19A71" w14:textId="77777777" w:rsidR="00515638" w:rsidRPr="00A44B7E" w:rsidRDefault="00515638" w:rsidP="004C0B71">
      <w:pPr>
        <w:widowControl/>
        <w:numPr>
          <w:ilvl w:val="1"/>
          <w:numId w:val="141"/>
        </w:numPr>
        <w:jc w:val="right"/>
        <w:rPr>
          <w:sz w:val="22"/>
          <w:szCs w:val="22"/>
        </w:rPr>
      </w:pPr>
      <w:r w:rsidRPr="00A44B7E">
        <w:rPr>
          <w:sz w:val="22"/>
          <w:szCs w:val="22"/>
        </w:rPr>
        <w:t>Processing the specimen</w:t>
      </w:r>
    </w:p>
    <w:p w14:paraId="667E8A42" w14:textId="77777777" w:rsidR="00515638" w:rsidRPr="00A44B7E" w:rsidRDefault="00515638" w:rsidP="00515638">
      <w:pPr>
        <w:rPr>
          <w:sz w:val="22"/>
          <w:szCs w:val="22"/>
        </w:rPr>
      </w:pPr>
    </w:p>
    <w:p w14:paraId="1F8B026F" w14:textId="77777777" w:rsidR="00515638" w:rsidRPr="00A44B7E" w:rsidRDefault="00515638" w:rsidP="00665AEE">
      <w:pPr>
        <w:widowControl/>
        <w:numPr>
          <w:ilvl w:val="2"/>
          <w:numId w:val="141"/>
        </w:numPr>
        <w:rPr>
          <w:sz w:val="22"/>
          <w:szCs w:val="22"/>
        </w:rPr>
      </w:pPr>
      <w:r w:rsidRPr="00A44B7E">
        <w:rPr>
          <w:sz w:val="22"/>
          <w:szCs w:val="22"/>
        </w:rPr>
        <w:t xml:space="preserve">The type of specimen (punch biopsy) is described including diameter, depth, and skin color.  Lesions are described including size, type (macular, papular, vesicular, plaque), borders (well-circumscribed, irregular), color, shape (verrucous, lobulated, bosselated).  </w:t>
      </w:r>
    </w:p>
    <w:p w14:paraId="32E92ADA" w14:textId="77777777" w:rsidR="00515638" w:rsidRPr="00A44B7E" w:rsidRDefault="00515638" w:rsidP="00515638">
      <w:pPr>
        <w:rPr>
          <w:sz w:val="22"/>
          <w:szCs w:val="22"/>
        </w:rPr>
      </w:pPr>
    </w:p>
    <w:p w14:paraId="361DAE75" w14:textId="77777777" w:rsidR="00515638" w:rsidRPr="00A44B7E" w:rsidRDefault="00515638" w:rsidP="00665AEE">
      <w:pPr>
        <w:widowControl/>
        <w:numPr>
          <w:ilvl w:val="2"/>
          <w:numId w:val="141"/>
        </w:numPr>
        <w:rPr>
          <w:sz w:val="22"/>
          <w:szCs w:val="22"/>
        </w:rPr>
      </w:pPr>
      <w:r w:rsidRPr="00A44B7E">
        <w:rPr>
          <w:sz w:val="22"/>
          <w:szCs w:val="22"/>
        </w:rPr>
        <w:t xml:space="preserve">Apply ink to the </w:t>
      </w:r>
      <w:r w:rsidRPr="00A44B7E">
        <w:rPr>
          <w:sz w:val="22"/>
          <w:szCs w:val="22"/>
          <w:u w:val="single"/>
        </w:rPr>
        <w:t>cut surfaces</w:t>
      </w:r>
      <w:r w:rsidRPr="00A44B7E">
        <w:rPr>
          <w:sz w:val="22"/>
          <w:szCs w:val="22"/>
        </w:rPr>
        <w:t xml:space="preserve"> of all punch biopsies.</w:t>
      </w:r>
    </w:p>
    <w:p w14:paraId="2BBAA05D" w14:textId="77777777" w:rsidR="00515638" w:rsidRPr="00A44B7E" w:rsidRDefault="00515638" w:rsidP="00515638">
      <w:pPr>
        <w:rPr>
          <w:sz w:val="22"/>
          <w:szCs w:val="22"/>
        </w:rPr>
      </w:pPr>
    </w:p>
    <w:p w14:paraId="31A6CBCE" w14:textId="77777777" w:rsidR="00515638" w:rsidRPr="00A44B7E" w:rsidRDefault="00515638" w:rsidP="00665AEE">
      <w:pPr>
        <w:widowControl/>
        <w:numPr>
          <w:ilvl w:val="2"/>
          <w:numId w:val="141"/>
        </w:numPr>
        <w:rPr>
          <w:sz w:val="22"/>
          <w:szCs w:val="22"/>
        </w:rPr>
        <w:sectPr w:rsidR="00515638" w:rsidRPr="00A44B7E" w:rsidSect="00A01527">
          <w:pgSz w:w="12240" w:h="15840"/>
          <w:pgMar w:top="1440" w:right="1440" w:bottom="1440" w:left="1440" w:header="1008" w:footer="720" w:gutter="0"/>
          <w:cols w:space="720"/>
          <w:docGrid w:linePitch="272"/>
        </w:sectPr>
      </w:pPr>
      <w:r w:rsidRPr="00A44B7E">
        <w:rPr>
          <w:sz w:val="22"/>
          <w:szCs w:val="22"/>
        </w:rPr>
        <w:t>See below instructions for specific sectioning details</w:t>
      </w:r>
    </w:p>
    <w:p w14:paraId="66E56444" w14:textId="77777777" w:rsidR="00515638" w:rsidRDefault="00515638" w:rsidP="00515638">
      <w:pPr>
        <w:widowControl/>
        <w:rPr>
          <w:rFonts w:ascii="Arial" w:hAnsi="Arial" w:cs="Arial"/>
          <w:sz w:val="22"/>
          <w:szCs w:val="22"/>
          <w:u w:val="singl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7"/>
        <w:gridCol w:w="5433"/>
      </w:tblGrid>
      <w:tr w:rsidR="00515638" w14:paraId="28CF1B66" w14:textId="77777777" w:rsidTr="00935BCA">
        <w:trPr>
          <w:cantSplit/>
          <w:trHeight w:val="4050"/>
        </w:trPr>
        <w:tc>
          <w:tcPr>
            <w:tcW w:w="2098" w:type="pct"/>
          </w:tcPr>
          <w:p w14:paraId="09447B05" w14:textId="77777777" w:rsidR="00515638" w:rsidRPr="00A44B7E" w:rsidRDefault="00515638" w:rsidP="00935BCA">
            <w:pPr>
              <w:rPr>
                <w:sz w:val="22"/>
                <w:szCs w:val="22"/>
                <w:u w:val="single"/>
              </w:rPr>
            </w:pPr>
            <w:r w:rsidRPr="00A44B7E">
              <w:rPr>
                <w:sz w:val="22"/>
                <w:szCs w:val="22"/>
                <w:u w:val="single"/>
              </w:rPr>
              <w:t>Punch Biopsy &lt; 4mm in diameter</w:t>
            </w:r>
          </w:p>
          <w:p w14:paraId="23301B07" w14:textId="77777777" w:rsidR="00515638" w:rsidRPr="00273F07" w:rsidRDefault="00515638" w:rsidP="00935BCA">
            <w:pPr>
              <w:rPr>
                <w:rFonts w:ascii="Arial" w:hAnsi="Arial" w:cs="Arial"/>
                <w:b/>
                <w:bCs/>
                <w:sz w:val="22"/>
                <w:szCs w:val="22"/>
                <w:u w:val="single"/>
              </w:rPr>
            </w:pPr>
            <w:r>
              <w:rPr>
                <w:rFonts w:ascii="Arial" w:hAnsi="Arial" w:cs="Arial"/>
                <w:b/>
                <w:bCs/>
                <w:noProof/>
                <w:snapToGrid/>
                <w:sz w:val="22"/>
                <w:szCs w:val="22"/>
              </w:rPr>
              <mc:AlternateContent>
                <mc:Choice Requires="wps">
                  <w:drawing>
                    <wp:anchor distT="0" distB="0" distL="114300" distR="114300" simplePos="0" relativeHeight="251756553" behindDoc="0" locked="0" layoutInCell="1" allowOverlap="1" wp14:anchorId="0B0EC009" wp14:editId="4FE9E253">
                      <wp:simplePos x="0" y="0"/>
                      <wp:positionH relativeFrom="column">
                        <wp:posOffset>1297940</wp:posOffset>
                      </wp:positionH>
                      <wp:positionV relativeFrom="paragraph">
                        <wp:posOffset>935355</wp:posOffset>
                      </wp:positionV>
                      <wp:extent cx="962025" cy="0"/>
                      <wp:effectExtent l="0" t="95250" r="0" b="114300"/>
                      <wp:wrapNone/>
                      <wp:docPr id="297" name="Straight Arrow Connector 297"/>
                      <wp:cNvGraphicFramePr/>
                      <a:graphic xmlns:a="http://schemas.openxmlformats.org/drawingml/2006/main">
                        <a:graphicData uri="http://schemas.microsoft.com/office/word/2010/wordprocessingShape">
                          <wps:wsp>
                            <wps:cNvCnPr/>
                            <wps:spPr>
                              <a:xfrm>
                                <a:off x="0" y="0"/>
                                <a:ext cx="962025" cy="0"/>
                              </a:xfrm>
                              <a:prstGeom prst="straightConnector1">
                                <a:avLst/>
                              </a:prstGeom>
                              <a:ln>
                                <a:solidFill>
                                  <a:schemeClr val="tx1"/>
                                </a:solidFill>
                                <a:tailEnd type="triangle"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6910BAE" id="Straight Arrow Connector 297" o:spid="_x0000_s1026" type="#_x0000_t32" style="position:absolute;margin-left:102.2pt;margin-top:73.65pt;width:75.75pt;height:0;z-index:251756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" strokecolor="black [3213]">
                      <v:stroke endarrow="block" endarrowwidth="wide" endarrowlength="long"/>
                    </v:shape>
                  </w:pict>
                </mc:Fallback>
              </mc:AlternateContent>
            </w:r>
            <w:r w:rsidRPr="00273F07">
              <w:rPr>
                <w:rFonts w:ascii="Arial" w:hAnsi="Arial" w:cs="Arial"/>
                <w:b/>
                <w:bCs/>
                <w:noProof/>
                <w:sz w:val="22"/>
                <w:szCs w:val="22"/>
              </w:rPr>
              <w:drawing>
                <wp:inline distT="0" distB="0" distL="0" distR="0" wp14:anchorId="5A9C67D0" wp14:editId="3D47725A">
                  <wp:extent cx="1405255" cy="2098040"/>
                  <wp:effectExtent l="0" t="0" r="4445" b="0"/>
                  <wp:docPr id="316" name="Picture 316" descr="Diagram of a punch biop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of a punch biopsy"/>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405255" cy="2098040"/>
                          </a:xfrm>
                          <a:prstGeom prst="rect">
                            <a:avLst/>
                          </a:prstGeom>
                          <a:noFill/>
                          <a:ln>
                            <a:noFill/>
                          </a:ln>
                        </pic:spPr>
                      </pic:pic>
                    </a:graphicData>
                  </a:graphic>
                </wp:inline>
              </w:drawing>
            </w:r>
          </w:p>
        </w:tc>
        <w:tc>
          <w:tcPr>
            <w:tcW w:w="2902" w:type="pct"/>
            <w:vAlign w:val="center"/>
          </w:tcPr>
          <w:p w14:paraId="07899577" w14:textId="77777777" w:rsidR="00515638" w:rsidRPr="00A44B7E" w:rsidRDefault="00515638" w:rsidP="00935BCA">
            <w:pPr>
              <w:rPr>
                <w:sz w:val="22"/>
                <w:szCs w:val="22"/>
              </w:rPr>
            </w:pPr>
            <w:r w:rsidRPr="00A44B7E">
              <w:rPr>
                <w:sz w:val="22"/>
                <w:szCs w:val="22"/>
              </w:rPr>
              <w:t>Lay specimen on its side intact in a cassette</w:t>
            </w:r>
          </w:p>
          <w:p w14:paraId="4437B95E" w14:textId="77777777" w:rsidR="00515638" w:rsidRDefault="00515638" w:rsidP="00935BCA">
            <w:pPr>
              <w:rPr>
                <w:rFonts w:ascii="Arial" w:hAnsi="Arial" w:cs="Arial"/>
                <w:sz w:val="22"/>
                <w:szCs w:val="22"/>
                <w:u w:val="single"/>
              </w:rPr>
            </w:pPr>
          </w:p>
        </w:tc>
      </w:tr>
      <w:tr w:rsidR="00515638" w14:paraId="721F8B33" w14:textId="77777777" w:rsidTr="00935BCA">
        <w:trPr>
          <w:cantSplit/>
        </w:trPr>
        <w:tc>
          <w:tcPr>
            <w:tcW w:w="2098" w:type="pct"/>
          </w:tcPr>
          <w:p w14:paraId="2C5AE023" w14:textId="77777777" w:rsidR="00515638" w:rsidRPr="00A44B7E" w:rsidRDefault="00515638" w:rsidP="00935BCA">
            <w:pPr>
              <w:rPr>
                <w:sz w:val="22"/>
                <w:szCs w:val="22"/>
                <w:u w:val="single"/>
              </w:rPr>
            </w:pPr>
            <w:r w:rsidRPr="00A44B7E">
              <w:rPr>
                <w:sz w:val="22"/>
                <w:szCs w:val="22"/>
                <w:u w:val="single"/>
              </w:rPr>
              <w:t>Punch Biopsy &gt; 4mm in diameter</w:t>
            </w:r>
          </w:p>
          <w:p w14:paraId="35556E84" w14:textId="77777777" w:rsidR="00515638" w:rsidRPr="00E74D08" w:rsidRDefault="00515638" w:rsidP="00935BCA">
            <w:pPr>
              <w:rPr>
                <w:rFonts w:ascii="Arial" w:hAnsi="Arial" w:cs="Arial"/>
                <w:sz w:val="22"/>
                <w:szCs w:val="22"/>
                <w:u w:val="single"/>
              </w:rPr>
            </w:pPr>
          </w:p>
          <w:p w14:paraId="297D8297" w14:textId="77777777" w:rsidR="00515638" w:rsidRPr="00273F07" w:rsidRDefault="00515638" w:rsidP="00935BCA">
            <w:pPr>
              <w:rPr>
                <w:rFonts w:ascii="Arial" w:hAnsi="Arial" w:cs="Arial"/>
                <w:b/>
                <w:bCs/>
                <w:sz w:val="22"/>
                <w:szCs w:val="22"/>
                <w:u w:val="single"/>
              </w:rPr>
            </w:pPr>
            <w:r>
              <w:rPr>
                <w:rFonts w:ascii="Arial" w:hAnsi="Arial" w:cs="Arial"/>
                <w:b/>
                <w:bCs/>
                <w:noProof/>
                <w:snapToGrid/>
                <w:sz w:val="22"/>
                <w:szCs w:val="22"/>
              </w:rPr>
              <mc:AlternateContent>
                <mc:Choice Requires="wps">
                  <w:drawing>
                    <wp:anchor distT="0" distB="0" distL="114300" distR="114300" simplePos="0" relativeHeight="251755529" behindDoc="0" locked="0" layoutInCell="1" allowOverlap="1" wp14:anchorId="78FAADB9" wp14:editId="43E799E7">
                      <wp:simplePos x="0" y="0"/>
                      <wp:positionH relativeFrom="column">
                        <wp:posOffset>1300480</wp:posOffset>
                      </wp:positionH>
                      <wp:positionV relativeFrom="paragraph">
                        <wp:posOffset>905510</wp:posOffset>
                      </wp:positionV>
                      <wp:extent cx="962025" cy="0"/>
                      <wp:effectExtent l="0" t="95250" r="0" b="114300"/>
                      <wp:wrapNone/>
                      <wp:docPr id="298" name="Straight Arrow Connector 298"/>
                      <wp:cNvGraphicFramePr/>
                      <a:graphic xmlns:a="http://schemas.openxmlformats.org/drawingml/2006/main">
                        <a:graphicData uri="http://schemas.microsoft.com/office/word/2010/wordprocessingShape">
                          <wps:wsp>
                            <wps:cNvCnPr/>
                            <wps:spPr>
                              <a:xfrm>
                                <a:off x="0" y="0"/>
                                <a:ext cx="962025" cy="0"/>
                              </a:xfrm>
                              <a:prstGeom prst="straightConnector1">
                                <a:avLst/>
                              </a:prstGeom>
                              <a:ln>
                                <a:solidFill>
                                  <a:schemeClr val="tx1"/>
                                </a:solidFill>
                                <a:tailEnd type="triangle" w="lg" len="lg"/>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48998B36" id="Straight Arrow Connector 298" o:spid="_x0000_s1026" type="#_x0000_t32" style="position:absolute;margin-left:102.4pt;margin-top:71.3pt;width:75.75pt;height:0;z-index:25175552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" strokecolor="black [3213]">
                      <v:stroke endarrow="block" endarrowwidth="wide" endarrowlength="long"/>
                    </v:shape>
                  </w:pict>
                </mc:Fallback>
              </mc:AlternateContent>
            </w:r>
            <w:r>
              <w:rPr>
                <w:rFonts w:ascii="Arial" w:hAnsi="Arial" w:cs="Arial"/>
                <w:noProof/>
                <w:snapToGrid/>
                <w:sz w:val="22"/>
                <w:szCs w:val="22"/>
                <w:u w:val="single"/>
              </w:rPr>
              <mc:AlternateContent>
                <mc:Choice Requires="wpg">
                  <w:drawing>
                    <wp:inline distT="0" distB="0" distL="0" distR="0" wp14:anchorId="27080AF6" wp14:editId="7A994340">
                      <wp:extent cx="1297940" cy="2103120"/>
                      <wp:effectExtent l="0" t="19050" r="0" b="11430"/>
                      <wp:docPr id="299" name="Group 299" descr="Diagram of a punch biopsy"/>
                      <wp:cNvGraphicFramePr/>
                      <a:graphic xmlns:a="http://schemas.openxmlformats.org/drawingml/2006/main">
                        <a:graphicData uri="http://schemas.microsoft.com/office/word/2010/wordprocessingGroup">
                          <wpg:wgp>
                            <wpg:cNvGrpSpPr/>
                            <wpg:grpSpPr>
                              <a:xfrm>
                                <a:off x="0" y="0"/>
                                <a:ext cx="1297940" cy="2103120"/>
                                <a:chOff x="0" y="0"/>
                                <a:chExt cx="1297940" cy="2103120"/>
                              </a:xfrm>
                            </wpg:grpSpPr>
                            <pic:pic xmlns:pic="http://schemas.openxmlformats.org/drawingml/2006/picture">
                              <pic:nvPicPr>
                                <pic:cNvPr id="300" name="Picture 300"/>
                                <pic:cNvPicPr>
                                  <a:picLocks noChangeAspect="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97940" cy="1937385"/>
                                </a:xfrm>
                                <a:prstGeom prst="rect">
                                  <a:avLst/>
                                </a:prstGeom>
                                <a:noFill/>
                              </pic:spPr>
                            </pic:pic>
                            <wps:wsp>
                              <wps:cNvPr id="301" name="AutoShape 5"/>
                              <wps:cNvCnPr>
                                <a:cxnSpLocks noChangeShapeType="1"/>
                              </wps:cNvCnPr>
                              <wps:spPr bwMode="auto">
                                <a:xfrm flipH="1">
                                  <a:off x="638175" y="0"/>
                                  <a:ext cx="38100" cy="2103120"/>
                                </a:xfrm>
                                <a:prstGeom prst="straightConnector1">
                                  <a:avLst/>
                                </a:prstGeom>
                                <a:noFill/>
                                <a:ln w="76200">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2CC66E5A" id="Group 299" o:spid="_x0000_s1026" alt="Diagram of a punch biopsy" style="width:102.2pt;height:165.6pt;mso-position-horizontal-relative:char;mso-position-vertical-relative:line" coordsize="12979,210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">
                      <v:shape id="Picture 300" o:spid="_x0000_s1027" type="#_x0000_t75" style="position:absolute;width:12979;height:19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">
                        <v:imagedata r:id="rId166" o:title=""/>
                      </v:shape>
                      <v:shape id="AutoShape 5" o:spid="_x0000_s1028" type="#_x0000_t32" style="position:absolute;left:6381;width:381;height:210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" strokeweight="6pt">
                        <v:stroke dashstyle="1 1"/>
                      </v:shape>
                      <w10:anchorlock/>
                    </v:group>
                  </w:pict>
                </mc:Fallback>
              </mc:AlternateContent>
            </w:r>
          </w:p>
        </w:tc>
        <w:tc>
          <w:tcPr>
            <w:tcW w:w="2902" w:type="pct"/>
            <w:vAlign w:val="center"/>
          </w:tcPr>
          <w:p w14:paraId="4F079D04" w14:textId="77777777" w:rsidR="00515638" w:rsidRPr="00A44B7E" w:rsidRDefault="00515638" w:rsidP="00935BCA">
            <w:pPr>
              <w:rPr>
                <w:sz w:val="22"/>
                <w:szCs w:val="22"/>
                <w:u w:val="single"/>
              </w:rPr>
            </w:pPr>
            <w:r w:rsidRPr="00A44B7E">
              <w:rPr>
                <w:sz w:val="22"/>
                <w:szCs w:val="22"/>
              </w:rPr>
              <w:t>Bisect punch lengthwise and place both halves with cut surface from middle of specimen face down in cassette.</w:t>
            </w:r>
          </w:p>
        </w:tc>
      </w:tr>
    </w:tbl>
    <w:p w14:paraId="3F2C212F" w14:textId="77777777" w:rsidR="00515638" w:rsidRDefault="00515638" w:rsidP="00515638">
      <w:pPr>
        <w:ind w:left="1080"/>
        <w:rPr>
          <w:rFonts w:ascii="Arial" w:hAnsi="Arial" w:cs="Arial"/>
          <w:sz w:val="22"/>
          <w:szCs w:val="22"/>
          <w:u w:val="single"/>
        </w:rPr>
      </w:pPr>
    </w:p>
    <w:p w14:paraId="1B01D314" w14:textId="77777777" w:rsidR="00515638" w:rsidRPr="00A44B7E" w:rsidRDefault="00515638" w:rsidP="00515638">
      <w:pPr>
        <w:rPr>
          <w:i/>
          <w:iCs/>
          <w:color w:val="212529"/>
          <w:sz w:val="22"/>
          <w:szCs w:val="22"/>
        </w:rPr>
      </w:pPr>
      <w:r w:rsidRPr="00A44B7E">
        <w:rPr>
          <w:b/>
          <w:bCs/>
          <w:color w:val="212529"/>
          <w:sz w:val="22"/>
          <w:szCs w:val="22"/>
        </w:rPr>
        <w:t xml:space="preserve">Embedding – Summary </w:t>
      </w:r>
    </w:p>
    <w:p w14:paraId="300B794A" w14:textId="77777777" w:rsidR="00515638" w:rsidRPr="00A44B7E" w:rsidRDefault="00515638" w:rsidP="00515638">
      <w:pPr>
        <w:rPr>
          <w:b/>
          <w:bCs/>
          <w:color w:val="212529"/>
          <w:sz w:val="22"/>
          <w:szCs w:val="22"/>
        </w:rPr>
      </w:pPr>
    </w:p>
    <w:p w14:paraId="4338C940" w14:textId="77777777" w:rsidR="00515638" w:rsidRPr="00A44B7E" w:rsidRDefault="00515638" w:rsidP="00515638">
      <w:pPr>
        <w:spacing w:line="276" w:lineRule="auto"/>
        <w:rPr>
          <w:rFonts w:eastAsia="Calibri"/>
          <w:b/>
          <w:sz w:val="22"/>
          <w:szCs w:val="22"/>
        </w:rPr>
      </w:pPr>
      <w:r w:rsidRPr="00A44B7E">
        <w:rPr>
          <w:rFonts w:eastAsia="Calibri"/>
          <w:b/>
          <w:sz w:val="22"/>
          <w:szCs w:val="22"/>
        </w:rPr>
        <w:t>Skin shave biopsies</w:t>
      </w:r>
    </w:p>
    <w:p w14:paraId="748D6D05" w14:textId="77777777" w:rsidR="00515638" w:rsidRPr="00A44B7E" w:rsidRDefault="00515638" w:rsidP="00515638">
      <w:pPr>
        <w:spacing w:after="200" w:line="276" w:lineRule="auto"/>
        <w:contextualSpacing/>
        <w:rPr>
          <w:rFonts w:eastAsia="Calibri"/>
          <w:sz w:val="22"/>
          <w:szCs w:val="22"/>
        </w:rPr>
      </w:pPr>
      <w:r w:rsidRPr="00193D27">
        <w:rPr>
          <w:rFonts w:eastAsia="Calibri"/>
          <w:noProof/>
        </w:rPr>
        <mc:AlternateContent>
          <mc:Choice Requires="wps">
            <w:drawing>
              <wp:anchor distT="0" distB="0" distL="114300" distR="114300" simplePos="0" relativeHeight="251754505" behindDoc="1" locked="0" layoutInCell="1" allowOverlap="1" wp14:anchorId="64B5DDD1" wp14:editId="300B8699">
                <wp:simplePos x="0" y="0"/>
                <wp:positionH relativeFrom="margin">
                  <wp:align>left</wp:align>
                </wp:positionH>
                <wp:positionV relativeFrom="paragraph">
                  <wp:posOffset>771209</wp:posOffset>
                </wp:positionV>
                <wp:extent cx="1119883" cy="1078786"/>
                <wp:effectExtent l="1588" t="0" r="25082" b="25083"/>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19883" cy="1078786"/>
                        </a:xfrm>
                        <a:prstGeom prst="rect">
                          <a:avLst/>
                        </a:prstGeom>
                        <a:solidFill>
                          <a:srgbClr val="FFFFFF"/>
                        </a:solidFill>
                        <a:ln w="9525">
                          <a:solidFill>
                            <a:srgbClr val="000000"/>
                          </a:solidFill>
                          <a:miter lim="800000"/>
                          <a:headEnd/>
                          <a:tailEnd/>
                        </a:ln>
                      </wps:spPr>
                      <wps:txbx>
                        <w:txbxContent>
                          <w:p w14:paraId="622F7D39" w14:textId="77777777" w:rsidR="00515638" w:rsidRDefault="00515638" w:rsidP="00515638">
                            <w:r w:rsidRPr="008F3777">
                              <w:rPr>
                                <w:rFonts w:eastAsia="Calibri"/>
                                <w:noProof/>
                              </w:rPr>
                              <w:drawing>
                                <wp:inline distT="0" distB="0" distL="0" distR="0" wp14:anchorId="08E3DEF0" wp14:editId="28EC6439">
                                  <wp:extent cx="645682" cy="795434"/>
                                  <wp:effectExtent l="114300" t="95250" r="97790" b="100330"/>
                                  <wp:docPr id="319" name="Picture 319" descr="Diagram depicting the ideal orientation of shave biops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Diagram depicting the ideal orientation of shave biopsies."/>
                                          <pic:cNvPicPr/>
                                        </pic:nvPicPr>
                                        <pic:blipFill>
                                          <a:blip r:embed="rId167"/>
                                          <a:stretch>
                                            <a:fillRect/>
                                          </a:stretch>
                                        </pic:blipFill>
                                        <pic:spPr>
                                          <a:xfrm>
                                            <a:off x="0" y="0"/>
                                            <a:ext cx="651152" cy="802173"/>
                                          </a:xfrm>
                                          <a:prstGeom prst="rect">
                                            <a:avLst/>
                                          </a:prstGeom>
                                          <a:scene3d>
                                            <a:camera prst="orthographicFront">
                                              <a:rot lat="0" lon="0" rev="11400000"/>
                                            </a:camera>
                                            <a:lightRig rig="threePt" dir="t"/>
                                          </a:scene3d>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5DDD1" id="Rectangle 302" o:spid="_x0000_s1046" style="position:absolute;margin-left:0;margin-top:60.75pt;width:88.2pt;height:84.95pt;rotation:90;z-index:-25156197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">
                <v:textbox>
                  <w:txbxContent>
                    <w:p w14:paraId="622F7D39" w14:textId="77777777" w:rsidR="00515638" w:rsidRDefault="00515638" w:rsidP="00515638">
                      <w:r w:rsidRPr="008F3777">
                        <w:rPr>
                          <w:rFonts w:eastAsia="Calibri"/>
                          <w:noProof/>
                        </w:rPr>
                        <w:drawing>
                          <wp:inline distT="0" distB="0" distL="0" distR="0" wp14:anchorId="08E3DEF0" wp14:editId="28EC6439">
                            <wp:extent cx="645682" cy="795434"/>
                            <wp:effectExtent l="114300" t="95250" r="97790" b="100330"/>
                            <wp:docPr id="319" name="Picture 319" descr="Diagram depicting the ideal orientation of shave biops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Diagram depicting the ideal orientation of shave biopsies."/>
                                    <pic:cNvPicPr/>
                                  </pic:nvPicPr>
                                  <pic:blipFill>
                                    <a:blip r:embed="rId168"/>
                                    <a:stretch>
                                      <a:fillRect/>
                                    </a:stretch>
                                  </pic:blipFill>
                                  <pic:spPr>
                                    <a:xfrm>
                                      <a:off x="0" y="0"/>
                                      <a:ext cx="651152" cy="802173"/>
                                    </a:xfrm>
                                    <a:prstGeom prst="rect">
                                      <a:avLst/>
                                    </a:prstGeom>
                                    <a:scene3d>
                                      <a:camera prst="orthographicFront">
                                        <a:rot lat="0" lon="0" rev="11400000"/>
                                      </a:camera>
                                      <a:lightRig rig="threePt" dir="t"/>
                                    </a:scene3d>
                                  </pic:spPr>
                                </pic:pic>
                              </a:graphicData>
                            </a:graphic>
                          </wp:inline>
                        </w:drawing>
                      </w:r>
                    </w:p>
                  </w:txbxContent>
                </v:textbox>
                <w10:wrap anchorx="margin"/>
              </v:rect>
            </w:pict>
          </mc:Fallback>
        </mc:AlternateContent>
      </w:r>
      <w:r w:rsidRPr="00A44B7E">
        <w:rPr>
          <w:rFonts w:eastAsia="Calibri"/>
          <w:sz w:val="22"/>
          <w:szCs w:val="22"/>
        </w:rPr>
        <w:t xml:space="preserve">Orientation: Embed the cut surface of the skin sliver to be positioned perpendicularly so that all layers will be displayed. Shave biopsies often will resemble “crescent” shapes when embedded. Use the epidermal surface to assist orientation. </w:t>
      </w:r>
    </w:p>
    <w:p w14:paraId="709C51AC" w14:textId="77777777" w:rsidR="00515638" w:rsidRDefault="00515638" w:rsidP="00515638">
      <w:pPr>
        <w:spacing w:after="200" w:line="276" w:lineRule="auto"/>
        <w:contextualSpacing/>
        <w:rPr>
          <w:rFonts w:ascii="Arial" w:hAnsi="Arial" w:cs="Arial"/>
          <w:b/>
          <w:bCs/>
          <w:color w:val="212529"/>
          <w:sz w:val="22"/>
          <w:szCs w:val="22"/>
        </w:rPr>
      </w:pPr>
    </w:p>
    <w:p w14:paraId="37F6333D" w14:textId="77777777" w:rsidR="00515638" w:rsidRDefault="00515638" w:rsidP="00515638">
      <w:pPr>
        <w:spacing w:after="200" w:line="276" w:lineRule="auto"/>
        <w:contextualSpacing/>
        <w:rPr>
          <w:rFonts w:ascii="Arial" w:hAnsi="Arial" w:cs="Arial"/>
          <w:b/>
          <w:bCs/>
          <w:color w:val="212529"/>
          <w:sz w:val="22"/>
          <w:szCs w:val="22"/>
        </w:rPr>
      </w:pPr>
    </w:p>
    <w:p w14:paraId="7B187975" w14:textId="77777777" w:rsidR="00515638" w:rsidRDefault="00515638" w:rsidP="00515638">
      <w:pPr>
        <w:spacing w:after="200" w:line="276" w:lineRule="auto"/>
        <w:contextualSpacing/>
        <w:rPr>
          <w:rFonts w:ascii="Arial" w:hAnsi="Arial" w:cs="Arial"/>
          <w:b/>
          <w:bCs/>
          <w:color w:val="212529"/>
          <w:sz w:val="22"/>
          <w:szCs w:val="22"/>
        </w:rPr>
      </w:pPr>
    </w:p>
    <w:p w14:paraId="74F87696" w14:textId="77777777" w:rsidR="00515638" w:rsidRDefault="00515638" w:rsidP="00515638">
      <w:pPr>
        <w:spacing w:after="200" w:line="276" w:lineRule="auto"/>
        <w:contextualSpacing/>
        <w:rPr>
          <w:rFonts w:ascii="Arial" w:hAnsi="Arial" w:cs="Arial"/>
          <w:b/>
          <w:bCs/>
          <w:color w:val="212529"/>
          <w:sz w:val="22"/>
          <w:szCs w:val="22"/>
        </w:rPr>
      </w:pPr>
    </w:p>
    <w:p w14:paraId="7AEA46B5" w14:textId="77777777" w:rsidR="00515638" w:rsidRDefault="00515638" w:rsidP="00515638">
      <w:pPr>
        <w:spacing w:after="200" w:line="276" w:lineRule="auto"/>
        <w:contextualSpacing/>
        <w:rPr>
          <w:rFonts w:ascii="Arial" w:hAnsi="Arial" w:cs="Arial"/>
          <w:b/>
          <w:bCs/>
          <w:color w:val="212529"/>
          <w:sz w:val="22"/>
          <w:szCs w:val="22"/>
        </w:rPr>
      </w:pPr>
    </w:p>
    <w:p w14:paraId="08A79574" w14:textId="77777777" w:rsidR="00515638" w:rsidRDefault="00515638" w:rsidP="00515638">
      <w:pPr>
        <w:spacing w:after="200" w:line="276" w:lineRule="auto"/>
        <w:contextualSpacing/>
        <w:rPr>
          <w:rFonts w:ascii="Arial" w:hAnsi="Arial" w:cs="Arial"/>
          <w:b/>
          <w:bCs/>
          <w:color w:val="212529"/>
          <w:sz w:val="22"/>
          <w:szCs w:val="22"/>
        </w:rPr>
      </w:pPr>
    </w:p>
    <w:p w14:paraId="201D34D2" w14:textId="77777777" w:rsidR="00515638" w:rsidRDefault="00515638" w:rsidP="00515638">
      <w:pPr>
        <w:spacing w:after="200" w:line="276" w:lineRule="auto"/>
        <w:contextualSpacing/>
        <w:rPr>
          <w:rFonts w:ascii="Arial" w:eastAsia="Calibri" w:hAnsi="Arial" w:cs="Arial"/>
          <w:sz w:val="22"/>
          <w:szCs w:val="22"/>
        </w:rPr>
      </w:pPr>
    </w:p>
    <w:p w14:paraId="1B80202D" w14:textId="77777777" w:rsidR="00515638" w:rsidRDefault="00515638" w:rsidP="00515638">
      <w:pPr>
        <w:spacing w:after="200" w:line="276" w:lineRule="auto"/>
        <w:contextualSpacing/>
        <w:rPr>
          <w:rFonts w:ascii="Arial" w:eastAsia="Calibri" w:hAnsi="Arial" w:cs="Arial"/>
          <w:sz w:val="22"/>
          <w:szCs w:val="22"/>
        </w:rPr>
      </w:pPr>
    </w:p>
    <w:p w14:paraId="1D5F278E" w14:textId="77777777" w:rsidR="00515638" w:rsidRDefault="00515638" w:rsidP="00515638">
      <w:pPr>
        <w:spacing w:after="200" w:line="276" w:lineRule="auto"/>
        <w:contextualSpacing/>
        <w:rPr>
          <w:rFonts w:ascii="Arial" w:eastAsia="Calibri" w:hAnsi="Arial" w:cs="Arial"/>
          <w:sz w:val="22"/>
          <w:szCs w:val="22"/>
        </w:rPr>
      </w:pPr>
    </w:p>
    <w:p w14:paraId="667D37D1" w14:textId="77777777" w:rsidR="00515638" w:rsidRPr="00A44B7E" w:rsidRDefault="00515638" w:rsidP="00515638">
      <w:pPr>
        <w:spacing w:after="200" w:line="276" w:lineRule="auto"/>
        <w:contextualSpacing/>
        <w:rPr>
          <w:rFonts w:eastAsia="Calibri"/>
          <w:sz w:val="22"/>
          <w:szCs w:val="22"/>
        </w:rPr>
      </w:pPr>
      <w:r w:rsidRPr="00A44B7E">
        <w:rPr>
          <w:rFonts w:eastAsia="Calibri"/>
          <w:sz w:val="22"/>
          <w:szCs w:val="22"/>
        </w:rPr>
        <w:lastRenderedPageBreak/>
        <w:t>When a specimen is inked, all inked edges should face the same direction in the block face.</w:t>
      </w:r>
    </w:p>
    <w:p w14:paraId="6CD346D5" w14:textId="77777777" w:rsidR="00515638" w:rsidRDefault="00515638" w:rsidP="00515638">
      <w:pPr>
        <w:spacing w:after="200" w:line="276" w:lineRule="auto"/>
        <w:contextualSpacing/>
        <w:rPr>
          <w:rFonts w:ascii="Arial" w:hAnsi="Arial" w:cs="Arial"/>
          <w:b/>
          <w:bCs/>
          <w:color w:val="212529"/>
          <w:sz w:val="22"/>
          <w:szCs w:val="22"/>
        </w:rPr>
      </w:pPr>
    </w:p>
    <w:p w14:paraId="00514787" w14:textId="77777777" w:rsidR="00515638" w:rsidRDefault="00515638" w:rsidP="00515638">
      <w:pPr>
        <w:spacing w:after="200" w:line="276" w:lineRule="auto"/>
        <w:contextualSpacing/>
        <w:rPr>
          <w:rFonts w:ascii="Arial" w:hAnsi="Arial" w:cs="Arial"/>
          <w:b/>
          <w:bCs/>
          <w:color w:val="212529"/>
          <w:sz w:val="22"/>
          <w:szCs w:val="22"/>
        </w:rPr>
      </w:pPr>
      <w:r>
        <w:rPr>
          <w:rFonts w:ascii="Arial" w:hAnsi="Arial" w:cs="Arial"/>
          <w:noProof/>
        </w:rPr>
        <w:drawing>
          <wp:inline distT="0" distB="0" distL="0" distR="0" wp14:anchorId="45377618" wp14:editId="7BBA60BD">
            <wp:extent cx="1381516" cy="1710924"/>
            <wp:effectExtent l="6668" t="0" r="0" b="0"/>
            <wp:docPr id="317" name="Picture 317" descr="Photograph depicting the ideal orientation of the inked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53738" name="Picture 610953738" descr="Photograph depicting the ideal orientation of the inked edges."/>
                    <pic:cNvPicPr/>
                  </pic:nvPicPr>
                  <pic:blipFill>
                    <a:blip r:embed="rId169" cstate="print">
                      <a:extLst>
                        <a:ext uri="{28A0092B-C50C-407E-A947-70E740481C1C}">
                          <a14:useLocalDpi xmlns:a14="http://schemas.microsoft.com/office/drawing/2010/main" val="0"/>
                        </a:ext>
                      </a:extLst>
                    </a:blip>
                    <a:stretch>
                      <a:fillRect/>
                    </a:stretch>
                  </pic:blipFill>
                  <pic:spPr>
                    <a:xfrm rot="5400000">
                      <a:off x="0" y="0"/>
                      <a:ext cx="1406891" cy="1742350"/>
                    </a:xfrm>
                    <a:prstGeom prst="rect">
                      <a:avLst/>
                    </a:prstGeom>
                  </pic:spPr>
                </pic:pic>
              </a:graphicData>
            </a:graphic>
          </wp:inline>
        </w:drawing>
      </w:r>
    </w:p>
    <w:p w14:paraId="4931BA1E" w14:textId="77777777" w:rsidR="00515638" w:rsidRDefault="00515638" w:rsidP="00515638">
      <w:pPr>
        <w:rPr>
          <w:rFonts w:ascii="Arial" w:hAnsi="Arial" w:cs="Arial"/>
          <w:b/>
          <w:bCs/>
          <w:color w:val="212529"/>
          <w:sz w:val="22"/>
          <w:szCs w:val="22"/>
        </w:rPr>
      </w:pPr>
    </w:p>
    <w:p w14:paraId="13BDF3F5" w14:textId="77777777" w:rsidR="00515638" w:rsidRPr="00A44B7E" w:rsidRDefault="00515638" w:rsidP="00515638">
      <w:pPr>
        <w:rPr>
          <w:b/>
          <w:bCs/>
          <w:color w:val="212529"/>
          <w:sz w:val="22"/>
          <w:szCs w:val="22"/>
        </w:rPr>
      </w:pPr>
      <w:r w:rsidRPr="00A44B7E">
        <w:rPr>
          <w:b/>
          <w:bCs/>
          <w:color w:val="212529"/>
          <w:sz w:val="22"/>
          <w:szCs w:val="22"/>
        </w:rPr>
        <w:t xml:space="preserve">Skin punch biopsies - not bisected: </w:t>
      </w:r>
    </w:p>
    <w:p w14:paraId="7944C4CF" w14:textId="77777777" w:rsidR="00515638" w:rsidRPr="00A44B7E" w:rsidRDefault="00515638" w:rsidP="00515638">
      <w:pPr>
        <w:rPr>
          <w:color w:val="212529"/>
          <w:sz w:val="22"/>
          <w:szCs w:val="22"/>
        </w:rPr>
      </w:pPr>
      <w:r w:rsidRPr="00A44B7E">
        <w:rPr>
          <w:color w:val="212529"/>
          <w:sz w:val="22"/>
          <w:szCs w:val="22"/>
        </w:rPr>
        <w:t>Orientation: Embed with the long side with epidermal disc on edge to show epidermis, dermis and subcutaneous fat layer in cross-section. The skin pieces should be placed at a slight angle with the epidermis facing all in the same direction (multiple pieces). The specimen and the epidermis must be pressed to lie in the same plane. The entire epidermal edge must be present on the completed slides.</w:t>
      </w:r>
    </w:p>
    <w:p w14:paraId="5E3F2BFD" w14:textId="77777777" w:rsidR="00515638" w:rsidRPr="00A44B7E" w:rsidRDefault="00515638" w:rsidP="00515638">
      <w:pPr>
        <w:rPr>
          <w:b/>
          <w:bCs/>
          <w:sz w:val="22"/>
          <w:szCs w:val="22"/>
        </w:rPr>
      </w:pPr>
    </w:p>
    <w:p w14:paraId="38876D3D" w14:textId="77777777" w:rsidR="00515638" w:rsidRPr="00A44B7E" w:rsidRDefault="00515638" w:rsidP="00515638">
      <w:pPr>
        <w:rPr>
          <w:b/>
          <w:bCs/>
          <w:sz w:val="22"/>
          <w:szCs w:val="22"/>
        </w:rPr>
      </w:pPr>
      <w:r w:rsidRPr="00A44B7E">
        <w:rPr>
          <w:b/>
          <w:bCs/>
          <w:sz w:val="22"/>
          <w:szCs w:val="22"/>
        </w:rPr>
        <w:t>Skin punch biopsies - bisected</w:t>
      </w:r>
    </w:p>
    <w:p w14:paraId="3E769F51" w14:textId="77777777" w:rsidR="00515638" w:rsidRPr="00A44B7E" w:rsidRDefault="00515638" w:rsidP="00515638">
      <w:pPr>
        <w:rPr>
          <w:color w:val="212529"/>
          <w:sz w:val="22"/>
          <w:szCs w:val="22"/>
        </w:rPr>
      </w:pPr>
      <w:r w:rsidRPr="00A44B7E">
        <w:rPr>
          <w:color w:val="212529"/>
          <w:sz w:val="22"/>
          <w:szCs w:val="22"/>
        </w:rPr>
        <w:t xml:space="preserve">Orientation: Embed cut surfaces down, long side with epidermal disc on edge to show epidermis, dermis and subcutaneous fat layer in cross-section.  </w:t>
      </w:r>
    </w:p>
    <w:p w14:paraId="67CABE51" w14:textId="77777777" w:rsidR="00515638" w:rsidRPr="00A44B7E" w:rsidRDefault="00515638" w:rsidP="00515638">
      <w:pPr>
        <w:rPr>
          <w:color w:val="212529"/>
          <w:sz w:val="22"/>
          <w:szCs w:val="22"/>
        </w:rPr>
      </w:pPr>
    </w:p>
    <w:p w14:paraId="67F405BC" w14:textId="77777777" w:rsidR="00515638" w:rsidRPr="00A44B7E" w:rsidRDefault="00515638" w:rsidP="00515638">
      <w:pPr>
        <w:rPr>
          <w:b/>
          <w:bCs/>
          <w:color w:val="212529"/>
          <w:sz w:val="22"/>
          <w:szCs w:val="22"/>
        </w:rPr>
      </w:pPr>
      <w:r w:rsidRPr="00A44B7E">
        <w:rPr>
          <w:b/>
          <w:bCs/>
          <w:color w:val="212529"/>
          <w:sz w:val="22"/>
          <w:szCs w:val="22"/>
        </w:rPr>
        <w:t xml:space="preserve">Notes:   </w:t>
      </w:r>
    </w:p>
    <w:p w14:paraId="178CF51C" w14:textId="77777777" w:rsidR="00515638" w:rsidRPr="00A44B7E" w:rsidRDefault="00515638" w:rsidP="00665AEE">
      <w:pPr>
        <w:pStyle w:val="ListParagraph"/>
        <w:widowControl/>
        <w:numPr>
          <w:ilvl w:val="0"/>
          <w:numId w:val="142"/>
        </w:numPr>
        <w:shd w:val="clear" w:color="auto" w:fill="FFFFFF"/>
        <w:spacing w:line="276" w:lineRule="auto"/>
        <w:contextualSpacing w:val="0"/>
        <w:rPr>
          <w:color w:val="212529"/>
          <w:sz w:val="22"/>
          <w:szCs w:val="22"/>
        </w:rPr>
      </w:pPr>
      <w:r w:rsidRPr="00A44B7E">
        <w:rPr>
          <w:color w:val="212529"/>
          <w:sz w:val="22"/>
          <w:szCs w:val="22"/>
        </w:rPr>
        <w:t xml:space="preserve">Many times, special instructions for embedding are noted, especially if the histology laboratory has a specific SOP for embedding skin lesions. </w:t>
      </w:r>
    </w:p>
    <w:p w14:paraId="15A3F7A9" w14:textId="77777777" w:rsidR="00515638" w:rsidRPr="00A44B7E" w:rsidRDefault="00515638" w:rsidP="00665AEE">
      <w:pPr>
        <w:widowControl/>
        <w:numPr>
          <w:ilvl w:val="0"/>
          <w:numId w:val="142"/>
        </w:numPr>
        <w:shd w:val="clear" w:color="auto" w:fill="FFFFFF"/>
        <w:rPr>
          <w:color w:val="212529"/>
          <w:sz w:val="22"/>
          <w:szCs w:val="22"/>
        </w:rPr>
      </w:pPr>
      <w:r w:rsidRPr="00A44B7E">
        <w:rPr>
          <w:color w:val="212529"/>
          <w:sz w:val="22"/>
          <w:szCs w:val="22"/>
        </w:rPr>
        <w:t xml:space="preserve">Identify the tissue in the cassette. Use submitted descriptions regarding the gross appearance of the biopsied specimen (e.g., features of the lesion may include color, ulceration, polypoid configuration). </w:t>
      </w:r>
    </w:p>
    <w:p w14:paraId="4E60C29E" w14:textId="77777777" w:rsidR="00515638" w:rsidRPr="00A44B7E" w:rsidRDefault="00515638" w:rsidP="00665AEE">
      <w:pPr>
        <w:pStyle w:val="ListParagraph"/>
        <w:widowControl/>
        <w:numPr>
          <w:ilvl w:val="0"/>
          <w:numId w:val="142"/>
        </w:numPr>
        <w:shd w:val="clear" w:color="auto" w:fill="FFFFFF"/>
        <w:spacing w:line="276" w:lineRule="auto"/>
        <w:contextualSpacing w:val="0"/>
        <w:rPr>
          <w:color w:val="212529"/>
          <w:sz w:val="22"/>
          <w:szCs w:val="22"/>
        </w:rPr>
      </w:pPr>
      <w:r w:rsidRPr="00A44B7E">
        <w:rPr>
          <w:color w:val="212529"/>
          <w:sz w:val="22"/>
          <w:szCs w:val="22"/>
        </w:rPr>
        <w:t>Check if the specimen was inked and if there is a description of the reason for inking (e.g., identify the cut surface or the dermal/subcutaneous margin). If the specimen is inked be sure to follow embedding instructions (e.g., inked side down).</w:t>
      </w:r>
    </w:p>
    <w:p w14:paraId="71171863" w14:textId="77777777" w:rsidR="00515638" w:rsidRPr="00A44B7E" w:rsidRDefault="00515638" w:rsidP="00665AEE">
      <w:pPr>
        <w:widowControl/>
        <w:numPr>
          <w:ilvl w:val="0"/>
          <w:numId w:val="142"/>
        </w:numPr>
        <w:shd w:val="clear" w:color="auto" w:fill="FFFFFF"/>
        <w:rPr>
          <w:color w:val="212529"/>
          <w:sz w:val="22"/>
          <w:szCs w:val="22"/>
        </w:rPr>
      </w:pPr>
      <w:r w:rsidRPr="00A44B7E">
        <w:rPr>
          <w:color w:val="212529"/>
          <w:sz w:val="22"/>
          <w:szCs w:val="22"/>
        </w:rPr>
        <w:t xml:space="preserve">Choose a mold that is of adequate size for the dimensions of the tissue. </w:t>
      </w:r>
    </w:p>
    <w:p w14:paraId="1E0F8ADF" w14:textId="77777777" w:rsidR="00515638" w:rsidRPr="00A44B7E" w:rsidRDefault="00515638" w:rsidP="00665AEE">
      <w:pPr>
        <w:pStyle w:val="ListParagraph"/>
        <w:widowControl/>
        <w:numPr>
          <w:ilvl w:val="0"/>
          <w:numId w:val="142"/>
        </w:numPr>
        <w:shd w:val="clear" w:color="auto" w:fill="FFFFFF"/>
        <w:spacing w:line="276" w:lineRule="auto"/>
        <w:contextualSpacing w:val="0"/>
        <w:rPr>
          <w:color w:val="212529"/>
          <w:sz w:val="22"/>
          <w:szCs w:val="22"/>
        </w:rPr>
      </w:pPr>
      <w:r w:rsidRPr="00A44B7E">
        <w:rPr>
          <w:color w:val="212529"/>
          <w:sz w:val="22"/>
          <w:szCs w:val="22"/>
        </w:rPr>
        <w:t xml:space="preserve">If you re embedding very small samples, use a magnifying glass to arrange them on edge. </w:t>
      </w:r>
    </w:p>
    <w:p w14:paraId="554F5F0F" w14:textId="77777777" w:rsidR="00515638" w:rsidRPr="00A44B7E" w:rsidRDefault="00515638" w:rsidP="00665AEE">
      <w:pPr>
        <w:widowControl/>
        <w:numPr>
          <w:ilvl w:val="0"/>
          <w:numId w:val="142"/>
        </w:numPr>
        <w:shd w:val="clear" w:color="auto" w:fill="FFFFFF"/>
        <w:rPr>
          <w:color w:val="212529"/>
          <w:sz w:val="22"/>
          <w:szCs w:val="22"/>
        </w:rPr>
      </w:pPr>
      <w:r w:rsidRPr="00A44B7E">
        <w:rPr>
          <w:color w:val="212529"/>
          <w:sz w:val="22"/>
          <w:szCs w:val="22"/>
        </w:rPr>
        <w:t>If the edges of the skin specimen curl due to retraction (commonly seen with shave biopsies), uncurl the tissue gently with forceps and warm them on the embedding center before embedding on edge. Skin shave biopsies should be straightened before paraffin hardens completely.</w:t>
      </w:r>
    </w:p>
    <w:p w14:paraId="60FE9851" w14:textId="77777777" w:rsidR="00515638" w:rsidRPr="00A44B7E" w:rsidRDefault="00515638" w:rsidP="00515638">
      <w:pPr>
        <w:rPr>
          <w:color w:val="212529"/>
          <w:sz w:val="22"/>
          <w:szCs w:val="22"/>
        </w:rPr>
      </w:pPr>
    </w:p>
    <w:p w14:paraId="22263B69" w14:textId="77777777" w:rsidR="00515638" w:rsidRPr="00A44B7E" w:rsidRDefault="00515638" w:rsidP="00515638">
      <w:pPr>
        <w:spacing w:after="200" w:line="276" w:lineRule="auto"/>
        <w:rPr>
          <w:rFonts w:eastAsia="Calibri"/>
          <w:sz w:val="22"/>
          <w:szCs w:val="22"/>
        </w:rPr>
      </w:pPr>
      <w:r w:rsidRPr="00A44B7E">
        <w:rPr>
          <w:b/>
          <w:bCs/>
          <w:color w:val="212529"/>
          <w:sz w:val="22"/>
          <w:szCs w:val="22"/>
        </w:rPr>
        <w:t>Slide preparation -</w:t>
      </w:r>
      <w:r w:rsidRPr="00A44B7E">
        <w:rPr>
          <w:color w:val="212529"/>
          <w:sz w:val="22"/>
          <w:szCs w:val="22"/>
        </w:rPr>
        <w:t xml:space="preserve"> T</w:t>
      </w:r>
      <w:r w:rsidRPr="00A44B7E">
        <w:rPr>
          <w:rFonts w:eastAsia="Calibri"/>
          <w:sz w:val="22"/>
          <w:szCs w:val="22"/>
        </w:rPr>
        <w:t xml:space="preserve">he FFPE tissue block will be trimmed or “faced” until the full outline of the tissue is visible. Cut at 3-4 microns. </w:t>
      </w:r>
    </w:p>
    <w:p w14:paraId="2FC1F8C6" w14:textId="77777777" w:rsidR="00515638" w:rsidRPr="00193D27" w:rsidRDefault="00515638" w:rsidP="00515638">
      <w:r w:rsidRPr="00A44B7E">
        <w:rPr>
          <w:sz w:val="22"/>
          <w:szCs w:val="22"/>
        </w:rPr>
        <w:t>For layered skins (e.g., skin shave biopsies &gt;4 mm), the epidermis should be facing toward the embedding unit, cassette number facing to the right. The skin pieces should be placed at a slight angle with the epidermis facing all in the same direction (multiple pieces). The specimen and the epidermis must be pressed to lie in the same plane. The entire epidermal edge must be present on the completed slides.</w:t>
      </w:r>
    </w:p>
    <w:p w14:paraId="3F717E4D" w14:textId="77777777" w:rsidR="00515638" w:rsidRDefault="00515638" w:rsidP="00515638">
      <w:pPr>
        <w:widowControl/>
        <w:rPr>
          <w:b/>
          <w:caps/>
          <w:snapToGrid/>
          <w:color w:val="000000" w:themeColor="text1"/>
          <w:w w:val="105"/>
        </w:rPr>
      </w:pPr>
      <w:r>
        <w:rPr>
          <w:snapToGrid/>
          <w:w w:val="105"/>
        </w:rPr>
        <w:br w:type="page"/>
      </w:r>
    </w:p>
    <w:p w14:paraId="0007168F" w14:textId="78FF808D" w:rsidR="00515638" w:rsidRDefault="00515638" w:rsidP="00515638">
      <w:pPr>
        <w:pStyle w:val="Heading1"/>
        <w:numPr>
          <w:ilvl w:val="0"/>
          <w:numId w:val="0"/>
        </w:numPr>
        <w:ind w:left="450" w:hanging="450"/>
        <w:rPr>
          <w:bCs/>
        </w:rPr>
      </w:pPr>
      <w:bookmarkStart w:id="543" w:name="_Toc95404432"/>
      <w:bookmarkStart w:id="544" w:name="_Toc155613802"/>
      <w:r w:rsidRPr="00D5639F">
        <w:rPr>
          <w:snapToGrid/>
          <w:w w:val="105"/>
        </w:rPr>
        <w:lastRenderedPageBreak/>
        <w:t xml:space="preserve">APPENDIX </w:t>
      </w:r>
      <w:r w:rsidR="005B4AC3">
        <w:rPr>
          <w:snapToGrid/>
          <w:w w:val="105"/>
        </w:rPr>
        <w:t>M</w:t>
      </w:r>
      <w:r w:rsidR="00F07570">
        <w:tab/>
      </w:r>
      <w:r>
        <w:rPr>
          <w:bCs/>
        </w:rPr>
        <w:t>EMBEDDING TISSUE USING OPTIMAL CUTTING TEMPERATURE (OCT) COMPOUND</w:t>
      </w:r>
      <w:bookmarkEnd w:id="543"/>
      <w:bookmarkEnd w:id="544"/>
    </w:p>
    <w:p w14:paraId="2AF92379" w14:textId="77777777" w:rsidR="00515638" w:rsidRPr="00B0685E" w:rsidRDefault="00515638" w:rsidP="00515638"/>
    <w:p w14:paraId="32D2A34A" w14:textId="77777777" w:rsidR="00515638" w:rsidRPr="00A55779" w:rsidRDefault="00515638" w:rsidP="00515638">
      <w:pPr>
        <w:rPr>
          <w:i/>
          <w:highlight w:val="lightGray"/>
        </w:rPr>
      </w:pPr>
      <w:r w:rsidRPr="00A55779">
        <w:rPr>
          <w:i/>
          <w:highlight w:val="lightGray"/>
        </w:rPr>
        <w:t xml:space="preserve">If your study </w:t>
      </w:r>
      <w:r>
        <w:rPr>
          <w:i/>
          <w:highlight w:val="lightGray"/>
        </w:rPr>
        <w:t xml:space="preserve">has sites embedding tissue using OCT </w:t>
      </w:r>
      <w:r w:rsidRPr="00A55779">
        <w:rPr>
          <w:i/>
          <w:highlight w:val="lightGray"/>
        </w:rPr>
        <w:t xml:space="preserve">include this Appendix.  </w:t>
      </w:r>
      <w:r>
        <w:rPr>
          <w:i/>
          <w:iCs/>
          <w:highlight w:val="lightGray"/>
        </w:rPr>
        <w:t>Customize the protocol text for your study and reference this appendix in the body of the protocol.</w:t>
      </w:r>
    </w:p>
    <w:p w14:paraId="55CF1630" w14:textId="77777777" w:rsidR="00515638" w:rsidRDefault="00515638" w:rsidP="00515638">
      <w:pPr>
        <w:widowControl/>
      </w:pPr>
    </w:p>
    <w:p w14:paraId="04931425" w14:textId="77777777" w:rsidR="00515638" w:rsidRPr="00B0685E" w:rsidRDefault="00515638" w:rsidP="00665AEE">
      <w:pPr>
        <w:pStyle w:val="ListParagraph"/>
        <w:widowControl/>
        <w:numPr>
          <w:ilvl w:val="2"/>
          <w:numId w:val="143"/>
        </w:numPr>
        <w:contextualSpacing w:val="0"/>
        <w:rPr>
          <w:bCs/>
        </w:rPr>
      </w:pPr>
      <w:r w:rsidRPr="00B0685E">
        <w:rPr>
          <w:bCs/>
        </w:rPr>
        <w:t>Prepare a laboratory workstation for embedding the tissue. Clean forceps and scalpels with 10% bleach followed by 95% ethanol. Allow them to dry. Obtain a clean dry ice bin (or clean one with a water based broad spectrum antimicrobial disinfectant and cleaner that meets CDC guidelines for intermediate level disinfectant).  Scoop dry ice into the bin and cover the top of the bin completely with foil.</w:t>
      </w:r>
    </w:p>
    <w:p w14:paraId="197887B7" w14:textId="77777777" w:rsidR="00515638" w:rsidRPr="00B0685E" w:rsidRDefault="00515638" w:rsidP="00665AEE">
      <w:pPr>
        <w:widowControl/>
        <w:numPr>
          <w:ilvl w:val="3"/>
          <w:numId w:val="143"/>
        </w:numPr>
        <w:rPr>
          <w:bCs/>
        </w:rPr>
      </w:pPr>
      <w:r w:rsidRPr="00B0685E">
        <w:rPr>
          <w:bCs/>
        </w:rPr>
        <w:t xml:space="preserve">Obtain a cryomold and a labeled mega cassette (these cassettes offer double the depth of conventional cassettes and allow the embedding and processing of larger tissue sections that do not fit standard-size cassettes). </w:t>
      </w:r>
    </w:p>
    <w:p w14:paraId="3FFB3AC4" w14:textId="77777777" w:rsidR="00515638" w:rsidRPr="00B0685E" w:rsidRDefault="00515638" w:rsidP="00665AEE">
      <w:pPr>
        <w:widowControl/>
        <w:numPr>
          <w:ilvl w:val="3"/>
          <w:numId w:val="143"/>
        </w:numPr>
        <w:rPr>
          <w:bCs/>
        </w:rPr>
      </w:pPr>
      <w:r w:rsidRPr="00B0685E">
        <w:rPr>
          <w:bCs/>
        </w:rPr>
        <w:t xml:space="preserve">Place a small amount of OCT Compound on the bottom of the cryomold. </w:t>
      </w:r>
    </w:p>
    <w:p w14:paraId="240A4F64" w14:textId="77777777" w:rsidR="00515638" w:rsidRPr="00B0685E" w:rsidRDefault="00515638" w:rsidP="00665AEE">
      <w:pPr>
        <w:widowControl/>
        <w:numPr>
          <w:ilvl w:val="3"/>
          <w:numId w:val="143"/>
        </w:numPr>
        <w:rPr>
          <w:bCs/>
        </w:rPr>
      </w:pPr>
      <w:r w:rsidRPr="00B0685E">
        <w:rPr>
          <w:bCs/>
        </w:rPr>
        <w:t>Place the cryomold onto the room temperature cutting board.</w:t>
      </w:r>
    </w:p>
    <w:p w14:paraId="3A946F2B" w14:textId="18EB966B" w:rsidR="00515638" w:rsidRPr="00B0685E" w:rsidRDefault="00515638" w:rsidP="00665AEE">
      <w:pPr>
        <w:widowControl/>
        <w:numPr>
          <w:ilvl w:val="4"/>
          <w:numId w:val="143"/>
        </w:numPr>
        <w:rPr>
          <w:bCs/>
        </w:rPr>
      </w:pPr>
      <w:r w:rsidRPr="00B0685E">
        <w:rPr>
          <w:bCs/>
        </w:rPr>
        <w:t xml:space="preserve">If the tissue </w:t>
      </w:r>
      <w:r w:rsidR="00193D27">
        <w:rPr>
          <w:bCs/>
        </w:rPr>
        <w:t>is</w:t>
      </w:r>
      <w:r w:rsidRPr="00B0685E">
        <w:rPr>
          <w:bCs/>
        </w:rPr>
        <w:t xml:space="preserve"> snap-frozen, then place the snap-frozen tissue on a petri dish on the foil covered dry ice. Don’t remove the snap-frozen tissue from the foil covered dry ice tray to avoid thawing.</w:t>
      </w:r>
    </w:p>
    <w:p w14:paraId="6B79952B" w14:textId="20F64DFB" w:rsidR="00515638" w:rsidRPr="00B0685E" w:rsidRDefault="00515638" w:rsidP="00665AEE">
      <w:pPr>
        <w:widowControl/>
        <w:numPr>
          <w:ilvl w:val="4"/>
          <w:numId w:val="143"/>
        </w:numPr>
        <w:rPr>
          <w:bCs/>
        </w:rPr>
      </w:pPr>
      <w:r w:rsidRPr="00B0685E">
        <w:rPr>
          <w:bCs/>
        </w:rPr>
        <w:t xml:space="preserve">If the tissue </w:t>
      </w:r>
      <w:r w:rsidR="00193D27">
        <w:rPr>
          <w:bCs/>
        </w:rPr>
        <w:t>is</w:t>
      </w:r>
      <w:r w:rsidRPr="00B0685E">
        <w:rPr>
          <w:bCs/>
        </w:rPr>
        <w:t xml:space="preserve"> fresh, then place the fresh tissue on a piece of gauze on a clean, room temperature cutting board.</w:t>
      </w:r>
    </w:p>
    <w:p w14:paraId="325C7694" w14:textId="77777777" w:rsidR="00515638" w:rsidRPr="00B0685E" w:rsidRDefault="00515638" w:rsidP="00665AEE">
      <w:pPr>
        <w:widowControl/>
        <w:numPr>
          <w:ilvl w:val="2"/>
          <w:numId w:val="143"/>
        </w:numPr>
        <w:rPr>
          <w:bCs/>
        </w:rPr>
      </w:pPr>
      <w:r w:rsidRPr="00B0685E">
        <w:rPr>
          <w:bCs/>
        </w:rPr>
        <w:t>Anchor the tissue using clean forceps.</w:t>
      </w:r>
    </w:p>
    <w:p w14:paraId="203DCB3B" w14:textId="77777777" w:rsidR="00515638" w:rsidRPr="00B0685E" w:rsidRDefault="00515638" w:rsidP="00665AEE">
      <w:pPr>
        <w:widowControl/>
        <w:numPr>
          <w:ilvl w:val="3"/>
          <w:numId w:val="143"/>
        </w:numPr>
        <w:rPr>
          <w:bCs/>
        </w:rPr>
      </w:pPr>
      <w:r w:rsidRPr="00B0685E">
        <w:rPr>
          <w:bCs/>
        </w:rPr>
        <w:t>Cut a section to be embedded in OCT Compound from the received tissue using a clean scalpel and a new blade.</w:t>
      </w:r>
    </w:p>
    <w:p w14:paraId="7DAA6A80" w14:textId="77777777" w:rsidR="00515638" w:rsidRPr="00B0685E" w:rsidRDefault="00515638" w:rsidP="00665AEE">
      <w:pPr>
        <w:widowControl/>
        <w:numPr>
          <w:ilvl w:val="3"/>
          <w:numId w:val="143"/>
        </w:numPr>
        <w:rPr>
          <w:bCs/>
        </w:rPr>
      </w:pPr>
      <w:r w:rsidRPr="00B0685E">
        <w:rPr>
          <w:bCs/>
        </w:rPr>
        <w:t>Place the cut piece of tissue in the cryomold containing the small amount of OCT Compound with the cut surface down. Move the cryomold to the foil covered dry ice bin.</w:t>
      </w:r>
    </w:p>
    <w:p w14:paraId="0DC4A910" w14:textId="77777777" w:rsidR="00515638" w:rsidRPr="00B0685E" w:rsidRDefault="00515638" w:rsidP="00665AEE">
      <w:pPr>
        <w:widowControl/>
        <w:numPr>
          <w:ilvl w:val="3"/>
          <w:numId w:val="143"/>
        </w:numPr>
        <w:rPr>
          <w:bCs/>
        </w:rPr>
      </w:pPr>
      <w:r w:rsidRPr="00B0685E">
        <w:rPr>
          <w:bCs/>
        </w:rPr>
        <w:t>Gently press the cut piece of tissue toward the bottom of the mold using clean forceps so that the tissue is flat against the bottom of the cryomold. Ensure the orientation of the tissue is correct for the tissue type.</w:t>
      </w:r>
    </w:p>
    <w:p w14:paraId="4C968854" w14:textId="77777777" w:rsidR="00515638" w:rsidRPr="00B0685E" w:rsidRDefault="00515638" w:rsidP="00665AEE">
      <w:pPr>
        <w:widowControl/>
        <w:numPr>
          <w:ilvl w:val="3"/>
          <w:numId w:val="143"/>
        </w:numPr>
        <w:rPr>
          <w:bCs/>
        </w:rPr>
      </w:pPr>
      <w:r w:rsidRPr="00B0685E">
        <w:rPr>
          <w:bCs/>
        </w:rPr>
        <w:t>The cryomold will begin to freeze. Once the tissue is adherent to the bottom of the mold, remove the forceps.</w:t>
      </w:r>
    </w:p>
    <w:p w14:paraId="45F8DD3A" w14:textId="77777777" w:rsidR="00515638" w:rsidRPr="00B0685E" w:rsidRDefault="00515638" w:rsidP="00665AEE">
      <w:pPr>
        <w:widowControl/>
        <w:numPr>
          <w:ilvl w:val="2"/>
          <w:numId w:val="143"/>
        </w:numPr>
        <w:rPr>
          <w:bCs/>
        </w:rPr>
      </w:pPr>
      <w:r w:rsidRPr="00B0685E">
        <w:rPr>
          <w:bCs/>
        </w:rPr>
        <w:t xml:space="preserve">Fill the remainder of the cryomold with OCT compound. Do not allow the cryomold to completely freeze before adding the remainder of the OCT.    </w:t>
      </w:r>
    </w:p>
    <w:p w14:paraId="774BC452" w14:textId="77777777" w:rsidR="00515638" w:rsidRPr="00B0685E" w:rsidRDefault="00515638" w:rsidP="00665AEE">
      <w:pPr>
        <w:widowControl/>
        <w:numPr>
          <w:ilvl w:val="2"/>
          <w:numId w:val="143"/>
        </w:numPr>
        <w:rPr>
          <w:bCs/>
        </w:rPr>
      </w:pPr>
      <w:r w:rsidRPr="00B0685E">
        <w:rPr>
          <w:bCs/>
        </w:rPr>
        <w:t xml:space="preserve">Freeze the cryomold by placing it onto foil covered dry ice or place into a device where the sample can be cooled by LN2 vapor (e.g., cryocart). </w:t>
      </w:r>
    </w:p>
    <w:p w14:paraId="30B77E38" w14:textId="77777777" w:rsidR="00515638" w:rsidRPr="00B0685E" w:rsidRDefault="00515638" w:rsidP="00665AEE">
      <w:pPr>
        <w:widowControl/>
        <w:numPr>
          <w:ilvl w:val="3"/>
          <w:numId w:val="143"/>
        </w:numPr>
        <w:rPr>
          <w:bCs/>
        </w:rPr>
      </w:pPr>
      <w:r w:rsidRPr="00B0685E">
        <w:rPr>
          <w:bCs/>
        </w:rPr>
        <w:t>Do not place cryomold with the tissue (or the tissue sample) in the liquid phase of LN2</w:t>
      </w:r>
    </w:p>
    <w:p w14:paraId="0A71EAB6" w14:textId="77777777" w:rsidR="00515638" w:rsidRPr="00B0685E" w:rsidRDefault="00515638" w:rsidP="00665AEE">
      <w:pPr>
        <w:widowControl/>
        <w:numPr>
          <w:ilvl w:val="3"/>
          <w:numId w:val="143"/>
        </w:numPr>
        <w:rPr>
          <w:bCs/>
        </w:rPr>
      </w:pPr>
      <w:r w:rsidRPr="00B0685E">
        <w:rPr>
          <w:bCs/>
        </w:rPr>
        <w:t xml:space="preserve">Ensure that the cryomold sits flat and is not slanted.  </w:t>
      </w:r>
    </w:p>
    <w:p w14:paraId="4F45FCB7" w14:textId="77777777" w:rsidR="00515638" w:rsidRPr="00B0685E" w:rsidRDefault="00515638" w:rsidP="00665AEE">
      <w:pPr>
        <w:pStyle w:val="ListParagraph"/>
        <w:widowControl/>
        <w:numPr>
          <w:ilvl w:val="2"/>
          <w:numId w:val="143"/>
        </w:numPr>
        <w:contextualSpacing w:val="0"/>
        <w:rPr>
          <w:bCs/>
        </w:rPr>
      </w:pPr>
      <w:r w:rsidRPr="00B0685E">
        <w:rPr>
          <w:bCs/>
        </w:rPr>
        <w:t xml:space="preserve">Remove the cryomold containing the now solidified OCT-embedded frozen tissue block from the dry ice (or the LN2 vapor phase) once the block has turned white and completely solid.  </w:t>
      </w:r>
    </w:p>
    <w:p w14:paraId="4AFCE5F3" w14:textId="77777777" w:rsidR="00515638" w:rsidRPr="00B0685E" w:rsidRDefault="00515638" w:rsidP="00665AEE">
      <w:pPr>
        <w:pStyle w:val="ListParagraph"/>
        <w:widowControl/>
        <w:numPr>
          <w:ilvl w:val="2"/>
          <w:numId w:val="143"/>
        </w:numPr>
        <w:contextualSpacing w:val="0"/>
        <w:rPr>
          <w:bCs/>
        </w:rPr>
      </w:pPr>
      <w:r w:rsidRPr="00B0685E">
        <w:rPr>
          <w:bCs/>
        </w:rPr>
        <w:t xml:space="preserve">Remove the OCT embedded frozen tissue block from the cryomold. </w:t>
      </w:r>
    </w:p>
    <w:p w14:paraId="630E8393" w14:textId="77777777" w:rsidR="00515638" w:rsidRPr="00B0685E" w:rsidRDefault="00515638" w:rsidP="00665AEE">
      <w:pPr>
        <w:pStyle w:val="ListParagraph"/>
        <w:widowControl/>
        <w:numPr>
          <w:ilvl w:val="3"/>
          <w:numId w:val="143"/>
        </w:numPr>
        <w:contextualSpacing w:val="0"/>
        <w:rPr>
          <w:bCs/>
        </w:rPr>
      </w:pPr>
      <w:r w:rsidRPr="00B0685E">
        <w:rPr>
          <w:bCs/>
        </w:rPr>
        <w:t xml:space="preserve">Allow the cryomold to warm very slightly so that the OCT-embedded frozen tissue can be removed from the cryomold without cracking. One technique is to gently rub </w:t>
      </w:r>
      <w:r w:rsidRPr="00B0685E">
        <w:rPr>
          <w:bCs/>
        </w:rPr>
        <w:lastRenderedPageBreak/>
        <w:t>the back of the cryomold with your gloved thumb until the mold is slightly pliable. Then press on the mold and pop the OCT-embedded frozen tissue block out.</w:t>
      </w:r>
    </w:p>
    <w:p w14:paraId="3EDA989C" w14:textId="77777777" w:rsidR="00515638" w:rsidRPr="00B0685E" w:rsidRDefault="00515638" w:rsidP="00665AEE">
      <w:pPr>
        <w:pStyle w:val="ListParagraph"/>
        <w:widowControl/>
        <w:numPr>
          <w:ilvl w:val="2"/>
          <w:numId w:val="143"/>
        </w:numPr>
        <w:contextualSpacing w:val="0"/>
        <w:rPr>
          <w:bCs/>
        </w:rPr>
      </w:pPr>
      <w:r w:rsidRPr="00B0685E">
        <w:rPr>
          <w:bCs/>
        </w:rPr>
        <w:t>Neatly wrap the OCT embedded frozen tissue block in a piece of foil by folding the foil in thirds around it. Refer to Figure 1.</w:t>
      </w:r>
    </w:p>
    <w:p w14:paraId="631D7C53" w14:textId="77777777" w:rsidR="00515638" w:rsidRPr="00B0685E" w:rsidRDefault="00515638" w:rsidP="00665AEE">
      <w:pPr>
        <w:widowControl/>
        <w:numPr>
          <w:ilvl w:val="2"/>
          <w:numId w:val="143"/>
        </w:numPr>
        <w:rPr>
          <w:bCs/>
        </w:rPr>
      </w:pPr>
      <w:r w:rsidRPr="00B0685E">
        <w:rPr>
          <w:bCs/>
        </w:rPr>
        <w:t>Place the OCT-embedded frozen tissue block wrapped in foil in a labeled mega cassette and close the lid.</w:t>
      </w:r>
    </w:p>
    <w:p w14:paraId="7D376C51" w14:textId="77777777" w:rsidR="00515638" w:rsidRPr="00B0685E" w:rsidRDefault="00515638" w:rsidP="00665AEE">
      <w:pPr>
        <w:pStyle w:val="ListParagraph"/>
        <w:widowControl/>
        <w:numPr>
          <w:ilvl w:val="2"/>
          <w:numId w:val="143"/>
        </w:numPr>
        <w:contextualSpacing w:val="0"/>
        <w:rPr>
          <w:bCs/>
        </w:rPr>
      </w:pPr>
      <w:r w:rsidRPr="00B0685E">
        <w:rPr>
          <w:bCs/>
        </w:rPr>
        <w:t xml:space="preserve">Keep the mega cassette on the foil covered dry ice bin </w:t>
      </w:r>
      <w:r>
        <w:rPr>
          <w:bCs/>
        </w:rPr>
        <w:t>until placing in a liquid nitrogen vapor phase freezer (preferred) or -80°C freezer</w:t>
      </w:r>
      <w:r w:rsidRPr="00B0685E">
        <w:rPr>
          <w:bCs/>
        </w:rPr>
        <w:t xml:space="preserve">. </w:t>
      </w:r>
    </w:p>
    <w:p w14:paraId="52435C68" w14:textId="77777777" w:rsidR="00515638" w:rsidRDefault="00515638" w:rsidP="00515638">
      <w:pPr>
        <w:tabs>
          <w:tab w:val="left" w:pos="1170"/>
        </w:tabs>
        <w:ind w:left="1224"/>
        <w:rPr>
          <w:rFonts w:ascii="Arial" w:hAnsi="Arial" w:cs="Arial"/>
          <w:sz w:val="20"/>
          <w:szCs w:val="20"/>
        </w:rPr>
      </w:pPr>
    </w:p>
    <w:p w14:paraId="7D3CDAB8" w14:textId="77777777" w:rsidR="00515638" w:rsidRDefault="00515638" w:rsidP="00515638">
      <w:pPr>
        <w:tabs>
          <w:tab w:val="left" w:pos="1170"/>
        </w:tabs>
        <w:ind w:left="576"/>
        <w:rPr>
          <w:rFonts w:ascii="Arial" w:hAnsi="Arial" w:cs="Arial"/>
          <w:sz w:val="20"/>
          <w:szCs w:val="20"/>
        </w:rPr>
      </w:pPr>
    </w:p>
    <w:p w14:paraId="229FB5FD" w14:textId="77777777" w:rsidR="00515638" w:rsidRPr="0036368E" w:rsidRDefault="00515638" w:rsidP="00515638">
      <w:pPr>
        <w:tabs>
          <w:tab w:val="left" w:pos="1170"/>
        </w:tabs>
        <w:ind w:left="576"/>
        <w:rPr>
          <w:rFonts w:ascii="Arial" w:hAnsi="Arial" w:cs="Arial"/>
          <w:sz w:val="20"/>
          <w:szCs w:val="20"/>
        </w:rPr>
      </w:pPr>
      <w:r>
        <w:rPr>
          <w:rFonts w:ascii="Arial" w:hAnsi="Arial" w:cs="Arial"/>
          <w:sz w:val="20"/>
          <w:szCs w:val="20"/>
        </w:rPr>
        <w:t xml:space="preserve">Fig.1 </w:t>
      </w:r>
    </w:p>
    <w:p w14:paraId="6415692C" w14:textId="77777777" w:rsidR="00515638" w:rsidRPr="00A57A92" w:rsidRDefault="00515638" w:rsidP="00515638">
      <w:r>
        <w:rPr>
          <w:noProof/>
          <w:snapToGrid/>
        </w:rPr>
        <w:drawing>
          <wp:inline distT="0" distB="0" distL="0" distR="0" wp14:anchorId="381E33B0" wp14:editId="79B1B8AE">
            <wp:extent cx="4299171" cy="1543129"/>
            <wp:effectExtent l="0" t="0" r="6350" b="0"/>
            <wp:docPr id="318" name="Picture 318" descr="Diagram for folding an OCT embedded tissue block in a piece of foil by folding the foil into th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for folding an OCT embedded tissue block in a piece of foil by folding the foil into thirds."/>
                    <pic:cNvPicPr/>
                  </pic:nvPicPr>
                  <pic:blipFill>
                    <a:blip r:embed="rId170"/>
                    <a:stretch>
                      <a:fillRect/>
                    </a:stretch>
                  </pic:blipFill>
                  <pic:spPr>
                    <a:xfrm>
                      <a:off x="0" y="0"/>
                      <a:ext cx="4299171" cy="1543129"/>
                    </a:xfrm>
                    <a:prstGeom prst="rect">
                      <a:avLst/>
                    </a:prstGeom>
                  </pic:spPr>
                </pic:pic>
              </a:graphicData>
            </a:graphic>
          </wp:inline>
        </w:drawing>
      </w:r>
    </w:p>
    <w:p w14:paraId="2470BB04" w14:textId="77777777" w:rsidR="00515638" w:rsidRDefault="00515638" w:rsidP="00515638">
      <w:pPr>
        <w:widowControl/>
        <w:rPr>
          <w:snapToGrid/>
          <w:color w:val="auto"/>
          <w:sz w:val="20"/>
          <w:szCs w:val="20"/>
        </w:rPr>
      </w:pPr>
      <w:r>
        <w:rPr>
          <w:snapToGrid/>
          <w:color w:val="auto"/>
          <w:sz w:val="20"/>
          <w:szCs w:val="20"/>
        </w:rPr>
        <w:br w:type="page"/>
      </w:r>
    </w:p>
    <w:p w14:paraId="13C34FDD" w14:textId="41D5AD05" w:rsidR="00515638" w:rsidRDefault="00515638" w:rsidP="00515638">
      <w:pPr>
        <w:pStyle w:val="Heading1"/>
        <w:numPr>
          <w:ilvl w:val="0"/>
          <w:numId w:val="0"/>
        </w:numPr>
        <w:ind w:left="450" w:hanging="450"/>
        <w:rPr>
          <w:snapToGrid/>
          <w:w w:val="105"/>
        </w:rPr>
      </w:pPr>
      <w:bookmarkStart w:id="545" w:name="_Toc95404433"/>
      <w:bookmarkStart w:id="546" w:name="_Toc155613803"/>
      <w:r w:rsidRPr="00565970">
        <w:rPr>
          <w:snapToGrid/>
          <w:w w:val="105"/>
        </w:rPr>
        <w:lastRenderedPageBreak/>
        <w:t xml:space="preserve">APPENDIX </w:t>
      </w:r>
      <w:r w:rsidR="00F07570">
        <w:rPr>
          <w:snapToGrid/>
          <w:w w:val="105"/>
        </w:rPr>
        <w:t>N</w:t>
      </w:r>
      <w:r w:rsidR="00F07570">
        <w:tab/>
      </w:r>
      <w:r>
        <w:rPr>
          <w:snapToGrid/>
          <w:w w:val="105"/>
        </w:rPr>
        <w:t>EMBEDDING TISSUE FOR CRYOSECTIONING USING OPTIMAL CUTTING TEMPERATURE (OCT) COMPOUND</w:t>
      </w:r>
      <w:bookmarkEnd w:id="545"/>
      <w:bookmarkEnd w:id="546"/>
    </w:p>
    <w:p w14:paraId="46DB88BB" w14:textId="77777777" w:rsidR="00515638" w:rsidRDefault="00515638" w:rsidP="00515638">
      <w:pPr>
        <w:widowControl/>
        <w:rPr>
          <w:b/>
          <w:bCs/>
        </w:rPr>
      </w:pPr>
    </w:p>
    <w:p w14:paraId="6F1957A8" w14:textId="77777777" w:rsidR="00515638" w:rsidRPr="00A55779" w:rsidRDefault="00515638" w:rsidP="00515638">
      <w:pPr>
        <w:rPr>
          <w:i/>
          <w:highlight w:val="lightGray"/>
        </w:rPr>
      </w:pPr>
      <w:r>
        <w:rPr>
          <w:i/>
          <w:highlight w:val="lightGray"/>
        </w:rPr>
        <w:t xml:space="preserve">Include this appendix only if your study has sites embedding tissue for cryosectioning using OCT. </w:t>
      </w:r>
      <w:r>
        <w:rPr>
          <w:i/>
          <w:iCs/>
          <w:highlight w:val="lightGray"/>
        </w:rPr>
        <w:t xml:space="preserve">Customize the protocol text for your study and reference this appendix in the body of the protocol. </w:t>
      </w:r>
    </w:p>
    <w:p w14:paraId="3A44AD2F" w14:textId="77777777" w:rsidR="00515638" w:rsidRDefault="00515638" w:rsidP="00515638">
      <w:pPr>
        <w:widowControl/>
        <w:rPr>
          <w:b/>
          <w:bCs/>
        </w:rPr>
      </w:pPr>
    </w:p>
    <w:p w14:paraId="77B4C64D" w14:textId="77777777" w:rsidR="00515638" w:rsidRPr="009239C8" w:rsidRDefault="00515638" w:rsidP="00515638">
      <w:pPr>
        <w:rPr>
          <w:bCs/>
        </w:rPr>
      </w:pPr>
      <w:r w:rsidRPr="009239C8">
        <w:rPr>
          <w:bCs/>
        </w:rPr>
        <w:t>Fixation and heat involved in routine histologic processing can inactivate many antigens and genetic material within the tissue, therefore frozen sections must be used. This procedure is specific for embedding fresh tissue in OCT Compound in order to obtain frozen tissue sections using a cryostat. Unstained frozen tissue sections may be used for subsequent staining; scrolls can be also generated by this method and used for gene sequencing.</w:t>
      </w:r>
    </w:p>
    <w:p w14:paraId="6D287D31" w14:textId="77777777" w:rsidR="00515638" w:rsidRPr="009239C8" w:rsidRDefault="00515638" w:rsidP="00515638"/>
    <w:p w14:paraId="4557BF81" w14:textId="77777777" w:rsidR="00515638" w:rsidRPr="009239C8" w:rsidRDefault="00515638" w:rsidP="00515638">
      <w:r w:rsidRPr="009239C8">
        <w:t xml:space="preserve">Tissue should be frozen as promptly as possible after removal from the body to avoid morphological distortions and damage due to: </w:t>
      </w:r>
    </w:p>
    <w:p w14:paraId="525A97B2" w14:textId="77777777" w:rsidR="00515638" w:rsidRPr="009239C8" w:rsidRDefault="00515638" w:rsidP="00665AEE">
      <w:pPr>
        <w:pStyle w:val="ListParagraph"/>
        <w:widowControl/>
        <w:numPr>
          <w:ilvl w:val="0"/>
          <w:numId w:val="144"/>
        </w:numPr>
      </w:pPr>
      <w:r w:rsidRPr="009239C8">
        <w:t xml:space="preserve">Tissue drying artifact. </w:t>
      </w:r>
    </w:p>
    <w:p w14:paraId="787A6DB7" w14:textId="77777777" w:rsidR="00515638" w:rsidRPr="009239C8" w:rsidRDefault="00515638" w:rsidP="00665AEE">
      <w:pPr>
        <w:pStyle w:val="ListParagraph"/>
        <w:widowControl/>
        <w:numPr>
          <w:ilvl w:val="0"/>
          <w:numId w:val="144"/>
        </w:numPr>
      </w:pPr>
      <w:r w:rsidRPr="009239C8">
        <w:t xml:space="preserve">Autolysis: The destruction of tissues or cells by the action of substances, such as enzymes, that are produced within the organism. Also called self-digestion. </w:t>
      </w:r>
    </w:p>
    <w:p w14:paraId="0BCFEE75" w14:textId="77777777" w:rsidR="00515638" w:rsidRPr="009239C8" w:rsidRDefault="00515638" w:rsidP="00665AEE">
      <w:pPr>
        <w:pStyle w:val="ListParagraph"/>
        <w:widowControl/>
        <w:numPr>
          <w:ilvl w:val="0"/>
          <w:numId w:val="144"/>
        </w:numPr>
      </w:pPr>
      <w:r w:rsidRPr="009239C8">
        <w:t>Putrefaction: Decomposition by microorganisms</w:t>
      </w:r>
    </w:p>
    <w:p w14:paraId="42FBC46A" w14:textId="77777777" w:rsidR="00515638" w:rsidRPr="009239C8" w:rsidRDefault="00515638" w:rsidP="00515638"/>
    <w:p w14:paraId="4FAADC0A" w14:textId="77777777" w:rsidR="00515638" w:rsidRPr="009239C8" w:rsidRDefault="00515638" w:rsidP="00515638">
      <w:r w:rsidRPr="009239C8">
        <w:t xml:space="preserve">The object is to freeze so rapidly that the water present in the tissue does not have time to form crystals and remains in a vitreous form that does not expand when solidified. </w:t>
      </w:r>
    </w:p>
    <w:p w14:paraId="68C85B0D" w14:textId="77777777" w:rsidR="00515638" w:rsidRPr="009239C8" w:rsidRDefault="00515638" w:rsidP="00665AEE">
      <w:pPr>
        <w:pStyle w:val="ListParagraph"/>
        <w:widowControl/>
        <w:numPr>
          <w:ilvl w:val="0"/>
          <w:numId w:val="145"/>
        </w:numPr>
      </w:pPr>
      <w:r w:rsidRPr="009239C8">
        <w:t>Slow freezing can cause distortion of tissue due to ice crystal formation that replaces the architecture with a “Swiss Cheese” effect.</w:t>
      </w:r>
    </w:p>
    <w:p w14:paraId="6959DF61" w14:textId="77777777" w:rsidR="00515638" w:rsidRPr="009239C8" w:rsidRDefault="00515638" w:rsidP="00665AEE">
      <w:pPr>
        <w:pStyle w:val="ListParagraph"/>
        <w:widowControl/>
        <w:numPr>
          <w:ilvl w:val="0"/>
          <w:numId w:val="145"/>
        </w:numPr>
      </w:pPr>
      <w:r w:rsidRPr="009239C8">
        <w:t xml:space="preserve">Don’t submerge the tissue in liquid nitrogen (LN2) as it creates a vapor barrier that causes freezing in a slower, unpredictable pattern resulting in tissue artifacts that prevent accurate histological evaluation. </w:t>
      </w:r>
    </w:p>
    <w:p w14:paraId="37DB8E64" w14:textId="77777777" w:rsidR="00515638" w:rsidRPr="009239C8" w:rsidRDefault="00515638" w:rsidP="00515638"/>
    <w:p w14:paraId="7CF2595B" w14:textId="77777777" w:rsidR="00515638" w:rsidRPr="009239C8" w:rsidRDefault="00515638" w:rsidP="00515638">
      <w:pPr>
        <w:rPr>
          <w:b/>
          <w:bCs/>
        </w:rPr>
      </w:pPr>
      <w:r w:rsidRPr="009239C8">
        <w:rPr>
          <w:b/>
          <w:bCs/>
        </w:rPr>
        <w:t>Embedding fresh tissue in OCT Compound prior to sectioning using a cryostat</w:t>
      </w:r>
    </w:p>
    <w:p w14:paraId="785AFFC0" w14:textId="77777777" w:rsidR="00515638" w:rsidRPr="009239C8" w:rsidRDefault="00515638" w:rsidP="00515638">
      <w:pPr>
        <w:rPr>
          <w:b/>
          <w:bCs/>
        </w:rPr>
      </w:pPr>
    </w:p>
    <w:p w14:paraId="56126727" w14:textId="77777777" w:rsidR="00515638" w:rsidRPr="009239C8" w:rsidRDefault="00515638" w:rsidP="00515638">
      <w:r w:rsidRPr="009239C8">
        <w:t xml:space="preserve">1. Have only one sample at a time in the cryostat.  </w:t>
      </w:r>
    </w:p>
    <w:p w14:paraId="1B0C2D7E" w14:textId="77777777" w:rsidR="00515638" w:rsidRPr="009239C8" w:rsidRDefault="00515638" w:rsidP="00665AEE">
      <w:pPr>
        <w:pStyle w:val="ListParagraph"/>
        <w:widowControl/>
        <w:numPr>
          <w:ilvl w:val="0"/>
          <w:numId w:val="149"/>
        </w:numPr>
      </w:pPr>
      <w:r w:rsidRPr="009239C8">
        <w:t>Try to keep the section up to one square cm in greatest dimension.</w:t>
      </w:r>
    </w:p>
    <w:p w14:paraId="3D3A0AF2" w14:textId="77777777" w:rsidR="00515638" w:rsidRPr="009239C8" w:rsidRDefault="00515638" w:rsidP="00665AEE">
      <w:pPr>
        <w:pStyle w:val="ListParagraph"/>
        <w:widowControl/>
        <w:numPr>
          <w:ilvl w:val="0"/>
          <w:numId w:val="149"/>
        </w:numPr>
      </w:pPr>
      <w:r w:rsidRPr="009239C8">
        <w:t xml:space="preserve">Fatty tissues (e.g., breast) and hard tissues (e.g., myometrium) may be difficult to cut when using this method, so smaller representative samples are recommended in some cases. </w:t>
      </w:r>
    </w:p>
    <w:p w14:paraId="76C2CD63" w14:textId="77777777" w:rsidR="00515638" w:rsidRPr="009239C8" w:rsidRDefault="00515638" w:rsidP="00665AEE">
      <w:pPr>
        <w:pStyle w:val="ListParagraph"/>
        <w:widowControl/>
        <w:numPr>
          <w:ilvl w:val="0"/>
          <w:numId w:val="149"/>
        </w:numPr>
      </w:pPr>
      <w:r w:rsidRPr="009239C8">
        <w:t xml:space="preserve">Carefully remove excess liquid surround the tissue by absorption with Kim-wipe® or paper towel prior to freezing (don’t press the tissue too hard while doing this). Excess liquid will form ice crystals on the tissue surface and prevent the attachment to the OCT compound. </w:t>
      </w:r>
    </w:p>
    <w:p w14:paraId="2A4E4940" w14:textId="77777777" w:rsidR="00515638" w:rsidRPr="009239C8" w:rsidRDefault="00515638" w:rsidP="00515638">
      <w:r w:rsidRPr="009239C8">
        <w:t xml:space="preserve"> </w:t>
      </w:r>
    </w:p>
    <w:p w14:paraId="185CE083" w14:textId="77777777" w:rsidR="00515638" w:rsidRPr="009239C8" w:rsidRDefault="00515638" w:rsidP="00515638">
      <w:r w:rsidRPr="009239C8">
        <w:t xml:space="preserve">2. Check temperature of cryostat chamber before starting the process. </w:t>
      </w:r>
    </w:p>
    <w:p w14:paraId="3E1DC746" w14:textId="77777777" w:rsidR="00515638" w:rsidRPr="009239C8" w:rsidRDefault="00515638" w:rsidP="00665AEE">
      <w:pPr>
        <w:pStyle w:val="ListParagraph"/>
        <w:widowControl/>
        <w:numPr>
          <w:ilvl w:val="0"/>
          <w:numId w:val="146"/>
        </w:numPr>
      </w:pPr>
      <w:r w:rsidRPr="009239C8">
        <w:t xml:space="preserve">The optimal temperature for cryostat sectioning depends on the nature of the tissue. </w:t>
      </w:r>
    </w:p>
    <w:p w14:paraId="17729F6D" w14:textId="77777777" w:rsidR="00515638" w:rsidRPr="009239C8" w:rsidRDefault="00515638" w:rsidP="00665AEE">
      <w:pPr>
        <w:pStyle w:val="ListParagraph"/>
        <w:widowControl/>
        <w:numPr>
          <w:ilvl w:val="0"/>
          <w:numId w:val="146"/>
        </w:numPr>
      </w:pPr>
      <w:r w:rsidRPr="009239C8">
        <w:t xml:space="preserve">Most tissues are routinely sectioned when that cryostat chamber temperature reaches </w:t>
      </w:r>
    </w:p>
    <w:p w14:paraId="235AC7A8" w14:textId="77777777" w:rsidR="00515638" w:rsidRDefault="00515638" w:rsidP="00515638">
      <w:pPr>
        <w:pStyle w:val="ListParagraph"/>
      </w:pPr>
      <w:r w:rsidRPr="009239C8">
        <w:t>-20°C degrees.</w:t>
      </w:r>
    </w:p>
    <w:p w14:paraId="6CAA2E34" w14:textId="77777777" w:rsidR="00515638" w:rsidRDefault="00515638" w:rsidP="00515638">
      <w:pPr>
        <w:pStyle w:val="ListParagraph"/>
      </w:pPr>
    </w:p>
    <w:p w14:paraId="57BB673E" w14:textId="77777777" w:rsidR="00515638" w:rsidRDefault="00515638" w:rsidP="00515638"/>
    <w:p w14:paraId="4B749428" w14:textId="77777777" w:rsidR="00515638" w:rsidRPr="009239C8" w:rsidRDefault="00515638" w:rsidP="00515638">
      <w:r w:rsidRPr="009239C8">
        <w:t>3. Place clean paintbrushes and cryostat block (chuck) in the cryostat chamber, attach blade, and screw glass cover into place about 20 minutes prior to sectioning. This allows all material to equilibrate to the cryostat chamber temperature of -20°C.</w:t>
      </w:r>
    </w:p>
    <w:p w14:paraId="5264AC2E" w14:textId="77777777" w:rsidR="00515638" w:rsidRDefault="00515638" w:rsidP="00515638"/>
    <w:p w14:paraId="7B2E3EE4" w14:textId="77777777" w:rsidR="00515638" w:rsidRPr="009239C8" w:rsidRDefault="00515638" w:rsidP="00515638">
      <w:r w:rsidRPr="009239C8">
        <w:t xml:space="preserve">4. Obtain a cold cryostat block (chuck), place a few drops of OCT Compound on its flat surface. </w:t>
      </w:r>
    </w:p>
    <w:p w14:paraId="382FBD65" w14:textId="77777777" w:rsidR="00515638" w:rsidRPr="009239C8" w:rsidRDefault="00515638" w:rsidP="00665AEE">
      <w:pPr>
        <w:pStyle w:val="ListParagraph"/>
        <w:widowControl/>
        <w:numPr>
          <w:ilvl w:val="0"/>
          <w:numId w:val="147"/>
        </w:numPr>
      </w:pPr>
      <w:r w:rsidRPr="009239C8">
        <w:t xml:space="preserve">Orient the sample on the surface of the OCT film, lightly pressing the cut piece of tissue toward the OCT medium using clean forceps so that the tissue is flat against it and allow the tissue to freeze in the cryostat chamber for several minutes. </w:t>
      </w:r>
    </w:p>
    <w:p w14:paraId="1A819C3E" w14:textId="77777777" w:rsidR="00515638" w:rsidRPr="009239C8" w:rsidRDefault="00515638" w:rsidP="00665AEE">
      <w:pPr>
        <w:pStyle w:val="ListParagraph"/>
        <w:widowControl/>
        <w:numPr>
          <w:ilvl w:val="0"/>
          <w:numId w:val="147"/>
        </w:numPr>
      </w:pPr>
      <w:r w:rsidRPr="009239C8">
        <w:t>Once frozen, pour enough OCT to cover the sample and allow it to freeze for up to 5 minutes*.</w:t>
      </w:r>
    </w:p>
    <w:p w14:paraId="7953B41C" w14:textId="77777777" w:rsidR="00515638" w:rsidRPr="009239C8" w:rsidRDefault="00515638" w:rsidP="00515638">
      <w:pPr>
        <w:rPr>
          <w:i/>
          <w:iCs/>
        </w:rPr>
      </w:pPr>
    </w:p>
    <w:p w14:paraId="1B31A237" w14:textId="77777777" w:rsidR="00515638" w:rsidRPr="009239C8" w:rsidRDefault="00515638" w:rsidP="00515638">
      <w:pPr>
        <w:rPr>
          <w:i/>
          <w:iCs/>
        </w:rPr>
      </w:pPr>
      <w:r w:rsidRPr="009239C8">
        <w:rPr>
          <w:i/>
          <w:iCs/>
          <w:vertAlign w:val="superscript"/>
        </w:rPr>
        <w:t>*</w:t>
      </w:r>
      <w:r w:rsidRPr="009239C8">
        <w:rPr>
          <w:i/>
          <w:iCs/>
        </w:rPr>
        <w:t xml:space="preserve">If you need to expedite the freezing process, you can expose the OCT embedded tissue to LN2 vapor, but never drop the tissue in the liquid phase of the LN2.   </w:t>
      </w:r>
    </w:p>
    <w:p w14:paraId="5A28DE30" w14:textId="77777777" w:rsidR="00515638" w:rsidRPr="009239C8" w:rsidRDefault="00515638" w:rsidP="00515638"/>
    <w:p w14:paraId="6CE0B8D8" w14:textId="77777777" w:rsidR="00515638" w:rsidRPr="009239C8" w:rsidRDefault="00515638" w:rsidP="00515638">
      <w:r w:rsidRPr="009239C8">
        <w:t xml:space="preserve">5. Attach the cryostat block (chuck) with the OCT embedded frozen tissue sample into the cryostat chamber unit designed to hold it (this varies depending on the model of the cryostat). </w:t>
      </w:r>
    </w:p>
    <w:p w14:paraId="04201568" w14:textId="77777777" w:rsidR="00515638" w:rsidRPr="009239C8" w:rsidRDefault="00515638" w:rsidP="00665AEE">
      <w:pPr>
        <w:pStyle w:val="ListParagraph"/>
        <w:widowControl/>
        <w:numPr>
          <w:ilvl w:val="0"/>
          <w:numId w:val="148"/>
        </w:numPr>
      </w:pPr>
      <w:r w:rsidRPr="009239C8">
        <w:t xml:space="preserve">Be sure that the cryostat block (chuck) is screwed in place. </w:t>
      </w:r>
    </w:p>
    <w:p w14:paraId="5DE1EFA6" w14:textId="77777777" w:rsidR="00515638" w:rsidRPr="009239C8" w:rsidRDefault="00515638" w:rsidP="00665AEE">
      <w:pPr>
        <w:pStyle w:val="ListParagraph"/>
        <w:widowControl/>
        <w:numPr>
          <w:ilvl w:val="0"/>
          <w:numId w:val="148"/>
        </w:numPr>
      </w:pPr>
      <w:r w:rsidRPr="009239C8">
        <w:t xml:space="preserve">Follow instructions to cut the frozen tissue sections and either mount them on prelabeled glass slides or (if preparing scrolls) put them in a prelabeled cold resistant vial with a removable top. </w:t>
      </w:r>
    </w:p>
    <w:p w14:paraId="3FB3AE56" w14:textId="77777777" w:rsidR="00515638" w:rsidRPr="009239C8" w:rsidRDefault="00515638" w:rsidP="00515638"/>
    <w:p w14:paraId="6B33FCD2" w14:textId="77777777" w:rsidR="00515638" w:rsidRPr="009239C8" w:rsidRDefault="00515638" w:rsidP="00515638">
      <w:r w:rsidRPr="009239C8">
        <w:t xml:space="preserve">6.  After all sections are cut, keep frozen sections cold in the cryostat chamber. After the entire sample is sectioned, store slides or scrolls in a freezer at the previously determined storage temperature or follow the instructions for staining them (e.g., with eosin and hematoxylin). </w:t>
      </w:r>
    </w:p>
    <w:p w14:paraId="4476ED7D" w14:textId="77777777" w:rsidR="00515638" w:rsidRDefault="00515638" w:rsidP="00515638">
      <w:pPr>
        <w:widowControl/>
        <w:tabs>
          <w:tab w:val="right" w:pos="14400"/>
        </w:tabs>
        <w:rPr>
          <w:snapToGrid/>
          <w:color w:val="auto"/>
          <w:sz w:val="20"/>
          <w:szCs w:val="20"/>
        </w:rPr>
      </w:pPr>
    </w:p>
    <w:bookmarkEnd w:id="494"/>
    <w:bookmarkEnd w:id="495"/>
    <w:bookmarkEnd w:id="496"/>
    <w:p w14:paraId="0165DF7E" w14:textId="435C6C9A" w:rsidR="001E1A45" w:rsidRDefault="001E1A45" w:rsidP="00E84F4C">
      <w:pPr>
        <w:widowControl/>
        <w:tabs>
          <w:tab w:val="right" w:pos="14400"/>
        </w:tabs>
        <w:rPr>
          <w:snapToGrid/>
          <w:color w:val="auto"/>
          <w:sz w:val="20"/>
          <w:szCs w:val="20"/>
        </w:rPr>
      </w:pPr>
    </w:p>
    <w:sectPr w:rsidR="001E1A45" w:rsidSect="00A01527">
      <w:endnotePr>
        <w:numFmt w:val="decimal"/>
      </w:endnotePr>
      <w:pgSz w:w="12240" w:h="15840" w:code="1"/>
      <w:pgMar w:top="1440" w:right="1440" w:bottom="1440" w:left="1440" w:header="720" w:footer="720"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9BD03" w14:textId="77777777" w:rsidR="00A01527" w:rsidRDefault="00A01527">
      <w:pPr>
        <w:spacing w:line="20" w:lineRule="exact"/>
      </w:pPr>
    </w:p>
    <w:p w14:paraId="7B7504E9" w14:textId="77777777" w:rsidR="00A01527" w:rsidRDefault="00A01527"/>
  </w:endnote>
  <w:endnote w:type="continuationSeparator" w:id="0">
    <w:p w14:paraId="67CF1505" w14:textId="77777777" w:rsidR="00A01527" w:rsidRDefault="00A01527">
      <w:r>
        <w:t xml:space="preserve"> </w:t>
      </w:r>
    </w:p>
    <w:p w14:paraId="0E66618C" w14:textId="77777777" w:rsidR="00A01527" w:rsidRDefault="00A01527"/>
  </w:endnote>
  <w:endnote w:type="continuationNotice" w:id="1">
    <w:p w14:paraId="397F5009" w14:textId="77777777" w:rsidR="00A01527" w:rsidRDefault="00A01527">
      <w:r>
        <w:t xml:space="preserve"> </w:t>
      </w:r>
    </w:p>
    <w:p w14:paraId="642E3A1E" w14:textId="77777777" w:rsidR="00A01527" w:rsidRDefault="00A015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New Roman Bold">
    <w:altName w:val="Times New Roman"/>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imes+New+Roman1252">
    <w:altName w:val="Times New Roman"/>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ADF74" w14:textId="0A3B783E" w:rsidR="004E04DD" w:rsidRDefault="004E04DD" w:rsidP="004E04DD">
    <w:pPr>
      <w:pStyle w:val="Footer"/>
      <w:tabs>
        <w:tab w:val="clear" w:pos="8640"/>
        <w:tab w:val="right" w:pos="9360"/>
      </w:tabs>
      <w:jc w:val="right"/>
      <w:rPr>
        <w:i/>
      </w:rPr>
    </w:pPr>
    <w:r w:rsidRPr="00545BFA">
      <w:rPr>
        <w:i/>
      </w:rPr>
      <w:t>CTEP</w:t>
    </w:r>
    <w:r>
      <w:rPr>
        <w:i/>
      </w:rPr>
      <w:t xml:space="preserve"> Organ Dysfunction Working Group </w:t>
    </w:r>
    <w:r w:rsidRPr="00545BFA">
      <w:rPr>
        <w:i/>
      </w:rPr>
      <w:t>Protocol Template</w:t>
    </w:r>
  </w:p>
  <w:p w14:paraId="25109D84" w14:textId="33FDBE41" w:rsidR="001B1EFD" w:rsidRPr="00B26140" w:rsidRDefault="004E04DD" w:rsidP="004E04DD">
    <w:pPr>
      <w:pStyle w:val="Footer"/>
      <w:tabs>
        <w:tab w:val="clear" w:pos="8640"/>
        <w:tab w:val="right" w:pos="9360"/>
      </w:tabs>
      <w:jc w:val="right"/>
      <w:rPr>
        <w:i/>
      </w:rPr>
    </w:pPr>
    <w:r>
      <w:rPr>
        <w:i/>
      </w:rPr>
      <w:t xml:space="preserve">Based on CTEP Generic Protocol Template, Version Date: </w:t>
    </w:r>
    <w:r w:rsidR="009056AB">
      <w:rPr>
        <w:i/>
      </w:rPr>
      <w:t xml:space="preserve">February </w:t>
    </w:r>
    <w:r w:rsidR="008753C2">
      <w:rPr>
        <w:i/>
      </w:rPr>
      <w:t>5</w:t>
    </w:r>
    <w:r w:rsidR="00E3793A">
      <w:rPr>
        <w:i/>
      </w:rPr>
      <w:t>, 2024</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42C4A" w14:textId="77777777" w:rsidR="00515638" w:rsidRPr="00E84F4C" w:rsidRDefault="00515638" w:rsidP="00E84F4C">
    <w:pPr>
      <w:pStyle w:val="Footer"/>
      <w:jc w:val="center"/>
      <w:rPr>
        <w:noProof/>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91101" w14:textId="77777777" w:rsidR="001B1EFD" w:rsidRPr="002B3D00" w:rsidRDefault="001B1EFD" w:rsidP="00A52F36">
    <w:pPr>
      <w:pStyle w:val="Footer"/>
      <w:tabs>
        <w:tab w:val="clear" w:pos="4320"/>
        <w:tab w:val="clear" w:pos="8640"/>
        <w:tab w:val="right" w:pos="9360"/>
      </w:tabs>
      <w:jc w:val="right"/>
      <w:rPr>
        <w:i/>
        <w:sz w:val="22"/>
        <w:szCs w:val="22"/>
      </w:rPr>
    </w:pPr>
    <w:r w:rsidRPr="002B3D00">
      <w:rPr>
        <w:i/>
        <w:sz w:val="22"/>
        <w:szCs w:val="22"/>
      </w:rPr>
      <w:t>CTEP Protocol Template</w:t>
    </w:r>
  </w:p>
  <w:p w14:paraId="6CEE4421" w14:textId="77777777" w:rsidR="001B1EFD" w:rsidRPr="002B3D00" w:rsidRDefault="001B1EFD" w:rsidP="00A52F36">
    <w:pPr>
      <w:pStyle w:val="Footer"/>
      <w:tabs>
        <w:tab w:val="clear" w:pos="4320"/>
        <w:tab w:val="clear" w:pos="8640"/>
        <w:tab w:val="right" w:pos="9360"/>
      </w:tabs>
      <w:jc w:val="right"/>
      <w:rPr>
        <w:i/>
        <w:sz w:val="22"/>
        <w:szCs w:val="22"/>
      </w:rPr>
    </w:pPr>
    <w:r>
      <w:rPr>
        <w:i/>
        <w:sz w:val="22"/>
        <w:szCs w:val="22"/>
      </w:rPr>
      <w:tab/>
    </w:r>
    <w:r w:rsidRPr="002B3D00">
      <w:rPr>
        <w:i/>
        <w:sz w:val="22"/>
        <w:szCs w:val="22"/>
      </w:rPr>
      <w:t>Version Date: March 16, 2012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C013F" w14:textId="03A39BDA" w:rsidR="001B1EFD" w:rsidRDefault="001B1EFD" w:rsidP="00E43A30">
    <w:pPr>
      <w:pStyle w:val="Footer"/>
      <w:jc w:val="center"/>
    </w:pPr>
    <w:r>
      <w:fldChar w:fldCharType="begin"/>
    </w:r>
    <w:r>
      <w:instrText xml:space="preserve"> PAGE   \* MERGEFORMAT </w:instrText>
    </w:r>
    <w:r>
      <w:fldChar w:fldCharType="separate"/>
    </w:r>
    <w:r>
      <w:rPr>
        <w:noProof/>
      </w:rPr>
      <w:t>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16196" w14:textId="77777777" w:rsidR="001B1EFD" w:rsidRPr="003E0235" w:rsidRDefault="001B1EFD" w:rsidP="003E0235">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1B413" w14:textId="77777777" w:rsidR="004C0B71" w:rsidRDefault="004C0B71" w:rsidP="00E43A30">
    <w:pPr>
      <w:pStyle w:val="Footer"/>
      <w:jc w:val="center"/>
    </w:pPr>
    <w:r>
      <w:fldChar w:fldCharType="begin"/>
    </w:r>
    <w:r>
      <w:instrText xml:space="preserve"> PAGE   \* MERGEFORMAT </w:instrText>
    </w:r>
    <w:r>
      <w:fldChar w:fldCharType="separate"/>
    </w:r>
    <w:r>
      <w:rPr>
        <w:noProof/>
      </w:rPr>
      <w:t>46</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52211" w14:textId="77777777" w:rsidR="004C0B71" w:rsidRPr="003E0235" w:rsidRDefault="004C0B71" w:rsidP="003E0235">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B8903" w14:textId="75BCC741" w:rsidR="001B1EFD" w:rsidRDefault="001B1EFD" w:rsidP="00E43A30">
    <w:pPr>
      <w:pStyle w:val="Footer"/>
      <w:jc w:val="center"/>
    </w:pPr>
    <w:r>
      <w:fldChar w:fldCharType="begin"/>
    </w:r>
    <w:r>
      <w:instrText xml:space="preserve"> PAGE   \* MERGEFORMAT </w:instrText>
    </w:r>
    <w:r>
      <w:fldChar w:fldCharType="separate"/>
    </w:r>
    <w:r>
      <w:rPr>
        <w:noProof/>
      </w:rPr>
      <w:t>112</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D42B5" w14:textId="573701EA" w:rsidR="001B1EFD" w:rsidRPr="003E0235" w:rsidRDefault="001B1EFD" w:rsidP="003E0235">
    <w:pPr>
      <w:pStyle w:val="Footer"/>
      <w:jc w:val="center"/>
    </w:pPr>
    <w:r>
      <w:fldChar w:fldCharType="begin"/>
    </w:r>
    <w:r>
      <w:instrText xml:space="preserve"> PAGE   \* MERGEFORMAT </w:instrText>
    </w:r>
    <w:r>
      <w:fldChar w:fldCharType="separate"/>
    </w:r>
    <w:r>
      <w:rPr>
        <w:noProof/>
      </w:rPr>
      <w:t>124</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4BA18" w14:textId="77777777" w:rsidR="00515638" w:rsidRPr="00BC3D85" w:rsidRDefault="00515638" w:rsidP="00BC3D85">
    <w:pPr>
      <w:jc w:val="center"/>
      <w:rPr>
        <w:rFonts w:ascii="Arial Narrow" w:hAnsi="Arial Narrow"/>
      </w:rPr>
    </w:pPr>
    <w:r w:rsidRPr="00EE5877">
      <w:rPr>
        <w:noProof/>
      </w:rPr>
      <w:drawing>
        <wp:anchor distT="0" distB="0" distL="0" distR="0" simplePos="0" relativeHeight="251660800" behindDoc="1" locked="0" layoutInCell="1" allowOverlap="1" wp14:anchorId="027DF7A4" wp14:editId="3591FF35">
          <wp:simplePos x="0" y="0"/>
          <wp:positionH relativeFrom="page">
            <wp:posOffset>609600</wp:posOffset>
          </wp:positionH>
          <wp:positionV relativeFrom="page">
            <wp:posOffset>9115425</wp:posOffset>
          </wp:positionV>
          <wp:extent cx="1402095" cy="424713"/>
          <wp:effectExtent l="0" t="0" r="0" b="0"/>
          <wp:wrapNone/>
          <wp:docPr id="46" name="image1.png" descr="Leido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descr="Leidos logo"/>
                  <pic:cNvPicPr/>
                </pic:nvPicPr>
                <pic:blipFill>
                  <a:blip r:embed="rId1" cstate="print"/>
                  <a:stretch>
                    <a:fillRect/>
                  </a:stretch>
                </pic:blipFill>
                <pic:spPr>
                  <a:xfrm>
                    <a:off x="0" y="0"/>
                    <a:ext cx="1402095" cy="424713"/>
                  </a:xfrm>
                  <a:prstGeom prst="rect">
                    <a:avLst/>
                  </a:prstGeom>
                </pic:spPr>
              </pic:pic>
            </a:graphicData>
          </a:graphic>
        </wp:anchor>
      </w:drawing>
    </w:r>
    <w:r w:rsidRPr="00EE5877">
      <w:rPr>
        <w:noProof/>
      </w:rPr>
      <w:drawing>
        <wp:anchor distT="0" distB="0" distL="0" distR="0" simplePos="0" relativeHeight="251661824" behindDoc="1" locked="0" layoutInCell="1" allowOverlap="1" wp14:anchorId="3CF869AD" wp14:editId="20FADF07">
          <wp:simplePos x="0" y="0"/>
          <wp:positionH relativeFrom="page">
            <wp:posOffset>5039360</wp:posOffset>
          </wp:positionH>
          <wp:positionV relativeFrom="page">
            <wp:posOffset>9127490</wp:posOffset>
          </wp:positionV>
          <wp:extent cx="350498" cy="405606"/>
          <wp:effectExtent l="0" t="0" r="0" b="0"/>
          <wp:wrapNone/>
          <wp:docPr id="1514069440" name="image2.jpeg" descr="Department of Health and Human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jpeg" descr="Department of Health and Human Services logo"/>
                  <pic:cNvPicPr/>
                </pic:nvPicPr>
                <pic:blipFill>
                  <a:blip r:embed="rId2" cstate="print"/>
                  <a:stretch>
                    <a:fillRect/>
                  </a:stretch>
                </pic:blipFill>
                <pic:spPr>
                  <a:xfrm>
                    <a:off x="0" y="0"/>
                    <a:ext cx="350498" cy="405606"/>
                  </a:xfrm>
                  <a:prstGeom prst="rect">
                    <a:avLst/>
                  </a:prstGeom>
                </pic:spPr>
              </pic:pic>
            </a:graphicData>
          </a:graphic>
        </wp:anchor>
      </w:drawing>
    </w:r>
    <w:r w:rsidRPr="00EE5877">
      <w:rPr>
        <w:noProof/>
      </w:rPr>
      <w:drawing>
        <wp:anchor distT="0" distB="0" distL="0" distR="0" simplePos="0" relativeHeight="251662848" behindDoc="1" locked="0" layoutInCell="1" allowOverlap="1" wp14:anchorId="534AC677" wp14:editId="76ACA289">
          <wp:simplePos x="0" y="0"/>
          <wp:positionH relativeFrom="page">
            <wp:posOffset>5619115</wp:posOffset>
          </wp:positionH>
          <wp:positionV relativeFrom="page">
            <wp:posOffset>9086850</wp:posOffset>
          </wp:positionV>
          <wp:extent cx="399081" cy="409098"/>
          <wp:effectExtent l="0" t="0" r="0" b="0"/>
          <wp:wrapNone/>
          <wp:docPr id="49" name="image3.jpeg" descr="National Institutes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jpeg" descr="National Institutes of Health logo"/>
                  <pic:cNvPicPr/>
                </pic:nvPicPr>
                <pic:blipFill>
                  <a:blip r:embed="rId3" cstate="print"/>
                  <a:stretch>
                    <a:fillRect/>
                  </a:stretch>
                </pic:blipFill>
                <pic:spPr>
                  <a:xfrm>
                    <a:off x="0" y="0"/>
                    <a:ext cx="399081" cy="409098"/>
                  </a:xfrm>
                  <a:prstGeom prst="rect">
                    <a:avLst/>
                  </a:prstGeom>
                </pic:spPr>
              </pic:pic>
            </a:graphicData>
          </a:graphic>
        </wp:anchor>
      </w:drawing>
    </w:r>
    <w:r w:rsidRPr="00EE5877">
      <w:rPr>
        <w:noProof/>
      </w:rPr>
      <w:drawing>
        <wp:anchor distT="0" distB="0" distL="0" distR="0" simplePos="0" relativeHeight="251663872" behindDoc="1" locked="0" layoutInCell="1" allowOverlap="1" wp14:anchorId="57E463C5" wp14:editId="6FD45C19">
          <wp:simplePos x="0" y="0"/>
          <wp:positionH relativeFrom="page">
            <wp:posOffset>6205220</wp:posOffset>
          </wp:positionH>
          <wp:positionV relativeFrom="page">
            <wp:posOffset>9166225</wp:posOffset>
          </wp:positionV>
          <wp:extent cx="542289" cy="328347"/>
          <wp:effectExtent l="0" t="0" r="0" b="0"/>
          <wp:wrapNone/>
          <wp:docPr id="50" name="image4.jpeg" descr="National Cancer Institu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jpeg" descr="National Cancer Institute logo"/>
                  <pic:cNvPicPr/>
                </pic:nvPicPr>
                <pic:blipFill>
                  <a:blip r:embed="rId4" cstate="print"/>
                  <a:stretch>
                    <a:fillRect/>
                  </a:stretch>
                </pic:blipFill>
                <pic:spPr>
                  <a:xfrm>
                    <a:off x="0" y="0"/>
                    <a:ext cx="542289" cy="328347"/>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A7533" w14:textId="77777777" w:rsidR="00A01527" w:rsidRDefault="00A01527">
      <w:r>
        <w:separator/>
      </w:r>
    </w:p>
    <w:p w14:paraId="7E9EE31D" w14:textId="77777777" w:rsidR="00A01527" w:rsidRDefault="00A01527"/>
  </w:footnote>
  <w:footnote w:type="continuationSeparator" w:id="0">
    <w:p w14:paraId="1AA382FA" w14:textId="77777777" w:rsidR="00A01527" w:rsidRDefault="00A01527">
      <w:r>
        <w:continuationSeparator/>
      </w:r>
    </w:p>
    <w:p w14:paraId="0DE46BDE" w14:textId="77777777" w:rsidR="00A01527" w:rsidRDefault="00A01527"/>
  </w:footnote>
  <w:footnote w:type="continuationNotice" w:id="1">
    <w:p w14:paraId="2EAF2F81" w14:textId="77777777" w:rsidR="00A01527" w:rsidRDefault="00A015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89110" w14:textId="77777777" w:rsidR="001B1EFD" w:rsidRDefault="001B1EFD" w:rsidP="00C53B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D8FDA" w14:textId="77777777" w:rsidR="004C0B71" w:rsidRPr="00850F5D" w:rsidRDefault="004C0B71" w:rsidP="00C53B94">
    <w:pPr>
      <w:pStyle w:val="Header"/>
    </w:pPr>
    <w:r w:rsidRPr="00C53B94">
      <w:t>NCI</w:t>
    </w:r>
    <w:r w:rsidRPr="00850F5D">
      <w:t xml:space="preserve"> Protocol #:</w:t>
    </w:r>
  </w:p>
  <w:p w14:paraId="30347530" w14:textId="77777777" w:rsidR="004C0B71" w:rsidRPr="00850F5D" w:rsidRDefault="004C0B71" w:rsidP="00C53B94">
    <w:pPr>
      <w:pStyle w:val="Header"/>
    </w:pPr>
    <w:r w:rsidRPr="00850F5D">
      <w:t>Version Date:</w:t>
    </w:r>
  </w:p>
  <w:p w14:paraId="678087DB" w14:textId="77777777" w:rsidR="004C0B71" w:rsidRDefault="004C0B71" w:rsidP="00C53B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C2E5" w14:textId="77777777" w:rsidR="004C0B71" w:rsidRDefault="004C0B71" w:rsidP="00C53B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D0614" w14:textId="77777777" w:rsidR="001B1EFD" w:rsidRPr="00850F5D" w:rsidRDefault="001B1EFD" w:rsidP="00C53B94">
    <w:pPr>
      <w:pStyle w:val="Header"/>
    </w:pPr>
    <w:r w:rsidRPr="00C53B94">
      <w:t>NCI</w:t>
    </w:r>
    <w:r w:rsidRPr="00850F5D">
      <w:t xml:space="preserve"> Protocol #:</w:t>
    </w:r>
  </w:p>
  <w:p w14:paraId="283F198A" w14:textId="77777777" w:rsidR="001B1EFD" w:rsidRPr="00850F5D" w:rsidRDefault="001B1EFD" w:rsidP="00C53B94">
    <w:pPr>
      <w:pStyle w:val="Header"/>
    </w:pPr>
    <w:r w:rsidRPr="00850F5D">
      <w:t>Version Date:</w:t>
    </w:r>
  </w:p>
  <w:p w14:paraId="17C388AB" w14:textId="77777777" w:rsidR="001B1EFD" w:rsidRDefault="001B1EFD" w:rsidP="00C53B9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BA7FD" w14:textId="77777777" w:rsidR="001B1EFD" w:rsidRPr="000948CA" w:rsidRDefault="001B1EFD" w:rsidP="000948C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6F1EF" w14:textId="77777777" w:rsidR="00515638" w:rsidRPr="00850F5D" w:rsidRDefault="00515638" w:rsidP="00C53B94">
    <w:pPr>
      <w:pStyle w:val="Header"/>
    </w:pPr>
  </w:p>
  <w:p w14:paraId="4F7C2814" w14:textId="77777777" w:rsidR="00515638" w:rsidRDefault="00515638" w:rsidP="00C53B9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429BC" w14:textId="77777777" w:rsidR="00515638" w:rsidRPr="00FD528F" w:rsidRDefault="00515638" w:rsidP="00567981">
    <w:pPr>
      <w:jc w:val="center"/>
    </w:pPr>
    <w:r>
      <w:t>DCTD Standard Operating Procedures (SOP)</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477B8" w14:textId="77777777" w:rsidR="00515638" w:rsidRPr="00850F5D" w:rsidRDefault="00515638" w:rsidP="00145D72">
    <w:pPr>
      <w:pStyle w:val="Header"/>
    </w:pPr>
    <w:r w:rsidRPr="00C53B94">
      <w:t>NCI</w:t>
    </w:r>
    <w:r w:rsidRPr="00850F5D">
      <w:t xml:space="preserve"> Protocol #:</w:t>
    </w:r>
  </w:p>
  <w:p w14:paraId="4691B458" w14:textId="77777777" w:rsidR="00515638" w:rsidRPr="00850F5D" w:rsidRDefault="00515638" w:rsidP="00145D72">
    <w:pPr>
      <w:pStyle w:val="Header"/>
    </w:pPr>
    <w:r w:rsidRPr="00850F5D">
      <w:t>Version Date:</w:t>
    </w:r>
  </w:p>
  <w:p w14:paraId="5EC08063" w14:textId="77777777" w:rsidR="00515638" w:rsidRDefault="00515638"/>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CE134" w14:textId="77777777" w:rsidR="00515638" w:rsidRPr="000948CA" w:rsidRDefault="00515638" w:rsidP="000948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A057D4"/>
    <w:lvl w:ilvl="0">
      <w:start w:val="1"/>
      <w:numFmt w:val="decimal"/>
      <w:pStyle w:val="ListNumber5"/>
      <w:lvlText w:val="%1."/>
      <w:lvlJc w:val="left"/>
      <w:pPr>
        <w:tabs>
          <w:tab w:val="num" w:pos="4320"/>
        </w:tabs>
        <w:ind w:left="4320" w:hanging="360"/>
      </w:pPr>
    </w:lvl>
  </w:abstractNum>
  <w:abstractNum w:abstractNumId="1" w15:restartNumberingAfterBreak="0">
    <w:nsid w:val="FFFFFF7D"/>
    <w:multiLevelType w:val="singleLevel"/>
    <w:tmpl w:val="9BF0D76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18488B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846D12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872414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2CA1C8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834CB1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2D2951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7F2D6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A60A78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3D4931"/>
    <w:multiLevelType w:val="hybridMultilevel"/>
    <w:tmpl w:val="64662538"/>
    <w:lvl w:ilvl="0" w:tplc="1F14CA2A">
      <w:start w:val="1"/>
      <w:numFmt w:val="decimal"/>
      <w:lvlText w:val="%1."/>
      <w:lvlJc w:val="left"/>
      <w:pPr>
        <w:ind w:left="840" w:hanging="360"/>
      </w:pPr>
      <w:rPr>
        <w:rFonts w:ascii="Times New Roman" w:eastAsia="Times New Roman" w:hAnsi="Times New Roman" w:cs="Times New Roman" w:hint="default"/>
        <w:b/>
        <w:bCs/>
        <w:i w:val="0"/>
        <w:iCs w:val="0"/>
        <w:w w:val="100"/>
        <w:sz w:val="22"/>
        <w:szCs w:val="22"/>
        <w:lang w:val="en-US" w:eastAsia="en-US" w:bidi="ar-SA"/>
      </w:rPr>
    </w:lvl>
    <w:lvl w:ilvl="1" w:tplc="676C1AD4">
      <w:numFmt w:val="bullet"/>
      <w:lvlText w:val="•"/>
      <w:lvlJc w:val="left"/>
      <w:pPr>
        <w:ind w:left="1822" w:hanging="360"/>
      </w:pPr>
      <w:rPr>
        <w:rFonts w:hint="default"/>
        <w:lang w:val="en-US" w:eastAsia="en-US" w:bidi="ar-SA"/>
      </w:rPr>
    </w:lvl>
    <w:lvl w:ilvl="2" w:tplc="AD588FD2">
      <w:numFmt w:val="bullet"/>
      <w:lvlText w:val="•"/>
      <w:lvlJc w:val="left"/>
      <w:pPr>
        <w:ind w:left="2804" w:hanging="360"/>
      </w:pPr>
      <w:rPr>
        <w:rFonts w:hint="default"/>
        <w:lang w:val="en-US" w:eastAsia="en-US" w:bidi="ar-SA"/>
      </w:rPr>
    </w:lvl>
    <w:lvl w:ilvl="3" w:tplc="025849D2">
      <w:numFmt w:val="bullet"/>
      <w:lvlText w:val="•"/>
      <w:lvlJc w:val="left"/>
      <w:pPr>
        <w:ind w:left="3786" w:hanging="360"/>
      </w:pPr>
      <w:rPr>
        <w:rFonts w:hint="default"/>
        <w:lang w:val="en-US" w:eastAsia="en-US" w:bidi="ar-SA"/>
      </w:rPr>
    </w:lvl>
    <w:lvl w:ilvl="4" w:tplc="68D87E6E">
      <w:numFmt w:val="bullet"/>
      <w:lvlText w:val="•"/>
      <w:lvlJc w:val="left"/>
      <w:pPr>
        <w:ind w:left="4768" w:hanging="360"/>
      </w:pPr>
      <w:rPr>
        <w:rFonts w:hint="default"/>
        <w:lang w:val="en-US" w:eastAsia="en-US" w:bidi="ar-SA"/>
      </w:rPr>
    </w:lvl>
    <w:lvl w:ilvl="5" w:tplc="C5A01E92">
      <w:numFmt w:val="bullet"/>
      <w:lvlText w:val="•"/>
      <w:lvlJc w:val="left"/>
      <w:pPr>
        <w:ind w:left="5750" w:hanging="360"/>
      </w:pPr>
      <w:rPr>
        <w:rFonts w:hint="default"/>
        <w:lang w:val="en-US" w:eastAsia="en-US" w:bidi="ar-SA"/>
      </w:rPr>
    </w:lvl>
    <w:lvl w:ilvl="6" w:tplc="4B4C3B7E">
      <w:numFmt w:val="bullet"/>
      <w:lvlText w:val="•"/>
      <w:lvlJc w:val="left"/>
      <w:pPr>
        <w:ind w:left="6732" w:hanging="360"/>
      </w:pPr>
      <w:rPr>
        <w:rFonts w:hint="default"/>
        <w:lang w:val="en-US" w:eastAsia="en-US" w:bidi="ar-SA"/>
      </w:rPr>
    </w:lvl>
    <w:lvl w:ilvl="7" w:tplc="9CA02A00">
      <w:numFmt w:val="bullet"/>
      <w:lvlText w:val="•"/>
      <w:lvlJc w:val="left"/>
      <w:pPr>
        <w:ind w:left="7714" w:hanging="360"/>
      </w:pPr>
      <w:rPr>
        <w:rFonts w:hint="default"/>
        <w:lang w:val="en-US" w:eastAsia="en-US" w:bidi="ar-SA"/>
      </w:rPr>
    </w:lvl>
    <w:lvl w:ilvl="8" w:tplc="86DAE56A">
      <w:numFmt w:val="bullet"/>
      <w:lvlText w:val="•"/>
      <w:lvlJc w:val="left"/>
      <w:pPr>
        <w:ind w:left="8696" w:hanging="360"/>
      </w:pPr>
      <w:rPr>
        <w:rFonts w:hint="default"/>
        <w:lang w:val="en-US" w:eastAsia="en-US" w:bidi="ar-SA"/>
      </w:rPr>
    </w:lvl>
  </w:abstractNum>
  <w:abstractNum w:abstractNumId="11" w15:restartNumberingAfterBreak="0">
    <w:nsid w:val="004A3FFF"/>
    <w:multiLevelType w:val="hybridMultilevel"/>
    <w:tmpl w:val="DA3CE886"/>
    <w:lvl w:ilvl="0" w:tplc="1A5A77F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09D2B50"/>
    <w:multiLevelType w:val="hybridMultilevel"/>
    <w:tmpl w:val="BB204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263B74"/>
    <w:multiLevelType w:val="hybridMultilevel"/>
    <w:tmpl w:val="45E27C32"/>
    <w:lvl w:ilvl="0" w:tplc="5CCC9270">
      <w:start w:val="1"/>
      <w:numFmt w:val="decimal"/>
      <w:lvlText w:val="%1."/>
      <w:lvlJc w:val="left"/>
      <w:pPr>
        <w:ind w:left="462" w:hanging="360"/>
      </w:pPr>
      <w:rPr>
        <w:rFonts w:hint="default"/>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14" w15:restartNumberingAfterBreak="0">
    <w:nsid w:val="014E47A9"/>
    <w:multiLevelType w:val="hybridMultilevel"/>
    <w:tmpl w:val="A7DC0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2A2248F"/>
    <w:multiLevelType w:val="hybridMultilevel"/>
    <w:tmpl w:val="8DB848D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2C57624"/>
    <w:multiLevelType w:val="hybridMultilevel"/>
    <w:tmpl w:val="98D21B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5F2444C"/>
    <w:multiLevelType w:val="hybridMultilevel"/>
    <w:tmpl w:val="98D21B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6077808"/>
    <w:multiLevelType w:val="hybridMultilevel"/>
    <w:tmpl w:val="1A1AD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6187C29"/>
    <w:multiLevelType w:val="hybridMultilevel"/>
    <w:tmpl w:val="BE402088"/>
    <w:lvl w:ilvl="0" w:tplc="93B29044">
      <w:start w:val="1"/>
      <w:numFmt w:val="decimal"/>
      <w:lvlText w:val="%1."/>
      <w:lvlJc w:val="left"/>
      <w:pPr>
        <w:ind w:left="3420" w:hanging="108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6300C6A"/>
    <w:multiLevelType w:val="hybridMultilevel"/>
    <w:tmpl w:val="EC9E0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68B3F35"/>
    <w:multiLevelType w:val="hybridMultilevel"/>
    <w:tmpl w:val="3EF49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6911ABB"/>
    <w:multiLevelType w:val="hybridMultilevel"/>
    <w:tmpl w:val="642A2212"/>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06AC2D13"/>
    <w:multiLevelType w:val="multilevel"/>
    <w:tmpl w:val="6D66856A"/>
    <w:numStyleLink w:val="Style1"/>
  </w:abstractNum>
  <w:abstractNum w:abstractNumId="24" w15:restartNumberingAfterBreak="0">
    <w:nsid w:val="07491C16"/>
    <w:multiLevelType w:val="hybridMultilevel"/>
    <w:tmpl w:val="7ED40BFE"/>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5" w15:restartNumberingAfterBreak="0">
    <w:nsid w:val="07EE5942"/>
    <w:multiLevelType w:val="hybridMultilevel"/>
    <w:tmpl w:val="F2AE9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8666B61"/>
    <w:multiLevelType w:val="hybridMultilevel"/>
    <w:tmpl w:val="6FCA0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AA81267"/>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0BF84849"/>
    <w:multiLevelType w:val="hybridMultilevel"/>
    <w:tmpl w:val="A64ADF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C0600BE"/>
    <w:multiLevelType w:val="multilevel"/>
    <w:tmpl w:val="DC949950"/>
    <w:styleLink w:val="NumberingList"/>
    <w:lvl w:ilvl="0">
      <w:start w:val="1"/>
      <w:numFmt w:val="decimal"/>
      <w:lvlText w:val="%1."/>
      <w:lvlJc w:val="left"/>
      <w:pPr>
        <w:ind w:left="360" w:hanging="360"/>
      </w:pPr>
      <w:rPr>
        <w:rFonts w:ascii="Times New Roman" w:hAnsi="Times New Roman" w:hint="default"/>
        <w:b/>
        <w:color w:val="000000" w:themeColor="text1"/>
        <w:sz w:val="24"/>
      </w:rPr>
    </w:lvl>
    <w:lvl w:ilvl="1">
      <w:start w:val="1"/>
      <w:numFmt w:val="decimal"/>
      <w:lvlText w:val="%1.%2"/>
      <w:lvlJc w:val="left"/>
      <w:pPr>
        <w:ind w:left="720" w:hanging="720"/>
      </w:pPr>
      <w:rPr>
        <w:rFonts w:ascii="Times New Roman" w:hAnsi="Times New Roman" w:hint="default"/>
        <w:b/>
        <w:i w:val="0"/>
        <w:color w:val="000000" w:themeColor="text1"/>
        <w:sz w:val="24"/>
        <w:u w:val="none"/>
      </w:rPr>
    </w:lvl>
    <w:lvl w:ilvl="2">
      <w:start w:val="1"/>
      <w:numFmt w:val="decimal"/>
      <w:lvlText w:val="%1.%2.%3"/>
      <w:lvlJc w:val="left"/>
      <w:pPr>
        <w:ind w:left="720" w:hanging="720"/>
      </w:pPr>
      <w:rPr>
        <w:rFonts w:ascii="Times New Roman" w:hAnsi="Times New Roman" w:hint="default"/>
        <w:b w:val="0"/>
        <w:i w:val="0"/>
        <w:color w:val="000000" w:themeColor="text1"/>
        <w:sz w:val="24"/>
        <w:u w:val="none"/>
      </w:rPr>
    </w:lvl>
    <w:lvl w:ilvl="3">
      <w:start w:val="1"/>
      <w:numFmt w:val="decimal"/>
      <w:lvlText w:val="%1.%2.%3.%4"/>
      <w:lvlJc w:val="left"/>
      <w:pPr>
        <w:ind w:left="1080" w:hanging="1080"/>
      </w:pPr>
      <w:rPr>
        <w:rFonts w:ascii="Times New Roman" w:hAnsi="Times New Roman" w:hint="default"/>
        <w:b w:val="0"/>
        <w:i w:val="0"/>
        <w:color w:val="000000" w:themeColor="text1"/>
        <w:sz w:val="24"/>
        <w:u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0D150D47"/>
    <w:multiLevelType w:val="hybridMultilevel"/>
    <w:tmpl w:val="00E6F3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0DDA2254"/>
    <w:multiLevelType w:val="hybridMultilevel"/>
    <w:tmpl w:val="6AA49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E5F0622"/>
    <w:multiLevelType w:val="hybridMultilevel"/>
    <w:tmpl w:val="8662F95A"/>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0F4D3D6E"/>
    <w:multiLevelType w:val="multilevel"/>
    <w:tmpl w:val="ED1AA9C2"/>
    <w:lvl w:ilvl="0">
      <w:start w:val="6"/>
      <w:numFmt w:val="decimal"/>
      <w:lvlText w:val="%1"/>
      <w:lvlJc w:val="left"/>
      <w:pPr>
        <w:ind w:left="1200" w:hanging="720"/>
      </w:pPr>
      <w:rPr>
        <w:rFonts w:hint="default"/>
        <w:lang w:val="en-US" w:eastAsia="en-US" w:bidi="ar-SA"/>
      </w:rPr>
    </w:lvl>
    <w:lvl w:ilvl="1">
      <w:numFmt w:val="decimal"/>
      <w:lvlText w:val="%1.%2"/>
      <w:lvlJc w:val="left"/>
      <w:pPr>
        <w:ind w:left="1200" w:hanging="720"/>
        <w:jc w:val="right"/>
      </w:pPr>
      <w:rPr>
        <w:rFonts w:hint="default"/>
        <w:w w:val="100"/>
        <w:lang w:val="en-US" w:eastAsia="en-US" w:bidi="ar-SA"/>
      </w:rPr>
    </w:lvl>
    <w:lvl w:ilvl="2">
      <w:numFmt w:val="bullet"/>
      <w:lvlText w:val="•"/>
      <w:lvlJc w:val="left"/>
      <w:pPr>
        <w:ind w:left="3092" w:hanging="720"/>
      </w:pPr>
      <w:rPr>
        <w:rFonts w:hint="default"/>
        <w:lang w:val="en-US" w:eastAsia="en-US" w:bidi="ar-SA"/>
      </w:rPr>
    </w:lvl>
    <w:lvl w:ilvl="3">
      <w:numFmt w:val="bullet"/>
      <w:lvlText w:val="•"/>
      <w:lvlJc w:val="left"/>
      <w:pPr>
        <w:ind w:left="4038" w:hanging="720"/>
      </w:pPr>
      <w:rPr>
        <w:rFonts w:hint="default"/>
        <w:lang w:val="en-US" w:eastAsia="en-US" w:bidi="ar-SA"/>
      </w:rPr>
    </w:lvl>
    <w:lvl w:ilvl="4">
      <w:numFmt w:val="bullet"/>
      <w:lvlText w:val="•"/>
      <w:lvlJc w:val="left"/>
      <w:pPr>
        <w:ind w:left="4984" w:hanging="720"/>
      </w:pPr>
      <w:rPr>
        <w:rFonts w:hint="default"/>
        <w:lang w:val="en-US" w:eastAsia="en-US" w:bidi="ar-SA"/>
      </w:rPr>
    </w:lvl>
    <w:lvl w:ilvl="5">
      <w:numFmt w:val="bullet"/>
      <w:lvlText w:val="•"/>
      <w:lvlJc w:val="left"/>
      <w:pPr>
        <w:ind w:left="5930" w:hanging="720"/>
      </w:pPr>
      <w:rPr>
        <w:rFonts w:hint="default"/>
        <w:lang w:val="en-US" w:eastAsia="en-US" w:bidi="ar-SA"/>
      </w:rPr>
    </w:lvl>
    <w:lvl w:ilvl="6">
      <w:numFmt w:val="bullet"/>
      <w:lvlText w:val="•"/>
      <w:lvlJc w:val="left"/>
      <w:pPr>
        <w:ind w:left="6876" w:hanging="720"/>
      </w:pPr>
      <w:rPr>
        <w:rFonts w:hint="default"/>
        <w:lang w:val="en-US" w:eastAsia="en-US" w:bidi="ar-SA"/>
      </w:rPr>
    </w:lvl>
    <w:lvl w:ilvl="7">
      <w:numFmt w:val="bullet"/>
      <w:lvlText w:val="•"/>
      <w:lvlJc w:val="left"/>
      <w:pPr>
        <w:ind w:left="7822" w:hanging="720"/>
      </w:pPr>
      <w:rPr>
        <w:rFonts w:hint="default"/>
        <w:lang w:val="en-US" w:eastAsia="en-US" w:bidi="ar-SA"/>
      </w:rPr>
    </w:lvl>
    <w:lvl w:ilvl="8">
      <w:numFmt w:val="bullet"/>
      <w:lvlText w:val="•"/>
      <w:lvlJc w:val="left"/>
      <w:pPr>
        <w:ind w:left="8768" w:hanging="720"/>
      </w:pPr>
      <w:rPr>
        <w:rFonts w:hint="default"/>
        <w:lang w:val="en-US" w:eastAsia="en-US" w:bidi="ar-SA"/>
      </w:rPr>
    </w:lvl>
  </w:abstractNum>
  <w:abstractNum w:abstractNumId="34" w15:restartNumberingAfterBreak="0">
    <w:nsid w:val="104015C4"/>
    <w:multiLevelType w:val="singleLevel"/>
    <w:tmpl w:val="02EA47C4"/>
    <w:lvl w:ilvl="0">
      <w:start w:val="1"/>
      <w:numFmt w:val="lowerLetter"/>
      <w:lvlText w:val="%1."/>
      <w:lvlJc w:val="left"/>
      <w:pPr>
        <w:ind w:left="2160" w:hanging="360"/>
      </w:pPr>
      <w:rPr>
        <w:rFonts w:hint="default"/>
        <w:sz w:val="24"/>
        <w:szCs w:val="24"/>
      </w:rPr>
    </w:lvl>
  </w:abstractNum>
  <w:abstractNum w:abstractNumId="35" w15:restartNumberingAfterBreak="0">
    <w:nsid w:val="104E4525"/>
    <w:multiLevelType w:val="hybridMultilevel"/>
    <w:tmpl w:val="D11006D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0596998"/>
    <w:multiLevelType w:val="hybridMultilevel"/>
    <w:tmpl w:val="966AC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2CD6740"/>
    <w:multiLevelType w:val="hybridMultilevel"/>
    <w:tmpl w:val="AB58E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3206896"/>
    <w:multiLevelType w:val="multilevel"/>
    <w:tmpl w:val="E6FE29B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71F3EBD"/>
    <w:multiLevelType w:val="hybridMultilevel"/>
    <w:tmpl w:val="CB3C33AC"/>
    <w:lvl w:ilvl="0" w:tplc="04090001">
      <w:start w:val="1"/>
      <w:numFmt w:val="bullet"/>
      <w:lvlText w:val=""/>
      <w:lvlJc w:val="left"/>
      <w:pPr>
        <w:ind w:left="3600" w:hanging="360"/>
      </w:pPr>
      <w:rPr>
        <w:rFonts w:ascii="Symbol" w:hAnsi="Symbol" w:hint="default"/>
      </w:rPr>
    </w:lvl>
    <w:lvl w:ilvl="1" w:tplc="4344040E">
      <w:start w:val="8"/>
      <w:numFmt w:val="bullet"/>
      <w:lvlText w:val="•"/>
      <w:lvlJc w:val="left"/>
      <w:pPr>
        <w:ind w:left="4320" w:hanging="360"/>
      </w:pPr>
      <w:rPr>
        <w:rFonts w:ascii="Arial" w:eastAsia="Times New Roman" w:hAnsi="Arial" w:cs="Arial" w:hint="default"/>
      </w:rPr>
    </w:lvl>
    <w:lvl w:ilvl="2" w:tplc="F4122126" w:tentative="1">
      <w:start w:val="1"/>
      <w:numFmt w:val="bullet"/>
      <w:lvlText w:val=""/>
      <w:lvlJc w:val="left"/>
      <w:pPr>
        <w:ind w:left="5040" w:hanging="360"/>
      </w:pPr>
      <w:rPr>
        <w:rFonts w:ascii="Wingdings" w:hAnsi="Wingdings" w:hint="default"/>
      </w:rPr>
    </w:lvl>
    <w:lvl w:ilvl="3" w:tplc="1C2E975C" w:tentative="1">
      <w:start w:val="1"/>
      <w:numFmt w:val="bullet"/>
      <w:lvlText w:val=""/>
      <w:lvlJc w:val="left"/>
      <w:pPr>
        <w:ind w:left="5760" w:hanging="360"/>
      </w:pPr>
      <w:rPr>
        <w:rFonts w:ascii="Symbol" w:hAnsi="Symbol" w:hint="default"/>
      </w:rPr>
    </w:lvl>
    <w:lvl w:ilvl="4" w:tplc="44B2D706" w:tentative="1">
      <w:start w:val="1"/>
      <w:numFmt w:val="bullet"/>
      <w:lvlText w:val="o"/>
      <w:lvlJc w:val="left"/>
      <w:pPr>
        <w:ind w:left="6480" w:hanging="360"/>
      </w:pPr>
      <w:rPr>
        <w:rFonts w:ascii="Courier New" w:hAnsi="Courier New" w:cs="Courier New" w:hint="default"/>
      </w:rPr>
    </w:lvl>
    <w:lvl w:ilvl="5" w:tplc="B52A8326" w:tentative="1">
      <w:start w:val="1"/>
      <w:numFmt w:val="bullet"/>
      <w:lvlText w:val=""/>
      <w:lvlJc w:val="left"/>
      <w:pPr>
        <w:ind w:left="7200" w:hanging="360"/>
      </w:pPr>
      <w:rPr>
        <w:rFonts w:ascii="Wingdings" w:hAnsi="Wingdings" w:hint="default"/>
      </w:rPr>
    </w:lvl>
    <w:lvl w:ilvl="6" w:tplc="B414D1F2" w:tentative="1">
      <w:start w:val="1"/>
      <w:numFmt w:val="bullet"/>
      <w:lvlText w:val=""/>
      <w:lvlJc w:val="left"/>
      <w:pPr>
        <w:ind w:left="7920" w:hanging="360"/>
      </w:pPr>
      <w:rPr>
        <w:rFonts w:ascii="Symbol" w:hAnsi="Symbol" w:hint="default"/>
      </w:rPr>
    </w:lvl>
    <w:lvl w:ilvl="7" w:tplc="A78655F2" w:tentative="1">
      <w:start w:val="1"/>
      <w:numFmt w:val="bullet"/>
      <w:lvlText w:val="o"/>
      <w:lvlJc w:val="left"/>
      <w:pPr>
        <w:ind w:left="8640" w:hanging="360"/>
      </w:pPr>
      <w:rPr>
        <w:rFonts w:ascii="Courier New" w:hAnsi="Courier New" w:cs="Courier New" w:hint="default"/>
      </w:rPr>
    </w:lvl>
    <w:lvl w:ilvl="8" w:tplc="BD4CBF6A" w:tentative="1">
      <w:start w:val="1"/>
      <w:numFmt w:val="bullet"/>
      <w:lvlText w:val=""/>
      <w:lvlJc w:val="left"/>
      <w:pPr>
        <w:ind w:left="9360" w:hanging="360"/>
      </w:pPr>
      <w:rPr>
        <w:rFonts w:ascii="Wingdings" w:hAnsi="Wingdings" w:hint="default"/>
      </w:rPr>
    </w:lvl>
  </w:abstractNum>
  <w:abstractNum w:abstractNumId="40" w15:restartNumberingAfterBreak="0">
    <w:nsid w:val="17BC49DE"/>
    <w:multiLevelType w:val="multilevel"/>
    <w:tmpl w:val="6D66856A"/>
    <w:numStyleLink w:val="Style1"/>
  </w:abstractNum>
  <w:abstractNum w:abstractNumId="41" w15:restartNumberingAfterBreak="0">
    <w:nsid w:val="18DF5205"/>
    <w:multiLevelType w:val="hybridMultilevel"/>
    <w:tmpl w:val="5A304C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99E78DF"/>
    <w:multiLevelType w:val="multilevel"/>
    <w:tmpl w:val="C02AA048"/>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3" w15:restartNumberingAfterBreak="0">
    <w:nsid w:val="1C757056"/>
    <w:multiLevelType w:val="hybridMultilevel"/>
    <w:tmpl w:val="D4A44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DEA54B1"/>
    <w:multiLevelType w:val="hybridMultilevel"/>
    <w:tmpl w:val="C214F7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1F5B2AB2"/>
    <w:multiLevelType w:val="hybridMultilevel"/>
    <w:tmpl w:val="F50A107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FBF1DE7"/>
    <w:multiLevelType w:val="hybridMultilevel"/>
    <w:tmpl w:val="1BAACEE6"/>
    <w:lvl w:ilvl="0" w:tplc="E858231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09E0981"/>
    <w:multiLevelType w:val="singleLevel"/>
    <w:tmpl w:val="50C861FA"/>
    <w:lvl w:ilvl="0">
      <w:start w:val="1"/>
      <w:numFmt w:val="bullet"/>
      <w:lvlText w:val=""/>
      <w:lvlJc w:val="left"/>
      <w:pPr>
        <w:tabs>
          <w:tab w:val="num" w:pos="2160"/>
        </w:tabs>
        <w:ind w:left="2160" w:hanging="360"/>
      </w:pPr>
      <w:rPr>
        <w:rFonts w:ascii="Symbol" w:hAnsi="Symbol" w:hint="default"/>
        <w:sz w:val="18"/>
      </w:rPr>
    </w:lvl>
  </w:abstractNum>
  <w:abstractNum w:abstractNumId="48" w15:restartNumberingAfterBreak="0">
    <w:nsid w:val="20BC7A86"/>
    <w:multiLevelType w:val="hybridMultilevel"/>
    <w:tmpl w:val="8674B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23336F2"/>
    <w:multiLevelType w:val="hybridMultilevel"/>
    <w:tmpl w:val="5CA0F15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4E35120"/>
    <w:multiLevelType w:val="hybridMultilevel"/>
    <w:tmpl w:val="8C504D1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1" w15:restartNumberingAfterBreak="0">
    <w:nsid w:val="24EA6337"/>
    <w:multiLevelType w:val="hybridMultilevel"/>
    <w:tmpl w:val="0FC0AC0A"/>
    <w:lvl w:ilvl="0" w:tplc="89C6FE4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25B07AAB"/>
    <w:multiLevelType w:val="hybridMultilevel"/>
    <w:tmpl w:val="1BAACEE6"/>
    <w:lvl w:ilvl="0" w:tplc="E858231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ACF6FA9"/>
    <w:multiLevelType w:val="hybridMultilevel"/>
    <w:tmpl w:val="E6EA668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4" w15:restartNumberingAfterBreak="0">
    <w:nsid w:val="2C600A19"/>
    <w:multiLevelType w:val="hybridMultilevel"/>
    <w:tmpl w:val="2BF00B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C6E3362"/>
    <w:multiLevelType w:val="hybridMultilevel"/>
    <w:tmpl w:val="9C40A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BB4B3D"/>
    <w:multiLevelType w:val="hybridMultilevel"/>
    <w:tmpl w:val="3B00F7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EB221FC"/>
    <w:multiLevelType w:val="hybridMultilevel"/>
    <w:tmpl w:val="8DB848D2"/>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8" w15:restartNumberingAfterBreak="0">
    <w:nsid w:val="2EE65DA9"/>
    <w:multiLevelType w:val="hybridMultilevel"/>
    <w:tmpl w:val="D8722C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F522396"/>
    <w:multiLevelType w:val="hybridMultilevel"/>
    <w:tmpl w:val="E5023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F587712"/>
    <w:multiLevelType w:val="hybridMultilevel"/>
    <w:tmpl w:val="5BF2D5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F87027E"/>
    <w:multiLevelType w:val="multilevel"/>
    <w:tmpl w:val="F7AC0A6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FD67230"/>
    <w:multiLevelType w:val="hybridMultilevel"/>
    <w:tmpl w:val="E12036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30020071"/>
    <w:multiLevelType w:val="hybridMultilevel"/>
    <w:tmpl w:val="C192B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0A44439"/>
    <w:multiLevelType w:val="hybridMultilevel"/>
    <w:tmpl w:val="0D001EB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15A7BB5"/>
    <w:multiLevelType w:val="hybridMultilevel"/>
    <w:tmpl w:val="3636080C"/>
    <w:lvl w:ilvl="0" w:tplc="04090001">
      <w:start w:val="1"/>
      <w:numFmt w:val="bullet"/>
      <w:lvlText w:val=""/>
      <w:lvlJc w:val="left"/>
      <w:pPr>
        <w:tabs>
          <w:tab w:val="num" w:pos="1788"/>
        </w:tabs>
        <w:ind w:left="1788" w:hanging="360"/>
      </w:pPr>
      <w:rPr>
        <w:rFonts w:ascii="Symbol" w:hAnsi="Symbol" w:hint="default"/>
      </w:rPr>
    </w:lvl>
    <w:lvl w:ilvl="1" w:tplc="04090003" w:tentative="1">
      <w:start w:val="1"/>
      <w:numFmt w:val="bullet"/>
      <w:lvlText w:val="o"/>
      <w:lvlJc w:val="left"/>
      <w:pPr>
        <w:tabs>
          <w:tab w:val="num" w:pos="2508"/>
        </w:tabs>
        <w:ind w:left="2508" w:hanging="360"/>
      </w:pPr>
      <w:rPr>
        <w:rFonts w:ascii="Courier New" w:hAnsi="Courier New" w:hint="default"/>
      </w:rPr>
    </w:lvl>
    <w:lvl w:ilvl="2" w:tplc="04090005" w:tentative="1">
      <w:start w:val="1"/>
      <w:numFmt w:val="bullet"/>
      <w:lvlText w:val=""/>
      <w:lvlJc w:val="left"/>
      <w:pPr>
        <w:tabs>
          <w:tab w:val="num" w:pos="3228"/>
        </w:tabs>
        <w:ind w:left="3228" w:hanging="360"/>
      </w:pPr>
      <w:rPr>
        <w:rFonts w:ascii="Wingdings" w:hAnsi="Wingdings" w:hint="default"/>
      </w:rPr>
    </w:lvl>
    <w:lvl w:ilvl="3" w:tplc="04090001" w:tentative="1">
      <w:start w:val="1"/>
      <w:numFmt w:val="bullet"/>
      <w:lvlText w:val=""/>
      <w:lvlJc w:val="left"/>
      <w:pPr>
        <w:tabs>
          <w:tab w:val="num" w:pos="3948"/>
        </w:tabs>
        <w:ind w:left="3948" w:hanging="360"/>
      </w:pPr>
      <w:rPr>
        <w:rFonts w:ascii="Symbol" w:hAnsi="Symbol" w:hint="default"/>
      </w:rPr>
    </w:lvl>
    <w:lvl w:ilvl="4" w:tplc="04090003" w:tentative="1">
      <w:start w:val="1"/>
      <w:numFmt w:val="bullet"/>
      <w:lvlText w:val="o"/>
      <w:lvlJc w:val="left"/>
      <w:pPr>
        <w:tabs>
          <w:tab w:val="num" w:pos="4668"/>
        </w:tabs>
        <w:ind w:left="4668" w:hanging="360"/>
      </w:pPr>
      <w:rPr>
        <w:rFonts w:ascii="Courier New" w:hAnsi="Courier New" w:hint="default"/>
      </w:rPr>
    </w:lvl>
    <w:lvl w:ilvl="5" w:tplc="04090005" w:tentative="1">
      <w:start w:val="1"/>
      <w:numFmt w:val="bullet"/>
      <w:lvlText w:val=""/>
      <w:lvlJc w:val="left"/>
      <w:pPr>
        <w:tabs>
          <w:tab w:val="num" w:pos="5388"/>
        </w:tabs>
        <w:ind w:left="5388" w:hanging="360"/>
      </w:pPr>
      <w:rPr>
        <w:rFonts w:ascii="Wingdings" w:hAnsi="Wingdings" w:hint="default"/>
      </w:rPr>
    </w:lvl>
    <w:lvl w:ilvl="6" w:tplc="04090001" w:tentative="1">
      <w:start w:val="1"/>
      <w:numFmt w:val="bullet"/>
      <w:lvlText w:val=""/>
      <w:lvlJc w:val="left"/>
      <w:pPr>
        <w:tabs>
          <w:tab w:val="num" w:pos="6108"/>
        </w:tabs>
        <w:ind w:left="6108" w:hanging="360"/>
      </w:pPr>
      <w:rPr>
        <w:rFonts w:ascii="Symbol" w:hAnsi="Symbol" w:hint="default"/>
      </w:rPr>
    </w:lvl>
    <w:lvl w:ilvl="7" w:tplc="04090003" w:tentative="1">
      <w:start w:val="1"/>
      <w:numFmt w:val="bullet"/>
      <w:lvlText w:val="o"/>
      <w:lvlJc w:val="left"/>
      <w:pPr>
        <w:tabs>
          <w:tab w:val="num" w:pos="6828"/>
        </w:tabs>
        <w:ind w:left="6828" w:hanging="360"/>
      </w:pPr>
      <w:rPr>
        <w:rFonts w:ascii="Courier New" w:hAnsi="Courier New" w:hint="default"/>
      </w:rPr>
    </w:lvl>
    <w:lvl w:ilvl="8" w:tplc="04090005" w:tentative="1">
      <w:start w:val="1"/>
      <w:numFmt w:val="bullet"/>
      <w:lvlText w:val=""/>
      <w:lvlJc w:val="left"/>
      <w:pPr>
        <w:tabs>
          <w:tab w:val="num" w:pos="7548"/>
        </w:tabs>
        <w:ind w:left="7548" w:hanging="360"/>
      </w:pPr>
      <w:rPr>
        <w:rFonts w:ascii="Wingdings" w:hAnsi="Wingdings" w:hint="default"/>
      </w:rPr>
    </w:lvl>
  </w:abstractNum>
  <w:abstractNum w:abstractNumId="66" w15:restartNumberingAfterBreak="0">
    <w:nsid w:val="319427E0"/>
    <w:multiLevelType w:val="hybridMultilevel"/>
    <w:tmpl w:val="F7006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28B43BA"/>
    <w:multiLevelType w:val="hybridMultilevel"/>
    <w:tmpl w:val="FCF8760C"/>
    <w:lvl w:ilvl="0" w:tplc="04090003">
      <w:start w:val="10"/>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Aria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Arial" w:hint="default"/>
      </w:rPr>
    </w:lvl>
    <w:lvl w:ilvl="8" w:tplc="04090005" w:tentative="1">
      <w:start w:val="1"/>
      <w:numFmt w:val="bullet"/>
      <w:lvlText w:val=""/>
      <w:lvlJc w:val="left"/>
      <w:pPr>
        <w:ind w:left="7560" w:hanging="360"/>
      </w:pPr>
      <w:rPr>
        <w:rFonts w:ascii="Wingdings" w:hAnsi="Wingdings" w:hint="default"/>
      </w:rPr>
    </w:lvl>
  </w:abstractNum>
  <w:abstractNum w:abstractNumId="68" w15:restartNumberingAfterBreak="0">
    <w:nsid w:val="329B10FD"/>
    <w:multiLevelType w:val="hybridMultilevel"/>
    <w:tmpl w:val="C3066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29C4319"/>
    <w:multiLevelType w:val="hybridMultilevel"/>
    <w:tmpl w:val="CC9C37E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0" w15:restartNumberingAfterBreak="0">
    <w:nsid w:val="32D30899"/>
    <w:multiLevelType w:val="hybridMultilevel"/>
    <w:tmpl w:val="95B24616"/>
    <w:lvl w:ilvl="0" w:tplc="06566184">
      <w:start w:val="5"/>
      <w:numFmt w:val="bullet"/>
      <w:lvlText w:val="-"/>
      <w:lvlJc w:val="left"/>
      <w:pPr>
        <w:tabs>
          <w:tab w:val="num" w:pos="2190"/>
        </w:tabs>
        <w:ind w:left="2190" w:hanging="360"/>
      </w:pPr>
      <w:rPr>
        <w:rFonts w:ascii="Times New Roman" w:eastAsia="Times New Roman" w:hAnsi="Times New Roman" w:cs="Times New Roman" w:hint="default"/>
      </w:rPr>
    </w:lvl>
    <w:lvl w:ilvl="1" w:tplc="04090003">
      <w:start w:val="1"/>
      <w:numFmt w:val="bullet"/>
      <w:lvlText w:val="o"/>
      <w:lvlJc w:val="left"/>
      <w:pPr>
        <w:tabs>
          <w:tab w:val="num" w:pos="2910"/>
        </w:tabs>
        <w:ind w:left="2910" w:hanging="360"/>
      </w:pPr>
      <w:rPr>
        <w:rFonts w:ascii="Courier New" w:hAnsi="Courier New" w:hint="default"/>
      </w:rPr>
    </w:lvl>
    <w:lvl w:ilvl="2" w:tplc="04090005" w:tentative="1">
      <w:start w:val="1"/>
      <w:numFmt w:val="bullet"/>
      <w:lvlText w:val=""/>
      <w:lvlJc w:val="left"/>
      <w:pPr>
        <w:tabs>
          <w:tab w:val="num" w:pos="3630"/>
        </w:tabs>
        <w:ind w:left="3630" w:hanging="360"/>
      </w:pPr>
      <w:rPr>
        <w:rFonts w:ascii="Wingdings" w:hAnsi="Wingdings" w:hint="default"/>
      </w:rPr>
    </w:lvl>
    <w:lvl w:ilvl="3" w:tplc="04090001" w:tentative="1">
      <w:start w:val="1"/>
      <w:numFmt w:val="bullet"/>
      <w:lvlText w:val=""/>
      <w:lvlJc w:val="left"/>
      <w:pPr>
        <w:tabs>
          <w:tab w:val="num" w:pos="4350"/>
        </w:tabs>
        <w:ind w:left="4350" w:hanging="360"/>
      </w:pPr>
      <w:rPr>
        <w:rFonts w:ascii="Symbol" w:hAnsi="Symbol" w:hint="default"/>
      </w:rPr>
    </w:lvl>
    <w:lvl w:ilvl="4" w:tplc="04090003" w:tentative="1">
      <w:start w:val="1"/>
      <w:numFmt w:val="bullet"/>
      <w:lvlText w:val="o"/>
      <w:lvlJc w:val="left"/>
      <w:pPr>
        <w:tabs>
          <w:tab w:val="num" w:pos="5070"/>
        </w:tabs>
        <w:ind w:left="5070" w:hanging="360"/>
      </w:pPr>
      <w:rPr>
        <w:rFonts w:ascii="Courier New" w:hAnsi="Courier New" w:hint="default"/>
      </w:rPr>
    </w:lvl>
    <w:lvl w:ilvl="5" w:tplc="04090005" w:tentative="1">
      <w:start w:val="1"/>
      <w:numFmt w:val="bullet"/>
      <w:lvlText w:val=""/>
      <w:lvlJc w:val="left"/>
      <w:pPr>
        <w:tabs>
          <w:tab w:val="num" w:pos="5790"/>
        </w:tabs>
        <w:ind w:left="5790" w:hanging="360"/>
      </w:pPr>
      <w:rPr>
        <w:rFonts w:ascii="Wingdings" w:hAnsi="Wingdings" w:hint="default"/>
      </w:rPr>
    </w:lvl>
    <w:lvl w:ilvl="6" w:tplc="04090001" w:tentative="1">
      <w:start w:val="1"/>
      <w:numFmt w:val="bullet"/>
      <w:lvlText w:val=""/>
      <w:lvlJc w:val="left"/>
      <w:pPr>
        <w:tabs>
          <w:tab w:val="num" w:pos="6510"/>
        </w:tabs>
        <w:ind w:left="6510" w:hanging="360"/>
      </w:pPr>
      <w:rPr>
        <w:rFonts w:ascii="Symbol" w:hAnsi="Symbol" w:hint="default"/>
      </w:rPr>
    </w:lvl>
    <w:lvl w:ilvl="7" w:tplc="04090003" w:tentative="1">
      <w:start w:val="1"/>
      <w:numFmt w:val="bullet"/>
      <w:lvlText w:val="o"/>
      <w:lvlJc w:val="left"/>
      <w:pPr>
        <w:tabs>
          <w:tab w:val="num" w:pos="7230"/>
        </w:tabs>
        <w:ind w:left="7230" w:hanging="360"/>
      </w:pPr>
      <w:rPr>
        <w:rFonts w:ascii="Courier New" w:hAnsi="Courier New" w:hint="default"/>
      </w:rPr>
    </w:lvl>
    <w:lvl w:ilvl="8" w:tplc="04090005" w:tentative="1">
      <w:start w:val="1"/>
      <w:numFmt w:val="bullet"/>
      <w:lvlText w:val=""/>
      <w:lvlJc w:val="left"/>
      <w:pPr>
        <w:tabs>
          <w:tab w:val="num" w:pos="7950"/>
        </w:tabs>
        <w:ind w:left="7950" w:hanging="360"/>
      </w:pPr>
      <w:rPr>
        <w:rFonts w:ascii="Wingdings" w:hAnsi="Wingdings" w:hint="default"/>
      </w:rPr>
    </w:lvl>
  </w:abstractNum>
  <w:abstractNum w:abstractNumId="71" w15:restartNumberingAfterBreak="0">
    <w:nsid w:val="337E30C5"/>
    <w:multiLevelType w:val="hybridMultilevel"/>
    <w:tmpl w:val="5274B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43A4E51"/>
    <w:multiLevelType w:val="hybridMultilevel"/>
    <w:tmpl w:val="92FC6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4F9788F"/>
    <w:multiLevelType w:val="hybridMultilevel"/>
    <w:tmpl w:val="D3086F2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35303A04"/>
    <w:multiLevelType w:val="hybridMultilevel"/>
    <w:tmpl w:val="B31246C8"/>
    <w:lvl w:ilvl="0" w:tplc="FAFC3E0E">
      <w:start w:val="1"/>
      <w:numFmt w:val="bullet"/>
      <w:lvlText w:val=""/>
      <w:lvlJc w:val="left"/>
      <w:pPr>
        <w:tabs>
          <w:tab w:val="num" w:pos="720"/>
        </w:tabs>
        <w:ind w:left="720" w:hanging="360"/>
      </w:pPr>
      <w:rPr>
        <w:rFonts w:ascii="Wingdings 2" w:hAnsi="Wingdings 2" w:hint="default"/>
      </w:rPr>
    </w:lvl>
    <w:lvl w:ilvl="1" w:tplc="30128626" w:tentative="1">
      <w:start w:val="1"/>
      <w:numFmt w:val="bullet"/>
      <w:lvlText w:val=""/>
      <w:lvlJc w:val="left"/>
      <w:pPr>
        <w:tabs>
          <w:tab w:val="num" w:pos="1440"/>
        </w:tabs>
        <w:ind w:left="1440" w:hanging="360"/>
      </w:pPr>
      <w:rPr>
        <w:rFonts w:ascii="Wingdings 2" w:hAnsi="Wingdings 2" w:hint="default"/>
      </w:rPr>
    </w:lvl>
    <w:lvl w:ilvl="2" w:tplc="E92E2E6C" w:tentative="1">
      <w:start w:val="1"/>
      <w:numFmt w:val="bullet"/>
      <w:lvlText w:val=""/>
      <w:lvlJc w:val="left"/>
      <w:pPr>
        <w:tabs>
          <w:tab w:val="num" w:pos="2160"/>
        </w:tabs>
        <w:ind w:left="2160" w:hanging="360"/>
      </w:pPr>
      <w:rPr>
        <w:rFonts w:ascii="Wingdings 2" w:hAnsi="Wingdings 2" w:hint="default"/>
      </w:rPr>
    </w:lvl>
    <w:lvl w:ilvl="3" w:tplc="40F8C684" w:tentative="1">
      <w:start w:val="1"/>
      <w:numFmt w:val="bullet"/>
      <w:lvlText w:val=""/>
      <w:lvlJc w:val="left"/>
      <w:pPr>
        <w:tabs>
          <w:tab w:val="num" w:pos="2880"/>
        </w:tabs>
        <w:ind w:left="2880" w:hanging="360"/>
      </w:pPr>
      <w:rPr>
        <w:rFonts w:ascii="Wingdings 2" w:hAnsi="Wingdings 2" w:hint="default"/>
      </w:rPr>
    </w:lvl>
    <w:lvl w:ilvl="4" w:tplc="42D8CA48" w:tentative="1">
      <w:start w:val="1"/>
      <w:numFmt w:val="bullet"/>
      <w:lvlText w:val=""/>
      <w:lvlJc w:val="left"/>
      <w:pPr>
        <w:tabs>
          <w:tab w:val="num" w:pos="3600"/>
        </w:tabs>
        <w:ind w:left="3600" w:hanging="360"/>
      </w:pPr>
      <w:rPr>
        <w:rFonts w:ascii="Wingdings 2" w:hAnsi="Wingdings 2" w:hint="default"/>
      </w:rPr>
    </w:lvl>
    <w:lvl w:ilvl="5" w:tplc="D08AD230" w:tentative="1">
      <w:start w:val="1"/>
      <w:numFmt w:val="bullet"/>
      <w:lvlText w:val=""/>
      <w:lvlJc w:val="left"/>
      <w:pPr>
        <w:tabs>
          <w:tab w:val="num" w:pos="4320"/>
        </w:tabs>
        <w:ind w:left="4320" w:hanging="360"/>
      </w:pPr>
      <w:rPr>
        <w:rFonts w:ascii="Wingdings 2" w:hAnsi="Wingdings 2" w:hint="default"/>
      </w:rPr>
    </w:lvl>
    <w:lvl w:ilvl="6" w:tplc="190EB7C4" w:tentative="1">
      <w:start w:val="1"/>
      <w:numFmt w:val="bullet"/>
      <w:lvlText w:val=""/>
      <w:lvlJc w:val="left"/>
      <w:pPr>
        <w:tabs>
          <w:tab w:val="num" w:pos="5040"/>
        </w:tabs>
        <w:ind w:left="5040" w:hanging="360"/>
      </w:pPr>
      <w:rPr>
        <w:rFonts w:ascii="Wingdings 2" w:hAnsi="Wingdings 2" w:hint="default"/>
      </w:rPr>
    </w:lvl>
    <w:lvl w:ilvl="7" w:tplc="60749D98" w:tentative="1">
      <w:start w:val="1"/>
      <w:numFmt w:val="bullet"/>
      <w:lvlText w:val=""/>
      <w:lvlJc w:val="left"/>
      <w:pPr>
        <w:tabs>
          <w:tab w:val="num" w:pos="5760"/>
        </w:tabs>
        <w:ind w:left="5760" w:hanging="360"/>
      </w:pPr>
      <w:rPr>
        <w:rFonts w:ascii="Wingdings 2" w:hAnsi="Wingdings 2" w:hint="default"/>
      </w:rPr>
    </w:lvl>
    <w:lvl w:ilvl="8" w:tplc="69066A3C" w:tentative="1">
      <w:start w:val="1"/>
      <w:numFmt w:val="bullet"/>
      <w:lvlText w:val=""/>
      <w:lvlJc w:val="left"/>
      <w:pPr>
        <w:tabs>
          <w:tab w:val="num" w:pos="6480"/>
        </w:tabs>
        <w:ind w:left="6480" w:hanging="360"/>
      </w:pPr>
      <w:rPr>
        <w:rFonts w:ascii="Wingdings 2" w:hAnsi="Wingdings 2" w:hint="default"/>
      </w:rPr>
    </w:lvl>
  </w:abstractNum>
  <w:abstractNum w:abstractNumId="75" w15:restartNumberingAfterBreak="0">
    <w:nsid w:val="35A06C06"/>
    <w:multiLevelType w:val="hybridMultilevel"/>
    <w:tmpl w:val="C31E07A2"/>
    <w:lvl w:ilvl="0" w:tplc="1A5A77F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367D0FCF"/>
    <w:multiLevelType w:val="hybridMultilevel"/>
    <w:tmpl w:val="A648BC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82F24BC"/>
    <w:multiLevelType w:val="hybridMultilevel"/>
    <w:tmpl w:val="421EF26A"/>
    <w:lvl w:ilvl="0" w:tplc="FFFFFFFF">
      <w:start w:val="1"/>
      <w:numFmt w:val="bullet"/>
      <w:pStyle w:val="Bullet3"/>
      <w:lvlText w:val=""/>
      <w:lvlJc w:val="left"/>
      <w:pPr>
        <w:tabs>
          <w:tab w:val="num" w:pos="2880"/>
        </w:tabs>
        <w:ind w:left="2880" w:hanging="72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38927F49"/>
    <w:multiLevelType w:val="hybridMultilevel"/>
    <w:tmpl w:val="6450CE84"/>
    <w:lvl w:ilvl="0" w:tplc="04090001">
      <w:start w:val="1"/>
      <w:numFmt w:val="bullet"/>
      <w:lvlText w:val=""/>
      <w:lvlJc w:val="left"/>
      <w:pPr>
        <w:tabs>
          <w:tab w:val="num" w:pos="1800"/>
        </w:tabs>
        <w:ind w:left="1800" w:hanging="360"/>
      </w:pPr>
      <w:rPr>
        <w:rFonts w:ascii="Symbol" w:hAnsi="Symbol" w:hint="default"/>
        <w:sz w:val="20"/>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9" w15:restartNumberingAfterBreak="0">
    <w:nsid w:val="39647B5D"/>
    <w:multiLevelType w:val="multilevel"/>
    <w:tmpl w:val="D918FEB0"/>
    <w:lvl w:ilvl="0">
      <w:start w:val="7"/>
      <w:numFmt w:val="decimal"/>
      <w:lvlText w:val="%1"/>
      <w:lvlJc w:val="left"/>
      <w:pPr>
        <w:ind w:left="1200" w:hanging="720"/>
      </w:pPr>
      <w:rPr>
        <w:rFonts w:hint="default"/>
        <w:lang w:val="en-US" w:eastAsia="en-US" w:bidi="ar-SA"/>
      </w:rPr>
    </w:lvl>
    <w:lvl w:ilvl="1">
      <w:numFmt w:val="decimal"/>
      <w:lvlText w:val="%1.%2"/>
      <w:lvlJc w:val="left"/>
      <w:pPr>
        <w:ind w:left="1200" w:hanging="720"/>
        <w:jc w:val="right"/>
      </w:pPr>
      <w:rPr>
        <w:rFonts w:hint="default"/>
        <w:w w:val="100"/>
        <w:lang w:val="en-US" w:eastAsia="en-US" w:bidi="ar-SA"/>
      </w:rPr>
    </w:lvl>
    <w:lvl w:ilvl="2">
      <w:start w:val="1"/>
      <w:numFmt w:val="decimal"/>
      <w:lvlText w:val="%1.%2.%3"/>
      <w:lvlJc w:val="left"/>
      <w:pPr>
        <w:ind w:left="2640" w:hanging="720"/>
      </w:pPr>
      <w:rPr>
        <w:rFonts w:ascii="Times New Roman" w:eastAsia="Times New Roman" w:hAnsi="Times New Roman" w:cs="Times New Roman" w:hint="default"/>
        <w:b w:val="0"/>
        <w:bCs w:val="0"/>
        <w:i w:val="0"/>
        <w:iCs w:val="0"/>
        <w:w w:val="100"/>
        <w:sz w:val="22"/>
        <w:szCs w:val="22"/>
        <w:lang w:val="en-US" w:eastAsia="en-US" w:bidi="ar-SA"/>
      </w:rPr>
    </w:lvl>
    <w:lvl w:ilvl="3">
      <w:start w:val="1"/>
      <w:numFmt w:val="decimal"/>
      <w:lvlText w:val="%1.%2.%3.%4"/>
      <w:lvlJc w:val="left"/>
      <w:pPr>
        <w:ind w:left="3548" w:hanging="908"/>
      </w:pPr>
      <w:rPr>
        <w:rFonts w:ascii="Times New Roman" w:eastAsia="Times New Roman" w:hAnsi="Times New Roman" w:cs="Times New Roman" w:hint="default"/>
        <w:b w:val="0"/>
        <w:bCs w:val="0"/>
        <w:i w:val="0"/>
        <w:iCs w:val="0"/>
        <w:w w:val="100"/>
        <w:sz w:val="22"/>
        <w:szCs w:val="22"/>
        <w:lang w:val="en-US" w:eastAsia="en-US" w:bidi="ar-SA"/>
      </w:rPr>
    </w:lvl>
    <w:lvl w:ilvl="4">
      <w:numFmt w:val="bullet"/>
      <w:lvlText w:val="•"/>
      <w:lvlJc w:val="left"/>
      <w:pPr>
        <w:ind w:left="5320" w:hanging="908"/>
      </w:pPr>
      <w:rPr>
        <w:rFonts w:hint="default"/>
        <w:lang w:val="en-US" w:eastAsia="en-US" w:bidi="ar-SA"/>
      </w:rPr>
    </w:lvl>
    <w:lvl w:ilvl="5">
      <w:numFmt w:val="bullet"/>
      <w:lvlText w:val="•"/>
      <w:lvlJc w:val="left"/>
      <w:pPr>
        <w:ind w:left="6210" w:hanging="908"/>
      </w:pPr>
      <w:rPr>
        <w:rFonts w:hint="default"/>
        <w:lang w:val="en-US" w:eastAsia="en-US" w:bidi="ar-SA"/>
      </w:rPr>
    </w:lvl>
    <w:lvl w:ilvl="6">
      <w:numFmt w:val="bullet"/>
      <w:lvlText w:val="•"/>
      <w:lvlJc w:val="left"/>
      <w:pPr>
        <w:ind w:left="7100" w:hanging="908"/>
      </w:pPr>
      <w:rPr>
        <w:rFonts w:hint="default"/>
        <w:lang w:val="en-US" w:eastAsia="en-US" w:bidi="ar-SA"/>
      </w:rPr>
    </w:lvl>
    <w:lvl w:ilvl="7">
      <w:numFmt w:val="bullet"/>
      <w:lvlText w:val="•"/>
      <w:lvlJc w:val="left"/>
      <w:pPr>
        <w:ind w:left="7990" w:hanging="908"/>
      </w:pPr>
      <w:rPr>
        <w:rFonts w:hint="default"/>
        <w:lang w:val="en-US" w:eastAsia="en-US" w:bidi="ar-SA"/>
      </w:rPr>
    </w:lvl>
    <w:lvl w:ilvl="8">
      <w:numFmt w:val="bullet"/>
      <w:lvlText w:val="•"/>
      <w:lvlJc w:val="left"/>
      <w:pPr>
        <w:ind w:left="8880" w:hanging="908"/>
      </w:pPr>
      <w:rPr>
        <w:rFonts w:hint="default"/>
        <w:lang w:val="en-US" w:eastAsia="en-US" w:bidi="ar-SA"/>
      </w:rPr>
    </w:lvl>
  </w:abstractNum>
  <w:abstractNum w:abstractNumId="80" w15:restartNumberingAfterBreak="0">
    <w:nsid w:val="3A5F7E1C"/>
    <w:multiLevelType w:val="multilevel"/>
    <w:tmpl w:val="E494B0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3B3D4AE6"/>
    <w:multiLevelType w:val="hybridMultilevel"/>
    <w:tmpl w:val="5E1E3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C304F7E"/>
    <w:multiLevelType w:val="hybridMultilevel"/>
    <w:tmpl w:val="D0780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C415843"/>
    <w:multiLevelType w:val="hybridMultilevel"/>
    <w:tmpl w:val="9E8AB93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3E2258A3"/>
    <w:multiLevelType w:val="hybridMultilevel"/>
    <w:tmpl w:val="4900F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FC51DCE"/>
    <w:multiLevelType w:val="hybridMultilevel"/>
    <w:tmpl w:val="86FE2F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FCC268D"/>
    <w:multiLevelType w:val="hybridMultilevel"/>
    <w:tmpl w:val="4ACE4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2835B7B"/>
    <w:multiLevelType w:val="hybridMultilevel"/>
    <w:tmpl w:val="866AF3E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8" w15:restartNumberingAfterBreak="0">
    <w:nsid w:val="43682DF4"/>
    <w:multiLevelType w:val="multilevel"/>
    <w:tmpl w:val="38AA5EFC"/>
    <w:lvl w:ilvl="0">
      <w:start w:val="1"/>
      <w:numFmt w:val="upperRoman"/>
      <w:suff w:val="space"/>
      <w:lvlText w:val="%1."/>
      <w:lvlJc w:val="left"/>
      <w:pPr>
        <w:ind w:left="720" w:hanging="720"/>
      </w:pPr>
      <w:rPr>
        <w:rFonts w:ascii="Arial" w:hAnsi="Arial" w:hint="default"/>
        <w:b/>
        <w:i w:val="0"/>
        <w:sz w:val="20"/>
        <w:szCs w:val="20"/>
      </w:rPr>
    </w:lvl>
    <w:lvl w:ilvl="1">
      <w:start w:val="1"/>
      <w:numFmt w:val="upperLetter"/>
      <w:suff w:val="space"/>
      <w:lvlText w:val="%2."/>
      <w:lvlJc w:val="right"/>
      <w:pPr>
        <w:ind w:left="720" w:firstLine="0"/>
      </w:pPr>
      <w:rPr>
        <w:rFonts w:hint="default"/>
        <w:b/>
      </w:rPr>
    </w:lvl>
    <w:lvl w:ilvl="2">
      <w:start w:val="1"/>
      <w:numFmt w:val="decimal"/>
      <w:suff w:val="space"/>
      <w:lvlText w:val="%3."/>
      <w:lvlJc w:val="right"/>
      <w:pPr>
        <w:ind w:left="540" w:firstLine="0"/>
      </w:pPr>
      <w:rPr>
        <w:rFonts w:hint="default"/>
        <w:b/>
      </w:rPr>
    </w:lvl>
    <w:lvl w:ilvl="3">
      <w:start w:val="1"/>
      <w:numFmt w:val="lowerLetter"/>
      <w:suff w:val="space"/>
      <w:lvlText w:val="%4."/>
      <w:lvlJc w:val="right"/>
      <w:pPr>
        <w:ind w:left="1170" w:firstLine="0"/>
      </w:pPr>
      <w:rPr>
        <w:rFonts w:hint="default"/>
        <w:b/>
      </w:rPr>
    </w:lvl>
    <w:lvl w:ilvl="4">
      <w:start w:val="1"/>
      <w:numFmt w:val="lowerRoman"/>
      <w:suff w:val="space"/>
      <w:lvlText w:val="%5."/>
      <w:lvlJc w:val="right"/>
      <w:pPr>
        <w:ind w:left="2160" w:firstLine="0"/>
      </w:pPr>
      <w:rPr>
        <w:rFonts w:hint="default"/>
        <w:b/>
      </w:rPr>
    </w:lvl>
    <w:lvl w:ilvl="5">
      <w:start w:val="1"/>
      <w:numFmt w:val="bullet"/>
      <w:suff w:val="space"/>
      <w:lvlText w:val=""/>
      <w:lvlJc w:val="left"/>
      <w:pPr>
        <w:ind w:left="2880" w:hanging="360"/>
      </w:pPr>
      <w:rPr>
        <w:rFonts w:ascii="Symbol" w:hAnsi="Symbol" w:hint="default"/>
        <w:color w:val="auto"/>
      </w:rPr>
    </w:lvl>
    <w:lvl w:ilvl="6">
      <w:start w:val="1"/>
      <w:numFmt w:val="decimal"/>
      <w:lvlText w:val="%7."/>
      <w:lvlJc w:val="left"/>
      <w:pPr>
        <w:tabs>
          <w:tab w:val="num" w:pos="3240"/>
        </w:tabs>
        <w:ind w:left="3456" w:hanging="216"/>
      </w:pPr>
      <w:rPr>
        <w:rFonts w:hint="default"/>
      </w:rPr>
    </w:lvl>
    <w:lvl w:ilvl="7">
      <w:start w:val="1"/>
      <w:numFmt w:val="lowerLetter"/>
      <w:lvlText w:val="%8."/>
      <w:lvlJc w:val="left"/>
      <w:pPr>
        <w:tabs>
          <w:tab w:val="num" w:pos="3672"/>
        </w:tabs>
        <w:ind w:left="3600" w:firstLine="0"/>
      </w:pPr>
      <w:rPr>
        <w:rFonts w:hint="default"/>
      </w:rPr>
    </w:lvl>
    <w:lvl w:ilvl="8">
      <w:start w:val="1"/>
      <w:numFmt w:val="lowerRoman"/>
      <w:lvlText w:val="%9."/>
      <w:lvlJc w:val="right"/>
      <w:pPr>
        <w:ind w:left="4320" w:firstLine="0"/>
      </w:pPr>
      <w:rPr>
        <w:rFonts w:hint="default"/>
      </w:rPr>
    </w:lvl>
  </w:abstractNum>
  <w:abstractNum w:abstractNumId="89" w15:restartNumberingAfterBreak="0">
    <w:nsid w:val="44EE1A1B"/>
    <w:multiLevelType w:val="singleLevel"/>
    <w:tmpl w:val="04090019"/>
    <w:lvl w:ilvl="0">
      <w:start w:val="1"/>
      <w:numFmt w:val="lowerLetter"/>
      <w:lvlText w:val="%1."/>
      <w:lvlJc w:val="left"/>
      <w:pPr>
        <w:ind w:left="2160" w:hanging="360"/>
      </w:pPr>
      <w:rPr>
        <w:rFonts w:hint="default"/>
        <w:sz w:val="18"/>
      </w:rPr>
    </w:lvl>
  </w:abstractNum>
  <w:abstractNum w:abstractNumId="90" w15:restartNumberingAfterBreak="0">
    <w:nsid w:val="467526CC"/>
    <w:multiLevelType w:val="hybridMultilevel"/>
    <w:tmpl w:val="B31CC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6C3683D"/>
    <w:multiLevelType w:val="hybridMultilevel"/>
    <w:tmpl w:val="8C8EB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7ED0D74"/>
    <w:multiLevelType w:val="hybridMultilevel"/>
    <w:tmpl w:val="942A8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859317B"/>
    <w:multiLevelType w:val="hybridMultilevel"/>
    <w:tmpl w:val="DDF22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98072E6"/>
    <w:multiLevelType w:val="hybridMultilevel"/>
    <w:tmpl w:val="475013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9A27F4A"/>
    <w:multiLevelType w:val="hybridMultilevel"/>
    <w:tmpl w:val="1FFA38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C2850CB"/>
    <w:multiLevelType w:val="singleLevel"/>
    <w:tmpl w:val="4BF45BA2"/>
    <w:lvl w:ilvl="0">
      <w:start w:val="1"/>
      <w:numFmt w:val="bullet"/>
      <w:lvlText w:val=""/>
      <w:lvlJc w:val="left"/>
      <w:pPr>
        <w:tabs>
          <w:tab w:val="num" w:pos="360"/>
        </w:tabs>
        <w:ind w:left="360" w:hanging="360"/>
      </w:pPr>
      <w:rPr>
        <w:rFonts w:ascii="Symbol" w:hAnsi="Symbol" w:hint="default"/>
        <w:sz w:val="18"/>
      </w:rPr>
    </w:lvl>
  </w:abstractNum>
  <w:abstractNum w:abstractNumId="97" w15:restartNumberingAfterBreak="0">
    <w:nsid w:val="4C662E1E"/>
    <w:multiLevelType w:val="hybridMultilevel"/>
    <w:tmpl w:val="C1268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CF342F1"/>
    <w:multiLevelType w:val="hybridMultilevel"/>
    <w:tmpl w:val="D0F000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D2669AB"/>
    <w:multiLevelType w:val="hybridMultilevel"/>
    <w:tmpl w:val="367A5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0" w15:restartNumberingAfterBreak="0">
    <w:nsid w:val="4DDE0B7D"/>
    <w:multiLevelType w:val="hybridMultilevel"/>
    <w:tmpl w:val="14C8B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F7D2592"/>
    <w:multiLevelType w:val="hybridMultilevel"/>
    <w:tmpl w:val="1DEA22B8"/>
    <w:lvl w:ilvl="0" w:tplc="04090001">
      <w:start w:val="1"/>
      <w:numFmt w:val="bullet"/>
      <w:lvlText w:val=""/>
      <w:lvlJc w:val="left"/>
      <w:pPr>
        <w:tabs>
          <w:tab w:val="num" w:pos="1788"/>
        </w:tabs>
        <w:ind w:left="1788" w:hanging="360"/>
      </w:pPr>
      <w:rPr>
        <w:rFonts w:ascii="Symbol" w:hAnsi="Symbol" w:hint="default"/>
      </w:rPr>
    </w:lvl>
    <w:lvl w:ilvl="1" w:tplc="04090003" w:tentative="1">
      <w:start w:val="1"/>
      <w:numFmt w:val="bullet"/>
      <w:lvlText w:val="o"/>
      <w:lvlJc w:val="left"/>
      <w:pPr>
        <w:tabs>
          <w:tab w:val="num" w:pos="2508"/>
        </w:tabs>
        <w:ind w:left="2508" w:hanging="360"/>
      </w:pPr>
      <w:rPr>
        <w:rFonts w:ascii="Courier New" w:hAnsi="Courier New" w:hint="default"/>
      </w:rPr>
    </w:lvl>
    <w:lvl w:ilvl="2" w:tplc="04090005" w:tentative="1">
      <w:start w:val="1"/>
      <w:numFmt w:val="bullet"/>
      <w:lvlText w:val=""/>
      <w:lvlJc w:val="left"/>
      <w:pPr>
        <w:tabs>
          <w:tab w:val="num" w:pos="3228"/>
        </w:tabs>
        <w:ind w:left="3228" w:hanging="360"/>
      </w:pPr>
      <w:rPr>
        <w:rFonts w:ascii="Wingdings" w:hAnsi="Wingdings" w:hint="default"/>
      </w:rPr>
    </w:lvl>
    <w:lvl w:ilvl="3" w:tplc="04090001" w:tentative="1">
      <w:start w:val="1"/>
      <w:numFmt w:val="bullet"/>
      <w:lvlText w:val=""/>
      <w:lvlJc w:val="left"/>
      <w:pPr>
        <w:tabs>
          <w:tab w:val="num" w:pos="3948"/>
        </w:tabs>
        <w:ind w:left="3948" w:hanging="360"/>
      </w:pPr>
      <w:rPr>
        <w:rFonts w:ascii="Symbol" w:hAnsi="Symbol" w:hint="default"/>
      </w:rPr>
    </w:lvl>
    <w:lvl w:ilvl="4" w:tplc="04090003" w:tentative="1">
      <w:start w:val="1"/>
      <w:numFmt w:val="bullet"/>
      <w:lvlText w:val="o"/>
      <w:lvlJc w:val="left"/>
      <w:pPr>
        <w:tabs>
          <w:tab w:val="num" w:pos="4668"/>
        </w:tabs>
        <w:ind w:left="4668" w:hanging="360"/>
      </w:pPr>
      <w:rPr>
        <w:rFonts w:ascii="Courier New" w:hAnsi="Courier New" w:hint="default"/>
      </w:rPr>
    </w:lvl>
    <w:lvl w:ilvl="5" w:tplc="04090005" w:tentative="1">
      <w:start w:val="1"/>
      <w:numFmt w:val="bullet"/>
      <w:lvlText w:val=""/>
      <w:lvlJc w:val="left"/>
      <w:pPr>
        <w:tabs>
          <w:tab w:val="num" w:pos="5388"/>
        </w:tabs>
        <w:ind w:left="5388" w:hanging="360"/>
      </w:pPr>
      <w:rPr>
        <w:rFonts w:ascii="Wingdings" w:hAnsi="Wingdings" w:hint="default"/>
      </w:rPr>
    </w:lvl>
    <w:lvl w:ilvl="6" w:tplc="04090001" w:tentative="1">
      <w:start w:val="1"/>
      <w:numFmt w:val="bullet"/>
      <w:lvlText w:val=""/>
      <w:lvlJc w:val="left"/>
      <w:pPr>
        <w:tabs>
          <w:tab w:val="num" w:pos="6108"/>
        </w:tabs>
        <w:ind w:left="6108" w:hanging="360"/>
      </w:pPr>
      <w:rPr>
        <w:rFonts w:ascii="Symbol" w:hAnsi="Symbol" w:hint="default"/>
      </w:rPr>
    </w:lvl>
    <w:lvl w:ilvl="7" w:tplc="04090003" w:tentative="1">
      <w:start w:val="1"/>
      <w:numFmt w:val="bullet"/>
      <w:lvlText w:val="o"/>
      <w:lvlJc w:val="left"/>
      <w:pPr>
        <w:tabs>
          <w:tab w:val="num" w:pos="6828"/>
        </w:tabs>
        <w:ind w:left="6828" w:hanging="360"/>
      </w:pPr>
      <w:rPr>
        <w:rFonts w:ascii="Courier New" w:hAnsi="Courier New" w:hint="default"/>
      </w:rPr>
    </w:lvl>
    <w:lvl w:ilvl="8" w:tplc="04090005" w:tentative="1">
      <w:start w:val="1"/>
      <w:numFmt w:val="bullet"/>
      <w:lvlText w:val=""/>
      <w:lvlJc w:val="left"/>
      <w:pPr>
        <w:tabs>
          <w:tab w:val="num" w:pos="7548"/>
        </w:tabs>
        <w:ind w:left="7548" w:hanging="360"/>
      </w:pPr>
      <w:rPr>
        <w:rFonts w:ascii="Wingdings" w:hAnsi="Wingdings" w:hint="default"/>
      </w:rPr>
    </w:lvl>
  </w:abstractNum>
  <w:abstractNum w:abstractNumId="102" w15:restartNumberingAfterBreak="0">
    <w:nsid w:val="52070B61"/>
    <w:multiLevelType w:val="hybridMultilevel"/>
    <w:tmpl w:val="5DA643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3F11342"/>
    <w:multiLevelType w:val="hybridMultilevel"/>
    <w:tmpl w:val="9370C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4190B0E"/>
    <w:multiLevelType w:val="multilevel"/>
    <w:tmpl w:val="6D66856A"/>
    <w:styleLink w:val="Style1"/>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720" w:hanging="720"/>
      </w:pPr>
      <w:rPr>
        <w:rFonts w:hint="default"/>
      </w:rPr>
    </w:lvl>
    <w:lvl w:ilvl="2">
      <w:start w:val="1"/>
      <w:numFmt w:val="decimal"/>
      <w:pStyle w:val="Level3Heading"/>
      <w:lvlText w:val="%1.%2.%3"/>
      <w:lvlJc w:val="left"/>
      <w:pPr>
        <w:ind w:left="720" w:hanging="720"/>
      </w:pPr>
      <w:rPr>
        <w:rFonts w:hint="default"/>
      </w:rPr>
    </w:lvl>
    <w:lvl w:ilvl="3">
      <w:start w:val="1"/>
      <w:numFmt w:val="decimal"/>
      <w:pStyle w:val="Level4Heading"/>
      <w:lvlText w:val="%1.%2.%3.%4"/>
      <w:lvlJc w:val="left"/>
      <w:pPr>
        <w:ind w:left="1080" w:hanging="1080"/>
      </w:pPr>
      <w:rPr>
        <w:rFonts w:hint="default"/>
      </w:rPr>
    </w:lvl>
    <w:lvl w:ilvl="4">
      <w:start w:val="1"/>
      <w:numFmt w:val="decimal"/>
      <w:pStyle w:val="Level5Heading"/>
      <w:lvlText w:val="%1.%2.%3.%4.%5"/>
      <w:lvlJc w:val="left"/>
      <w:pPr>
        <w:ind w:left="1440" w:hanging="144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5" w15:restartNumberingAfterBreak="0">
    <w:nsid w:val="549940EC"/>
    <w:multiLevelType w:val="hybridMultilevel"/>
    <w:tmpl w:val="9FA858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49D4092"/>
    <w:multiLevelType w:val="multilevel"/>
    <w:tmpl w:val="C2328A4A"/>
    <w:lvl w:ilvl="0">
      <w:start w:val="8"/>
      <w:numFmt w:val="decimal"/>
      <w:lvlText w:val="%1"/>
      <w:lvlJc w:val="left"/>
      <w:pPr>
        <w:ind w:left="1200" w:hanging="720"/>
      </w:pPr>
      <w:rPr>
        <w:rFonts w:hint="default"/>
        <w:lang w:val="en-US" w:eastAsia="en-US" w:bidi="ar-SA"/>
      </w:rPr>
    </w:lvl>
    <w:lvl w:ilvl="1">
      <w:numFmt w:val="decimal"/>
      <w:lvlText w:val="%1.%2"/>
      <w:lvlJc w:val="left"/>
      <w:pPr>
        <w:ind w:left="1200" w:hanging="720"/>
        <w:jc w:val="right"/>
      </w:pPr>
      <w:rPr>
        <w:rFonts w:hint="default"/>
        <w:w w:val="100"/>
        <w:lang w:val="en-US" w:eastAsia="en-US" w:bidi="ar-SA"/>
      </w:rPr>
    </w:lvl>
    <w:lvl w:ilvl="2">
      <w:start w:val="1"/>
      <w:numFmt w:val="decimal"/>
      <w:lvlText w:val="%1.%2.%3"/>
      <w:lvlJc w:val="left"/>
      <w:pPr>
        <w:ind w:left="2640" w:hanging="720"/>
      </w:pPr>
      <w:rPr>
        <w:rFonts w:ascii="Times New Roman" w:eastAsia="Times New Roman" w:hAnsi="Times New Roman" w:cs="Times New Roman" w:hint="default"/>
        <w:b w:val="0"/>
        <w:bCs w:val="0"/>
        <w:i w:val="0"/>
        <w:iCs w:val="0"/>
        <w:w w:val="100"/>
        <w:sz w:val="22"/>
        <w:szCs w:val="22"/>
        <w:lang w:val="en-US" w:eastAsia="en-US" w:bidi="ar-SA"/>
      </w:rPr>
    </w:lvl>
    <w:lvl w:ilvl="3">
      <w:start w:val="1"/>
      <w:numFmt w:val="decimal"/>
      <w:lvlText w:val="%1.%2.%3.%4"/>
      <w:lvlJc w:val="left"/>
      <w:pPr>
        <w:ind w:left="3548" w:hanging="908"/>
      </w:pPr>
      <w:rPr>
        <w:rFonts w:ascii="Times New Roman" w:eastAsia="Times New Roman" w:hAnsi="Times New Roman" w:cs="Times New Roman" w:hint="default"/>
        <w:b w:val="0"/>
        <w:bCs w:val="0"/>
        <w:i w:val="0"/>
        <w:iCs w:val="0"/>
        <w:w w:val="100"/>
        <w:sz w:val="22"/>
        <w:szCs w:val="22"/>
        <w:lang w:val="en-US" w:eastAsia="en-US" w:bidi="ar-SA"/>
      </w:rPr>
    </w:lvl>
    <w:lvl w:ilvl="4">
      <w:numFmt w:val="bullet"/>
      <w:lvlText w:val="•"/>
      <w:lvlJc w:val="left"/>
      <w:pPr>
        <w:ind w:left="5320" w:hanging="908"/>
      </w:pPr>
      <w:rPr>
        <w:rFonts w:hint="default"/>
        <w:lang w:val="en-US" w:eastAsia="en-US" w:bidi="ar-SA"/>
      </w:rPr>
    </w:lvl>
    <w:lvl w:ilvl="5">
      <w:numFmt w:val="bullet"/>
      <w:lvlText w:val="•"/>
      <w:lvlJc w:val="left"/>
      <w:pPr>
        <w:ind w:left="6210" w:hanging="908"/>
      </w:pPr>
      <w:rPr>
        <w:rFonts w:hint="default"/>
        <w:lang w:val="en-US" w:eastAsia="en-US" w:bidi="ar-SA"/>
      </w:rPr>
    </w:lvl>
    <w:lvl w:ilvl="6">
      <w:numFmt w:val="bullet"/>
      <w:lvlText w:val="•"/>
      <w:lvlJc w:val="left"/>
      <w:pPr>
        <w:ind w:left="7100" w:hanging="908"/>
      </w:pPr>
      <w:rPr>
        <w:rFonts w:hint="default"/>
        <w:lang w:val="en-US" w:eastAsia="en-US" w:bidi="ar-SA"/>
      </w:rPr>
    </w:lvl>
    <w:lvl w:ilvl="7">
      <w:numFmt w:val="bullet"/>
      <w:lvlText w:val="•"/>
      <w:lvlJc w:val="left"/>
      <w:pPr>
        <w:ind w:left="7990" w:hanging="908"/>
      </w:pPr>
      <w:rPr>
        <w:rFonts w:hint="default"/>
        <w:lang w:val="en-US" w:eastAsia="en-US" w:bidi="ar-SA"/>
      </w:rPr>
    </w:lvl>
    <w:lvl w:ilvl="8">
      <w:numFmt w:val="bullet"/>
      <w:lvlText w:val="•"/>
      <w:lvlJc w:val="left"/>
      <w:pPr>
        <w:ind w:left="8880" w:hanging="908"/>
      </w:pPr>
      <w:rPr>
        <w:rFonts w:hint="default"/>
        <w:lang w:val="en-US" w:eastAsia="en-US" w:bidi="ar-SA"/>
      </w:rPr>
    </w:lvl>
  </w:abstractNum>
  <w:abstractNum w:abstractNumId="107" w15:restartNumberingAfterBreak="0">
    <w:nsid w:val="554E6557"/>
    <w:multiLevelType w:val="hybridMultilevel"/>
    <w:tmpl w:val="2CAC3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5931F47"/>
    <w:multiLevelType w:val="hybridMultilevel"/>
    <w:tmpl w:val="8662F95A"/>
    <w:lvl w:ilvl="0" w:tplc="7586270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5C36F41"/>
    <w:multiLevelType w:val="hybridMultilevel"/>
    <w:tmpl w:val="B9A8E90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0" w15:restartNumberingAfterBreak="0">
    <w:nsid w:val="577F60BB"/>
    <w:multiLevelType w:val="hybridMultilevel"/>
    <w:tmpl w:val="64D0FBAC"/>
    <w:lvl w:ilvl="0" w:tplc="18EC6DA4">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93920E1"/>
    <w:multiLevelType w:val="hybridMultilevel"/>
    <w:tmpl w:val="26283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E4C5C2D"/>
    <w:multiLevelType w:val="hybridMultilevel"/>
    <w:tmpl w:val="F9FE1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E8D1D0A"/>
    <w:multiLevelType w:val="hybridMultilevel"/>
    <w:tmpl w:val="7CECD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F2F46F5"/>
    <w:multiLevelType w:val="multilevel"/>
    <w:tmpl w:val="D1A8C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5F9A724A"/>
    <w:multiLevelType w:val="hybridMultilevel"/>
    <w:tmpl w:val="9FB0C22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6" w15:restartNumberingAfterBreak="0">
    <w:nsid w:val="61EC541B"/>
    <w:multiLevelType w:val="hybridMultilevel"/>
    <w:tmpl w:val="CC4C2A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62232A8E"/>
    <w:multiLevelType w:val="multilevel"/>
    <w:tmpl w:val="FB00CEAA"/>
    <w:lvl w:ilvl="0">
      <w:start w:val="1"/>
      <w:numFmt w:val="bullet"/>
      <w:lvlText w:val=""/>
      <w:lvlJc w:val="left"/>
      <w:pPr>
        <w:tabs>
          <w:tab w:val="num" w:pos="1440"/>
        </w:tabs>
        <w:ind w:left="1440" w:hanging="720"/>
      </w:pPr>
      <w:rPr>
        <w:rFonts w:ascii="Symbol" w:hAnsi="Symbol" w:hint="default"/>
        <w:color w:val="auto"/>
        <w:sz w:val="22"/>
      </w:rPr>
    </w:lvl>
    <w:lvl w:ilvl="1">
      <w:start w:val="1"/>
      <w:numFmt w:val="bullet"/>
      <w:lvlText w:val="o"/>
      <w:lvlJc w:val="left"/>
      <w:pPr>
        <w:tabs>
          <w:tab w:val="num" w:pos="2160"/>
        </w:tabs>
        <w:ind w:left="2160" w:hanging="720"/>
      </w:pPr>
      <w:rPr>
        <w:rFonts w:ascii="Courier New" w:hAnsi="Courier New" w:cs="Courier New" w:hint="default"/>
        <w:color w:val="auto"/>
      </w:rPr>
    </w:lvl>
    <w:lvl w:ilvl="2">
      <w:start w:val="1"/>
      <w:numFmt w:val="bullet"/>
      <w:lvlText w:val=""/>
      <w:lvlJc w:val="left"/>
      <w:pPr>
        <w:tabs>
          <w:tab w:val="num" w:pos="2880"/>
        </w:tabs>
        <w:ind w:left="2880" w:hanging="720"/>
      </w:pPr>
      <w:rPr>
        <w:rFonts w:ascii="Symbol" w:hAnsi="Symbol" w:hint="default"/>
      </w:rPr>
    </w:lvl>
    <w:lvl w:ilvl="3">
      <w:start w:val="1"/>
      <w:numFmt w:val="bullet"/>
      <w:lvlText w:val=""/>
      <w:lvlJc w:val="left"/>
      <w:pPr>
        <w:tabs>
          <w:tab w:val="num" w:pos="3600"/>
        </w:tabs>
        <w:ind w:left="3600" w:hanging="720"/>
      </w:pPr>
      <w:rPr>
        <w:rFonts w:ascii="Symbol" w:hAnsi="Symbol" w:hint="default"/>
        <w:color w:val="auto"/>
      </w:rPr>
    </w:lvl>
    <w:lvl w:ilvl="4">
      <w:start w:val="1"/>
      <w:numFmt w:val="bullet"/>
      <w:lvlText w:val=""/>
      <w:lvlJc w:val="left"/>
      <w:pPr>
        <w:tabs>
          <w:tab w:val="num" w:pos="4320"/>
        </w:tabs>
        <w:ind w:left="4320" w:hanging="720"/>
      </w:pPr>
      <w:rPr>
        <w:rFonts w:ascii="Symbol" w:hAnsi="Symbol" w:hint="default"/>
      </w:rPr>
    </w:lvl>
    <w:lvl w:ilvl="5">
      <w:start w:val="1"/>
      <w:numFmt w:val="bullet"/>
      <w:lvlText w:val=""/>
      <w:lvlJc w:val="left"/>
      <w:pPr>
        <w:tabs>
          <w:tab w:val="num" w:pos="5040"/>
        </w:tabs>
        <w:ind w:left="5040" w:hanging="720"/>
      </w:pPr>
      <w:rPr>
        <w:rFonts w:ascii="Symbol" w:hAnsi="Symbol" w:hint="default"/>
      </w:rPr>
    </w:lvl>
    <w:lvl w:ilvl="6">
      <w:start w:val="1"/>
      <w:numFmt w:val="bullet"/>
      <w:lvlText w:val=""/>
      <w:lvlJc w:val="left"/>
      <w:pPr>
        <w:tabs>
          <w:tab w:val="num" w:pos="5760"/>
        </w:tabs>
        <w:ind w:left="5760" w:hanging="720"/>
      </w:pPr>
      <w:rPr>
        <w:rFonts w:ascii="Symbol" w:hAnsi="Symbol" w:hint="default"/>
        <w:sz w:val="22"/>
      </w:rPr>
    </w:lvl>
    <w:lvl w:ilvl="7">
      <w:start w:val="1"/>
      <w:numFmt w:val="bullet"/>
      <w:lvlText w:val=""/>
      <w:lvlJc w:val="left"/>
      <w:pPr>
        <w:tabs>
          <w:tab w:val="num" w:pos="6480"/>
        </w:tabs>
        <w:ind w:left="6480" w:hanging="720"/>
      </w:pPr>
      <w:rPr>
        <w:rFonts w:ascii="Symbol" w:hAnsi="Symbol" w:hint="default"/>
      </w:rPr>
    </w:lvl>
    <w:lvl w:ilvl="8">
      <w:start w:val="1"/>
      <w:numFmt w:val="bullet"/>
      <w:lvlText w:val=""/>
      <w:lvlJc w:val="left"/>
      <w:pPr>
        <w:tabs>
          <w:tab w:val="num" w:pos="7200"/>
        </w:tabs>
        <w:ind w:left="7200" w:hanging="720"/>
      </w:pPr>
      <w:rPr>
        <w:rFonts w:ascii="Symbol" w:hAnsi="Symbol" w:hint="default"/>
      </w:rPr>
    </w:lvl>
  </w:abstractNum>
  <w:abstractNum w:abstractNumId="118" w15:restartNumberingAfterBreak="0">
    <w:nsid w:val="62663A47"/>
    <w:multiLevelType w:val="hybridMultilevel"/>
    <w:tmpl w:val="834C5E2E"/>
    <w:lvl w:ilvl="0" w:tplc="B8ECA9B2">
      <w:start w:val="1"/>
      <w:numFmt w:val="upperLetter"/>
      <w:lvlText w:val="%1."/>
      <w:lvlJc w:val="left"/>
      <w:pPr>
        <w:ind w:left="3960" w:hanging="360"/>
      </w:pPr>
    </w:lvl>
    <w:lvl w:ilvl="1" w:tplc="04090019">
      <w:start w:val="1"/>
      <w:numFmt w:val="lowerLetter"/>
      <w:lvlText w:val="%2."/>
      <w:lvlJc w:val="left"/>
      <w:pPr>
        <w:ind w:left="4680" w:hanging="360"/>
      </w:pPr>
    </w:lvl>
    <w:lvl w:ilvl="2" w:tplc="0409001B">
      <w:start w:val="1"/>
      <w:numFmt w:val="lowerRoman"/>
      <w:lvlText w:val="%3."/>
      <w:lvlJc w:val="right"/>
      <w:pPr>
        <w:ind w:left="5400" w:hanging="180"/>
      </w:pPr>
    </w:lvl>
    <w:lvl w:ilvl="3" w:tplc="0409000F">
      <w:start w:val="1"/>
      <w:numFmt w:val="decimal"/>
      <w:lvlText w:val="%4."/>
      <w:lvlJc w:val="left"/>
      <w:pPr>
        <w:ind w:left="6120" w:hanging="360"/>
      </w:pPr>
    </w:lvl>
    <w:lvl w:ilvl="4" w:tplc="04090019">
      <w:start w:val="1"/>
      <w:numFmt w:val="lowerLetter"/>
      <w:lvlText w:val="%5."/>
      <w:lvlJc w:val="left"/>
      <w:pPr>
        <w:ind w:left="6840" w:hanging="360"/>
      </w:pPr>
    </w:lvl>
    <w:lvl w:ilvl="5" w:tplc="0409001B">
      <w:start w:val="1"/>
      <w:numFmt w:val="lowerRoman"/>
      <w:lvlText w:val="%6."/>
      <w:lvlJc w:val="right"/>
      <w:pPr>
        <w:ind w:left="7560" w:hanging="180"/>
      </w:pPr>
    </w:lvl>
    <w:lvl w:ilvl="6" w:tplc="0409000F">
      <w:start w:val="1"/>
      <w:numFmt w:val="decimal"/>
      <w:lvlText w:val="%7."/>
      <w:lvlJc w:val="left"/>
      <w:pPr>
        <w:ind w:left="8280" w:hanging="360"/>
      </w:pPr>
    </w:lvl>
    <w:lvl w:ilvl="7" w:tplc="04090019">
      <w:start w:val="1"/>
      <w:numFmt w:val="lowerLetter"/>
      <w:lvlText w:val="%8."/>
      <w:lvlJc w:val="left"/>
      <w:pPr>
        <w:ind w:left="9000" w:hanging="360"/>
      </w:pPr>
    </w:lvl>
    <w:lvl w:ilvl="8" w:tplc="0409001B">
      <w:start w:val="1"/>
      <w:numFmt w:val="lowerRoman"/>
      <w:lvlText w:val="%9."/>
      <w:lvlJc w:val="right"/>
      <w:pPr>
        <w:ind w:left="9720" w:hanging="180"/>
      </w:pPr>
    </w:lvl>
  </w:abstractNum>
  <w:abstractNum w:abstractNumId="119" w15:restartNumberingAfterBreak="0">
    <w:nsid w:val="6358637F"/>
    <w:multiLevelType w:val="hybridMultilevel"/>
    <w:tmpl w:val="59822FE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35F75B3"/>
    <w:multiLevelType w:val="hybridMultilevel"/>
    <w:tmpl w:val="596E6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3FC16E3"/>
    <w:multiLevelType w:val="hybridMultilevel"/>
    <w:tmpl w:val="673AB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4920F83"/>
    <w:multiLevelType w:val="hybridMultilevel"/>
    <w:tmpl w:val="EFBECC48"/>
    <w:lvl w:ilvl="0" w:tplc="9912C348">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65507A9B"/>
    <w:multiLevelType w:val="hybridMultilevel"/>
    <w:tmpl w:val="DFDA5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57A3A40"/>
    <w:multiLevelType w:val="hybridMultilevel"/>
    <w:tmpl w:val="C784C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5FA7B95"/>
    <w:multiLevelType w:val="hybridMultilevel"/>
    <w:tmpl w:val="ABB6F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6" w15:restartNumberingAfterBreak="0">
    <w:nsid w:val="67847DB2"/>
    <w:multiLevelType w:val="hybridMultilevel"/>
    <w:tmpl w:val="C6182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AC2662F"/>
    <w:multiLevelType w:val="hybridMultilevel"/>
    <w:tmpl w:val="C7443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8" w15:restartNumberingAfterBreak="0">
    <w:nsid w:val="6B7408A9"/>
    <w:multiLevelType w:val="multilevel"/>
    <w:tmpl w:val="FC68C8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9" w15:restartNumberingAfterBreak="0">
    <w:nsid w:val="6C1B1D34"/>
    <w:multiLevelType w:val="hybridMultilevel"/>
    <w:tmpl w:val="8662F95A"/>
    <w:lvl w:ilvl="0" w:tplc="7586270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C3156E5"/>
    <w:multiLevelType w:val="hybridMultilevel"/>
    <w:tmpl w:val="D5081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D2D365D"/>
    <w:multiLevelType w:val="hybridMultilevel"/>
    <w:tmpl w:val="740EC6CE"/>
    <w:lvl w:ilvl="0" w:tplc="D0BC6D80">
      <w:start w:val="1"/>
      <w:numFmt w:val="decimal"/>
      <w:lvlText w:val="(%1)"/>
      <w:lvlJc w:val="left"/>
      <w:pPr>
        <w:ind w:left="720" w:hanging="360"/>
      </w:pPr>
      <w:rPr>
        <w:rFonts w:hint="default"/>
      </w:rPr>
    </w:lvl>
    <w:lvl w:ilvl="1" w:tplc="B8D40C80">
      <w:start w:val="1"/>
      <w:numFmt w:val="lowerLetter"/>
      <w:lvlText w:val="%2."/>
      <w:lvlJc w:val="left"/>
      <w:pPr>
        <w:ind w:left="540" w:hanging="360"/>
      </w:pPr>
      <w:rPr>
        <w:b/>
      </w:rPr>
    </w:lvl>
    <w:lvl w:ilvl="2" w:tplc="8722854A">
      <w:start w:val="1"/>
      <w:numFmt w:val="lowerRoman"/>
      <w:lvlText w:val="%3."/>
      <w:lvlJc w:val="right"/>
      <w:pPr>
        <w:ind w:left="900" w:hanging="180"/>
      </w:pPr>
      <w:rPr>
        <w:b/>
      </w:rPr>
    </w:lvl>
    <w:lvl w:ilvl="3" w:tplc="0409000F">
      <w:start w:val="1"/>
      <w:numFmt w:val="decimal"/>
      <w:lvlText w:val="%4."/>
      <w:lvlJc w:val="left"/>
      <w:pPr>
        <w:ind w:left="189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D3266F2"/>
    <w:multiLevelType w:val="hybridMultilevel"/>
    <w:tmpl w:val="81700E6C"/>
    <w:lvl w:ilvl="0" w:tplc="C21AE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DB87894"/>
    <w:multiLevelType w:val="multilevel"/>
    <w:tmpl w:val="376E0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E09255C"/>
    <w:multiLevelType w:val="hybridMultilevel"/>
    <w:tmpl w:val="CEF045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5" w15:restartNumberingAfterBreak="0">
    <w:nsid w:val="6E271377"/>
    <w:multiLevelType w:val="multilevel"/>
    <w:tmpl w:val="F7AC0A6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6ED7774F"/>
    <w:multiLevelType w:val="hybridMultilevel"/>
    <w:tmpl w:val="A7DC0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F8C2F04"/>
    <w:multiLevelType w:val="hybridMultilevel"/>
    <w:tmpl w:val="CF966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0956342"/>
    <w:multiLevelType w:val="hybridMultilevel"/>
    <w:tmpl w:val="66AEAA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9" w15:restartNumberingAfterBreak="0">
    <w:nsid w:val="70FD60BA"/>
    <w:multiLevelType w:val="hybridMultilevel"/>
    <w:tmpl w:val="0EF65C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1F10896"/>
    <w:multiLevelType w:val="hybridMultilevel"/>
    <w:tmpl w:val="DAFC96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Aria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Arial" w:hint="default"/>
      </w:rPr>
    </w:lvl>
    <w:lvl w:ilvl="8" w:tplc="04090005" w:tentative="1">
      <w:start w:val="1"/>
      <w:numFmt w:val="bullet"/>
      <w:lvlText w:val=""/>
      <w:lvlJc w:val="left"/>
      <w:pPr>
        <w:ind w:left="7560" w:hanging="360"/>
      </w:pPr>
      <w:rPr>
        <w:rFonts w:ascii="Wingdings" w:hAnsi="Wingdings" w:hint="default"/>
      </w:rPr>
    </w:lvl>
  </w:abstractNum>
  <w:abstractNum w:abstractNumId="141" w15:restartNumberingAfterBreak="0">
    <w:nsid w:val="72086A89"/>
    <w:multiLevelType w:val="hybridMultilevel"/>
    <w:tmpl w:val="AE3A63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2" w15:restartNumberingAfterBreak="0">
    <w:nsid w:val="724D379C"/>
    <w:multiLevelType w:val="hybridMultilevel"/>
    <w:tmpl w:val="1CEAB2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15:restartNumberingAfterBreak="0">
    <w:nsid w:val="73875CF8"/>
    <w:multiLevelType w:val="hybridMultilevel"/>
    <w:tmpl w:val="DDBE6080"/>
    <w:lvl w:ilvl="0" w:tplc="18EC6DA4">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415165F"/>
    <w:multiLevelType w:val="multilevel"/>
    <w:tmpl w:val="FEF6C052"/>
    <w:lvl w:ilvl="0">
      <w:start w:val="5"/>
      <w:numFmt w:val="decimal"/>
      <w:lvlText w:val="%1"/>
      <w:lvlJc w:val="left"/>
      <w:pPr>
        <w:ind w:left="1200" w:hanging="720"/>
      </w:pPr>
      <w:rPr>
        <w:rFonts w:hint="default"/>
        <w:lang w:val="en-US" w:eastAsia="en-US" w:bidi="ar-SA"/>
      </w:rPr>
    </w:lvl>
    <w:lvl w:ilvl="1">
      <w:numFmt w:val="decimal"/>
      <w:lvlText w:val="%1.%2"/>
      <w:lvlJc w:val="left"/>
      <w:pPr>
        <w:ind w:left="1200" w:hanging="720"/>
        <w:jc w:val="right"/>
      </w:pPr>
      <w:rPr>
        <w:rFonts w:hint="default"/>
        <w:w w:val="100"/>
        <w:lang w:val="en-US" w:eastAsia="en-US" w:bidi="ar-SA"/>
      </w:rPr>
    </w:lvl>
    <w:lvl w:ilvl="2">
      <w:numFmt w:val="bullet"/>
      <w:lvlText w:val="•"/>
      <w:lvlJc w:val="left"/>
      <w:pPr>
        <w:ind w:left="3092" w:hanging="720"/>
      </w:pPr>
      <w:rPr>
        <w:rFonts w:hint="default"/>
        <w:lang w:val="en-US" w:eastAsia="en-US" w:bidi="ar-SA"/>
      </w:rPr>
    </w:lvl>
    <w:lvl w:ilvl="3">
      <w:numFmt w:val="bullet"/>
      <w:lvlText w:val="•"/>
      <w:lvlJc w:val="left"/>
      <w:pPr>
        <w:ind w:left="4038" w:hanging="720"/>
      </w:pPr>
      <w:rPr>
        <w:rFonts w:hint="default"/>
        <w:lang w:val="en-US" w:eastAsia="en-US" w:bidi="ar-SA"/>
      </w:rPr>
    </w:lvl>
    <w:lvl w:ilvl="4">
      <w:numFmt w:val="bullet"/>
      <w:lvlText w:val="•"/>
      <w:lvlJc w:val="left"/>
      <w:pPr>
        <w:ind w:left="4984" w:hanging="720"/>
      </w:pPr>
      <w:rPr>
        <w:rFonts w:hint="default"/>
        <w:lang w:val="en-US" w:eastAsia="en-US" w:bidi="ar-SA"/>
      </w:rPr>
    </w:lvl>
    <w:lvl w:ilvl="5">
      <w:numFmt w:val="bullet"/>
      <w:lvlText w:val="•"/>
      <w:lvlJc w:val="left"/>
      <w:pPr>
        <w:ind w:left="5930" w:hanging="720"/>
      </w:pPr>
      <w:rPr>
        <w:rFonts w:hint="default"/>
        <w:lang w:val="en-US" w:eastAsia="en-US" w:bidi="ar-SA"/>
      </w:rPr>
    </w:lvl>
    <w:lvl w:ilvl="6">
      <w:numFmt w:val="bullet"/>
      <w:lvlText w:val="•"/>
      <w:lvlJc w:val="left"/>
      <w:pPr>
        <w:ind w:left="6876" w:hanging="720"/>
      </w:pPr>
      <w:rPr>
        <w:rFonts w:hint="default"/>
        <w:lang w:val="en-US" w:eastAsia="en-US" w:bidi="ar-SA"/>
      </w:rPr>
    </w:lvl>
    <w:lvl w:ilvl="7">
      <w:numFmt w:val="bullet"/>
      <w:lvlText w:val="•"/>
      <w:lvlJc w:val="left"/>
      <w:pPr>
        <w:ind w:left="7822" w:hanging="720"/>
      </w:pPr>
      <w:rPr>
        <w:rFonts w:hint="default"/>
        <w:lang w:val="en-US" w:eastAsia="en-US" w:bidi="ar-SA"/>
      </w:rPr>
    </w:lvl>
    <w:lvl w:ilvl="8">
      <w:numFmt w:val="bullet"/>
      <w:lvlText w:val="•"/>
      <w:lvlJc w:val="left"/>
      <w:pPr>
        <w:ind w:left="8768" w:hanging="720"/>
      </w:pPr>
      <w:rPr>
        <w:rFonts w:hint="default"/>
        <w:lang w:val="en-US" w:eastAsia="en-US" w:bidi="ar-SA"/>
      </w:rPr>
    </w:lvl>
  </w:abstractNum>
  <w:abstractNum w:abstractNumId="145" w15:restartNumberingAfterBreak="0">
    <w:nsid w:val="74AA6FF2"/>
    <w:multiLevelType w:val="hybridMultilevel"/>
    <w:tmpl w:val="E8CA4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4E668E4"/>
    <w:multiLevelType w:val="hybridMultilevel"/>
    <w:tmpl w:val="9AAAE9FE"/>
    <w:lvl w:ilvl="0" w:tplc="04090003">
      <w:start w:val="1"/>
      <w:numFmt w:val="bullet"/>
      <w:lvlText w:val="o"/>
      <w:lvlJc w:val="left"/>
      <w:pPr>
        <w:ind w:left="3600" w:hanging="360"/>
      </w:pPr>
      <w:rPr>
        <w:rFonts w:ascii="Courier New" w:hAnsi="Courier New" w:cs="Courier New" w:hint="default"/>
      </w:rPr>
    </w:lvl>
    <w:lvl w:ilvl="1" w:tplc="4344040E">
      <w:start w:val="8"/>
      <w:numFmt w:val="bullet"/>
      <w:lvlText w:val="•"/>
      <w:lvlJc w:val="left"/>
      <w:pPr>
        <w:ind w:left="4320" w:hanging="360"/>
      </w:pPr>
      <w:rPr>
        <w:rFonts w:ascii="Arial" w:eastAsia="Times New Roman" w:hAnsi="Arial" w:cs="Arial" w:hint="default"/>
      </w:rPr>
    </w:lvl>
    <w:lvl w:ilvl="2" w:tplc="F4122126" w:tentative="1">
      <w:start w:val="1"/>
      <w:numFmt w:val="bullet"/>
      <w:lvlText w:val=""/>
      <w:lvlJc w:val="left"/>
      <w:pPr>
        <w:ind w:left="5040" w:hanging="360"/>
      </w:pPr>
      <w:rPr>
        <w:rFonts w:ascii="Wingdings" w:hAnsi="Wingdings" w:hint="default"/>
      </w:rPr>
    </w:lvl>
    <w:lvl w:ilvl="3" w:tplc="1C2E975C" w:tentative="1">
      <w:start w:val="1"/>
      <w:numFmt w:val="bullet"/>
      <w:lvlText w:val=""/>
      <w:lvlJc w:val="left"/>
      <w:pPr>
        <w:ind w:left="5760" w:hanging="360"/>
      </w:pPr>
      <w:rPr>
        <w:rFonts w:ascii="Symbol" w:hAnsi="Symbol" w:hint="default"/>
      </w:rPr>
    </w:lvl>
    <w:lvl w:ilvl="4" w:tplc="44B2D706" w:tentative="1">
      <w:start w:val="1"/>
      <w:numFmt w:val="bullet"/>
      <w:lvlText w:val="o"/>
      <w:lvlJc w:val="left"/>
      <w:pPr>
        <w:ind w:left="6480" w:hanging="360"/>
      </w:pPr>
      <w:rPr>
        <w:rFonts w:ascii="Courier New" w:hAnsi="Courier New" w:cs="Courier New" w:hint="default"/>
      </w:rPr>
    </w:lvl>
    <w:lvl w:ilvl="5" w:tplc="B52A8326" w:tentative="1">
      <w:start w:val="1"/>
      <w:numFmt w:val="bullet"/>
      <w:lvlText w:val=""/>
      <w:lvlJc w:val="left"/>
      <w:pPr>
        <w:ind w:left="7200" w:hanging="360"/>
      </w:pPr>
      <w:rPr>
        <w:rFonts w:ascii="Wingdings" w:hAnsi="Wingdings" w:hint="default"/>
      </w:rPr>
    </w:lvl>
    <w:lvl w:ilvl="6" w:tplc="B414D1F2" w:tentative="1">
      <w:start w:val="1"/>
      <w:numFmt w:val="bullet"/>
      <w:lvlText w:val=""/>
      <w:lvlJc w:val="left"/>
      <w:pPr>
        <w:ind w:left="7920" w:hanging="360"/>
      </w:pPr>
      <w:rPr>
        <w:rFonts w:ascii="Symbol" w:hAnsi="Symbol" w:hint="default"/>
      </w:rPr>
    </w:lvl>
    <w:lvl w:ilvl="7" w:tplc="A78655F2" w:tentative="1">
      <w:start w:val="1"/>
      <w:numFmt w:val="bullet"/>
      <w:lvlText w:val="o"/>
      <w:lvlJc w:val="left"/>
      <w:pPr>
        <w:ind w:left="8640" w:hanging="360"/>
      </w:pPr>
      <w:rPr>
        <w:rFonts w:ascii="Courier New" w:hAnsi="Courier New" w:cs="Courier New" w:hint="default"/>
      </w:rPr>
    </w:lvl>
    <w:lvl w:ilvl="8" w:tplc="BD4CBF6A" w:tentative="1">
      <w:start w:val="1"/>
      <w:numFmt w:val="bullet"/>
      <w:lvlText w:val=""/>
      <w:lvlJc w:val="left"/>
      <w:pPr>
        <w:ind w:left="9360" w:hanging="360"/>
      </w:pPr>
      <w:rPr>
        <w:rFonts w:ascii="Wingdings" w:hAnsi="Wingdings" w:hint="default"/>
      </w:rPr>
    </w:lvl>
  </w:abstractNum>
  <w:abstractNum w:abstractNumId="147" w15:restartNumberingAfterBreak="0">
    <w:nsid w:val="75BE40BD"/>
    <w:multiLevelType w:val="hybridMultilevel"/>
    <w:tmpl w:val="BF64F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5E40625"/>
    <w:multiLevelType w:val="hybridMultilevel"/>
    <w:tmpl w:val="834C5E2E"/>
    <w:lvl w:ilvl="0" w:tplc="B8ECA9B2">
      <w:start w:val="1"/>
      <w:numFmt w:val="upperLetter"/>
      <w:lvlText w:val="%1."/>
      <w:lvlJc w:val="left"/>
      <w:pPr>
        <w:ind w:left="3960" w:hanging="360"/>
      </w:pPr>
    </w:lvl>
    <w:lvl w:ilvl="1" w:tplc="04090019">
      <w:start w:val="1"/>
      <w:numFmt w:val="lowerLetter"/>
      <w:lvlText w:val="%2."/>
      <w:lvlJc w:val="left"/>
      <w:pPr>
        <w:ind w:left="4680" w:hanging="360"/>
      </w:pPr>
    </w:lvl>
    <w:lvl w:ilvl="2" w:tplc="0409001B">
      <w:start w:val="1"/>
      <w:numFmt w:val="lowerRoman"/>
      <w:lvlText w:val="%3."/>
      <w:lvlJc w:val="right"/>
      <w:pPr>
        <w:ind w:left="5400" w:hanging="180"/>
      </w:pPr>
    </w:lvl>
    <w:lvl w:ilvl="3" w:tplc="0409000F">
      <w:start w:val="1"/>
      <w:numFmt w:val="decimal"/>
      <w:lvlText w:val="%4."/>
      <w:lvlJc w:val="left"/>
      <w:pPr>
        <w:ind w:left="6120" w:hanging="360"/>
      </w:pPr>
    </w:lvl>
    <w:lvl w:ilvl="4" w:tplc="04090019">
      <w:start w:val="1"/>
      <w:numFmt w:val="lowerLetter"/>
      <w:lvlText w:val="%5."/>
      <w:lvlJc w:val="left"/>
      <w:pPr>
        <w:ind w:left="6840" w:hanging="360"/>
      </w:pPr>
    </w:lvl>
    <w:lvl w:ilvl="5" w:tplc="0409001B">
      <w:start w:val="1"/>
      <w:numFmt w:val="lowerRoman"/>
      <w:lvlText w:val="%6."/>
      <w:lvlJc w:val="right"/>
      <w:pPr>
        <w:ind w:left="7560" w:hanging="180"/>
      </w:pPr>
    </w:lvl>
    <w:lvl w:ilvl="6" w:tplc="0409000F">
      <w:start w:val="1"/>
      <w:numFmt w:val="decimal"/>
      <w:lvlText w:val="%7."/>
      <w:lvlJc w:val="left"/>
      <w:pPr>
        <w:ind w:left="8280" w:hanging="360"/>
      </w:pPr>
    </w:lvl>
    <w:lvl w:ilvl="7" w:tplc="04090019">
      <w:start w:val="1"/>
      <w:numFmt w:val="lowerLetter"/>
      <w:lvlText w:val="%8."/>
      <w:lvlJc w:val="left"/>
      <w:pPr>
        <w:ind w:left="9000" w:hanging="360"/>
      </w:pPr>
    </w:lvl>
    <w:lvl w:ilvl="8" w:tplc="0409001B">
      <w:start w:val="1"/>
      <w:numFmt w:val="lowerRoman"/>
      <w:lvlText w:val="%9."/>
      <w:lvlJc w:val="right"/>
      <w:pPr>
        <w:ind w:left="9720" w:hanging="180"/>
      </w:pPr>
    </w:lvl>
  </w:abstractNum>
  <w:abstractNum w:abstractNumId="149" w15:restartNumberingAfterBreak="0">
    <w:nsid w:val="76404E3D"/>
    <w:multiLevelType w:val="hybridMultilevel"/>
    <w:tmpl w:val="6CFEB1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50" w15:restartNumberingAfterBreak="0">
    <w:nsid w:val="76B249C5"/>
    <w:multiLevelType w:val="hybridMultilevel"/>
    <w:tmpl w:val="8FC059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15:restartNumberingAfterBreak="0">
    <w:nsid w:val="773D3DDD"/>
    <w:multiLevelType w:val="multilevel"/>
    <w:tmpl w:val="D1F40506"/>
    <w:styleLink w:val="Style2"/>
    <w:lvl w:ilvl="0">
      <w:start w:val="2"/>
      <w:numFmt w:val="decimal"/>
      <w:lvlText w:val="%1."/>
      <w:lvlJc w:val="left"/>
      <w:pPr>
        <w:ind w:left="360" w:hanging="360"/>
      </w:pPr>
      <w:rPr>
        <w:rFonts w:hint="default"/>
      </w:rPr>
    </w:lvl>
    <w:lvl w:ilvl="1">
      <w:start w:val="1"/>
      <w:numFmt w:val="decimal"/>
      <w:lvlText w:val="%1.%2."/>
      <w:lvlJc w:val="left"/>
      <w:pPr>
        <w:tabs>
          <w:tab w:val="num" w:pos="720"/>
        </w:tabs>
        <w:ind w:left="720" w:hanging="360"/>
      </w:pPr>
      <w:rPr>
        <w:rFonts w:ascii="Times New Roman" w:hAnsi="Times New Roman" w:hint="default"/>
        <w:b w:val="0"/>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2" w15:restartNumberingAfterBreak="0">
    <w:nsid w:val="781C2657"/>
    <w:multiLevelType w:val="hybridMultilevel"/>
    <w:tmpl w:val="82989D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3" w15:restartNumberingAfterBreak="0">
    <w:nsid w:val="7965787B"/>
    <w:multiLevelType w:val="hybridMultilevel"/>
    <w:tmpl w:val="B0EE2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99462FC"/>
    <w:multiLevelType w:val="hybridMultilevel"/>
    <w:tmpl w:val="552AB22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7A433D50"/>
    <w:multiLevelType w:val="hybridMultilevel"/>
    <w:tmpl w:val="D240822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6" w15:restartNumberingAfterBreak="0">
    <w:nsid w:val="7AE333B1"/>
    <w:multiLevelType w:val="hybridMultilevel"/>
    <w:tmpl w:val="7560462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C396924"/>
    <w:multiLevelType w:val="hybridMultilevel"/>
    <w:tmpl w:val="ACFE0D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C593447"/>
    <w:multiLevelType w:val="hybridMultilevel"/>
    <w:tmpl w:val="A14EA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C6B7411"/>
    <w:multiLevelType w:val="hybridMultilevel"/>
    <w:tmpl w:val="1B4C9A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0" w15:restartNumberingAfterBreak="0">
    <w:nsid w:val="7D544C50"/>
    <w:multiLevelType w:val="hybridMultilevel"/>
    <w:tmpl w:val="B3B478D6"/>
    <w:lvl w:ilvl="0" w:tplc="04090001">
      <w:start w:val="1"/>
      <w:numFmt w:val="bullet"/>
      <w:lvlText w:val=""/>
      <w:lvlJc w:val="left"/>
      <w:pPr>
        <w:tabs>
          <w:tab w:val="num" w:pos="2160"/>
        </w:tabs>
        <w:ind w:left="2088" w:hanging="288"/>
      </w:pPr>
      <w:rPr>
        <w:rFonts w:ascii="Symbol" w:hAnsi="Symbol" w:hint="default"/>
        <w:sz w:val="18"/>
      </w:rPr>
    </w:lvl>
    <w:lvl w:ilvl="1" w:tplc="04090003">
      <w:start w:val="10"/>
      <w:numFmt w:val="bullet"/>
      <w:lvlText w:val="-"/>
      <w:lvlJc w:val="left"/>
      <w:pPr>
        <w:tabs>
          <w:tab w:val="num" w:pos="2808"/>
        </w:tabs>
        <w:ind w:left="2808" w:hanging="360"/>
      </w:pPr>
      <w:rPr>
        <w:rFonts w:ascii="Times New Roman" w:eastAsia="Times New Roman" w:hAnsi="Times New Roman" w:cs="Times New Roman" w:hint="default"/>
      </w:rPr>
    </w:lvl>
    <w:lvl w:ilvl="2" w:tplc="04090005" w:tentative="1">
      <w:start w:val="1"/>
      <w:numFmt w:val="bullet"/>
      <w:lvlText w:val=""/>
      <w:lvlJc w:val="left"/>
      <w:pPr>
        <w:tabs>
          <w:tab w:val="num" w:pos="3528"/>
        </w:tabs>
        <w:ind w:left="3528" w:hanging="360"/>
      </w:pPr>
      <w:rPr>
        <w:rFonts w:ascii="Wingdings" w:hAnsi="Wingdings" w:hint="default"/>
      </w:rPr>
    </w:lvl>
    <w:lvl w:ilvl="3" w:tplc="04090001" w:tentative="1">
      <w:start w:val="1"/>
      <w:numFmt w:val="bullet"/>
      <w:lvlText w:val=""/>
      <w:lvlJc w:val="left"/>
      <w:pPr>
        <w:tabs>
          <w:tab w:val="num" w:pos="4248"/>
        </w:tabs>
        <w:ind w:left="4248" w:hanging="360"/>
      </w:pPr>
      <w:rPr>
        <w:rFonts w:ascii="Symbol" w:hAnsi="Symbol" w:hint="default"/>
      </w:rPr>
    </w:lvl>
    <w:lvl w:ilvl="4" w:tplc="04090003" w:tentative="1">
      <w:start w:val="1"/>
      <w:numFmt w:val="bullet"/>
      <w:lvlText w:val="o"/>
      <w:lvlJc w:val="left"/>
      <w:pPr>
        <w:tabs>
          <w:tab w:val="num" w:pos="4968"/>
        </w:tabs>
        <w:ind w:left="4968" w:hanging="360"/>
      </w:pPr>
      <w:rPr>
        <w:rFonts w:ascii="Courier New" w:hAnsi="Courier New" w:hint="default"/>
      </w:rPr>
    </w:lvl>
    <w:lvl w:ilvl="5" w:tplc="04090005" w:tentative="1">
      <w:start w:val="1"/>
      <w:numFmt w:val="bullet"/>
      <w:lvlText w:val=""/>
      <w:lvlJc w:val="left"/>
      <w:pPr>
        <w:tabs>
          <w:tab w:val="num" w:pos="5688"/>
        </w:tabs>
        <w:ind w:left="5688" w:hanging="360"/>
      </w:pPr>
      <w:rPr>
        <w:rFonts w:ascii="Wingdings" w:hAnsi="Wingdings" w:hint="default"/>
      </w:rPr>
    </w:lvl>
    <w:lvl w:ilvl="6" w:tplc="04090001" w:tentative="1">
      <w:start w:val="1"/>
      <w:numFmt w:val="bullet"/>
      <w:lvlText w:val=""/>
      <w:lvlJc w:val="left"/>
      <w:pPr>
        <w:tabs>
          <w:tab w:val="num" w:pos="6408"/>
        </w:tabs>
        <w:ind w:left="6408" w:hanging="360"/>
      </w:pPr>
      <w:rPr>
        <w:rFonts w:ascii="Symbol" w:hAnsi="Symbol" w:hint="default"/>
      </w:rPr>
    </w:lvl>
    <w:lvl w:ilvl="7" w:tplc="04090003" w:tentative="1">
      <w:start w:val="1"/>
      <w:numFmt w:val="bullet"/>
      <w:lvlText w:val="o"/>
      <w:lvlJc w:val="left"/>
      <w:pPr>
        <w:tabs>
          <w:tab w:val="num" w:pos="7128"/>
        </w:tabs>
        <w:ind w:left="7128" w:hanging="360"/>
      </w:pPr>
      <w:rPr>
        <w:rFonts w:ascii="Courier New" w:hAnsi="Courier New" w:hint="default"/>
      </w:rPr>
    </w:lvl>
    <w:lvl w:ilvl="8" w:tplc="04090005" w:tentative="1">
      <w:start w:val="1"/>
      <w:numFmt w:val="bullet"/>
      <w:lvlText w:val=""/>
      <w:lvlJc w:val="left"/>
      <w:pPr>
        <w:tabs>
          <w:tab w:val="num" w:pos="7848"/>
        </w:tabs>
        <w:ind w:left="7848" w:hanging="360"/>
      </w:pPr>
      <w:rPr>
        <w:rFonts w:ascii="Wingdings" w:hAnsi="Wingdings" w:hint="default"/>
      </w:rPr>
    </w:lvl>
  </w:abstractNum>
  <w:abstractNum w:abstractNumId="161" w15:restartNumberingAfterBreak="0">
    <w:nsid w:val="7DE33993"/>
    <w:multiLevelType w:val="multilevel"/>
    <w:tmpl w:val="FB00CEAA"/>
    <w:lvl w:ilvl="0">
      <w:start w:val="1"/>
      <w:numFmt w:val="bullet"/>
      <w:lvlText w:val=""/>
      <w:lvlJc w:val="left"/>
      <w:pPr>
        <w:tabs>
          <w:tab w:val="num" w:pos="1440"/>
        </w:tabs>
        <w:ind w:left="1440" w:hanging="720"/>
      </w:pPr>
      <w:rPr>
        <w:rFonts w:ascii="Symbol" w:hAnsi="Symbol" w:hint="default"/>
        <w:color w:val="auto"/>
        <w:sz w:val="22"/>
      </w:rPr>
    </w:lvl>
    <w:lvl w:ilvl="1">
      <w:start w:val="1"/>
      <w:numFmt w:val="bullet"/>
      <w:lvlText w:val="o"/>
      <w:lvlJc w:val="left"/>
      <w:pPr>
        <w:tabs>
          <w:tab w:val="num" w:pos="2160"/>
        </w:tabs>
        <w:ind w:left="2160" w:hanging="720"/>
      </w:pPr>
      <w:rPr>
        <w:rFonts w:ascii="Courier New" w:hAnsi="Courier New" w:cs="Courier New" w:hint="default"/>
        <w:color w:val="auto"/>
      </w:rPr>
    </w:lvl>
    <w:lvl w:ilvl="2">
      <w:start w:val="1"/>
      <w:numFmt w:val="bullet"/>
      <w:lvlText w:val=""/>
      <w:lvlJc w:val="left"/>
      <w:pPr>
        <w:tabs>
          <w:tab w:val="num" w:pos="2880"/>
        </w:tabs>
        <w:ind w:left="2880" w:hanging="720"/>
      </w:pPr>
      <w:rPr>
        <w:rFonts w:ascii="Symbol" w:hAnsi="Symbol" w:hint="default"/>
      </w:rPr>
    </w:lvl>
    <w:lvl w:ilvl="3">
      <w:start w:val="1"/>
      <w:numFmt w:val="bullet"/>
      <w:lvlText w:val=""/>
      <w:lvlJc w:val="left"/>
      <w:pPr>
        <w:tabs>
          <w:tab w:val="num" w:pos="3600"/>
        </w:tabs>
        <w:ind w:left="3600" w:hanging="720"/>
      </w:pPr>
      <w:rPr>
        <w:rFonts w:ascii="Symbol" w:hAnsi="Symbol" w:hint="default"/>
        <w:color w:val="auto"/>
      </w:rPr>
    </w:lvl>
    <w:lvl w:ilvl="4">
      <w:start w:val="1"/>
      <w:numFmt w:val="bullet"/>
      <w:lvlText w:val=""/>
      <w:lvlJc w:val="left"/>
      <w:pPr>
        <w:tabs>
          <w:tab w:val="num" w:pos="4320"/>
        </w:tabs>
        <w:ind w:left="4320" w:hanging="720"/>
      </w:pPr>
      <w:rPr>
        <w:rFonts w:ascii="Symbol" w:hAnsi="Symbol" w:hint="default"/>
      </w:rPr>
    </w:lvl>
    <w:lvl w:ilvl="5">
      <w:start w:val="1"/>
      <w:numFmt w:val="bullet"/>
      <w:lvlText w:val=""/>
      <w:lvlJc w:val="left"/>
      <w:pPr>
        <w:tabs>
          <w:tab w:val="num" w:pos="5040"/>
        </w:tabs>
        <w:ind w:left="5040" w:hanging="720"/>
      </w:pPr>
      <w:rPr>
        <w:rFonts w:ascii="Symbol" w:hAnsi="Symbol" w:hint="default"/>
      </w:rPr>
    </w:lvl>
    <w:lvl w:ilvl="6">
      <w:start w:val="1"/>
      <w:numFmt w:val="bullet"/>
      <w:lvlText w:val=""/>
      <w:lvlJc w:val="left"/>
      <w:pPr>
        <w:tabs>
          <w:tab w:val="num" w:pos="5760"/>
        </w:tabs>
        <w:ind w:left="5760" w:hanging="720"/>
      </w:pPr>
      <w:rPr>
        <w:rFonts w:ascii="Symbol" w:hAnsi="Symbol" w:hint="default"/>
        <w:sz w:val="22"/>
      </w:rPr>
    </w:lvl>
    <w:lvl w:ilvl="7">
      <w:start w:val="1"/>
      <w:numFmt w:val="bullet"/>
      <w:lvlText w:val=""/>
      <w:lvlJc w:val="left"/>
      <w:pPr>
        <w:tabs>
          <w:tab w:val="num" w:pos="6480"/>
        </w:tabs>
        <w:ind w:left="6480" w:hanging="720"/>
      </w:pPr>
      <w:rPr>
        <w:rFonts w:ascii="Symbol" w:hAnsi="Symbol" w:hint="default"/>
      </w:rPr>
    </w:lvl>
    <w:lvl w:ilvl="8">
      <w:start w:val="1"/>
      <w:numFmt w:val="bullet"/>
      <w:lvlText w:val=""/>
      <w:lvlJc w:val="left"/>
      <w:pPr>
        <w:tabs>
          <w:tab w:val="num" w:pos="7200"/>
        </w:tabs>
        <w:ind w:left="7200" w:hanging="720"/>
      </w:pPr>
      <w:rPr>
        <w:rFonts w:ascii="Symbol" w:hAnsi="Symbol" w:hint="default"/>
      </w:rPr>
    </w:lvl>
  </w:abstractNum>
  <w:abstractNum w:abstractNumId="162" w15:restartNumberingAfterBreak="0">
    <w:nsid w:val="7DEC220A"/>
    <w:multiLevelType w:val="hybridMultilevel"/>
    <w:tmpl w:val="CF80F13A"/>
    <w:lvl w:ilvl="0" w:tplc="04090019">
      <w:start w:val="1"/>
      <w:numFmt w:val="lowerLetter"/>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63" w15:restartNumberingAfterBreak="0">
    <w:nsid w:val="7EFA0103"/>
    <w:multiLevelType w:val="hybridMultilevel"/>
    <w:tmpl w:val="78609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FD14E60"/>
    <w:multiLevelType w:val="hybridMultilevel"/>
    <w:tmpl w:val="E41CA29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16cid:durableId="549341783">
    <w:abstractNumId w:val="89"/>
  </w:num>
  <w:num w:numId="2" w16cid:durableId="1342391235">
    <w:abstractNumId w:val="47"/>
  </w:num>
  <w:num w:numId="3" w16cid:durableId="948582958">
    <w:abstractNumId w:val="96"/>
  </w:num>
  <w:num w:numId="4" w16cid:durableId="2104455287">
    <w:abstractNumId w:val="135"/>
  </w:num>
  <w:num w:numId="5" w16cid:durableId="1998652737">
    <w:abstractNumId w:val="162"/>
  </w:num>
  <w:num w:numId="6" w16cid:durableId="1220703326">
    <w:abstractNumId w:val="22"/>
  </w:num>
  <w:num w:numId="7" w16cid:durableId="1931347039">
    <w:abstractNumId w:val="76"/>
  </w:num>
  <w:num w:numId="8" w16cid:durableId="1893034160">
    <w:abstractNumId w:val="75"/>
  </w:num>
  <w:num w:numId="9" w16cid:durableId="1086616202">
    <w:abstractNumId w:val="11"/>
  </w:num>
  <w:num w:numId="10" w16cid:durableId="1112095398">
    <w:abstractNumId w:val="17"/>
  </w:num>
  <w:num w:numId="11" w16cid:durableId="876161704">
    <w:abstractNumId w:val="73"/>
  </w:num>
  <w:num w:numId="12" w16cid:durableId="1258947815">
    <w:abstractNumId w:val="16"/>
  </w:num>
  <w:num w:numId="13" w16cid:durableId="563755032">
    <w:abstractNumId w:val="44"/>
  </w:num>
  <w:num w:numId="14" w16cid:durableId="1572303350">
    <w:abstractNumId w:val="25"/>
  </w:num>
  <w:num w:numId="15" w16cid:durableId="133109353">
    <w:abstractNumId w:val="151"/>
  </w:num>
  <w:num w:numId="16" w16cid:durableId="1662659019">
    <w:abstractNumId w:val="149"/>
  </w:num>
  <w:num w:numId="17" w16cid:durableId="75135356">
    <w:abstractNumId w:val="61"/>
  </w:num>
  <w:num w:numId="18" w16cid:durableId="231351448">
    <w:abstractNumId w:val="38"/>
  </w:num>
  <w:num w:numId="19" w16cid:durableId="92166905">
    <w:abstractNumId w:val="58"/>
  </w:num>
  <w:num w:numId="20" w16cid:durableId="1676302222">
    <w:abstractNumId w:val="95"/>
  </w:num>
  <w:num w:numId="21" w16cid:durableId="1766606797">
    <w:abstractNumId w:val="132"/>
  </w:num>
  <w:num w:numId="22" w16cid:durableId="373579121">
    <w:abstractNumId w:val="85"/>
  </w:num>
  <w:num w:numId="23" w16cid:durableId="1884906087">
    <w:abstractNumId w:val="91"/>
  </w:num>
  <w:num w:numId="24" w16cid:durableId="317612185">
    <w:abstractNumId w:val="31"/>
  </w:num>
  <w:num w:numId="25" w16cid:durableId="2132094180">
    <w:abstractNumId w:val="121"/>
  </w:num>
  <w:num w:numId="26" w16cid:durableId="330257708">
    <w:abstractNumId w:val="42"/>
  </w:num>
  <w:num w:numId="27" w16cid:durableId="440804072">
    <w:abstractNumId w:val="98"/>
  </w:num>
  <w:num w:numId="28" w16cid:durableId="1960867797">
    <w:abstractNumId w:val="9"/>
  </w:num>
  <w:num w:numId="29" w16cid:durableId="1968050176">
    <w:abstractNumId w:val="7"/>
  </w:num>
  <w:num w:numId="30" w16cid:durableId="1391074951">
    <w:abstractNumId w:val="6"/>
  </w:num>
  <w:num w:numId="31" w16cid:durableId="1230455146">
    <w:abstractNumId w:val="5"/>
  </w:num>
  <w:num w:numId="32" w16cid:durableId="587424909">
    <w:abstractNumId w:val="4"/>
  </w:num>
  <w:num w:numId="33" w16cid:durableId="698969129">
    <w:abstractNumId w:val="8"/>
  </w:num>
  <w:num w:numId="34" w16cid:durableId="1096444546">
    <w:abstractNumId w:val="3"/>
  </w:num>
  <w:num w:numId="35" w16cid:durableId="28381613">
    <w:abstractNumId w:val="2"/>
  </w:num>
  <w:num w:numId="36" w16cid:durableId="1181941814">
    <w:abstractNumId w:val="1"/>
  </w:num>
  <w:num w:numId="37" w16cid:durableId="1681273981">
    <w:abstractNumId w:val="0"/>
  </w:num>
  <w:num w:numId="38" w16cid:durableId="128330407">
    <w:abstractNumId w:val="137"/>
  </w:num>
  <w:num w:numId="39" w16cid:durableId="184098644">
    <w:abstractNumId w:val="103"/>
  </w:num>
  <w:num w:numId="40" w16cid:durableId="765349251">
    <w:abstractNumId w:val="140"/>
  </w:num>
  <w:num w:numId="41" w16cid:durableId="1752119844">
    <w:abstractNumId w:val="160"/>
  </w:num>
  <w:num w:numId="42" w16cid:durableId="959140922">
    <w:abstractNumId w:val="67"/>
  </w:num>
  <w:num w:numId="43" w16cid:durableId="2001886764">
    <w:abstractNumId w:val="45"/>
  </w:num>
  <w:num w:numId="44" w16cid:durableId="1684167366">
    <w:abstractNumId w:val="119"/>
  </w:num>
  <w:num w:numId="45" w16cid:durableId="89006749">
    <w:abstractNumId w:val="28"/>
  </w:num>
  <w:num w:numId="46" w16cid:durableId="803697568">
    <w:abstractNumId w:val="86"/>
  </w:num>
  <w:num w:numId="47" w16cid:durableId="1558466568">
    <w:abstractNumId w:val="161"/>
  </w:num>
  <w:num w:numId="48" w16cid:durableId="922226550">
    <w:abstractNumId w:val="117"/>
  </w:num>
  <w:num w:numId="49" w16cid:durableId="1442646042">
    <w:abstractNumId w:val="39"/>
  </w:num>
  <w:num w:numId="50" w16cid:durableId="347753098">
    <w:abstractNumId w:val="146"/>
  </w:num>
  <w:num w:numId="51" w16cid:durableId="878397836">
    <w:abstractNumId w:val="124"/>
  </w:num>
  <w:num w:numId="52" w16cid:durableId="611664841">
    <w:abstractNumId w:val="27"/>
  </w:num>
  <w:num w:numId="53" w16cid:durableId="1670333447">
    <w:abstractNumId w:val="104"/>
    <w:lvlOverride w:ilvl="2">
      <w:lvl w:ilvl="2">
        <w:start w:val="1"/>
        <w:numFmt w:val="decimal"/>
        <w:pStyle w:val="Level3Heading"/>
        <w:lvlText w:val="%1.%2.%3"/>
        <w:lvlJc w:val="left"/>
        <w:pPr>
          <w:ind w:left="720" w:hanging="720"/>
        </w:pPr>
      </w:lvl>
    </w:lvlOverride>
  </w:num>
  <w:num w:numId="54" w16cid:durableId="1730808795">
    <w:abstractNumId w:val="112"/>
  </w:num>
  <w:num w:numId="55" w16cid:durableId="700520222">
    <w:abstractNumId w:val="41"/>
  </w:num>
  <w:num w:numId="56" w16cid:durableId="1289580708">
    <w:abstractNumId w:val="60"/>
  </w:num>
  <w:num w:numId="57" w16cid:durableId="1319577311">
    <w:abstractNumId w:val="102"/>
  </w:num>
  <w:num w:numId="58" w16cid:durableId="175117653">
    <w:abstractNumId w:val="156"/>
  </w:num>
  <w:num w:numId="59" w16cid:durableId="1157770587">
    <w:abstractNumId w:val="97"/>
  </w:num>
  <w:num w:numId="60" w16cid:durableId="98227742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142692031">
    <w:abstractNumId w:val="19"/>
  </w:num>
  <w:num w:numId="62" w16cid:durableId="2010209036">
    <w:abstractNumId w:val="52"/>
  </w:num>
  <w:num w:numId="63" w16cid:durableId="900022246">
    <w:abstractNumId w:val="111"/>
  </w:num>
  <w:num w:numId="64" w16cid:durableId="495002852">
    <w:abstractNumId w:val="72"/>
  </w:num>
  <w:num w:numId="65" w16cid:durableId="1396589031">
    <w:abstractNumId w:val="36"/>
  </w:num>
  <w:num w:numId="66" w16cid:durableId="2088837854">
    <w:abstractNumId w:val="81"/>
  </w:num>
  <w:num w:numId="67" w16cid:durableId="640766516">
    <w:abstractNumId w:val="100"/>
  </w:num>
  <w:num w:numId="68" w16cid:durableId="1458062650">
    <w:abstractNumId w:val="48"/>
  </w:num>
  <w:num w:numId="69" w16cid:durableId="208499049">
    <w:abstractNumId w:val="120"/>
  </w:num>
  <w:num w:numId="70" w16cid:durableId="1599824950">
    <w:abstractNumId w:val="12"/>
  </w:num>
  <w:num w:numId="71" w16cid:durableId="1759908430">
    <w:abstractNumId w:val="54"/>
  </w:num>
  <w:num w:numId="72" w16cid:durableId="2089769323">
    <w:abstractNumId w:val="157"/>
  </w:num>
  <w:num w:numId="73" w16cid:durableId="1540774758">
    <w:abstractNumId w:val="63"/>
  </w:num>
  <w:num w:numId="74" w16cid:durableId="1960528480">
    <w:abstractNumId w:val="153"/>
  </w:num>
  <w:num w:numId="75" w16cid:durableId="583104703">
    <w:abstractNumId w:val="94"/>
  </w:num>
  <w:num w:numId="76" w16cid:durableId="2028096309">
    <w:abstractNumId w:val="26"/>
  </w:num>
  <w:num w:numId="77" w16cid:durableId="1344820634">
    <w:abstractNumId w:val="136"/>
  </w:num>
  <w:num w:numId="78" w16cid:durableId="726343150">
    <w:abstractNumId w:val="56"/>
  </w:num>
  <w:num w:numId="79" w16cid:durableId="86971216">
    <w:abstractNumId w:val="92"/>
  </w:num>
  <w:num w:numId="80" w16cid:durableId="1120536134">
    <w:abstractNumId w:val="80"/>
  </w:num>
  <w:num w:numId="81" w16cid:durableId="200470121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79053728">
    <w:abstractNumId w:val="148"/>
  </w:num>
  <w:num w:numId="83" w16cid:durableId="365103429">
    <w:abstractNumId w:val="150"/>
  </w:num>
  <w:num w:numId="84" w16cid:durableId="1923949477">
    <w:abstractNumId w:val="93"/>
  </w:num>
  <w:num w:numId="85" w16cid:durableId="63769016">
    <w:abstractNumId w:val="131"/>
  </w:num>
  <w:num w:numId="86" w16cid:durableId="486023044">
    <w:abstractNumId w:val="129"/>
  </w:num>
  <w:num w:numId="87" w16cid:durableId="1792822756">
    <w:abstractNumId w:val="43"/>
  </w:num>
  <w:num w:numId="88" w16cid:durableId="1412265664">
    <w:abstractNumId w:val="18"/>
  </w:num>
  <w:num w:numId="89" w16cid:durableId="1093404910">
    <w:abstractNumId w:val="138"/>
  </w:num>
  <w:num w:numId="90" w16cid:durableId="1508638987">
    <w:abstractNumId w:val="127"/>
  </w:num>
  <w:num w:numId="91" w16cid:durableId="744763224">
    <w:abstractNumId w:val="99"/>
  </w:num>
  <w:num w:numId="92" w16cid:durableId="1811284495">
    <w:abstractNumId w:val="51"/>
  </w:num>
  <w:num w:numId="93" w16cid:durableId="1784230281">
    <w:abstractNumId w:val="105"/>
  </w:num>
  <w:num w:numId="94" w16cid:durableId="896162260">
    <w:abstractNumId w:val="84"/>
  </w:num>
  <w:num w:numId="95" w16cid:durableId="490953316">
    <w:abstractNumId w:val="71"/>
  </w:num>
  <w:num w:numId="96" w16cid:durableId="1353218067">
    <w:abstractNumId w:val="30"/>
  </w:num>
  <w:num w:numId="97" w16cid:durableId="407534833">
    <w:abstractNumId w:val="141"/>
  </w:num>
  <w:num w:numId="98" w16cid:durableId="2093429460">
    <w:abstractNumId w:val="133"/>
  </w:num>
  <w:num w:numId="99" w16cid:durableId="278999343">
    <w:abstractNumId w:val="125"/>
  </w:num>
  <w:num w:numId="100" w16cid:durableId="1171525942">
    <w:abstractNumId w:val="126"/>
  </w:num>
  <w:num w:numId="101" w16cid:durableId="1923291000">
    <w:abstractNumId w:val="139"/>
  </w:num>
  <w:num w:numId="102" w16cid:durableId="1303541705">
    <w:abstractNumId w:val="116"/>
  </w:num>
  <w:num w:numId="103" w16cid:durableId="984506743">
    <w:abstractNumId w:val="113"/>
  </w:num>
  <w:num w:numId="104" w16cid:durableId="1732269946">
    <w:abstractNumId w:val="21"/>
  </w:num>
  <w:num w:numId="105" w16cid:durableId="475417579">
    <w:abstractNumId w:val="20"/>
  </w:num>
  <w:num w:numId="106" w16cid:durableId="2119061197">
    <w:abstractNumId w:val="83"/>
  </w:num>
  <w:num w:numId="107" w16cid:durableId="565338425">
    <w:abstractNumId w:val="108"/>
  </w:num>
  <w:num w:numId="108" w16cid:durableId="2066297746">
    <w:abstractNumId w:val="46"/>
  </w:num>
  <w:num w:numId="109" w16cid:durableId="2091802795">
    <w:abstractNumId w:val="14"/>
  </w:num>
  <w:num w:numId="110" w16cid:durableId="2095783263">
    <w:abstractNumId w:val="49"/>
  </w:num>
  <w:num w:numId="111" w16cid:durableId="1586842888">
    <w:abstractNumId w:val="15"/>
  </w:num>
  <w:num w:numId="112" w16cid:durableId="686950497">
    <w:abstractNumId w:val="35"/>
  </w:num>
  <w:num w:numId="113" w16cid:durableId="614096460">
    <w:abstractNumId w:val="64"/>
  </w:num>
  <w:num w:numId="114" w16cid:durableId="1863279720">
    <w:abstractNumId w:val="142"/>
  </w:num>
  <w:num w:numId="115" w16cid:durableId="653534003">
    <w:abstractNumId w:val="23"/>
    <w:lvlOverride w:ilvl="0">
      <w:lvl w:ilvl="0">
        <w:start w:val="1"/>
        <w:numFmt w:val="decimal"/>
        <w:lvlText w:val="%1."/>
        <w:lvlJc w:val="left"/>
        <w:pPr>
          <w:ind w:left="432" w:hanging="432"/>
        </w:pPr>
      </w:lvl>
    </w:lvlOverride>
    <w:lvlOverride w:ilvl="1">
      <w:lvl w:ilvl="1">
        <w:start w:val="1"/>
        <w:numFmt w:val="decimal"/>
        <w:lvlText w:val="%1.%2"/>
        <w:lvlJc w:val="left"/>
        <w:pPr>
          <w:ind w:left="720" w:hanging="720"/>
        </w:pPr>
      </w:lvl>
    </w:lvlOverride>
    <w:lvlOverride w:ilvl="2">
      <w:lvl w:ilvl="2">
        <w:start w:val="1"/>
        <w:numFmt w:val="decimal"/>
        <w:lvlText w:val="%1.%2.%3"/>
        <w:lvlJc w:val="left"/>
        <w:pPr>
          <w:ind w:left="720" w:hanging="720"/>
        </w:pPr>
        <w:rPr>
          <w:i w:val="0"/>
          <w:iCs w:val="0"/>
          <w:specVanish w:val="0"/>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440" w:hanging="1440"/>
        </w:pPr>
        <w:rPr>
          <w:rFonts w:hint="default"/>
          <w:b w:val="0"/>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16" w16cid:durableId="27026176">
    <w:abstractNumId w:val="159"/>
  </w:num>
  <w:num w:numId="117" w16cid:durableId="551422744">
    <w:abstractNumId w:val="29"/>
  </w:num>
  <w:num w:numId="118" w16cid:durableId="1417479572">
    <w:abstractNumId w:val="115"/>
  </w:num>
  <w:num w:numId="119" w16cid:durableId="556549721">
    <w:abstractNumId w:val="65"/>
  </w:num>
  <w:num w:numId="120" w16cid:durableId="107743664">
    <w:abstractNumId w:val="155"/>
  </w:num>
  <w:num w:numId="121" w16cid:durableId="1039085893">
    <w:abstractNumId w:val="164"/>
  </w:num>
  <w:num w:numId="122" w16cid:durableId="1163204633">
    <w:abstractNumId w:val="109"/>
  </w:num>
  <w:num w:numId="123" w16cid:durableId="1065371423">
    <w:abstractNumId w:val="24"/>
  </w:num>
  <w:num w:numId="124" w16cid:durableId="580527103">
    <w:abstractNumId w:val="87"/>
  </w:num>
  <w:num w:numId="125" w16cid:durableId="27066977">
    <w:abstractNumId w:val="101"/>
  </w:num>
  <w:num w:numId="126" w16cid:durableId="1298339122">
    <w:abstractNumId w:val="77"/>
  </w:num>
  <w:num w:numId="127" w16cid:durableId="856309923">
    <w:abstractNumId w:val="53"/>
  </w:num>
  <w:num w:numId="128" w16cid:durableId="70542123">
    <w:abstractNumId w:val="50"/>
  </w:num>
  <w:num w:numId="129" w16cid:durableId="1427113598">
    <w:abstractNumId w:val="163"/>
  </w:num>
  <w:num w:numId="130" w16cid:durableId="299960148">
    <w:abstractNumId w:val="78"/>
  </w:num>
  <w:num w:numId="131" w16cid:durableId="1926109681">
    <w:abstractNumId w:val="70"/>
  </w:num>
  <w:num w:numId="132" w16cid:durableId="351301516">
    <w:abstractNumId w:val="134"/>
  </w:num>
  <w:num w:numId="133" w16cid:durableId="1057432034">
    <w:abstractNumId w:val="13"/>
  </w:num>
  <w:num w:numId="134" w16cid:durableId="1714382616">
    <w:abstractNumId w:val="68"/>
  </w:num>
  <w:num w:numId="135" w16cid:durableId="1895433342">
    <w:abstractNumId w:val="10"/>
  </w:num>
  <w:num w:numId="136" w16cid:durableId="1842545547">
    <w:abstractNumId w:val="106"/>
  </w:num>
  <w:num w:numId="137" w16cid:durableId="2116628942">
    <w:abstractNumId w:val="79"/>
  </w:num>
  <w:num w:numId="138" w16cid:durableId="118884118">
    <w:abstractNumId w:val="33"/>
  </w:num>
  <w:num w:numId="139" w16cid:durableId="238488859">
    <w:abstractNumId w:val="144"/>
  </w:num>
  <w:num w:numId="140" w16cid:durableId="1062099014">
    <w:abstractNumId w:val="74"/>
  </w:num>
  <w:num w:numId="141" w16cid:durableId="904687445">
    <w:abstractNumId w:val="40"/>
    <w:lvlOverride w:ilvl="0">
      <w:lvl w:ilvl="0">
        <w:numFmt w:val="decimal"/>
        <w:lvlText w:val=""/>
        <w:lvlJc w:val="left"/>
      </w:lvl>
    </w:lvlOverride>
    <w:lvlOverride w:ilvl="1">
      <w:lvl w:ilvl="1">
        <w:start w:val="1"/>
        <w:numFmt w:val="upperLetter"/>
        <w:lvlText w:val="%2."/>
        <w:lvlJc w:val="left"/>
        <w:pPr>
          <w:ind w:left="1440" w:hanging="360"/>
        </w:pPr>
        <w:rPr>
          <w:b w:val="0"/>
        </w:rPr>
      </w:lvl>
    </w:lvlOverride>
    <w:lvlOverride w:ilvl="2">
      <w:lvl w:ilvl="2">
        <w:start w:val="1"/>
        <w:numFmt w:val="decimal"/>
        <w:lvlText w:val="%3."/>
        <w:lvlJc w:val="right"/>
        <w:pPr>
          <w:ind w:left="2160" w:hanging="180"/>
        </w:pPr>
        <w:rPr>
          <w:b w:val="0"/>
        </w:rPr>
      </w:lvl>
    </w:lvlOverride>
  </w:num>
  <w:num w:numId="142" w16cid:durableId="942571384">
    <w:abstractNumId w:val="114"/>
  </w:num>
  <w:num w:numId="143" w16cid:durableId="1357540161">
    <w:abstractNumId w:val="88"/>
  </w:num>
  <w:num w:numId="144" w16cid:durableId="1728145920">
    <w:abstractNumId w:val="82"/>
  </w:num>
  <w:num w:numId="145" w16cid:durableId="1219315811">
    <w:abstractNumId w:val="37"/>
  </w:num>
  <w:num w:numId="146" w16cid:durableId="154928513">
    <w:abstractNumId w:val="59"/>
  </w:num>
  <w:num w:numId="147" w16cid:durableId="1815176976">
    <w:abstractNumId w:val="90"/>
  </w:num>
  <w:num w:numId="148" w16cid:durableId="710569077">
    <w:abstractNumId w:val="147"/>
  </w:num>
  <w:num w:numId="149" w16cid:durableId="155612918">
    <w:abstractNumId w:val="145"/>
  </w:num>
  <w:num w:numId="150" w16cid:durableId="1909068076">
    <w:abstractNumId w:val="23"/>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720" w:hanging="720"/>
        </w:pPr>
        <w:rPr>
          <w:rFonts w:hint="default"/>
          <w:i w:val="0"/>
          <w:iCs/>
        </w:rPr>
      </w:lvl>
    </w:lvlOverride>
    <w:lvlOverride w:ilvl="2">
      <w:lvl w:ilvl="2">
        <w:start w:val="1"/>
        <w:numFmt w:val="decimal"/>
        <w:lvlText w:val="%1.%2.%3"/>
        <w:lvlJc w:val="left"/>
        <w:pPr>
          <w:ind w:left="720" w:hanging="720"/>
        </w:pPr>
        <w:rPr>
          <w:i w:val="0"/>
          <w:iCs w:val="0"/>
        </w:rPr>
      </w:lvl>
    </w:lvlOverride>
    <w:lvlOverride w:ilvl="3">
      <w:lvl w:ilvl="3">
        <w:start w:val="1"/>
        <w:numFmt w:val="decimal"/>
        <w:lvlText w:val="%1.%2.%3.%4"/>
        <w:lvlJc w:val="left"/>
        <w:pPr>
          <w:ind w:left="1080" w:hanging="1080"/>
        </w:pPr>
      </w:lvl>
    </w:lvlOverride>
    <w:lvlOverride w:ilvl="4">
      <w:lvl w:ilvl="4">
        <w:start w:val="1"/>
        <w:numFmt w:val="decimal"/>
        <w:lvlText w:val="%1.%2.%3.%4.%5"/>
        <w:lvlJc w:val="left"/>
        <w:pPr>
          <w:ind w:left="1440" w:hanging="1440"/>
        </w:pPr>
        <w:rPr>
          <w:rFonts w:hint="default"/>
          <w:b w:val="0"/>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51" w16cid:durableId="933124192">
    <w:abstractNumId w:val="152"/>
  </w:num>
  <w:num w:numId="152" w16cid:durableId="829560085">
    <w:abstractNumId w:val="123"/>
  </w:num>
  <w:num w:numId="153" w16cid:durableId="1821724125">
    <w:abstractNumId w:val="66"/>
  </w:num>
  <w:num w:numId="154" w16cid:durableId="1007290058">
    <w:abstractNumId w:val="23"/>
    <w:lvlOverride w:ilvl="0">
      <w:lvl w:ilvl="0">
        <w:start w:val="1"/>
        <w:numFmt w:val="decimal"/>
        <w:lvlText w:val="%1."/>
        <w:lvlJc w:val="left"/>
        <w:pPr>
          <w:ind w:left="432" w:hanging="432"/>
        </w:pPr>
      </w:lvl>
    </w:lvlOverride>
    <w:lvlOverride w:ilvl="1">
      <w:lvl w:ilvl="1">
        <w:start w:val="1"/>
        <w:numFmt w:val="decimal"/>
        <w:lvlText w:val="%1.%2"/>
        <w:lvlJc w:val="left"/>
        <w:pPr>
          <w:ind w:left="720" w:hanging="720"/>
        </w:pPr>
        <w:rPr>
          <w:i w:val="0"/>
          <w:iCs/>
        </w:rPr>
      </w:lvl>
    </w:lvlOverride>
    <w:lvlOverride w:ilvl="2">
      <w:lvl w:ilvl="2">
        <w:start w:val="1"/>
        <w:numFmt w:val="decimal"/>
        <w:lvlText w:val="%1.%2.%3"/>
        <w:lvlJc w:val="left"/>
        <w:pPr>
          <w:ind w:left="720" w:hanging="720"/>
        </w:pPr>
        <w:rPr>
          <w:i w:val="0"/>
          <w:iCs w:val="0"/>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440" w:hanging="1440"/>
        </w:pPr>
        <w:rPr>
          <w:rFonts w:hint="default"/>
          <w:b w:val="0"/>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55" w16cid:durableId="1110776610">
    <w:abstractNumId w:val="23"/>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720" w:hanging="720"/>
        </w:pPr>
        <w:rPr>
          <w:rFonts w:hint="default"/>
          <w:i w:val="0"/>
          <w:iCs/>
        </w:rPr>
      </w:lvl>
    </w:lvlOverride>
    <w:lvlOverride w:ilvl="2">
      <w:lvl w:ilvl="2">
        <w:start w:val="1"/>
        <w:numFmt w:val="decimal"/>
        <w:lvlText w:val="%1.%2.%3"/>
        <w:lvlJc w:val="left"/>
        <w:pPr>
          <w:ind w:left="2790" w:hanging="720"/>
        </w:pPr>
        <w:rPr>
          <w:i w:val="0"/>
          <w:iCs w:val="0"/>
        </w:rPr>
      </w:lvl>
    </w:lvlOverride>
    <w:lvlOverride w:ilvl="3">
      <w:lvl w:ilvl="3">
        <w:start w:val="1"/>
        <w:numFmt w:val="decimal"/>
        <w:lvlText w:val="%1.%2.%3.%4"/>
        <w:lvlJc w:val="left"/>
        <w:pPr>
          <w:ind w:left="1080" w:hanging="1080"/>
        </w:pPr>
        <w:rPr>
          <w:rFonts w:hint="default"/>
          <w:i w:val="0"/>
          <w:iCs w:val="0"/>
        </w:rPr>
      </w:lvl>
    </w:lvlOverride>
    <w:lvlOverride w:ilvl="4">
      <w:lvl w:ilvl="4">
        <w:start w:val="1"/>
        <w:numFmt w:val="decimal"/>
        <w:lvlText w:val="%1.%2.%3.%4.%5"/>
        <w:lvlJc w:val="left"/>
        <w:pPr>
          <w:ind w:left="1440" w:hanging="1440"/>
        </w:pPr>
        <w:rPr>
          <w:rFonts w:hint="default"/>
          <w:b w:val="0"/>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56" w16cid:durableId="1149710414">
    <w:abstractNumId w:val="34"/>
  </w:num>
  <w:num w:numId="157" w16cid:durableId="392433506">
    <w:abstractNumId w:val="154"/>
  </w:num>
  <w:num w:numId="158" w16cid:durableId="1175724008">
    <w:abstractNumId w:val="104"/>
  </w:num>
  <w:num w:numId="159" w16cid:durableId="666204183">
    <w:abstractNumId w:val="130"/>
  </w:num>
  <w:num w:numId="160" w16cid:durableId="1261524281">
    <w:abstractNumId w:val="62"/>
  </w:num>
  <w:num w:numId="161" w16cid:durableId="13656849">
    <w:abstractNumId w:val="107"/>
  </w:num>
  <w:num w:numId="162" w16cid:durableId="1175537297">
    <w:abstractNumId w:val="143"/>
  </w:num>
  <w:num w:numId="163" w16cid:durableId="860513438">
    <w:abstractNumId w:val="110"/>
  </w:num>
  <w:num w:numId="164" w16cid:durableId="110519499">
    <w:abstractNumId w:val="158"/>
  </w:num>
  <w:num w:numId="165" w16cid:durableId="405802286">
    <w:abstractNumId w:val="32"/>
  </w:num>
  <w:num w:numId="166" w16cid:durableId="97068752">
    <w:abstractNumId w:val="57"/>
  </w:num>
  <w:num w:numId="167" w16cid:durableId="1294942464">
    <w:abstractNumId w:val="122"/>
  </w:num>
  <w:num w:numId="168" w16cid:durableId="789129927">
    <w:abstractNumId w:val="128"/>
  </w:num>
  <w:num w:numId="169" w16cid:durableId="1388870598">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977761403">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544442108">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499471876">
    <w:abstractNumId w:val="55"/>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1080"/>
  <w:hyphenationZone w:val="95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461E1A"/>
    <w:rsid w:val="0000088D"/>
    <w:rsid w:val="00000AB8"/>
    <w:rsid w:val="00001FAA"/>
    <w:rsid w:val="00002E89"/>
    <w:rsid w:val="000035FE"/>
    <w:rsid w:val="00004583"/>
    <w:rsid w:val="000060E3"/>
    <w:rsid w:val="000064EC"/>
    <w:rsid w:val="000065D3"/>
    <w:rsid w:val="00006B91"/>
    <w:rsid w:val="000074D8"/>
    <w:rsid w:val="0000785D"/>
    <w:rsid w:val="000078B7"/>
    <w:rsid w:val="00010502"/>
    <w:rsid w:val="00010CCF"/>
    <w:rsid w:val="000116D9"/>
    <w:rsid w:val="00012417"/>
    <w:rsid w:val="00012DF5"/>
    <w:rsid w:val="000131F2"/>
    <w:rsid w:val="00013341"/>
    <w:rsid w:val="00013806"/>
    <w:rsid w:val="0001452D"/>
    <w:rsid w:val="00015438"/>
    <w:rsid w:val="000154BD"/>
    <w:rsid w:val="000156E8"/>
    <w:rsid w:val="00016502"/>
    <w:rsid w:val="000167A8"/>
    <w:rsid w:val="00016C6C"/>
    <w:rsid w:val="00016D13"/>
    <w:rsid w:val="00016E1D"/>
    <w:rsid w:val="00017D3E"/>
    <w:rsid w:val="00020247"/>
    <w:rsid w:val="00020459"/>
    <w:rsid w:val="000212DB"/>
    <w:rsid w:val="00023254"/>
    <w:rsid w:val="00023790"/>
    <w:rsid w:val="00023B1C"/>
    <w:rsid w:val="00024ED9"/>
    <w:rsid w:val="00024F7E"/>
    <w:rsid w:val="000253A6"/>
    <w:rsid w:val="000255EE"/>
    <w:rsid w:val="00025847"/>
    <w:rsid w:val="000268A8"/>
    <w:rsid w:val="00026EBB"/>
    <w:rsid w:val="000316A3"/>
    <w:rsid w:val="0003228C"/>
    <w:rsid w:val="00034361"/>
    <w:rsid w:val="0003492B"/>
    <w:rsid w:val="00034EA7"/>
    <w:rsid w:val="00035731"/>
    <w:rsid w:val="00035BED"/>
    <w:rsid w:val="00035F16"/>
    <w:rsid w:val="00036305"/>
    <w:rsid w:val="00037919"/>
    <w:rsid w:val="00037939"/>
    <w:rsid w:val="00037C65"/>
    <w:rsid w:val="00037C6D"/>
    <w:rsid w:val="00040283"/>
    <w:rsid w:val="00040527"/>
    <w:rsid w:val="00041510"/>
    <w:rsid w:val="00042163"/>
    <w:rsid w:val="000422FA"/>
    <w:rsid w:val="0004266F"/>
    <w:rsid w:val="00043098"/>
    <w:rsid w:val="00043C19"/>
    <w:rsid w:val="0004435F"/>
    <w:rsid w:val="00044ABC"/>
    <w:rsid w:val="0004680F"/>
    <w:rsid w:val="000468B5"/>
    <w:rsid w:val="00046DB7"/>
    <w:rsid w:val="000474D6"/>
    <w:rsid w:val="00047D78"/>
    <w:rsid w:val="000505F1"/>
    <w:rsid w:val="00050C44"/>
    <w:rsid w:val="00051281"/>
    <w:rsid w:val="00051419"/>
    <w:rsid w:val="00051D9E"/>
    <w:rsid w:val="00051E18"/>
    <w:rsid w:val="0005212C"/>
    <w:rsid w:val="000522D6"/>
    <w:rsid w:val="00052A06"/>
    <w:rsid w:val="00052A82"/>
    <w:rsid w:val="0005444A"/>
    <w:rsid w:val="00054513"/>
    <w:rsid w:val="000551D1"/>
    <w:rsid w:val="00055B4E"/>
    <w:rsid w:val="00055F69"/>
    <w:rsid w:val="00056174"/>
    <w:rsid w:val="00056E0B"/>
    <w:rsid w:val="0005788D"/>
    <w:rsid w:val="00060146"/>
    <w:rsid w:val="000602FC"/>
    <w:rsid w:val="000606F6"/>
    <w:rsid w:val="00061585"/>
    <w:rsid w:val="00061719"/>
    <w:rsid w:val="00061871"/>
    <w:rsid w:val="00061B1C"/>
    <w:rsid w:val="000625F2"/>
    <w:rsid w:val="00062AB0"/>
    <w:rsid w:val="00062DD5"/>
    <w:rsid w:val="000634B9"/>
    <w:rsid w:val="000636FC"/>
    <w:rsid w:val="000637BC"/>
    <w:rsid w:val="00063AF8"/>
    <w:rsid w:val="00063E9D"/>
    <w:rsid w:val="0006404A"/>
    <w:rsid w:val="00064366"/>
    <w:rsid w:val="00064A47"/>
    <w:rsid w:val="000671E2"/>
    <w:rsid w:val="000677F5"/>
    <w:rsid w:val="00070175"/>
    <w:rsid w:val="000705DC"/>
    <w:rsid w:val="0007060C"/>
    <w:rsid w:val="00070A14"/>
    <w:rsid w:val="00071E18"/>
    <w:rsid w:val="00072955"/>
    <w:rsid w:val="000732AE"/>
    <w:rsid w:val="000733E4"/>
    <w:rsid w:val="00073E90"/>
    <w:rsid w:val="00074111"/>
    <w:rsid w:val="00075841"/>
    <w:rsid w:val="00080E31"/>
    <w:rsid w:val="0008195B"/>
    <w:rsid w:val="00081B45"/>
    <w:rsid w:val="0008204A"/>
    <w:rsid w:val="0008273A"/>
    <w:rsid w:val="00083519"/>
    <w:rsid w:val="0008376C"/>
    <w:rsid w:val="00083791"/>
    <w:rsid w:val="000848B3"/>
    <w:rsid w:val="00084990"/>
    <w:rsid w:val="00084C63"/>
    <w:rsid w:val="00086D6B"/>
    <w:rsid w:val="00086ED9"/>
    <w:rsid w:val="00090166"/>
    <w:rsid w:val="000903D4"/>
    <w:rsid w:val="00091A2B"/>
    <w:rsid w:val="00092639"/>
    <w:rsid w:val="00092DBF"/>
    <w:rsid w:val="0009359D"/>
    <w:rsid w:val="000941BE"/>
    <w:rsid w:val="00094213"/>
    <w:rsid w:val="00094429"/>
    <w:rsid w:val="000945FC"/>
    <w:rsid w:val="000948CA"/>
    <w:rsid w:val="0009508E"/>
    <w:rsid w:val="00095572"/>
    <w:rsid w:val="000957FD"/>
    <w:rsid w:val="00096E39"/>
    <w:rsid w:val="00097BE0"/>
    <w:rsid w:val="00097C68"/>
    <w:rsid w:val="00097D43"/>
    <w:rsid w:val="000A01D6"/>
    <w:rsid w:val="000A0331"/>
    <w:rsid w:val="000A0A68"/>
    <w:rsid w:val="000A0F21"/>
    <w:rsid w:val="000A1242"/>
    <w:rsid w:val="000A1F3A"/>
    <w:rsid w:val="000A20F8"/>
    <w:rsid w:val="000A2472"/>
    <w:rsid w:val="000A2EEB"/>
    <w:rsid w:val="000A388D"/>
    <w:rsid w:val="000A39B8"/>
    <w:rsid w:val="000A52F1"/>
    <w:rsid w:val="000A556B"/>
    <w:rsid w:val="000A5D05"/>
    <w:rsid w:val="000A651F"/>
    <w:rsid w:val="000A6BC7"/>
    <w:rsid w:val="000A71D2"/>
    <w:rsid w:val="000A752C"/>
    <w:rsid w:val="000B0604"/>
    <w:rsid w:val="000B0924"/>
    <w:rsid w:val="000B09CD"/>
    <w:rsid w:val="000B0EDD"/>
    <w:rsid w:val="000B102A"/>
    <w:rsid w:val="000B13CA"/>
    <w:rsid w:val="000B2146"/>
    <w:rsid w:val="000B224C"/>
    <w:rsid w:val="000B2B93"/>
    <w:rsid w:val="000B32DE"/>
    <w:rsid w:val="000B347B"/>
    <w:rsid w:val="000B3FDF"/>
    <w:rsid w:val="000B4527"/>
    <w:rsid w:val="000B4991"/>
    <w:rsid w:val="000B4AC5"/>
    <w:rsid w:val="000B63A7"/>
    <w:rsid w:val="000B6699"/>
    <w:rsid w:val="000B6D1D"/>
    <w:rsid w:val="000B6DD3"/>
    <w:rsid w:val="000B6F05"/>
    <w:rsid w:val="000B7328"/>
    <w:rsid w:val="000C017B"/>
    <w:rsid w:val="000C056E"/>
    <w:rsid w:val="000C0E06"/>
    <w:rsid w:val="000C14F7"/>
    <w:rsid w:val="000C1CD8"/>
    <w:rsid w:val="000C24EF"/>
    <w:rsid w:val="000C2E96"/>
    <w:rsid w:val="000C34D0"/>
    <w:rsid w:val="000C3F1E"/>
    <w:rsid w:val="000C3F8C"/>
    <w:rsid w:val="000C481D"/>
    <w:rsid w:val="000C5271"/>
    <w:rsid w:val="000C5C02"/>
    <w:rsid w:val="000C61D3"/>
    <w:rsid w:val="000C632C"/>
    <w:rsid w:val="000C6C45"/>
    <w:rsid w:val="000C7382"/>
    <w:rsid w:val="000C7498"/>
    <w:rsid w:val="000C7842"/>
    <w:rsid w:val="000C79AC"/>
    <w:rsid w:val="000D050C"/>
    <w:rsid w:val="000D060B"/>
    <w:rsid w:val="000D0E4C"/>
    <w:rsid w:val="000D10A3"/>
    <w:rsid w:val="000D1274"/>
    <w:rsid w:val="000D12B0"/>
    <w:rsid w:val="000D14E6"/>
    <w:rsid w:val="000D1AE5"/>
    <w:rsid w:val="000D32BD"/>
    <w:rsid w:val="000D374C"/>
    <w:rsid w:val="000D3F0D"/>
    <w:rsid w:val="000D4265"/>
    <w:rsid w:val="000D5AAA"/>
    <w:rsid w:val="000D74EA"/>
    <w:rsid w:val="000D7954"/>
    <w:rsid w:val="000D7EB9"/>
    <w:rsid w:val="000E0142"/>
    <w:rsid w:val="000E01FA"/>
    <w:rsid w:val="000E05D4"/>
    <w:rsid w:val="000E0D49"/>
    <w:rsid w:val="000E0EEF"/>
    <w:rsid w:val="000E1231"/>
    <w:rsid w:val="000E1487"/>
    <w:rsid w:val="000E16AE"/>
    <w:rsid w:val="000E186B"/>
    <w:rsid w:val="000E1BE2"/>
    <w:rsid w:val="000E1D70"/>
    <w:rsid w:val="000E29E3"/>
    <w:rsid w:val="000E30DA"/>
    <w:rsid w:val="000E3C44"/>
    <w:rsid w:val="000E3D55"/>
    <w:rsid w:val="000E4409"/>
    <w:rsid w:val="000E476C"/>
    <w:rsid w:val="000E4800"/>
    <w:rsid w:val="000E55D6"/>
    <w:rsid w:val="000E56D4"/>
    <w:rsid w:val="000E5CF8"/>
    <w:rsid w:val="000E6229"/>
    <w:rsid w:val="000E7E4C"/>
    <w:rsid w:val="000F02D6"/>
    <w:rsid w:val="000F0665"/>
    <w:rsid w:val="000F0DD9"/>
    <w:rsid w:val="000F11E9"/>
    <w:rsid w:val="000F13D8"/>
    <w:rsid w:val="000F1852"/>
    <w:rsid w:val="000F224F"/>
    <w:rsid w:val="000F22A1"/>
    <w:rsid w:val="000F3BB0"/>
    <w:rsid w:val="000F4551"/>
    <w:rsid w:val="000F5C47"/>
    <w:rsid w:val="000F7603"/>
    <w:rsid w:val="001008DC"/>
    <w:rsid w:val="00100B06"/>
    <w:rsid w:val="00100EA1"/>
    <w:rsid w:val="0010127F"/>
    <w:rsid w:val="0010174A"/>
    <w:rsid w:val="0010363D"/>
    <w:rsid w:val="00103928"/>
    <w:rsid w:val="00103B31"/>
    <w:rsid w:val="0010487C"/>
    <w:rsid w:val="00104CA6"/>
    <w:rsid w:val="0010509E"/>
    <w:rsid w:val="00105345"/>
    <w:rsid w:val="0010548D"/>
    <w:rsid w:val="00105977"/>
    <w:rsid w:val="00105DF9"/>
    <w:rsid w:val="001064CB"/>
    <w:rsid w:val="00106885"/>
    <w:rsid w:val="00106D95"/>
    <w:rsid w:val="00107CF6"/>
    <w:rsid w:val="00110783"/>
    <w:rsid w:val="001120B5"/>
    <w:rsid w:val="0011214C"/>
    <w:rsid w:val="001122B4"/>
    <w:rsid w:val="00112687"/>
    <w:rsid w:val="00113552"/>
    <w:rsid w:val="001136F8"/>
    <w:rsid w:val="00113861"/>
    <w:rsid w:val="001140A5"/>
    <w:rsid w:val="00114376"/>
    <w:rsid w:val="00114E9A"/>
    <w:rsid w:val="0011505E"/>
    <w:rsid w:val="00115E59"/>
    <w:rsid w:val="0011670F"/>
    <w:rsid w:val="00116CED"/>
    <w:rsid w:val="00117170"/>
    <w:rsid w:val="001171B8"/>
    <w:rsid w:val="00117A27"/>
    <w:rsid w:val="001209B5"/>
    <w:rsid w:val="001209FF"/>
    <w:rsid w:val="0012109E"/>
    <w:rsid w:val="00121306"/>
    <w:rsid w:val="00121806"/>
    <w:rsid w:val="00121AF5"/>
    <w:rsid w:val="00121DC8"/>
    <w:rsid w:val="0012288D"/>
    <w:rsid w:val="0012293C"/>
    <w:rsid w:val="00122967"/>
    <w:rsid w:val="00122F19"/>
    <w:rsid w:val="001243A1"/>
    <w:rsid w:val="0012471F"/>
    <w:rsid w:val="00124776"/>
    <w:rsid w:val="001247B8"/>
    <w:rsid w:val="001252E8"/>
    <w:rsid w:val="001253AD"/>
    <w:rsid w:val="00125755"/>
    <w:rsid w:val="00126EA3"/>
    <w:rsid w:val="00127538"/>
    <w:rsid w:val="00127AAE"/>
    <w:rsid w:val="00127D25"/>
    <w:rsid w:val="00130327"/>
    <w:rsid w:val="00130E6D"/>
    <w:rsid w:val="00130F9C"/>
    <w:rsid w:val="00131E22"/>
    <w:rsid w:val="00133801"/>
    <w:rsid w:val="00133908"/>
    <w:rsid w:val="0013467E"/>
    <w:rsid w:val="001349EB"/>
    <w:rsid w:val="00134C57"/>
    <w:rsid w:val="00134E97"/>
    <w:rsid w:val="00135238"/>
    <w:rsid w:val="001352AB"/>
    <w:rsid w:val="00135409"/>
    <w:rsid w:val="00135884"/>
    <w:rsid w:val="0013592E"/>
    <w:rsid w:val="00136308"/>
    <w:rsid w:val="0013632B"/>
    <w:rsid w:val="00136A90"/>
    <w:rsid w:val="00136EA9"/>
    <w:rsid w:val="0013766A"/>
    <w:rsid w:val="00137F68"/>
    <w:rsid w:val="00137FAF"/>
    <w:rsid w:val="001406F0"/>
    <w:rsid w:val="00140F93"/>
    <w:rsid w:val="001418E6"/>
    <w:rsid w:val="00141CF2"/>
    <w:rsid w:val="00143241"/>
    <w:rsid w:val="0014462E"/>
    <w:rsid w:val="00144867"/>
    <w:rsid w:val="00144E34"/>
    <w:rsid w:val="001459EC"/>
    <w:rsid w:val="0014714E"/>
    <w:rsid w:val="00147C9E"/>
    <w:rsid w:val="00151123"/>
    <w:rsid w:val="001516E9"/>
    <w:rsid w:val="00151BAE"/>
    <w:rsid w:val="00153104"/>
    <w:rsid w:val="0015311C"/>
    <w:rsid w:val="00153203"/>
    <w:rsid w:val="001549E5"/>
    <w:rsid w:val="00154BB1"/>
    <w:rsid w:val="0015515C"/>
    <w:rsid w:val="0015582A"/>
    <w:rsid w:val="00156467"/>
    <w:rsid w:val="00156869"/>
    <w:rsid w:val="00157563"/>
    <w:rsid w:val="001575B0"/>
    <w:rsid w:val="0015787C"/>
    <w:rsid w:val="00157A26"/>
    <w:rsid w:val="0016000B"/>
    <w:rsid w:val="00160752"/>
    <w:rsid w:val="00160F6A"/>
    <w:rsid w:val="00161333"/>
    <w:rsid w:val="00161E56"/>
    <w:rsid w:val="00162466"/>
    <w:rsid w:val="00163A90"/>
    <w:rsid w:val="00163C0C"/>
    <w:rsid w:val="001647E2"/>
    <w:rsid w:val="00164858"/>
    <w:rsid w:val="00164D3D"/>
    <w:rsid w:val="00165CA5"/>
    <w:rsid w:val="0016640A"/>
    <w:rsid w:val="00166694"/>
    <w:rsid w:val="00170063"/>
    <w:rsid w:val="00170709"/>
    <w:rsid w:val="00171C19"/>
    <w:rsid w:val="00171E23"/>
    <w:rsid w:val="00171E5C"/>
    <w:rsid w:val="00171F6A"/>
    <w:rsid w:val="001721CB"/>
    <w:rsid w:val="00172EF5"/>
    <w:rsid w:val="001731F3"/>
    <w:rsid w:val="0017321E"/>
    <w:rsid w:val="001734E3"/>
    <w:rsid w:val="001753A1"/>
    <w:rsid w:val="001756CD"/>
    <w:rsid w:val="00175759"/>
    <w:rsid w:val="00175B89"/>
    <w:rsid w:val="0017655A"/>
    <w:rsid w:val="00176D96"/>
    <w:rsid w:val="00177060"/>
    <w:rsid w:val="001771E4"/>
    <w:rsid w:val="001775D1"/>
    <w:rsid w:val="001777AC"/>
    <w:rsid w:val="00177C17"/>
    <w:rsid w:val="0018017B"/>
    <w:rsid w:val="00180445"/>
    <w:rsid w:val="0018079F"/>
    <w:rsid w:val="00180899"/>
    <w:rsid w:val="0018102C"/>
    <w:rsid w:val="0018176A"/>
    <w:rsid w:val="00182069"/>
    <w:rsid w:val="001832F1"/>
    <w:rsid w:val="00184270"/>
    <w:rsid w:val="001845CF"/>
    <w:rsid w:val="00185692"/>
    <w:rsid w:val="00185787"/>
    <w:rsid w:val="00186228"/>
    <w:rsid w:val="00186603"/>
    <w:rsid w:val="00186E1C"/>
    <w:rsid w:val="001870A3"/>
    <w:rsid w:val="001872A9"/>
    <w:rsid w:val="00187BAE"/>
    <w:rsid w:val="00187FC6"/>
    <w:rsid w:val="001908B6"/>
    <w:rsid w:val="00191E62"/>
    <w:rsid w:val="0019265F"/>
    <w:rsid w:val="001935F3"/>
    <w:rsid w:val="001938DD"/>
    <w:rsid w:val="00193D27"/>
    <w:rsid w:val="00193DD2"/>
    <w:rsid w:val="001953BF"/>
    <w:rsid w:val="0019611A"/>
    <w:rsid w:val="00196610"/>
    <w:rsid w:val="00196788"/>
    <w:rsid w:val="001970AC"/>
    <w:rsid w:val="00197DFD"/>
    <w:rsid w:val="001A08E7"/>
    <w:rsid w:val="001A0900"/>
    <w:rsid w:val="001A102F"/>
    <w:rsid w:val="001A12F2"/>
    <w:rsid w:val="001A1404"/>
    <w:rsid w:val="001A15F9"/>
    <w:rsid w:val="001A3D7B"/>
    <w:rsid w:val="001A54EC"/>
    <w:rsid w:val="001A5734"/>
    <w:rsid w:val="001A5A19"/>
    <w:rsid w:val="001A6438"/>
    <w:rsid w:val="001A6B83"/>
    <w:rsid w:val="001A6DAA"/>
    <w:rsid w:val="001A6EB2"/>
    <w:rsid w:val="001A78D2"/>
    <w:rsid w:val="001A7AB8"/>
    <w:rsid w:val="001B0291"/>
    <w:rsid w:val="001B18A7"/>
    <w:rsid w:val="001B18C0"/>
    <w:rsid w:val="001B1D67"/>
    <w:rsid w:val="001B1EFD"/>
    <w:rsid w:val="001B2A13"/>
    <w:rsid w:val="001B335E"/>
    <w:rsid w:val="001B3791"/>
    <w:rsid w:val="001B39EC"/>
    <w:rsid w:val="001B49F4"/>
    <w:rsid w:val="001B6284"/>
    <w:rsid w:val="001B630B"/>
    <w:rsid w:val="001B63EA"/>
    <w:rsid w:val="001B6D43"/>
    <w:rsid w:val="001B704C"/>
    <w:rsid w:val="001B7722"/>
    <w:rsid w:val="001C0970"/>
    <w:rsid w:val="001C2BB5"/>
    <w:rsid w:val="001C2DED"/>
    <w:rsid w:val="001C366C"/>
    <w:rsid w:val="001C38F1"/>
    <w:rsid w:val="001C4935"/>
    <w:rsid w:val="001C5127"/>
    <w:rsid w:val="001C5880"/>
    <w:rsid w:val="001C5C85"/>
    <w:rsid w:val="001C674A"/>
    <w:rsid w:val="001C6EBF"/>
    <w:rsid w:val="001C7DF3"/>
    <w:rsid w:val="001D041C"/>
    <w:rsid w:val="001D060E"/>
    <w:rsid w:val="001D0AAF"/>
    <w:rsid w:val="001D0E1D"/>
    <w:rsid w:val="001D1419"/>
    <w:rsid w:val="001D1641"/>
    <w:rsid w:val="001D28AA"/>
    <w:rsid w:val="001D3938"/>
    <w:rsid w:val="001D3A9F"/>
    <w:rsid w:val="001D44B3"/>
    <w:rsid w:val="001D4692"/>
    <w:rsid w:val="001D6B68"/>
    <w:rsid w:val="001D7178"/>
    <w:rsid w:val="001D73CD"/>
    <w:rsid w:val="001D78C8"/>
    <w:rsid w:val="001D7AF7"/>
    <w:rsid w:val="001D7B44"/>
    <w:rsid w:val="001D7D31"/>
    <w:rsid w:val="001E0369"/>
    <w:rsid w:val="001E0438"/>
    <w:rsid w:val="001E06EE"/>
    <w:rsid w:val="001E0C86"/>
    <w:rsid w:val="001E0CAA"/>
    <w:rsid w:val="001E1A45"/>
    <w:rsid w:val="001E2FF6"/>
    <w:rsid w:val="001E37CC"/>
    <w:rsid w:val="001E3961"/>
    <w:rsid w:val="001E4035"/>
    <w:rsid w:val="001E4057"/>
    <w:rsid w:val="001E40D1"/>
    <w:rsid w:val="001E420B"/>
    <w:rsid w:val="001E42D2"/>
    <w:rsid w:val="001E49D8"/>
    <w:rsid w:val="001E51B1"/>
    <w:rsid w:val="001E5538"/>
    <w:rsid w:val="001E5594"/>
    <w:rsid w:val="001E7094"/>
    <w:rsid w:val="001E756D"/>
    <w:rsid w:val="001E7704"/>
    <w:rsid w:val="001E79FD"/>
    <w:rsid w:val="001E7BD0"/>
    <w:rsid w:val="001E7C7A"/>
    <w:rsid w:val="001F01AB"/>
    <w:rsid w:val="001F1063"/>
    <w:rsid w:val="001F145B"/>
    <w:rsid w:val="001F1643"/>
    <w:rsid w:val="001F1B2C"/>
    <w:rsid w:val="001F1DA3"/>
    <w:rsid w:val="001F217C"/>
    <w:rsid w:val="001F23AB"/>
    <w:rsid w:val="001F2CDD"/>
    <w:rsid w:val="001F3D75"/>
    <w:rsid w:val="001F4465"/>
    <w:rsid w:val="001F51A0"/>
    <w:rsid w:val="001F52E9"/>
    <w:rsid w:val="001F6583"/>
    <w:rsid w:val="001F6C0F"/>
    <w:rsid w:val="001F6FF0"/>
    <w:rsid w:val="001F7750"/>
    <w:rsid w:val="001F7C38"/>
    <w:rsid w:val="0020007B"/>
    <w:rsid w:val="00200BC8"/>
    <w:rsid w:val="002019A7"/>
    <w:rsid w:val="00201F08"/>
    <w:rsid w:val="00203AFC"/>
    <w:rsid w:val="002044CA"/>
    <w:rsid w:val="002059D1"/>
    <w:rsid w:val="00205EE3"/>
    <w:rsid w:val="002060F5"/>
    <w:rsid w:val="00206575"/>
    <w:rsid w:val="002065A8"/>
    <w:rsid w:val="002070A5"/>
    <w:rsid w:val="002100FE"/>
    <w:rsid w:val="00210941"/>
    <w:rsid w:val="00210C84"/>
    <w:rsid w:val="00210CA0"/>
    <w:rsid w:val="00210D29"/>
    <w:rsid w:val="0021100F"/>
    <w:rsid w:val="0021103D"/>
    <w:rsid w:val="00211563"/>
    <w:rsid w:val="00211BBD"/>
    <w:rsid w:val="002137AC"/>
    <w:rsid w:val="00213863"/>
    <w:rsid w:val="0021441C"/>
    <w:rsid w:val="002158CE"/>
    <w:rsid w:val="00215DAD"/>
    <w:rsid w:val="002167CB"/>
    <w:rsid w:val="0021688E"/>
    <w:rsid w:val="00216DC4"/>
    <w:rsid w:val="00216F2F"/>
    <w:rsid w:val="002174ED"/>
    <w:rsid w:val="0021766B"/>
    <w:rsid w:val="00217AB7"/>
    <w:rsid w:val="00217C2A"/>
    <w:rsid w:val="00217CE6"/>
    <w:rsid w:val="00217DB3"/>
    <w:rsid w:val="002202B2"/>
    <w:rsid w:val="00220E33"/>
    <w:rsid w:val="00221673"/>
    <w:rsid w:val="002221A4"/>
    <w:rsid w:val="00222477"/>
    <w:rsid w:val="00223034"/>
    <w:rsid w:val="002234E3"/>
    <w:rsid w:val="00223513"/>
    <w:rsid w:val="00223592"/>
    <w:rsid w:val="0022370A"/>
    <w:rsid w:val="00223C12"/>
    <w:rsid w:val="00224047"/>
    <w:rsid w:val="00224223"/>
    <w:rsid w:val="002243C1"/>
    <w:rsid w:val="00225459"/>
    <w:rsid w:val="002255C9"/>
    <w:rsid w:val="0022632D"/>
    <w:rsid w:val="00226418"/>
    <w:rsid w:val="00226502"/>
    <w:rsid w:val="0022655D"/>
    <w:rsid w:val="00226B1D"/>
    <w:rsid w:val="002270E8"/>
    <w:rsid w:val="0022769F"/>
    <w:rsid w:val="00230A81"/>
    <w:rsid w:val="00232A24"/>
    <w:rsid w:val="002330C8"/>
    <w:rsid w:val="00233732"/>
    <w:rsid w:val="00233D40"/>
    <w:rsid w:val="002340D0"/>
    <w:rsid w:val="002346A7"/>
    <w:rsid w:val="00234DD2"/>
    <w:rsid w:val="00235008"/>
    <w:rsid w:val="00235980"/>
    <w:rsid w:val="0023604E"/>
    <w:rsid w:val="00236A1F"/>
    <w:rsid w:val="00236BC3"/>
    <w:rsid w:val="00236C14"/>
    <w:rsid w:val="00237343"/>
    <w:rsid w:val="00237609"/>
    <w:rsid w:val="00241A0F"/>
    <w:rsid w:val="002432EF"/>
    <w:rsid w:val="00243EF7"/>
    <w:rsid w:val="002440C7"/>
    <w:rsid w:val="00244439"/>
    <w:rsid w:val="00244BF9"/>
    <w:rsid w:val="00245474"/>
    <w:rsid w:val="002456CF"/>
    <w:rsid w:val="002459AF"/>
    <w:rsid w:val="00245BAC"/>
    <w:rsid w:val="00245BE5"/>
    <w:rsid w:val="00245CAA"/>
    <w:rsid w:val="00245E8C"/>
    <w:rsid w:val="00247328"/>
    <w:rsid w:val="0024783B"/>
    <w:rsid w:val="0025071B"/>
    <w:rsid w:val="00250C98"/>
    <w:rsid w:val="00251794"/>
    <w:rsid w:val="00251A9C"/>
    <w:rsid w:val="00251AD2"/>
    <w:rsid w:val="00251D4F"/>
    <w:rsid w:val="002528E3"/>
    <w:rsid w:val="00253348"/>
    <w:rsid w:val="002543C9"/>
    <w:rsid w:val="00255389"/>
    <w:rsid w:val="00256302"/>
    <w:rsid w:val="0026013E"/>
    <w:rsid w:val="002604D7"/>
    <w:rsid w:val="0026097A"/>
    <w:rsid w:val="0026138B"/>
    <w:rsid w:val="00261A50"/>
    <w:rsid w:val="00261E41"/>
    <w:rsid w:val="00262660"/>
    <w:rsid w:val="002627D8"/>
    <w:rsid w:val="00262B34"/>
    <w:rsid w:val="0026308B"/>
    <w:rsid w:val="00263125"/>
    <w:rsid w:val="002634A8"/>
    <w:rsid w:val="002640A0"/>
    <w:rsid w:val="00264160"/>
    <w:rsid w:val="00265C7E"/>
    <w:rsid w:val="00265E70"/>
    <w:rsid w:val="00266A54"/>
    <w:rsid w:val="00267967"/>
    <w:rsid w:val="00267C88"/>
    <w:rsid w:val="00271B7D"/>
    <w:rsid w:val="002724B3"/>
    <w:rsid w:val="0027366A"/>
    <w:rsid w:val="002736E5"/>
    <w:rsid w:val="00274FD4"/>
    <w:rsid w:val="002751C3"/>
    <w:rsid w:val="00275556"/>
    <w:rsid w:val="00275B8C"/>
    <w:rsid w:val="002765CE"/>
    <w:rsid w:val="00276773"/>
    <w:rsid w:val="00276F67"/>
    <w:rsid w:val="00276FD8"/>
    <w:rsid w:val="002770B7"/>
    <w:rsid w:val="00277CF9"/>
    <w:rsid w:val="0028057A"/>
    <w:rsid w:val="00280EC9"/>
    <w:rsid w:val="00281AE9"/>
    <w:rsid w:val="00281E27"/>
    <w:rsid w:val="002820D4"/>
    <w:rsid w:val="0028211A"/>
    <w:rsid w:val="002829FC"/>
    <w:rsid w:val="00282A14"/>
    <w:rsid w:val="00283F6C"/>
    <w:rsid w:val="00285006"/>
    <w:rsid w:val="00285159"/>
    <w:rsid w:val="00285174"/>
    <w:rsid w:val="00285D89"/>
    <w:rsid w:val="00285FCE"/>
    <w:rsid w:val="0028775C"/>
    <w:rsid w:val="002878E1"/>
    <w:rsid w:val="00287F73"/>
    <w:rsid w:val="002906FA"/>
    <w:rsid w:val="00290870"/>
    <w:rsid w:val="00290C7A"/>
    <w:rsid w:val="00290E13"/>
    <w:rsid w:val="00291493"/>
    <w:rsid w:val="00291522"/>
    <w:rsid w:val="00292D8B"/>
    <w:rsid w:val="00292E25"/>
    <w:rsid w:val="00292F71"/>
    <w:rsid w:val="0029346F"/>
    <w:rsid w:val="0029350D"/>
    <w:rsid w:val="00293B61"/>
    <w:rsid w:val="0029462D"/>
    <w:rsid w:val="0029474A"/>
    <w:rsid w:val="00294B7B"/>
    <w:rsid w:val="00295252"/>
    <w:rsid w:val="002957E0"/>
    <w:rsid w:val="0029593A"/>
    <w:rsid w:val="00296186"/>
    <w:rsid w:val="002961E2"/>
    <w:rsid w:val="002963E0"/>
    <w:rsid w:val="00297089"/>
    <w:rsid w:val="00297644"/>
    <w:rsid w:val="002A0286"/>
    <w:rsid w:val="002A0B5B"/>
    <w:rsid w:val="002A0C8F"/>
    <w:rsid w:val="002A1702"/>
    <w:rsid w:val="002A18F0"/>
    <w:rsid w:val="002A1CC1"/>
    <w:rsid w:val="002A2529"/>
    <w:rsid w:val="002A2592"/>
    <w:rsid w:val="002A5090"/>
    <w:rsid w:val="002A6DC7"/>
    <w:rsid w:val="002A7045"/>
    <w:rsid w:val="002A7668"/>
    <w:rsid w:val="002A797B"/>
    <w:rsid w:val="002A7F44"/>
    <w:rsid w:val="002A7F61"/>
    <w:rsid w:val="002B0127"/>
    <w:rsid w:val="002B1FC3"/>
    <w:rsid w:val="002B219C"/>
    <w:rsid w:val="002B2C91"/>
    <w:rsid w:val="002B2D76"/>
    <w:rsid w:val="002B2EE1"/>
    <w:rsid w:val="002B394B"/>
    <w:rsid w:val="002B3D00"/>
    <w:rsid w:val="002B4F89"/>
    <w:rsid w:val="002B58B6"/>
    <w:rsid w:val="002B6219"/>
    <w:rsid w:val="002B6CF2"/>
    <w:rsid w:val="002B793E"/>
    <w:rsid w:val="002C087B"/>
    <w:rsid w:val="002C137C"/>
    <w:rsid w:val="002C14D9"/>
    <w:rsid w:val="002C2FB1"/>
    <w:rsid w:val="002C36CC"/>
    <w:rsid w:val="002C381B"/>
    <w:rsid w:val="002C4230"/>
    <w:rsid w:val="002C4F12"/>
    <w:rsid w:val="002C6B7E"/>
    <w:rsid w:val="002C6DAB"/>
    <w:rsid w:val="002C7AB5"/>
    <w:rsid w:val="002C7B30"/>
    <w:rsid w:val="002D01F9"/>
    <w:rsid w:val="002D04E3"/>
    <w:rsid w:val="002D07D6"/>
    <w:rsid w:val="002D1025"/>
    <w:rsid w:val="002D1B89"/>
    <w:rsid w:val="002D2B6E"/>
    <w:rsid w:val="002D2D71"/>
    <w:rsid w:val="002D302F"/>
    <w:rsid w:val="002D314D"/>
    <w:rsid w:val="002D3B34"/>
    <w:rsid w:val="002D3E97"/>
    <w:rsid w:val="002D4603"/>
    <w:rsid w:val="002D4EC5"/>
    <w:rsid w:val="002D5270"/>
    <w:rsid w:val="002D53F0"/>
    <w:rsid w:val="002D542C"/>
    <w:rsid w:val="002D5501"/>
    <w:rsid w:val="002D55EB"/>
    <w:rsid w:val="002D561E"/>
    <w:rsid w:val="002D5ECD"/>
    <w:rsid w:val="002D5F67"/>
    <w:rsid w:val="002D6178"/>
    <w:rsid w:val="002D6A8D"/>
    <w:rsid w:val="002D7420"/>
    <w:rsid w:val="002D79AE"/>
    <w:rsid w:val="002D7C23"/>
    <w:rsid w:val="002D7E01"/>
    <w:rsid w:val="002E00B7"/>
    <w:rsid w:val="002E01D7"/>
    <w:rsid w:val="002E0A9A"/>
    <w:rsid w:val="002E0B9E"/>
    <w:rsid w:val="002E1208"/>
    <w:rsid w:val="002E20FA"/>
    <w:rsid w:val="002E3804"/>
    <w:rsid w:val="002E3D73"/>
    <w:rsid w:val="002E5D90"/>
    <w:rsid w:val="002E6518"/>
    <w:rsid w:val="002E694C"/>
    <w:rsid w:val="002E69CF"/>
    <w:rsid w:val="002E6E66"/>
    <w:rsid w:val="002E71D4"/>
    <w:rsid w:val="002E754D"/>
    <w:rsid w:val="002E7CD3"/>
    <w:rsid w:val="002F08B4"/>
    <w:rsid w:val="002F1425"/>
    <w:rsid w:val="002F15B5"/>
    <w:rsid w:val="002F201B"/>
    <w:rsid w:val="002F236B"/>
    <w:rsid w:val="002F2672"/>
    <w:rsid w:val="002F2F9A"/>
    <w:rsid w:val="002F3FD0"/>
    <w:rsid w:val="002F4A37"/>
    <w:rsid w:val="002F507E"/>
    <w:rsid w:val="002F5292"/>
    <w:rsid w:val="002F58E5"/>
    <w:rsid w:val="002F78D3"/>
    <w:rsid w:val="00300310"/>
    <w:rsid w:val="00300A11"/>
    <w:rsid w:val="00301366"/>
    <w:rsid w:val="00301A84"/>
    <w:rsid w:val="00301BF7"/>
    <w:rsid w:val="0030225E"/>
    <w:rsid w:val="003024B6"/>
    <w:rsid w:val="00303C8F"/>
    <w:rsid w:val="00303E1B"/>
    <w:rsid w:val="003041F9"/>
    <w:rsid w:val="00304294"/>
    <w:rsid w:val="003043D6"/>
    <w:rsid w:val="003051F4"/>
    <w:rsid w:val="003053AA"/>
    <w:rsid w:val="00305B52"/>
    <w:rsid w:val="00305C82"/>
    <w:rsid w:val="00306581"/>
    <w:rsid w:val="00306828"/>
    <w:rsid w:val="00306894"/>
    <w:rsid w:val="00306A2B"/>
    <w:rsid w:val="003076A6"/>
    <w:rsid w:val="0030773E"/>
    <w:rsid w:val="00307C17"/>
    <w:rsid w:val="00311620"/>
    <w:rsid w:val="00311725"/>
    <w:rsid w:val="00311729"/>
    <w:rsid w:val="0031222C"/>
    <w:rsid w:val="00313B09"/>
    <w:rsid w:val="00315CDA"/>
    <w:rsid w:val="00317E42"/>
    <w:rsid w:val="003202AA"/>
    <w:rsid w:val="0032060C"/>
    <w:rsid w:val="00320D5F"/>
    <w:rsid w:val="00321369"/>
    <w:rsid w:val="00321BDD"/>
    <w:rsid w:val="003220F0"/>
    <w:rsid w:val="00323703"/>
    <w:rsid w:val="00325EF5"/>
    <w:rsid w:val="00327303"/>
    <w:rsid w:val="0033061E"/>
    <w:rsid w:val="00331A33"/>
    <w:rsid w:val="00332037"/>
    <w:rsid w:val="00332B27"/>
    <w:rsid w:val="00332BE0"/>
    <w:rsid w:val="00333FF4"/>
    <w:rsid w:val="003345B3"/>
    <w:rsid w:val="0033537E"/>
    <w:rsid w:val="0033558D"/>
    <w:rsid w:val="003356E6"/>
    <w:rsid w:val="0033574F"/>
    <w:rsid w:val="00335BA6"/>
    <w:rsid w:val="00336502"/>
    <w:rsid w:val="0033668B"/>
    <w:rsid w:val="003367D3"/>
    <w:rsid w:val="003370D1"/>
    <w:rsid w:val="00337585"/>
    <w:rsid w:val="003379FF"/>
    <w:rsid w:val="00337C15"/>
    <w:rsid w:val="00337FF8"/>
    <w:rsid w:val="0034055D"/>
    <w:rsid w:val="00340A51"/>
    <w:rsid w:val="00341F5B"/>
    <w:rsid w:val="0034202B"/>
    <w:rsid w:val="00342A0E"/>
    <w:rsid w:val="00343344"/>
    <w:rsid w:val="00343598"/>
    <w:rsid w:val="00343FB5"/>
    <w:rsid w:val="003442F0"/>
    <w:rsid w:val="00345174"/>
    <w:rsid w:val="0034518B"/>
    <w:rsid w:val="003451F0"/>
    <w:rsid w:val="00345C67"/>
    <w:rsid w:val="00345F1D"/>
    <w:rsid w:val="00345F89"/>
    <w:rsid w:val="003470E6"/>
    <w:rsid w:val="00350C29"/>
    <w:rsid w:val="00350F72"/>
    <w:rsid w:val="003510CC"/>
    <w:rsid w:val="003511AB"/>
    <w:rsid w:val="003516CC"/>
    <w:rsid w:val="0035201C"/>
    <w:rsid w:val="003525C7"/>
    <w:rsid w:val="00352828"/>
    <w:rsid w:val="00352AA1"/>
    <w:rsid w:val="00352BDF"/>
    <w:rsid w:val="00352C98"/>
    <w:rsid w:val="00352E4D"/>
    <w:rsid w:val="00353CEA"/>
    <w:rsid w:val="00353F78"/>
    <w:rsid w:val="0035407F"/>
    <w:rsid w:val="00354E68"/>
    <w:rsid w:val="00354F0B"/>
    <w:rsid w:val="00355175"/>
    <w:rsid w:val="0035553B"/>
    <w:rsid w:val="00355C7E"/>
    <w:rsid w:val="00355CC1"/>
    <w:rsid w:val="003564D0"/>
    <w:rsid w:val="00356C1C"/>
    <w:rsid w:val="00356EDA"/>
    <w:rsid w:val="00357743"/>
    <w:rsid w:val="00357E99"/>
    <w:rsid w:val="00360845"/>
    <w:rsid w:val="00361BB7"/>
    <w:rsid w:val="00361EDA"/>
    <w:rsid w:val="00361F28"/>
    <w:rsid w:val="00362547"/>
    <w:rsid w:val="003636BE"/>
    <w:rsid w:val="00363C66"/>
    <w:rsid w:val="003651BC"/>
    <w:rsid w:val="00365450"/>
    <w:rsid w:val="00366382"/>
    <w:rsid w:val="0036659F"/>
    <w:rsid w:val="00366E01"/>
    <w:rsid w:val="00366F42"/>
    <w:rsid w:val="00366FE3"/>
    <w:rsid w:val="00370383"/>
    <w:rsid w:val="00370BE9"/>
    <w:rsid w:val="00370D48"/>
    <w:rsid w:val="0037114D"/>
    <w:rsid w:val="003713C5"/>
    <w:rsid w:val="00371B56"/>
    <w:rsid w:val="00372051"/>
    <w:rsid w:val="00372235"/>
    <w:rsid w:val="00373442"/>
    <w:rsid w:val="00374092"/>
    <w:rsid w:val="00374A81"/>
    <w:rsid w:val="003754C3"/>
    <w:rsid w:val="003758DA"/>
    <w:rsid w:val="00375D82"/>
    <w:rsid w:val="0037641A"/>
    <w:rsid w:val="00376AAB"/>
    <w:rsid w:val="00376B3D"/>
    <w:rsid w:val="00376E71"/>
    <w:rsid w:val="0038020C"/>
    <w:rsid w:val="00380323"/>
    <w:rsid w:val="003803EB"/>
    <w:rsid w:val="00381A80"/>
    <w:rsid w:val="00381B56"/>
    <w:rsid w:val="00382127"/>
    <w:rsid w:val="00383960"/>
    <w:rsid w:val="003842F7"/>
    <w:rsid w:val="003851C5"/>
    <w:rsid w:val="00385AF1"/>
    <w:rsid w:val="00386C62"/>
    <w:rsid w:val="00387757"/>
    <w:rsid w:val="003908EA"/>
    <w:rsid w:val="003922BD"/>
    <w:rsid w:val="00392818"/>
    <w:rsid w:val="00392F02"/>
    <w:rsid w:val="00394724"/>
    <w:rsid w:val="00394A65"/>
    <w:rsid w:val="0039562F"/>
    <w:rsid w:val="003961A1"/>
    <w:rsid w:val="00396497"/>
    <w:rsid w:val="0039730D"/>
    <w:rsid w:val="0039756D"/>
    <w:rsid w:val="003976D3"/>
    <w:rsid w:val="003A13DC"/>
    <w:rsid w:val="003A2344"/>
    <w:rsid w:val="003A236B"/>
    <w:rsid w:val="003A239B"/>
    <w:rsid w:val="003A2FA1"/>
    <w:rsid w:val="003A3020"/>
    <w:rsid w:val="003A310E"/>
    <w:rsid w:val="003A449B"/>
    <w:rsid w:val="003A498F"/>
    <w:rsid w:val="003A530D"/>
    <w:rsid w:val="003A63CC"/>
    <w:rsid w:val="003A6D97"/>
    <w:rsid w:val="003A761D"/>
    <w:rsid w:val="003A7940"/>
    <w:rsid w:val="003A7CDF"/>
    <w:rsid w:val="003B015F"/>
    <w:rsid w:val="003B0798"/>
    <w:rsid w:val="003B277A"/>
    <w:rsid w:val="003B2A36"/>
    <w:rsid w:val="003B2D03"/>
    <w:rsid w:val="003B2E55"/>
    <w:rsid w:val="003B389E"/>
    <w:rsid w:val="003B729E"/>
    <w:rsid w:val="003B7968"/>
    <w:rsid w:val="003B7C6D"/>
    <w:rsid w:val="003C1859"/>
    <w:rsid w:val="003C1865"/>
    <w:rsid w:val="003C1BDB"/>
    <w:rsid w:val="003C2B77"/>
    <w:rsid w:val="003C347B"/>
    <w:rsid w:val="003C386D"/>
    <w:rsid w:val="003C4183"/>
    <w:rsid w:val="003C4B49"/>
    <w:rsid w:val="003C4CB0"/>
    <w:rsid w:val="003C4DC1"/>
    <w:rsid w:val="003C59A4"/>
    <w:rsid w:val="003C5F9D"/>
    <w:rsid w:val="003C61DE"/>
    <w:rsid w:val="003C6502"/>
    <w:rsid w:val="003C6A22"/>
    <w:rsid w:val="003C6F15"/>
    <w:rsid w:val="003C6F52"/>
    <w:rsid w:val="003C7550"/>
    <w:rsid w:val="003D0091"/>
    <w:rsid w:val="003D07DF"/>
    <w:rsid w:val="003D0E10"/>
    <w:rsid w:val="003D1F33"/>
    <w:rsid w:val="003D1F68"/>
    <w:rsid w:val="003D46A8"/>
    <w:rsid w:val="003D5C0D"/>
    <w:rsid w:val="003D5C9E"/>
    <w:rsid w:val="003D5D16"/>
    <w:rsid w:val="003D5D63"/>
    <w:rsid w:val="003D67C0"/>
    <w:rsid w:val="003D7AF0"/>
    <w:rsid w:val="003D7B56"/>
    <w:rsid w:val="003E0235"/>
    <w:rsid w:val="003E06DF"/>
    <w:rsid w:val="003E1937"/>
    <w:rsid w:val="003E193A"/>
    <w:rsid w:val="003E27F5"/>
    <w:rsid w:val="003E3C65"/>
    <w:rsid w:val="003E3DC0"/>
    <w:rsid w:val="003E3E56"/>
    <w:rsid w:val="003E41E0"/>
    <w:rsid w:val="003E4A30"/>
    <w:rsid w:val="003E5350"/>
    <w:rsid w:val="003E5626"/>
    <w:rsid w:val="003E5D11"/>
    <w:rsid w:val="003E5F0E"/>
    <w:rsid w:val="003E70C4"/>
    <w:rsid w:val="003F0BB0"/>
    <w:rsid w:val="003F23BB"/>
    <w:rsid w:val="003F25F1"/>
    <w:rsid w:val="003F3393"/>
    <w:rsid w:val="003F4C98"/>
    <w:rsid w:val="003F6DEC"/>
    <w:rsid w:val="003F7E74"/>
    <w:rsid w:val="004002A6"/>
    <w:rsid w:val="0040033B"/>
    <w:rsid w:val="00400EAB"/>
    <w:rsid w:val="00401748"/>
    <w:rsid w:val="00401CC2"/>
    <w:rsid w:val="00402905"/>
    <w:rsid w:val="00403CC1"/>
    <w:rsid w:val="00404413"/>
    <w:rsid w:val="00404DCD"/>
    <w:rsid w:val="004059E0"/>
    <w:rsid w:val="004074BE"/>
    <w:rsid w:val="00407948"/>
    <w:rsid w:val="00407974"/>
    <w:rsid w:val="00407D78"/>
    <w:rsid w:val="00410146"/>
    <w:rsid w:val="00410805"/>
    <w:rsid w:val="00410A78"/>
    <w:rsid w:val="0041184A"/>
    <w:rsid w:val="004123D5"/>
    <w:rsid w:val="0041368D"/>
    <w:rsid w:val="00414339"/>
    <w:rsid w:val="0041595B"/>
    <w:rsid w:val="00416476"/>
    <w:rsid w:val="00416F24"/>
    <w:rsid w:val="00417102"/>
    <w:rsid w:val="004204B7"/>
    <w:rsid w:val="00420C95"/>
    <w:rsid w:val="00420E11"/>
    <w:rsid w:val="00420E58"/>
    <w:rsid w:val="0042101A"/>
    <w:rsid w:val="0042121C"/>
    <w:rsid w:val="0042190B"/>
    <w:rsid w:val="004228BD"/>
    <w:rsid w:val="0042393C"/>
    <w:rsid w:val="00423E56"/>
    <w:rsid w:val="004254D3"/>
    <w:rsid w:val="0042580F"/>
    <w:rsid w:val="0042585D"/>
    <w:rsid w:val="00426280"/>
    <w:rsid w:val="00426346"/>
    <w:rsid w:val="004263D1"/>
    <w:rsid w:val="00426494"/>
    <w:rsid w:val="00426D13"/>
    <w:rsid w:val="004274CD"/>
    <w:rsid w:val="004309BA"/>
    <w:rsid w:val="00431179"/>
    <w:rsid w:val="004327D2"/>
    <w:rsid w:val="00432D1B"/>
    <w:rsid w:val="004332E7"/>
    <w:rsid w:val="00433CE3"/>
    <w:rsid w:val="00433EBA"/>
    <w:rsid w:val="00434054"/>
    <w:rsid w:val="00434144"/>
    <w:rsid w:val="00434B85"/>
    <w:rsid w:val="00434F3B"/>
    <w:rsid w:val="004365C1"/>
    <w:rsid w:val="00436F53"/>
    <w:rsid w:val="00440C94"/>
    <w:rsid w:val="00441770"/>
    <w:rsid w:val="00442D58"/>
    <w:rsid w:val="00443CC1"/>
    <w:rsid w:val="00443D3F"/>
    <w:rsid w:val="00443F2B"/>
    <w:rsid w:val="0044415E"/>
    <w:rsid w:val="0044469C"/>
    <w:rsid w:val="0044470D"/>
    <w:rsid w:val="00445CF1"/>
    <w:rsid w:val="00446133"/>
    <w:rsid w:val="0044729F"/>
    <w:rsid w:val="00447461"/>
    <w:rsid w:val="00450215"/>
    <w:rsid w:val="004502E9"/>
    <w:rsid w:val="00450522"/>
    <w:rsid w:val="004514DB"/>
    <w:rsid w:val="004515F0"/>
    <w:rsid w:val="004519C0"/>
    <w:rsid w:val="0045367E"/>
    <w:rsid w:val="00453C34"/>
    <w:rsid w:val="00453D1D"/>
    <w:rsid w:val="00455368"/>
    <w:rsid w:val="00456A97"/>
    <w:rsid w:val="00456B41"/>
    <w:rsid w:val="00457EEB"/>
    <w:rsid w:val="00460541"/>
    <w:rsid w:val="004609C7"/>
    <w:rsid w:val="004613FB"/>
    <w:rsid w:val="00461A65"/>
    <w:rsid w:val="00461E1A"/>
    <w:rsid w:val="00462A99"/>
    <w:rsid w:val="004637D2"/>
    <w:rsid w:val="00463D50"/>
    <w:rsid w:val="0046407E"/>
    <w:rsid w:val="00464DE8"/>
    <w:rsid w:val="004663AD"/>
    <w:rsid w:val="00466648"/>
    <w:rsid w:val="00467571"/>
    <w:rsid w:val="00467F3C"/>
    <w:rsid w:val="00470CA1"/>
    <w:rsid w:val="004712EE"/>
    <w:rsid w:val="00471508"/>
    <w:rsid w:val="00471536"/>
    <w:rsid w:val="004715C2"/>
    <w:rsid w:val="00471B9E"/>
    <w:rsid w:val="00475849"/>
    <w:rsid w:val="00475891"/>
    <w:rsid w:val="004764FD"/>
    <w:rsid w:val="004769CA"/>
    <w:rsid w:val="00476FC4"/>
    <w:rsid w:val="0047737C"/>
    <w:rsid w:val="0047768F"/>
    <w:rsid w:val="004779B9"/>
    <w:rsid w:val="00480AD7"/>
    <w:rsid w:val="00480C42"/>
    <w:rsid w:val="0048132B"/>
    <w:rsid w:val="00482373"/>
    <w:rsid w:val="00482716"/>
    <w:rsid w:val="0048370D"/>
    <w:rsid w:val="0048382A"/>
    <w:rsid w:val="00483CE3"/>
    <w:rsid w:val="004849C8"/>
    <w:rsid w:val="0048627A"/>
    <w:rsid w:val="00486F92"/>
    <w:rsid w:val="00487761"/>
    <w:rsid w:val="00490434"/>
    <w:rsid w:val="00490A5D"/>
    <w:rsid w:val="0049114F"/>
    <w:rsid w:val="0049190F"/>
    <w:rsid w:val="00491FB5"/>
    <w:rsid w:val="00492315"/>
    <w:rsid w:val="00492E34"/>
    <w:rsid w:val="00495297"/>
    <w:rsid w:val="0049585F"/>
    <w:rsid w:val="00495D34"/>
    <w:rsid w:val="00495FC9"/>
    <w:rsid w:val="0049655A"/>
    <w:rsid w:val="0049660A"/>
    <w:rsid w:val="0049732C"/>
    <w:rsid w:val="004A0010"/>
    <w:rsid w:val="004A0104"/>
    <w:rsid w:val="004A0835"/>
    <w:rsid w:val="004A0B8E"/>
    <w:rsid w:val="004A0D8D"/>
    <w:rsid w:val="004A19E7"/>
    <w:rsid w:val="004A226A"/>
    <w:rsid w:val="004A27A7"/>
    <w:rsid w:val="004A2DD3"/>
    <w:rsid w:val="004A44A8"/>
    <w:rsid w:val="004A469C"/>
    <w:rsid w:val="004A5981"/>
    <w:rsid w:val="004A5F15"/>
    <w:rsid w:val="004B00F8"/>
    <w:rsid w:val="004B0D3B"/>
    <w:rsid w:val="004B1931"/>
    <w:rsid w:val="004B20F4"/>
    <w:rsid w:val="004B2C2E"/>
    <w:rsid w:val="004B498B"/>
    <w:rsid w:val="004B5100"/>
    <w:rsid w:val="004B514B"/>
    <w:rsid w:val="004B60F4"/>
    <w:rsid w:val="004B615C"/>
    <w:rsid w:val="004B6C19"/>
    <w:rsid w:val="004B6D3D"/>
    <w:rsid w:val="004B7944"/>
    <w:rsid w:val="004C0B71"/>
    <w:rsid w:val="004C0C05"/>
    <w:rsid w:val="004C1CFA"/>
    <w:rsid w:val="004C1FC4"/>
    <w:rsid w:val="004C2B64"/>
    <w:rsid w:val="004C2BC6"/>
    <w:rsid w:val="004C3E4D"/>
    <w:rsid w:val="004C4160"/>
    <w:rsid w:val="004C59E4"/>
    <w:rsid w:val="004C65B2"/>
    <w:rsid w:val="004C65CC"/>
    <w:rsid w:val="004C75FC"/>
    <w:rsid w:val="004D0808"/>
    <w:rsid w:val="004D1411"/>
    <w:rsid w:val="004D1EF4"/>
    <w:rsid w:val="004D361D"/>
    <w:rsid w:val="004D3BB4"/>
    <w:rsid w:val="004D4C16"/>
    <w:rsid w:val="004D5502"/>
    <w:rsid w:val="004D67AB"/>
    <w:rsid w:val="004D69B2"/>
    <w:rsid w:val="004D7214"/>
    <w:rsid w:val="004D732C"/>
    <w:rsid w:val="004D7337"/>
    <w:rsid w:val="004D7462"/>
    <w:rsid w:val="004D77E6"/>
    <w:rsid w:val="004D784D"/>
    <w:rsid w:val="004D7994"/>
    <w:rsid w:val="004E04DD"/>
    <w:rsid w:val="004E085F"/>
    <w:rsid w:val="004E08DC"/>
    <w:rsid w:val="004E1667"/>
    <w:rsid w:val="004E28EB"/>
    <w:rsid w:val="004E347B"/>
    <w:rsid w:val="004E34CF"/>
    <w:rsid w:val="004E3732"/>
    <w:rsid w:val="004E43F4"/>
    <w:rsid w:val="004E52C5"/>
    <w:rsid w:val="004E5735"/>
    <w:rsid w:val="004E6D4A"/>
    <w:rsid w:val="004E7372"/>
    <w:rsid w:val="004E7A76"/>
    <w:rsid w:val="004F0D05"/>
    <w:rsid w:val="004F140A"/>
    <w:rsid w:val="004F3FEF"/>
    <w:rsid w:val="004F4137"/>
    <w:rsid w:val="004F4159"/>
    <w:rsid w:val="004F420F"/>
    <w:rsid w:val="004F4559"/>
    <w:rsid w:val="004F4735"/>
    <w:rsid w:val="004F49B7"/>
    <w:rsid w:val="004F49CC"/>
    <w:rsid w:val="004F4E14"/>
    <w:rsid w:val="004F5078"/>
    <w:rsid w:val="004F6D1E"/>
    <w:rsid w:val="00500F6B"/>
    <w:rsid w:val="005012BC"/>
    <w:rsid w:val="005015B3"/>
    <w:rsid w:val="005015F2"/>
    <w:rsid w:val="00501872"/>
    <w:rsid w:val="00501A79"/>
    <w:rsid w:val="00501CEB"/>
    <w:rsid w:val="00502739"/>
    <w:rsid w:val="0050306B"/>
    <w:rsid w:val="005039D2"/>
    <w:rsid w:val="00503D9F"/>
    <w:rsid w:val="005045F6"/>
    <w:rsid w:val="00504987"/>
    <w:rsid w:val="00504A54"/>
    <w:rsid w:val="00504BD9"/>
    <w:rsid w:val="005060AA"/>
    <w:rsid w:val="005073FC"/>
    <w:rsid w:val="0050796E"/>
    <w:rsid w:val="00507B4E"/>
    <w:rsid w:val="005105BF"/>
    <w:rsid w:val="00510B81"/>
    <w:rsid w:val="00511E31"/>
    <w:rsid w:val="00512D4E"/>
    <w:rsid w:val="0051354C"/>
    <w:rsid w:val="005143D5"/>
    <w:rsid w:val="005143FA"/>
    <w:rsid w:val="00514649"/>
    <w:rsid w:val="00514D62"/>
    <w:rsid w:val="00514FE4"/>
    <w:rsid w:val="00515638"/>
    <w:rsid w:val="00515952"/>
    <w:rsid w:val="00516201"/>
    <w:rsid w:val="00516946"/>
    <w:rsid w:val="00516BD2"/>
    <w:rsid w:val="00516D2B"/>
    <w:rsid w:val="005177ED"/>
    <w:rsid w:val="00517C43"/>
    <w:rsid w:val="00517E42"/>
    <w:rsid w:val="005201CC"/>
    <w:rsid w:val="0052030F"/>
    <w:rsid w:val="0052051A"/>
    <w:rsid w:val="0052078B"/>
    <w:rsid w:val="00521BBE"/>
    <w:rsid w:val="00521CD8"/>
    <w:rsid w:val="00522146"/>
    <w:rsid w:val="005228E3"/>
    <w:rsid w:val="00522CBA"/>
    <w:rsid w:val="00522DD2"/>
    <w:rsid w:val="005237FD"/>
    <w:rsid w:val="00523EFD"/>
    <w:rsid w:val="00524351"/>
    <w:rsid w:val="005248DC"/>
    <w:rsid w:val="00524975"/>
    <w:rsid w:val="00525264"/>
    <w:rsid w:val="005252CB"/>
    <w:rsid w:val="005252E9"/>
    <w:rsid w:val="005256B9"/>
    <w:rsid w:val="00525B0F"/>
    <w:rsid w:val="005260E4"/>
    <w:rsid w:val="0052627C"/>
    <w:rsid w:val="0052755A"/>
    <w:rsid w:val="005277D4"/>
    <w:rsid w:val="00527B58"/>
    <w:rsid w:val="0053036E"/>
    <w:rsid w:val="005305EC"/>
    <w:rsid w:val="0053347D"/>
    <w:rsid w:val="00533C61"/>
    <w:rsid w:val="0053404C"/>
    <w:rsid w:val="005344F8"/>
    <w:rsid w:val="00535558"/>
    <w:rsid w:val="00535703"/>
    <w:rsid w:val="0053589F"/>
    <w:rsid w:val="005359EF"/>
    <w:rsid w:val="00536444"/>
    <w:rsid w:val="005376E4"/>
    <w:rsid w:val="00537F59"/>
    <w:rsid w:val="00541529"/>
    <w:rsid w:val="005415E2"/>
    <w:rsid w:val="0054228A"/>
    <w:rsid w:val="00542654"/>
    <w:rsid w:val="0054278E"/>
    <w:rsid w:val="00542B74"/>
    <w:rsid w:val="00543842"/>
    <w:rsid w:val="0054455D"/>
    <w:rsid w:val="00544BC0"/>
    <w:rsid w:val="00545132"/>
    <w:rsid w:val="00545BFA"/>
    <w:rsid w:val="0054664E"/>
    <w:rsid w:val="0054686C"/>
    <w:rsid w:val="00546F38"/>
    <w:rsid w:val="005470AC"/>
    <w:rsid w:val="0054731D"/>
    <w:rsid w:val="00550B0F"/>
    <w:rsid w:val="00550DA3"/>
    <w:rsid w:val="00551779"/>
    <w:rsid w:val="00551CC4"/>
    <w:rsid w:val="0055332F"/>
    <w:rsid w:val="0055333C"/>
    <w:rsid w:val="00553B45"/>
    <w:rsid w:val="00553F66"/>
    <w:rsid w:val="00555D63"/>
    <w:rsid w:val="00557609"/>
    <w:rsid w:val="00560186"/>
    <w:rsid w:val="00560FBD"/>
    <w:rsid w:val="00561B0D"/>
    <w:rsid w:val="005623CC"/>
    <w:rsid w:val="00564A81"/>
    <w:rsid w:val="00564B38"/>
    <w:rsid w:val="00564C5D"/>
    <w:rsid w:val="00564D9C"/>
    <w:rsid w:val="00564E5A"/>
    <w:rsid w:val="005657FB"/>
    <w:rsid w:val="0056591F"/>
    <w:rsid w:val="00566AEB"/>
    <w:rsid w:val="00567A4D"/>
    <w:rsid w:val="00570302"/>
    <w:rsid w:val="00570A04"/>
    <w:rsid w:val="00572152"/>
    <w:rsid w:val="00572649"/>
    <w:rsid w:val="005728FF"/>
    <w:rsid w:val="005733AB"/>
    <w:rsid w:val="005733C8"/>
    <w:rsid w:val="00573CBD"/>
    <w:rsid w:val="0057541C"/>
    <w:rsid w:val="0057559D"/>
    <w:rsid w:val="00575857"/>
    <w:rsid w:val="0057595C"/>
    <w:rsid w:val="00575D10"/>
    <w:rsid w:val="00575F69"/>
    <w:rsid w:val="00576037"/>
    <w:rsid w:val="00576A07"/>
    <w:rsid w:val="005778EC"/>
    <w:rsid w:val="00577CB7"/>
    <w:rsid w:val="005805B8"/>
    <w:rsid w:val="0058133D"/>
    <w:rsid w:val="005817C4"/>
    <w:rsid w:val="00581C6D"/>
    <w:rsid w:val="00581C89"/>
    <w:rsid w:val="00581CA6"/>
    <w:rsid w:val="00581CBD"/>
    <w:rsid w:val="00581CF3"/>
    <w:rsid w:val="00581E44"/>
    <w:rsid w:val="005820E1"/>
    <w:rsid w:val="00582A1C"/>
    <w:rsid w:val="00582D8A"/>
    <w:rsid w:val="00583B57"/>
    <w:rsid w:val="005849A2"/>
    <w:rsid w:val="00585411"/>
    <w:rsid w:val="00587E44"/>
    <w:rsid w:val="00587F35"/>
    <w:rsid w:val="00590242"/>
    <w:rsid w:val="0059032B"/>
    <w:rsid w:val="00590515"/>
    <w:rsid w:val="00590555"/>
    <w:rsid w:val="00590D85"/>
    <w:rsid w:val="005915C3"/>
    <w:rsid w:val="00591B9E"/>
    <w:rsid w:val="0059217F"/>
    <w:rsid w:val="005925D4"/>
    <w:rsid w:val="00592B74"/>
    <w:rsid w:val="00592BD5"/>
    <w:rsid w:val="00592ED3"/>
    <w:rsid w:val="005944FB"/>
    <w:rsid w:val="0059566D"/>
    <w:rsid w:val="005971EB"/>
    <w:rsid w:val="005A29AC"/>
    <w:rsid w:val="005A2EED"/>
    <w:rsid w:val="005A340D"/>
    <w:rsid w:val="005A3B30"/>
    <w:rsid w:val="005A3E6D"/>
    <w:rsid w:val="005A46B8"/>
    <w:rsid w:val="005A4C61"/>
    <w:rsid w:val="005A4D23"/>
    <w:rsid w:val="005A54F4"/>
    <w:rsid w:val="005A652E"/>
    <w:rsid w:val="005A6AE8"/>
    <w:rsid w:val="005A6C9E"/>
    <w:rsid w:val="005A71FA"/>
    <w:rsid w:val="005A7D28"/>
    <w:rsid w:val="005A7E7D"/>
    <w:rsid w:val="005B0B53"/>
    <w:rsid w:val="005B1752"/>
    <w:rsid w:val="005B1BBF"/>
    <w:rsid w:val="005B1D3D"/>
    <w:rsid w:val="005B1E1C"/>
    <w:rsid w:val="005B24FE"/>
    <w:rsid w:val="005B2D6F"/>
    <w:rsid w:val="005B2E65"/>
    <w:rsid w:val="005B329F"/>
    <w:rsid w:val="005B4AC3"/>
    <w:rsid w:val="005B5126"/>
    <w:rsid w:val="005B5F6E"/>
    <w:rsid w:val="005B633D"/>
    <w:rsid w:val="005B6E73"/>
    <w:rsid w:val="005B7EF1"/>
    <w:rsid w:val="005C08AB"/>
    <w:rsid w:val="005C0BFC"/>
    <w:rsid w:val="005C172D"/>
    <w:rsid w:val="005C1B77"/>
    <w:rsid w:val="005C1F5A"/>
    <w:rsid w:val="005C2A9E"/>
    <w:rsid w:val="005C3360"/>
    <w:rsid w:val="005C3A8B"/>
    <w:rsid w:val="005C4292"/>
    <w:rsid w:val="005C4655"/>
    <w:rsid w:val="005C4F10"/>
    <w:rsid w:val="005C6611"/>
    <w:rsid w:val="005C6712"/>
    <w:rsid w:val="005C695D"/>
    <w:rsid w:val="005C70DF"/>
    <w:rsid w:val="005C714C"/>
    <w:rsid w:val="005D030C"/>
    <w:rsid w:val="005D09C4"/>
    <w:rsid w:val="005D1084"/>
    <w:rsid w:val="005D14A9"/>
    <w:rsid w:val="005D1694"/>
    <w:rsid w:val="005D2179"/>
    <w:rsid w:val="005D368D"/>
    <w:rsid w:val="005D4F72"/>
    <w:rsid w:val="005D5624"/>
    <w:rsid w:val="005D573A"/>
    <w:rsid w:val="005D61A4"/>
    <w:rsid w:val="005D67ED"/>
    <w:rsid w:val="005D6C4E"/>
    <w:rsid w:val="005D7E09"/>
    <w:rsid w:val="005E0543"/>
    <w:rsid w:val="005E1D00"/>
    <w:rsid w:val="005E24D4"/>
    <w:rsid w:val="005E2A41"/>
    <w:rsid w:val="005E2A74"/>
    <w:rsid w:val="005E2D42"/>
    <w:rsid w:val="005E345C"/>
    <w:rsid w:val="005E4FDA"/>
    <w:rsid w:val="005E6722"/>
    <w:rsid w:val="005E710D"/>
    <w:rsid w:val="005F022A"/>
    <w:rsid w:val="005F030E"/>
    <w:rsid w:val="005F0CF2"/>
    <w:rsid w:val="005F0FF3"/>
    <w:rsid w:val="005F1A16"/>
    <w:rsid w:val="005F3639"/>
    <w:rsid w:val="005F416D"/>
    <w:rsid w:val="005F431E"/>
    <w:rsid w:val="005F45F6"/>
    <w:rsid w:val="005F50B8"/>
    <w:rsid w:val="005F5170"/>
    <w:rsid w:val="005F585F"/>
    <w:rsid w:val="005F5B4E"/>
    <w:rsid w:val="005F6306"/>
    <w:rsid w:val="005F6A12"/>
    <w:rsid w:val="005F6C01"/>
    <w:rsid w:val="005F7A78"/>
    <w:rsid w:val="005F7F93"/>
    <w:rsid w:val="0060001E"/>
    <w:rsid w:val="00600855"/>
    <w:rsid w:val="00600BF1"/>
    <w:rsid w:val="00601119"/>
    <w:rsid w:val="00602042"/>
    <w:rsid w:val="006022FB"/>
    <w:rsid w:val="00602530"/>
    <w:rsid w:val="006036D3"/>
    <w:rsid w:val="00603DF4"/>
    <w:rsid w:val="006042BC"/>
    <w:rsid w:val="00604771"/>
    <w:rsid w:val="00605FDC"/>
    <w:rsid w:val="006065B2"/>
    <w:rsid w:val="00606F69"/>
    <w:rsid w:val="00606F82"/>
    <w:rsid w:val="006077EA"/>
    <w:rsid w:val="00607CCE"/>
    <w:rsid w:val="00610A9D"/>
    <w:rsid w:val="00611B21"/>
    <w:rsid w:val="0061225F"/>
    <w:rsid w:val="00612532"/>
    <w:rsid w:val="006132B7"/>
    <w:rsid w:val="00613490"/>
    <w:rsid w:val="00613537"/>
    <w:rsid w:val="006142EF"/>
    <w:rsid w:val="0061463B"/>
    <w:rsid w:val="00615283"/>
    <w:rsid w:val="00616D6B"/>
    <w:rsid w:val="006202D4"/>
    <w:rsid w:val="006206DB"/>
    <w:rsid w:val="00620B83"/>
    <w:rsid w:val="006211F6"/>
    <w:rsid w:val="006221B9"/>
    <w:rsid w:val="0062222F"/>
    <w:rsid w:val="0062285F"/>
    <w:rsid w:val="00622CD5"/>
    <w:rsid w:val="006243D1"/>
    <w:rsid w:val="0062482A"/>
    <w:rsid w:val="00624C40"/>
    <w:rsid w:val="00624DAB"/>
    <w:rsid w:val="00626076"/>
    <w:rsid w:val="00627E97"/>
    <w:rsid w:val="006300C8"/>
    <w:rsid w:val="00630233"/>
    <w:rsid w:val="00630C23"/>
    <w:rsid w:val="0063134B"/>
    <w:rsid w:val="0063186C"/>
    <w:rsid w:val="00631D1E"/>
    <w:rsid w:val="0063231A"/>
    <w:rsid w:val="00634416"/>
    <w:rsid w:val="00636229"/>
    <w:rsid w:val="00636CAD"/>
    <w:rsid w:val="00637674"/>
    <w:rsid w:val="006378D2"/>
    <w:rsid w:val="006378F3"/>
    <w:rsid w:val="00637E98"/>
    <w:rsid w:val="00637EE3"/>
    <w:rsid w:val="00640879"/>
    <w:rsid w:val="006408B3"/>
    <w:rsid w:val="00640DA3"/>
    <w:rsid w:val="0064126F"/>
    <w:rsid w:val="00642697"/>
    <w:rsid w:val="00642BD7"/>
    <w:rsid w:val="00642E5C"/>
    <w:rsid w:val="00643117"/>
    <w:rsid w:val="00644AA5"/>
    <w:rsid w:val="006454AB"/>
    <w:rsid w:val="00645E36"/>
    <w:rsid w:val="00647417"/>
    <w:rsid w:val="0065030B"/>
    <w:rsid w:val="00651524"/>
    <w:rsid w:val="00651E86"/>
    <w:rsid w:val="006520E2"/>
    <w:rsid w:val="00652FC7"/>
    <w:rsid w:val="0065364F"/>
    <w:rsid w:val="006539DF"/>
    <w:rsid w:val="00654522"/>
    <w:rsid w:val="00655305"/>
    <w:rsid w:val="0065552F"/>
    <w:rsid w:val="00656296"/>
    <w:rsid w:val="006562BB"/>
    <w:rsid w:val="006566AC"/>
    <w:rsid w:val="0065671F"/>
    <w:rsid w:val="00656B4C"/>
    <w:rsid w:val="00656D03"/>
    <w:rsid w:val="0066015A"/>
    <w:rsid w:val="00660AC6"/>
    <w:rsid w:val="00661697"/>
    <w:rsid w:val="00661C46"/>
    <w:rsid w:val="006628C1"/>
    <w:rsid w:val="00662AA2"/>
    <w:rsid w:val="00662B79"/>
    <w:rsid w:val="00663214"/>
    <w:rsid w:val="00664852"/>
    <w:rsid w:val="00664BD5"/>
    <w:rsid w:val="006650AA"/>
    <w:rsid w:val="0066538B"/>
    <w:rsid w:val="006653D5"/>
    <w:rsid w:val="00665AEE"/>
    <w:rsid w:val="00665D20"/>
    <w:rsid w:val="00665EBD"/>
    <w:rsid w:val="00666B97"/>
    <w:rsid w:val="006670CF"/>
    <w:rsid w:val="00667451"/>
    <w:rsid w:val="00670025"/>
    <w:rsid w:val="00670414"/>
    <w:rsid w:val="006709B1"/>
    <w:rsid w:val="00671795"/>
    <w:rsid w:val="0067401C"/>
    <w:rsid w:val="0067433A"/>
    <w:rsid w:val="0067469D"/>
    <w:rsid w:val="0067480A"/>
    <w:rsid w:val="00674924"/>
    <w:rsid w:val="00674978"/>
    <w:rsid w:val="00674D91"/>
    <w:rsid w:val="00675B9C"/>
    <w:rsid w:val="006767D0"/>
    <w:rsid w:val="006770ED"/>
    <w:rsid w:val="00677413"/>
    <w:rsid w:val="00680639"/>
    <w:rsid w:val="00681323"/>
    <w:rsid w:val="00682121"/>
    <w:rsid w:val="00682A25"/>
    <w:rsid w:val="00682CE1"/>
    <w:rsid w:val="00683EC7"/>
    <w:rsid w:val="0068400A"/>
    <w:rsid w:val="006840FB"/>
    <w:rsid w:val="00686AD1"/>
    <w:rsid w:val="00686B38"/>
    <w:rsid w:val="00686F7F"/>
    <w:rsid w:val="00687BF2"/>
    <w:rsid w:val="00687F04"/>
    <w:rsid w:val="00690630"/>
    <w:rsid w:val="00691243"/>
    <w:rsid w:val="00692291"/>
    <w:rsid w:val="00692B46"/>
    <w:rsid w:val="0069332D"/>
    <w:rsid w:val="00693C5E"/>
    <w:rsid w:val="00694189"/>
    <w:rsid w:val="00695466"/>
    <w:rsid w:val="00695487"/>
    <w:rsid w:val="006962D6"/>
    <w:rsid w:val="00696405"/>
    <w:rsid w:val="00696D46"/>
    <w:rsid w:val="00696FD8"/>
    <w:rsid w:val="0069722F"/>
    <w:rsid w:val="00697950"/>
    <w:rsid w:val="00697A54"/>
    <w:rsid w:val="006A01BA"/>
    <w:rsid w:val="006A08B9"/>
    <w:rsid w:val="006A0C1B"/>
    <w:rsid w:val="006A0DE5"/>
    <w:rsid w:val="006A25BD"/>
    <w:rsid w:val="006A4478"/>
    <w:rsid w:val="006A53E9"/>
    <w:rsid w:val="006A6282"/>
    <w:rsid w:val="006A7605"/>
    <w:rsid w:val="006A76FC"/>
    <w:rsid w:val="006A7BA9"/>
    <w:rsid w:val="006B11B0"/>
    <w:rsid w:val="006B19C7"/>
    <w:rsid w:val="006B1E98"/>
    <w:rsid w:val="006B23E5"/>
    <w:rsid w:val="006B26F3"/>
    <w:rsid w:val="006B2CC5"/>
    <w:rsid w:val="006B3081"/>
    <w:rsid w:val="006B4DA5"/>
    <w:rsid w:val="006B60FD"/>
    <w:rsid w:val="006B63EC"/>
    <w:rsid w:val="006B65FD"/>
    <w:rsid w:val="006B66EC"/>
    <w:rsid w:val="006B76E2"/>
    <w:rsid w:val="006C012B"/>
    <w:rsid w:val="006C0997"/>
    <w:rsid w:val="006C0D77"/>
    <w:rsid w:val="006C0EE9"/>
    <w:rsid w:val="006C1AF6"/>
    <w:rsid w:val="006C3052"/>
    <w:rsid w:val="006C39DE"/>
    <w:rsid w:val="006C3B59"/>
    <w:rsid w:val="006C3C9D"/>
    <w:rsid w:val="006C41B6"/>
    <w:rsid w:val="006C5F68"/>
    <w:rsid w:val="006C6884"/>
    <w:rsid w:val="006C6C85"/>
    <w:rsid w:val="006C7DFC"/>
    <w:rsid w:val="006D003D"/>
    <w:rsid w:val="006D0FBD"/>
    <w:rsid w:val="006D2F2F"/>
    <w:rsid w:val="006D36DF"/>
    <w:rsid w:val="006D38BF"/>
    <w:rsid w:val="006D4F91"/>
    <w:rsid w:val="006D52E4"/>
    <w:rsid w:val="006D58B8"/>
    <w:rsid w:val="006D633B"/>
    <w:rsid w:val="006D6B4D"/>
    <w:rsid w:val="006D76AA"/>
    <w:rsid w:val="006E0671"/>
    <w:rsid w:val="006E0B40"/>
    <w:rsid w:val="006E0E07"/>
    <w:rsid w:val="006E16AC"/>
    <w:rsid w:val="006E279A"/>
    <w:rsid w:val="006E3C88"/>
    <w:rsid w:val="006E4331"/>
    <w:rsid w:val="006E51C3"/>
    <w:rsid w:val="006E5450"/>
    <w:rsid w:val="006E5AA3"/>
    <w:rsid w:val="006E6703"/>
    <w:rsid w:val="006F0732"/>
    <w:rsid w:val="006F07CF"/>
    <w:rsid w:val="006F0E5F"/>
    <w:rsid w:val="006F17DB"/>
    <w:rsid w:val="006F19EB"/>
    <w:rsid w:val="006F21AC"/>
    <w:rsid w:val="006F38AE"/>
    <w:rsid w:val="006F4386"/>
    <w:rsid w:val="006F44A4"/>
    <w:rsid w:val="006F5383"/>
    <w:rsid w:val="006F5AF1"/>
    <w:rsid w:val="006F5C51"/>
    <w:rsid w:val="006F73E8"/>
    <w:rsid w:val="006F7E97"/>
    <w:rsid w:val="00700813"/>
    <w:rsid w:val="00701292"/>
    <w:rsid w:val="0070180A"/>
    <w:rsid w:val="00701CC3"/>
    <w:rsid w:val="00701D34"/>
    <w:rsid w:val="0070222F"/>
    <w:rsid w:val="007022E2"/>
    <w:rsid w:val="0070250E"/>
    <w:rsid w:val="00702DD8"/>
    <w:rsid w:val="00702EC7"/>
    <w:rsid w:val="007032F6"/>
    <w:rsid w:val="007041B7"/>
    <w:rsid w:val="00704237"/>
    <w:rsid w:val="00704F38"/>
    <w:rsid w:val="007055B3"/>
    <w:rsid w:val="007058DA"/>
    <w:rsid w:val="00706377"/>
    <w:rsid w:val="007065CE"/>
    <w:rsid w:val="00706861"/>
    <w:rsid w:val="00706C84"/>
    <w:rsid w:val="00706D0D"/>
    <w:rsid w:val="00706F58"/>
    <w:rsid w:val="00710179"/>
    <w:rsid w:val="0071071D"/>
    <w:rsid w:val="007109B2"/>
    <w:rsid w:val="00710A43"/>
    <w:rsid w:val="007112AF"/>
    <w:rsid w:val="00711686"/>
    <w:rsid w:val="007125AE"/>
    <w:rsid w:val="00712BEB"/>
    <w:rsid w:val="007135E8"/>
    <w:rsid w:val="00713C35"/>
    <w:rsid w:val="007142A9"/>
    <w:rsid w:val="00714544"/>
    <w:rsid w:val="00714CC1"/>
    <w:rsid w:val="007152CC"/>
    <w:rsid w:val="007155C4"/>
    <w:rsid w:val="00715719"/>
    <w:rsid w:val="0071627D"/>
    <w:rsid w:val="0071765F"/>
    <w:rsid w:val="00717752"/>
    <w:rsid w:val="007201C5"/>
    <w:rsid w:val="00720CAE"/>
    <w:rsid w:val="00720D31"/>
    <w:rsid w:val="0072168B"/>
    <w:rsid w:val="00721DBA"/>
    <w:rsid w:val="00721DD3"/>
    <w:rsid w:val="00722A55"/>
    <w:rsid w:val="00722EC2"/>
    <w:rsid w:val="00724003"/>
    <w:rsid w:val="007248B0"/>
    <w:rsid w:val="00724BFE"/>
    <w:rsid w:val="00724DD8"/>
    <w:rsid w:val="00727570"/>
    <w:rsid w:val="007300F3"/>
    <w:rsid w:val="0073056A"/>
    <w:rsid w:val="00730635"/>
    <w:rsid w:val="007309CD"/>
    <w:rsid w:val="00732C7D"/>
    <w:rsid w:val="00732E65"/>
    <w:rsid w:val="00732F5D"/>
    <w:rsid w:val="007331CC"/>
    <w:rsid w:val="007336A3"/>
    <w:rsid w:val="007338C4"/>
    <w:rsid w:val="00733A79"/>
    <w:rsid w:val="00733AA1"/>
    <w:rsid w:val="00733B15"/>
    <w:rsid w:val="00733D6E"/>
    <w:rsid w:val="0073424A"/>
    <w:rsid w:val="0073427A"/>
    <w:rsid w:val="00734357"/>
    <w:rsid w:val="007368AD"/>
    <w:rsid w:val="0073700F"/>
    <w:rsid w:val="007379EF"/>
    <w:rsid w:val="00737B72"/>
    <w:rsid w:val="007407C5"/>
    <w:rsid w:val="007411DB"/>
    <w:rsid w:val="00741EF0"/>
    <w:rsid w:val="007425F2"/>
    <w:rsid w:val="00742753"/>
    <w:rsid w:val="00742A8E"/>
    <w:rsid w:val="007438D2"/>
    <w:rsid w:val="00743A19"/>
    <w:rsid w:val="00744773"/>
    <w:rsid w:val="00744EB0"/>
    <w:rsid w:val="00744FFC"/>
    <w:rsid w:val="00745858"/>
    <w:rsid w:val="00745C15"/>
    <w:rsid w:val="0074649E"/>
    <w:rsid w:val="007465BE"/>
    <w:rsid w:val="00747661"/>
    <w:rsid w:val="00751754"/>
    <w:rsid w:val="00751DD2"/>
    <w:rsid w:val="007525C2"/>
    <w:rsid w:val="00752614"/>
    <w:rsid w:val="0075481F"/>
    <w:rsid w:val="00754AF7"/>
    <w:rsid w:val="0075504A"/>
    <w:rsid w:val="0075525E"/>
    <w:rsid w:val="00755E01"/>
    <w:rsid w:val="00756704"/>
    <w:rsid w:val="007567AC"/>
    <w:rsid w:val="00756AFF"/>
    <w:rsid w:val="00756B5F"/>
    <w:rsid w:val="00757F86"/>
    <w:rsid w:val="007612B1"/>
    <w:rsid w:val="0076183B"/>
    <w:rsid w:val="00762903"/>
    <w:rsid w:val="00762A2B"/>
    <w:rsid w:val="00762AD2"/>
    <w:rsid w:val="00763381"/>
    <w:rsid w:val="007633F7"/>
    <w:rsid w:val="00763842"/>
    <w:rsid w:val="00763BD8"/>
    <w:rsid w:val="00763FA0"/>
    <w:rsid w:val="007651FC"/>
    <w:rsid w:val="00765615"/>
    <w:rsid w:val="00765C3D"/>
    <w:rsid w:val="00766138"/>
    <w:rsid w:val="007664EC"/>
    <w:rsid w:val="00766875"/>
    <w:rsid w:val="00766980"/>
    <w:rsid w:val="00766E52"/>
    <w:rsid w:val="00770345"/>
    <w:rsid w:val="0077074C"/>
    <w:rsid w:val="00771407"/>
    <w:rsid w:val="0077175B"/>
    <w:rsid w:val="007719CE"/>
    <w:rsid w:val="00771C2D"/>
    <w:rsid w:val="00772373"/>
    <w:rsid w:val="0077360D"/>
    <w:rsid w:val="007739AD"/>
    <w:rsid w:val="007743E9"/>
    <w:rsid w:val="00774F99"/>
    <w:rsid w:val="0077598F"/>
    <w:rsid w:val="0077608F"/>
    <w:rsid w:val="00776B94"/>
    <w:rsid w:val="00776E9D"/>
    <w:rsid w:val="007770EF"/>
    <w:rsid w:val="00777144"/>
    <w:rsid w:val="007772FF"/>
    <w:rsid w:val="007776B7"/>
    <w:rsid w:val="00777BF1"/>
    <w:rsid w:val="00777C98"/>
    <w:rsid w:val="00780686"/>
    <w:rsid w:val="00780D01"/>
    <w:rsid w:val="00782833"/>
    <w:rsid w:val="007836E7"/>
    <w:rsid w:val="007838A5"/>
    <w:rsid w:val="00783E36"/>
    <w:rsid w:val="007844B8"/>
    <w:rsid w:val="00784BBD"/>
    <w:rsid w:val="00785186"/>
    <w:rsid w:val="00785686"/>
    <w:rsid w:val="00785D71"/>
    <w:rsid w:val="00786A28"/>
    <w:rsid w:val="00787612"/>
    <w:rsid w:val="00787626"/>
    <w:rsid w:val="0079043A"/>
    <w:rsid w:val="00790796"/>
    <w:rsid w:val="00793092"/>
    <w:rsid w:val="00793624"/>
    <w:rsid w:val="00793635"/>
    <w:rsid w:val="00795123"/>
    <w:rsid w:val="00795D07"/>
    <w:rsid w:val="00796063"/>
    <w:rsid w:val="00796FDE"/>
    <w:rsid w:val="007A0054"/>
    <w:rsid w:val="007A011C"/>
    <w:rsid w:val="007A0264"/>
    <w:rsid w:val="007A0361"/>
    <w:rsid w:val="007A0A15"/>
    <w:rsid w:val="007A0AAC"/>
    <w:rsid w:val="007A10E3"/>
    <w:rsid w:val="007A19D1"/>
    <w:rsid w:val="007A1B46"/>
    <w:rsid w:val="007A324A"/>
    <w:rsid w:val="007A327F"/>
    <w:rsid w:val="007A3CC1"/>
    <w:rsid w:val="007A4D75"/>
    <w:rsid w:val="007A552D"/>
    <w:rsid w:val="007A6495"/>
    <w:rsid w:val="007A6C1D"/>
    <w:rsid w:val="007A6D19"/>
    <w:rsid w:val="007A6DAB"/>
    <w:rsid w:val="007A7A24"/>
    <w:rsid w:val="007A7D61"/>
    <w:rsid w:val="007A7F36"/>
    <w:rsid w:val="007B065A"/>
    <w:rsid w:val="007B092E"/>
    <w:rsid w:val="007B0F0A"/>
    <w:rsid w:val="007B113B"/>
    <w:rsid w:val="007B1BF4"/>
    <w:rsid w:val="007B1C7D"/>
    <w:rsid w:val="007B23F6"/>
    <w:rsid w:val="007B2B21"/>
    <w:rsid w:val="007B3E6A"/>
    <w:rsid w:val="007B43AB"/>
    <w:rsid w:val="007B4C7D"/>
    <w:rsid w:val="007B515F"/>
    <w:rsid w:val="007B69D7"/>
    <w:rsid w:val="007B6A15"/>
    <w:rsid w:val="007B7BEA"/>
    <w:rsid w:val="007C1276"/>
    <w:rsid w:val="007C17FF"/>
    <w:rsid w:val="007C2507"/>
    <w:rsid w:val="007C2722"/>
    <w:rsid w:val="007C386B"/>
    <w:rsid w:val="007C3BE7"/>
    <w:rsid w:val="007C5907"/>
    <w:rsid w:val="007C5AF8"/>
    <w:rsid w:val="007C6026"/>
    <w:rsid w:val="007C64CD"/>
    <w:rsid w:val="007C6E3F"/>
    <w:rsid w:val="007C6F2A"/>
    <w:rsid w:val="007C718C"/>
    <w:rsid w:val="007D04F7"/>
    <w:rsid w:val="007D08AD"/>
    <w:rsid w:val="007D0E72"/>
    <w:rsid w:val="007D131E"/>
    <w:rsid w:val="007D17DE"/>
    <w:rsid w:val="007D1E84"/>
    <w:rsid w:val="007D2705"/>
    <w:rsid w:val="007D2955"/>
    <w:rsid w:val="007D386E"/>
    <w:rsid w:val="007D3946"/>
    <w:rsid w:val="007D5AE8"/>
    <w:rsid w:val="007D6DB7"/>
    <w:rsid w:val="007D716F"/>
    <w:rsid w:val="007D738D"/>
    <w:rsid w:val="007E10FE"/>
    <w:rsid w:val="007E15E4"/>
    <w:rsid w:val="007E1922"/>
    <w:rsid w:val="007E2105"/>
    <w:rsid w:val="007E3F9A"/>
    <w:rsid w:val="007E4A0E"/>
    <w:rsid w:val="007E56CF"/>
    <w:rsid w:val="007E5C05"/>
    <w:rsid w:val="007E60DB"/>
    <w:rsid w:val="007E6BA9"/>
    <w:rsid w:val="007E7603"/>
    <w:rsid w:val="007E7BE4"/>
    <w:rsid w:val="007E7F98"/>
    <w:rsid w:val="007F031F"/>
    <w:rsid w:val="007F0A18"/>
    <w:rsid w:val="007F0E02"/>
    <w:rsid w:val="007F112D"/>
    <w:rsid w:val="007F1622"/>
    <w:rsid w:val="007F1B94"/>
    <w:rsid w:val="007F247E"/>
    <w:rsid w:val="007F2ACF"/>
    <w:rsid w:val="007F323B"/>
    <w:rsid w:val="007F3B67"/>
    <w:rsid w:val="007F3BB5"/>
    <w:rsid w:val="007F3D7A"/>
    <w:rsid w:val="007F41CE"/>
    <w:rsid w:val="007F4ED0"/>
    <w:rsid w:val="007F53ED"/>
    <w:rsid w:val="007F5507"/>
    <w:rsid w:val="007F5954"/>
    <w:rsid w:val="007F6853"/>
    <w:rsid w:val="007F6A6F"/>
    <w:rsid w:val="007F7090"/>
    <w:rsid w:val="007F70EE"/>
    <w:rsid w:val="007F7513"/>
    <w:rsid w:val="007F779C"/>
    <w:rsid w:val="007F7BDB"/>
    <w:rsid w:val="007F7EC5"/>
    <w:rsid w:val="008002A2"/>
    <w:rsid w:val="0080152A"/>
    <w:rsid w:val="008015AD"/>
    <w:rsid w:val="0080198D"/>
    <w:rsid w:val="00801E3C"/>
    <w:rsid w:val="00802077"/>
    <w:rsid w:val="00802D04"/>
    <w:rsid w:val="0080374E"/>
    <w:rsid w:val="00803CA0"/>
    <w:rsid w:val="008047D0"/>
    <w:rsid w:val="0080537A"/>
    <w:rsid w:val="00805A67"/>
    <w:rsid w:val="00806EAA"/>
    <w:rsid w:val="00807359"/>
    <w:rsid w:val="00810A73"/>
    <w:rsid w:val="008127F1"/>
    <w:rsid w:val="008128E3"/>
    <w:rsid w:val="008130E6"/>
    <w:rsid w:val="00813F54"/>
    <w:rsid w:val="00814213"/>
    <w:rsid w:val="008142A4"/>
    <w:rsid w:val="00815AB2"/>
    <w:rsid w:val="00815F3A"/>
    <w:rsid w:val="008166A1"/>
    <w:rsid w:val="00817588"/>
    <w:rsid w:val="00821042"/>
    <w:rsid w:val="00821707"/>
    <w:rsid w:val="008218BB"/>
    <w:rsid w:val="00821A87"/>
    <w:rsid w:val="00821BFA"/>
    <w:rsid w:val="008228CE"/>
    <w:rsid w:val="00822AAC"/>
    <w:rsid w:val="0082322A"/>
    <w:rsid w:val="00823AA8"/>
    <w:rsid w:val="00823F4B"/>
    <w:rsid w:val="00824221"/>
    <w:rsid w:val="008249AC"/>
    <w:rsid w:val="00824DF7"/>
    <w:rsid w:val="008255AB"/>
    <w:rsid w:val="008264F4"/>
    <w:rsid w:val="00827612"/>
    <w:rsid w:val="008279AD"/>
    <w:rsid w:val="00827ABE"/>
    <w:rsid w:val="0083077D"/>
    <w:rsid w:val="008315DD"/>
    <w:rsid w:val="00831C3D"/>
    <w:rsid w:val="00831F4B"/>
    <w:rsid w:val="00832EF1"/>
    <w:rsid w:val="008332E6"/>
    <w:rsid w:val="0083360F"/>
    <w:rsid w:val="00833D77"/>
    <w:rsid w:val="00834569"/>
    <w:rsid w:val="0083482A"/>
    <w:rsid w:val="00835082"/>
    <w:rsid w:val="00835577"/>
    <w:rsid w:val="0083571C"/>
    <w:rsid w:val="00835A60"/>
    <w:rsid w:val="0083714B"/>
    <w:rsid w:val="00837725"/>
    <w:rsid w:val="00837ABD"/>
    <w:rsid w:val="00841CEF"/>
    <w:rsid w:val="00842E7E"/>
    <w:rsid w:val="00843A60"/>
    <w:rsid w:val="00843B2D"/>
    <w:rsid w:val="00843B8D"/>
    <w:rsid w:val="00843BCA"/>
    <w:rsid w:val="00844772"/>
    <w:rsid w:val="00845AA7"/>
    <w:rsid w:val="00845CFF"/>
    <w:rsid w:val="008460CF"/>
    <w:rsid w:val="0084709A"/>
    <w:rsid w:val="00847152"/>
    <w:rsid w:val="0084762E"/>
    <w:rsid w:val="00847CAA"/>
    <w:rsid w:val="00850C7C"/>
    <w:rsid w:val="00850F5D"/>
    <w:rsid w:val="008511FE"/>
    <w:rsid w:val="00854B0A"/>
    <w:rsid w:val="008552F5"/>
    <w:rsid w:val="00855466"/>
    <w:rsid w:val="00855D67"/>
    <w:rsid w:val="008562C4"/>
    <w:rsid w:val="00857D07"/>
    <w:rsid w:val="00857EF2"/>
    <w:rsid w:val="008608BD"/>
    <w:rsid w:val="00861935"/>
    <w:rsid w:val="0086230B"/>
    <w:rsid w:val="0086269B"/>
    <w:rsid w:val="008628AD"/>
    <w:rsid w:val="00862BB9"/>
    <w:rsid w:val="00863836"/>
    <w:rsid w:val="008638A7"/>
    <w:rsid w:val="008638D1"/>
    <w:rsid w:val="00863D08"/>
    <w:rsid w:val="00864063"/>
    <w:rsid w:val="00864260"/>
    <w:rsid w:val="0086437B"/>
    <w:rsid w:val="0086481F"/>
    <w:rsid w:val="008649C4"/>
    <w:rsid w:val="008649C5"/>
    <w:rsid w:val="00865E1B"/>
    <w:rsid w:val="0086607B"/>
    <w:rsid w:val="008668B7"/>
    <w:rsid w:val="00866B34"/>
    <w:rsid w:val="0086752C"/>
    <w:rsid w:val="008677C4"/>
    <w:rsid w:val="00870ECF"/>
    <w:rsid w:val="00871138"/>
    <w:rsid w:val="0087248F"/>
    <w:rsid w:val="00872AA7"/>
    <w:rsid w:val="00872F19"/>
    <w:rsid w:val="0087344D"/>
    <w:rsid w:val="008738C9"/>
    <w:rsid w:val="008739FE"/>
    <w:rsid w:val="00873C3D"/>
    <w:rsid w:val="00874789"/>
    <w:rsid w:val="00874D3E"/>
    <w:rsid w:val="00875302"/>
    <w:rsid w:val="008753C2"/>
    <w:rsid w:val="00875D00"/>
    <w:rsid w:val="00876F80"/>
    <w:rsid w:val="008773C8"/>
    <w:rsid w:val="00880918"/>
    <w:rsid w:val="00880A01"/>
    <w:rsid w:val="00880EB9"/>
    <w:rsid w:val="0088144F"/>
    <w:rsid w:val="00881663"/>
    <w:rsid w:val="0088166D"/>
    <w:rsid w:val="0088174E"/>
    <w:rsid w:val="008824A5"/>
    <w:rsid w:val="0088312F"/>
    <w:rsid w:val="00883FB6"/>
    <w:rsid w:val="00884059"/>
    <w:rsid w:val="00884127"/>
    <w:rsid w:val="00885099"/>
    <w:rsid w:val="008850A6"/>
    <w:rsid w:val="00885EAD"/>
    <w:rsid w:val="00886610"/>
    <w:rsid w:val="00886D00"/>
    <w:rsid w:val="008874D1"/>
    <w:rsid w:val="0088797A"/>
    <w:rsid w:val="008914C1"/>
    <w:rsid w:val="00892162"/>
    <w:rsid w:val="0089216E"/>
    <w:rsid w:val="0089252C"/>
    <w:rsid w:val="00892C0D"/>
    <w:rsid w:val="00892E80"/>
    <w:rsid w:val="00894068"/>
    <w:rsid w:val="008946C1"/>
    <w:rsid w:val="00894AE6"/>
    <w:rsid w:val="00895227"/>
    <w:rsid w:val="00896026"/>
    <w:rsid w:val="008971EF"/>
    <w:rsid w:val="008A1658"/>
    <w:rsid w:val="008A1E09"/>
    <w:rsid w:val="008A23CD"/>
    <w:rsid w:val="008A2CBB"/>
    <w:rsid w:val="008A2F9C"/>
    <w:rsid w:val="008A3023"/>
    <w:rsid w:val="008A36C7"/>
    <w:rsid w:val="008A3957"/>
    <w:rsid w:val="008A452C"/>
    <w:rsid w:val="008A54B0"/>
    <w:rsid w:val="008A5981"/>
    <w:rsid w:val="008A6156"/>
    <w:rsid w:val="008A6525"/>
    <w:rsid w:val="008A6C8F"/>
    <w:rsid w:val="008A729C"/>
    <w:rsid w:val="008A7594"/>
    <w:rsid w:val="008A7614"/>
    <w:rsid w:val="008A7A33"/>
    <w:rsid w:val="008B1C42"/>
    <w:rsid w:val="008B1F0C"/>
    <w:rsid w:val="008B22F7"/>
    <w:rsid w:val="008B25D3"/>
    <w:rsid w:val="008B316E"/>
    <w:rsid w:val="008B40A8"/>
    <w:rsid w:val="008B4C59"/>
    <w:rsid w:val="008B4E00"/>
    <w:rsid w:val="008B5160"/>
    <w:rsid w:val="008B5703"/>
    <w:rsid w:val="008B5B28"/>
    <w:rsid w:val="008B626E"/>
    <w:rsid w:val="008B6D9A"/>
    <w:rsid w:val="008B6E3B"/>
    <w:rsid w:val="008B7739"/>
    <w:rsid w:val="008B78CD"/>
    <w:rsid w:val="008B794D"/>
    <w:rsid w:val="008B7A9F"/>
    <w:rsid w:val="008C06B7"/>
    <w:rsid w:val="008C0EB5"/>
    <w:rsid w:val="008C0F7B"/>
    <w:rsid w:val="008C16CF"/>
    <w:rsid w:val="008C1B4E"/>
    <w:rsid w:val="008C26FC"/>
    <w:rsid w:val="008C2869"/>
    <w:rsid w:val="008C3318"/>
    <w:rsid w:val="008C36D0"/>
    <w:rsid w:val="008C3CA0"/>
    <w:rsid w:val="008C3FBE"/>
    <w:rsid w:val="008C435B"/>
    <w:rsid w:val="008C5085"/>
    <w:rsid w:val="008C529C"/>
    <w:rsid w:val="008C5306"/>
    <w:rsid w:val="008C57A7"/>
    <w:rsid w:val="008C5A2B"/>
    <w:rsid w:val="008C5B67"/>
    <w:rsid w:val="008C62CE"/>
    <w:rsid w:val="008C6570"/>
    <w:rsid w:val="008C703D"/>
    <w:rsid w:val="008C7725"/>
    <w:rsid w:val="008D0ADB"/>
    <w:rsid w:val="008D2635"/>
    <w:rsid w:val="008D26EA"/>
    <w:rsid w:val="008D2DD0"/>
    <w:rsid w:val="008D2FFF"/>
    <w:rsid w:val="008D30C8"/>
    <w:rsid w:val="008D3550"/>
    <w:rsid w:val="008D4170"/>
    <w:rsid w:val="008D4DA1"/>
    <w:rsid w:val="008D509C"/>
    <w:rsid w:val="008D51B5"/>
    <w:rsid w:val="008D5525"/>
    <w:rsid w:val="008D5562"/>
    <w:rsid w:val="008D5635"/>
    <w:rsid w:val="008D6F85"/>
    <w:rsid w:val="008D77AD"/>
    <w:rsid w:val="008D7908"/>
    <w:rsid w:val="008E1227"/>
    <w:rsid w:val="008E2633"/>
    <w:rsid w:val="008E30AC"/>
    <w:rsid w:val="008E37A5"/>
    <w:rsid w:val="008E3B8F"/>
    <w:rsid w:val="008E3D6A"/>
    <w:rsid w:val="008E3D80"/>
    <w:rsid w:val="008E5583"/>
    <w:rsid w:val="008E5ACD"/>
    <w:rsid w:val="008E64FC"/>
    <w:rsid w:val="008E6DC0"/>
    <w:rsid w:val="008E7330"/>
    <w:rsid w:val="008E7958"/>
    <w:rsid w:val="008E7F6D"/>
    <w:rsid w:val="008F031F"/>
    <w:rsid w:val="008F0635"/>
    <w:rsid w:val="008F2ADF"/>
    <w:rsid w:val="008F56C3"/>
    <w:rsid w:val="008F649B"/>
    <w:rsid w:val="008F74CB"/>
    <w:rsid w:val="008F7E49"/>
    <w:rsid w:val="00901430"/>
    <w:rsid w:val="00901998"/>
    <w:rsid w:val="00901CFE"/>
    <w:rsid w:val="00902A19"/>
    <w:rsid w:val="00902B3D"/>
    <w:rsid w:val="00902FCA"/>
    <w:rsid w:val="009038C4"/>
    <w:rsid w:val="0090396E"/>
    <w:rsid w:val="00904125"/>
    <w:rsid w:val="0090426B"/>
    <w:rsid w:val="00904686"/>
    <w:rsid w:val="00904A33"/>
    <w:rsid w:val="009056AB"/>
    <w:rsid w:val="0090595A"/>
    <w:rsid w:val="00905AB3"/>
    <w:rsid w:val="00905B3A"/>
    <w:rsid w:val="00907A90"/>
    <w:rsid w:val="00910EAD"/>
    <w:rsid w:val="00912DBC"/>
    <w:rsid w:val="00913772"/>
    <w:rsid w:val="0091387C"/>
    <w:rsid w:val="00914CA2"/>
    <w:rsid w:val="00914E00"/>
    <w:rsid w:val="00915EDB"/>
    <w:rsid w:val="009163B6"/>
    <w:rsid w:val="00916D56"/>
    <w:rsid w:val="00917798"/>
    <w:rsid w:val="009207A4"/>
    <w:rsid w:val="009209E2"/>
    <w:rsid w:val="009210C3"/>
    <w:rsid w:val="009211B9"/>
    <w:rsid w:val="0092149D"/>
    <w:rsid w:val="00921A64"/>
    <w:rsid w:val="00921AB3"/>
    <w:rsid w:val="00921CFA"/>
    <w:rsid w:val="00922817"/>
    <w:rsid w:val="00922916"/>
    <w:rsid w:val="00922EE8"/>
    <w:rsid w:val="00922FE6"/>
    <w:rsid w:val="00923FC4"/>
    <w:rsid w:val="00924156"/>
    <w:rsid w:val="00925241"/>
    <w:rsid w:val="00925452"/>
    <w:rsid w:val="00925AD5"/>
    <w:rsid w:val="00925E54"/>
    <w:rsid w:val="0092611D"/>
    <w:rsid w:val="00926307"/>
    <w:rsid w:val="00926E6C"/>
    <w:rsid w:val="00926FD4"/>
    <w:rsid w:val="0092767E"/>
    <w:rsid w:val="00927ACA"/>
    <w:rsid w:val="00927E21"/>
    <w:rsid w:val="00927E72"/>
    <w:rsid w:val="00927F08"/>
    <w:rsid w:val="0093122A"/>
    <w:rsid w:val="0093158F"/>
    <w:rsid w:val="00931CE7"/>
    <w:rsid w:val="00932A8E"/>
    <w:rsid w:val="00932ABD"/>
    <w:rsid w:val="00932B19"/>
    <w:rsid w:val="00933596"/>
    <w:rsid w:val="00934356"/>
    <w:rsid w:val="009344C9"/>
    <w:rsid w:val="00935A53"/>
    <w:rsid w:val="00936111"/>
    <w:rsid w:val="009362F8"/>
    <w:rsid w:val="00936AEE"/>
    <w:rsid w:val="009371D9"/>
    <w:rsid w:val="009372FA"/>
    <w:rsid w:val="00937563"/>
    <w:rsid w:val="00937D92"/>
    <w:rsid w:val="00940749"/>
    <w:rsid w:val="00941CC1"/>
    <w:rsid w:val="00942BB9"/>
    <w:rsid w:val="00942CD1"/>
    <w:rsid w:val="00942EC1"/>
    <w:rsid w:val="00943C29"/>
    <w:rsid w:val="00944841"/>
    <w:rsid w:val="00945657"/>
    <w:rsid w:val="00946A3F"/>
    <w:rsid w:val="00946CCB"/>
    <w:rsid w:val="00947B76"/>
    <w:rsid w:val="00952E21"/>
    <w:rsid w:val="00953189"/>
    <w:rsid w:val="00953308"/>
    <w:rsid w:val="009536FE"/>
    <w:rsid w:val="00953F00"/>
    <w:rsid w:val="00954589"/>
    <w:rsid w:val="009549FC"/>
    <w:rsid w:val="00954BB4"/>
    <w:rsid w:val="00955606"/>
    <w:rsid w:val="009562C9"/>
    <w:rsid w:val="0095683F"/>
    <w:rsid w:val="00956B7E"/>
    <w:rsid w:val="00956D18"/>
    <w:rsid w:val="0096062A"/>
    <w:rsid w:val="00960651"/>
    <w:rsid w:val="009608F4"/>
    <w:rsid w:val="00960E5B"/>
    <w:rsid w:val="00961A99"/>
    <w:rsid w:val="00961B31"/>
    <w:rsid w:val="0096222F"/>
    <w:rsid w:val="00962F15"/>
    <w:rsid w:val="00963BE1"/>
    <w:rsid w:val="00963D82"/>
    <w:rsid w:val="009640A4"/>
    <w:rsid w:val="0096446E"/>
    <w:rsid w:val="009657C6"/>
    <w:rsid w:val="00967CAA"/>
    <w:rsid w:val="0097047D"/>
    <w:rsid w:val="009718F5"/>
    <w:rsid w:val="00971AA0"/>
    <w:rsid w:val="00971ED9"/>
    <w:rsid w:val="00972E42"/>
    <w:rsid w:val="00974275"/>
    <w:rsid w:val="00974BF0"/>
    <w:rsid w:val="0097633D"/>
    <w:rsid w:val="00976E7C"/>
    <w:rsid w:val="00977803"/>
    <w:rsid w:val="00980379"/>
    <w:rsid w:val="00980E92"/>
    <w:rsid w:val="00982040"/>
    <w:rsid w:val="00982BCB"/>
    <w:rsid w:val="00982CE7"/>
    <w:rsid w:val="00983DCC"/>
    <w:rsid w:val="009842DF"/>
    <w:rsid w:val="00984D23"/>
    <w:rsid w:val="00985044"/>
    <w:rsid w:val="0098543C"/>
    <w:rsid w:val="00985584"/>
    <w:rsid w:val="00985CA3"/>
    <w:rsid w:val="00986485"/>
    <w:rsid w:val="0098751E"/>
    <w:rsid w:val="00990A11"/>
    <w:rsid w:val="00990D50"/>
    <w:rsid w:val="00991BB8"/>
    <w:rsid w:val="00991BC5"/>
    <w:rsid w:val="00991DEB"/>
    <w:rsid w:val="0099226B"/>
    <w:rsid w:val="00992ACD"/>
    <w:rsid w:val="00993CB2"/>
    <w:rsid w:val="00994493"/>
    <w:rsid w:val="00994925"/>
    <w:rsid w:val="00994CA6"/>
    <w:rsid w:val="009A0289"/>
    <w:rsid w:val="009A04F3"/>
    <w:rsid w:val="009A0648"/>
    <w:rsid w:val="009A0A1B"/>
    <w:rsid w:val="009A0D3B"/>
    <w:rsid w:val="009A15F1"/>
    <w:rsid w:val="009A181B"/>
    <w:rsid w:val="009A1E85"/>
    <w:rsid w:val="009A251B"/>
    <w:rsid w:val="009A2740"/>
    <w:rsid w:val="009A2771"/>
    <w:rsid w:val="009A3D60"/>
    <w:rsid w:val="009A43F4"/>
    <w:rsid w:val="009A46E6"/>
    <w:rsid w:val="009A49F0"/>
    <w:rsid w:val="009A4A72"/>
    <w:rsid w:val="009A4E1C"/>
    <w:rsid w:val="009A4F87"/>
    <w:rsid w:val="009A5407"/>
    <w:rsid w:val="009A5A14"/>
    <w:rsid w:val="009A5A1A"/>
    <w:rsid w:val="009A5F36"/>
    <w:rsid w:val="009A698E"/>
    <w:rsid w:val="009A7DD1"/>
    <w:rsid w:val="009A7ECC"/>
    <w:rsid w:val="009B06F4"/>
    <w:rsid w:val="009B1562"/>
    <w:rsid w:val="009B15E4"/>
    <w:rsid w:val="009B297F"/>
    <w:rsid w:val="009B2AD5"/>
    <w:rsid w:val="009B2D17"/>
    <w:rsid w:val="009B2D92"/>
    <w:rsid w:val="009B4567"/>
    <w:rsid w:val="009B45F4"/>
    <w:rsid w:val="009B483A"/>
    <w:rsid w:val="009B4DEF"/>
    <w:rsid w:val="009B54D5"/>
    <w:rsid w:val="009B581F"/>
    <w:rsid w:val="009B5ACC"/>
    <w:rsid w:val="009B61C8"/>
    <w:rsid w:val="009B6391"/>
    <w:rsid w:val="009B64CC"/>
    <w:rsid w:val="009B7747"/>
    <w:rsid w:val="009B7C6F"/>
    <w:rsid w:val="009C1100"/>
    <w:rsid w:val="009C1525"/>
    <w:rsid w:val="009C1A6B"/>
    <w:rsid w:val="009C1D75"/>
    <w:rsid w:val="009C20D8"/>
    <w:rsid w:val="009C3504"/>
    <w:rsid w:val="009C4601"/>
    <w:rsid w:val="009C4A69"/>
    <w:rsid w:val="009C5F14"/>
    <w:rsid w:val="009C6800"/>
    <w:rsid w:val="009C6AF8"/>
    <w:rsid w:val="009C6BD3"/>
    <w:rsid w:val="009C6C9B"/>
    <w:rsid w:val="009C6FAA"/>
    <w:rsid w:val="009C7802"/>
    <w:rsid w:val="009C7DEA"/>
    <w:rsid w:val="009D0385"/>
    <w:rsid w:val="009D29F9"/>
    <w:rsid w:val="009D3044"/>
    <w:rsid w:val="009D4C7E"/>
    <w:rsid w:val="009D507B"/>
    <w:rsid w:val="009D789F"/>
    <w:rsid w:val="009D7A3A"/>
    <w:rsid w:val="009E2276"/>
    <w:rsid w:val="009E246E"/>
    <w:rsid w:val="009E2B03"/>
    <w:rsid w:val="009E4877"/>
    <w:rsid w:val="009E57E6"/>
    <w:rsid w:val="009E590F"/>
    <w:rsid w:val="009E6CD3"/>
    <w:rsid w:val="009E7B6D"/>
    <w:rsid w:val="009F0977"/>
    <w:rsid w:val="009F0C27"/>
    <w:rsid w:val="009F0E52"/>
    <w:rsid w:val="009F1A12"/>
    <w:rsid w:val="009F1CE7"/>
    <w:rsid w:val="009F1D8A"/>
    <w:rsid w:val="009F215C"/>
    <w:rsid w:val="009F24BE"/>
    <w:rsid w:val="009F24FA"/>
    <w:rsid w:val="009F49AD"/>
    <w:rsid w:val="009F4AC4"/>
    <w:rsid w:val="009F4BB7"/>
    <w:rsid w:val="009F4CAB"/>
    <w:rsid w:val="009F4F16"/>
    <w:rsid w:val="009F5CA5"/>
    <w:rsid w:val="009F6337"/>
    <w:rsid w:val="00A014C5"/>
    <w:rsid w:val="00A01527"/>
    <w:rsid w:val="00A016C4"/>
    <w:rsid w:val="00A01CCC"/>
    <w:rsid w:val="00A0205B"/>
    <w:rsid w:val="00A02720"/>
    <w:rsid w:val="00A0379D"/>
    <w:rsid w:val="00A03EE3"/>
    <w:rsid w:val="00A04393"/>
    <w:rsid w:val="00A04A17"/>
    <w:rsid w:val="00A04B77"/>
    <w:rsid w:val="00A06009"/>
    <w:rsid w:val="00A0630A"/>
    <w:rsid w:val="00A06E50"/>
    <w:rsid w:val="00A075A3"/>
    <w:rsid w:val="00A07812"/>
    <w:rsid w:val="00A07996"/>
    <w:rsid w:val="00A07A60"/>
    <w:rsid w:val="00A105F6"/>
    <w:rsid w:val="00A115C9"/>
    <w:rsid w:val="00A118B3"/>
    <w:rsid w:val="00A11935"/>
    <w:rsid w:val="00A12150"/>
    <w:rsid w:val="00A13713"/>
    <w:rsid w:val="00A13A3D"/>
    <w:rsid w:val="00A13BA0"/>
    <w:rsid w:val="00A14546"/>
    <w:rsid w:val="00A15618"/>
    <w:rsid w:val="00A15AAE"/>
    <w:rsid w:val="00A15B89"/>
    <w:rsid w:val="00A16BAC"/>
    <w:rsid w:val="00A1775F"/>
    <w:rsid w:val="00A17F86"/>
    <w:rsid w:val="00A20F6E"/>
    <w:rsid w:val="00A21181"/>
    <w:rsid w:val="00A2173F"/>
    <w:rsid w:val="00A217A7"/>
    <w:rsid w:val="00A221D4"/>
    <w:rsid w:val="00A222F6"/>
    <w:rsid w:val="00A22A7E"/>
    <w:rsid w:val="00A22C09"/>
    <w:rsid w:val="00A22C2E"/>
    <w:rsid w:val="00A23081"/>
    <w:rsid w:val="00A23119"/>
    <w:rsid w:val="00A23789"/>
    <w:rsid w:val="00A24259"/>
    <w:rsid w:val="00A251ED"/>
    <w:rsid w:val="00A25A7B"/>
    <w:rsid w:val="00A269E9"/>
    <w:rsid w:val="00A26C03"/>
    <w:rsid w:val="00A26EED"/>
    <w:rsid w:val="00A276D6"/>
    <w:rsid w:val="00A27E1B"/>
    <w:rsid w:val="00A307C8"/>
    <w:rsid w:val="00A30FDE"/>
    <w:rsid w:val="00A311BF"/>
    <w:rsid w:val="00A312D4"/>
    <w:rsid w:val="00A31523"/>
    <w:rsid w:val="00A31C53"/>
    <w:rsid w:val="00A31CA3"/>
    <w:rsid w:val="00A31D48"/>
    <w:rsid w:val="00A321B7"/>
    <w:rsid w:val="00A32874"/>
    <w:rsid w:val="00A32F63"/>
    <w:rsid w:val="00A33760"/>
    <w:rsid w:val="00A33EA8"/>
    <w:rsid w:val="00A33F04"/>
    <w:rsid w:val="00A341DA"/>
    <w:rsid w:val="00A349DF"/>
    <w:rsid w:val="00A34CBB"/>
    <w:rsid w:val="00A3506B"/>
    <w:rsid w:val="00A3515C"/>
    <w:rsid w:val="00A3533A"/>
    <w:rsid w:val="00A35811"/>
    <w:rsid w:val="00A35E52"/>
    <w:rsid w:val="00A3641C"/>
    <w:rsid w:val="00A36666"/>
    <w:rsid w:val="00A36FBC"/>
    <w:rsid w:val="00A40C6A"/>
    <w:rsid w:val="00A417DB"/>
    <w:rsid w:val="00A42A87"/>
    <w:rsid w:val="00A43289"/>
    <w:rsid w:val="00A436F5"/>
    <w:rsid w:val="00A4457D"/>
    <w:rsid w:val="00A445BD"/>
    <w:rsid w:val="00A446AE"/>
    <w:rsid w:val="00A44821"/>
    <w:rsid w:val="00A44888"/>
    <w:rsid w:val="00A44A69"/>
    <w:rsid w:val="00A44B7E"/>
    <w:rsid w:val="00A44E54"/>
    <w:rsid w:val="00A454BF"/>
    <w:rsid w:val="00A45D8B"/>
    <w:rsid w:val="00A46BAE"/>
    <w:rsid w:val="00A46FA6"/>
    <w:rsid w:val="00A47D02"/>
    <w:rsid w:val="00A5042B"/>
    <w:rsid w:val="00A504C3"/>
    <w:rsid w:val="00A50924"/>
    <w:rsid w:val="00A50F55"/>
    <w:rsid w:val="00A50FFA"/>
    <w:rsid w:val="00A5130E"/>
    <w:rsid w:val="00A51995"/>
    <w:rsid w:val="00A526B7"/>
    <w:rsid w:val="00A52826"/>
    <w:rsid w:val="00A52AB1"/>
    <w:rsid w:val="00A52F36"/>
    <w:rsid w:val="00A5373E"/>
    <w:rsid w:val="00A53819"/>
    <w:rsid w:val="00A53E76"/>
    <w:rsid w:val="00A540E6"/>
    <w:rsid w:val="00A5479F"/>
    <w:rsid w:val="00A54974"/>
    <w:rsid w:val="00A549A5"/>
    <w:rsid w:val="00A55003"/>
    <w:rsid w:val="00A55255"/>
    <w:rsid w:val="00A55779"/>
    <w:rsid w:val="00A55E4D"/>
    <w:rsid w:val="00A56360"/>
    <w:rsid w:val="00A56F9A"/>
    <w:rsid w:val="00A57056"/>
    <w:rsid w:val="00A57E10"/>
    <w:rsid w:val="00A605CD"/>
    <w:rsid w:val="00A61097"/>
    <w:rsid w:val="00A61338"/>
    <w:rsid w:val="00A613A2"/>
    <w:rsid w:val="00A61C5D"/>
    <w:rsid w:val="00A61F67"/>
    <w:rsid w:val="00A624F6"/>
    <w:rsid w:val="00A62E8C"/>
    <w:rsid w:val="00A63C1A"/>
    <w:rsid w:val="00A63C5E"/>
    <w:rsid w:val="00A63CD1"/>
    <w:rsid w:val="00A657E5"/>
    <w:rsid w:val="00A66195"/>
    <w:rsid w:val="00A670FE"/>
    <w:rsid w:val="00A673DA"/>
    <w:rsid w:val="00A676D2"/>
    <w:rsid w:val="00A67C1F"/>
    <w:rsid w:val="00A701C3"/>
    <w:rsid w:val="00A702A1"/>
    <w:rsid w:val="00A712A5"/>
    <w:rsid w:val="00A71AFD"/>
    <w:rsid w:val="00A71E2D"/>
    <w:rsid w:val="00A72788"/>
    <w:rsid w:val="00A73955"/>
    <w:rsid w:val="00A739C8"/>
    <w:rsid w:val="00A73BB8"/>
    <w:rsid w:val="00A73C8C"/>
    <w:rsid w:val="00A73F14"/>
    <w:rsid w:val="00A74046"/>
    <w:rsid w:val="00A7543F"/>
    <w:rsid w:val="00A7552D"/>
    <w:rsid w:val="00A75611"/>
    <w:rsid w:val="00A7596E"/>
    <w:rsid w:val="00A75AF0"/>
    <w:rsid w:val="00A75B33"/>
    <w:rsid w:val="00A75EF0"/>
    <w:rsid w:val="00A76AC0"/>
    <w:rsid w:val="00A774FF"/>
    <w:rsid w:val="00A805E8"/>
    <w:rsid w:val="00A80F7D"/>
    <w:rsid w:val="00A81A6A"/>
    <w:rsid w:val="00A832CE"/>
    <w:rsid w:val="00A83D55"/>
    <w:rsid w:val="00A840F5"/>
    <w:rsid w:val="00A850FA"/>
    <w:rsid w:val="00A859CA"/>
    <w:rsid w:val="00A86C53"/>
    <w:rsid w:val="00A86E06"/>
    <w:rsid w:val="00A86E8B"/>
    <w:rsid w:val="00A87526"/>
    <w:rsid w:val="00A87553"/>
    <w:rsid w:val="00A87612"/>
    <w:rsid w:val="00A9062B"/>
    <w:rsid w:val="00A90A29"/>
    <w:rsid w:val="00A91744"/>
    <w:rsid w:val="00A929E9"/>
    <w:rsid w:val="00A92F9E"/>
    <w:rsid w:val="00A93138"/>
    <w:rsid w:val="00A93A55"/>
    <w:rsid w:val="00A93FCE"/>
    <w:rsid w:val="00A95B31"/>
    <w:rsid w:val="00A96107"/>
    <w:rsid w:val="00A97F98"/>
    <w:rsid w:val="00AA1166"/>
    <w:rsid w:val="00AA1210"/>
    <w:rsid w:val="00AA142C"/>
    <w:rsid w:val="00AA1D68"/>
    <w:rsid w:val="00AA20E7"/>
    <w:rsid w:val="00AA2218"/>
    <w:rsid w:val="00AA2562"/>
    <w:rsid w:val="00AA2DAD"/>
    <w:rsid w:val="00AA3202"/>
    <w:rsid w:val="00AA35A8"/>
    <w:rsid w:val="00AA46EE"/>
    <w:rsid w:val="00AA5DDE"/>
    <w:rsid w:val="00AA72BC"/>
    <w:rsid w:val="00AA76A1"/>
    <w:rsid w:val="00AB0A44"/>
    <w:rsid w:val="00AB1034"/>
    <w:rsid w:val="00AB13F8"/>
    <w:rsid w:val="00AB148E"/>
    <w:rsid w:val="00AB23DE"/>
    <w:rsid w:val="00AB2B82"/>
    <w:rsid w:val="00AB2F1A"/>
    <w:rsid w:val="00AB3532"/>
    <w:rsid w:val="00AB4333"/>
    <w:rsid w:val="00AB553D"/>
    <w:rsid w:val="00AB5EE6"/>
    <w:rsid w:val="00AB5F05"/>
    <w:rsid w:val="00AB6372"/>
    <w:rsid w:val="00AB6E05"/>
    <w:rsid w:val="00AB75D5"/>
    <w:rsid w:val="00AC04B8"/>
    <w:rsid w:val="00AC0EED"/>
    <w:rsid w:val="00AC10C1"/>
    <w:rsid w:val="00AC256C"/>
    <w:rsid w:val="00AC26C3"/>
    <w:rsid w:val="00AC2C51"/>
    <w:rsid w:val="00AC378E"/>
    <w:rsid w:val="00AC37C9"/>
    <w:rsid w:val="00AC3B3D"/>
    <w:rsid w:val="00AC4881"/>
    <w:rsid w:val="00AC5085"/>
    <w:rsid w:val="00AC5562"/>
    <w:rsid w:val="00AC5A11"/>
    <w:rsid w:val="00AC6A51"/>
    <w:rsid w:val="00AC7BB5"/>
    <w:rsid w:val="00AC7F7A"/>
    <w:rsid w:val="00AD0782"/>
    <w:rsid w:val="00AD145C"/>
    <w:rsid w:val="00AD1488"/>
    <w:rsid w:val="00AD1840"/>
    <w:rsid w:val="00AD1EB8"/>
    <w:rsid w:val="00AD211B"/>
    <w:rsid w:val="00AD229E"/>
    <w:rsid w:val="00AD235B"/>
    <w:rsid w:val="00AD2572"/>
    <w:rsid w:val="00AD3092"/>
    <w:rsid w:val="00AD3603"/>
    <w:rsid w:val="00AD42A2"/>
    <w:rsid w:val="00AD46C4"/>
    <w:rsid w:val="00AD4E8D"/>
    <w:rsid w:val="00AD4EF8"/>
    <w:rsid w:val="00AD50B0"/>
    <w:rsid w:val="00AD58C2"/>
    <w:rsid w:val="00AD624F"/>
    <w:rsid w:val="00AD6724"/>
    <w:rsid w:val="00AD7693"/>
    <w:rsid w:val="00AD7A2A"/>
    <w:rsid w:val="00AE0906"/>
    <w:rsid w:val="00AE0EE9"/>
    <w:rsid w:val="00AE1FC3"/>
    <w:rsid w:val="00AE2BD9"/>
    <w:rsid w:val="00AE3A62"/>
    <w:rsid w:val="00AE4106"/>
    <w:rsid w:val="00AE41F3"/>
    <w:rsid w:val="00AE485A"/>
    <w:rsid w:val="00AE49F7"/>
    <w:rsid w:val="00AE4AE9"/>
    <w:rsid w:val="00AE5C45"/>
    <w:rsid w:val="00AE5F77"/>
    <w:rsid w:val="00AE6FBF"/>
    <w:rsid w:val="00AE7CB5"/>
    <w:rsid w:val="00AF02A4"/>
    <w:rsid w:val="00AF1921"/>
    <w:rsid w:val="00AF1B86"/>
    <w:rsid w:val="00AF1F18"/>
    <w:rsid w:val="00AF23FE"/>
    <w:rsid w:val="00AF29AB"/>
    <w:rsid w:val="00AF2FC6"/>
    <w:rsid w:val="00AF36FC"/>
    <w:rsid w:val="00AF3D98"/>
    <w:rsid w:val="00AF3E32"/>
    <w:rsid w:val="00AF41C5"/>
    <w:rsid w:val="00AF438A"/>
    <w:rsid w:val="00AF5D67"/>
    <w:rsid w:val="00AF6B0B"/>
    <w:rsid w:val="00AF6FF4"/>
    <w:rsid w:val="00AF794D"/>
    <w:rsid w:val="00AF79A7"/>
    <w:rsid w:val="00B00198"/>
    <w:rsid w:val="00B0122D"/>
    <w:rsid w:val="00B03982"/>
    <w:rsid w:val="00B04B31"/>
    <w:rsid w:val="00B061A3"/>
    <w:rsid w:val="00B06719"/>
    <w:rsid w:val="00B06AD4"/>
    <w:rsid w:val="00B071B3"/>
    <w:rsid w:val="00B07D0A"/>
    <w:rsid w:val="00B10416"/>
    <w:rsid w:val="00B108E3"/>
    <w:rsid w:val="00B11602"/>
    <w:rsid w:val="00B1196E"/>
    <w:rsid w:val="00B11F54"/>
    <w:rsid w:val="00B125C2"/>
    <w:rsid w:val="00B12BCB"/>
    <w:rsid w:val="00B12E54"/>
    <w:rsid w:val="00B13C02"/>
    <w:rsid w:val="00B15410"/>
    <w:rsid w:val="00B15925"/>
    <w:rsid w:val="00B15D6E"/>
    <w:rsid w:val="00B161D5"/>
    <w:rsid w:val="00B1674C"/>
    <w:rsid w:val="00B16894"/>
    <w:rsid w:val="00B168A0"/>
    <w:rsid w:val="00B17749"/>
    <w:rsid w:val="00B17C1D"/>
    <w:rsid w:val="00B20016"/>
    <w:rsid w:val="00B20605"/>
    <w:rsid w:val="00B2084A"/>
    <w:rsid w:val="00B20A9B"/>
    <w:rsid w:val="00B20B2C"/>
    <w:rsid w:val="00B22856"/>
    <w:rsid w:val="00B23A1A"/>
    <w:rsid w:val="00B248B3"/>
    <w:rsid w:val="00B26140"/>
    <w:rsid w:val="00B266F1"/>
    <w:rsid w:val="00B26974"/>
    <w:rsid w:val="00B26CBA"/>
    <w:rsid w:val="00B26D6A"/>
    <w:rsid w:val="00B275AC"/>
    <w:rsid w:val="00B27D02"/>
    <w:rsid w:val="00B3006B"/>
    <w:rsid w:val="00B30249"/>
    <w:rsid w:val="00B314CE"/>
    <w:rsid w:val="00B31954"/>
    <w:rsid w:val="00B31D9F"/>
    <w:rsid w:val="00B3258F"/>
    <w:rsid w:val="00B328FD"/>
    <w:rsid w:val="00B33167"/>
    <w:rsid w:val="00B3343E"/>
    <w:rsid w:val="00B3375E"/>
    <w:rsid w:val="00B33AE6"/>
    <w:rsid w:val="00B365E8"/>
    <w:rsid w:val="00B36BC1"/>
    <w:rsid w:val="00B37C71"/>
    <w:rsid w:val="00B37CC4"/>
    <w:rsid w:val="00B40133"/>
    <w:rsid w:val="00B401D1"/>
    <w:rsid w:val="00B42888"/>
    <w:rsid w:val="00B42F88"/>
    <w:rsid w:val="00B43CB0"/>
    <w:rsid w:val="00B4434F"/>
    <w:rsid w:val="00B447C3"/>
    <w:rsid w:val="00B44837"/>
    <w:rsid w:val="00B44BCF"/>
    <w:rsid w:val="00B44C2B"/>
    <w:rsid w:val="00B45847"/>
    <w:rsid w:val="00B46205"/>
    <w:rsid w:val="00B46AB7"/>
    <w:rsid w:val="00B47519"/>
    <w:rsid w:val="00B47859"/>
    <w:rsid w:val="00B4791A"/>
    <w:rsid w:val="00B47C94"/>
    <w:rsid w:val="00B47F8C"/>
    <w:rsid w:val="00B50488"/>
    <w:rsid w:val="00B5095B"/>
    <w:rsid w:val="00B509B7"/>
    <w:rsid w:val="00B51276"/>
    <w:rsid w:val="00B515D0"/>
    <w:rsid w:val="00B51D09"/>
    <w:rsid w:val="00B52755"/>
    <w:rsid w:val="00B53388"/>
    <w:rsid w:val="00B535C5"/>
    <w:rsid w:val="00B53A55"/>
    <w:rsid w:val="00B542C4"/>
    <w:rsid w:val="00B5487A"/>
    <w:rsid w:val="00B54E40"/>
    <w:rsid w:val="00B56317"/>
    <w:rsid w:val="00B56E72"/>
    <w:rsid w:val="00B5751B"/>
    <w:rsid w:val="00B57737"/>
    <w:rsid w:val="00B57833"/>
    <w:rsid w:val="00B60158"/>
    <w:rsid w:val="00B60734"/>
    <w:rsid w:val="00B612F3"/>
    <w:rsid w:val="00B61E30"/>
    <w:rsid w:val="00B62318"/>
    <w:rsid w:val="00B6264C"/>
    <w:rsid w:val="00B64932"/>
    <w:rsid w:val="00B656B7"/>
    <w:rsid w:val="00B663CE"/>
    <w:rsid w:val="00B668F0"/>
    <w:rsid w:val="00B66A88"/>
    <w:rsid w:val="00B66FE2"/>
    <w:rsid w:val="00B672DC"/>
    <w:rsid w:val="00B71566"/>
    <w:rsid w:val="00B721CA"/>
    <w:rsid w:val="00B72CF2"/>
    <w:rsid w:val="00B73364"/>
    <w:rsid w:val="00B73587"/>
    <w:rsid w:val="00B7373B"/>
    <w:rsid w:val="00B73908"/>
    <w:rsid w:val="00B73AD4"/>
    <w:rsid w:val="00B74A9A"/>
    <w:rsid w:val="00B754E9"/>
    <w:rsid w:val="00B76387"/>
    <w:rsid w:val="00B76D21"/>
    <w:rsid w:val="00B77683"/>
    <w:rsid w:val="00B77E30"/>
    <w:rsid w:val="00B803FF"/>
    <w:rsid w:val="00B804DE"/>
    <w:rsid w:val="00B80914"/>
    <w:rsid w:val="00B81F5F"/>
    <w:rsid w:val="00B823C6"/>
    <w:rsid w:val="00B82DB0"/>
    <w:rsid w:val="00B8338C"/>
    <w:rsid w:val="00B835EB"/>
    <w:rsid w:val="00B83AA8"/>
    <w:rsid w:val="00B83C9F"/>
    <w:rsid w:val="00B85603"/>
    <w:rsid w:val="00B85D3E"/>
    <w:rsid w:val="00B8651E"/>
    <w:rsid w:val="00B8688D"/>
    <w:rsid w:val="00B86D5F"/>
    <w:rsid w:val="00B874FB"/>
    <w:rsid w:val="00B87DA4"/>
    <w:rsid w:val="00B90708"/>
    <w:rsid w:val="00B91443"/>
    <w:rsid w:val="00B91C0D"/>
    <w:rsid w:val="00B92C9E"/>
    <w:rsid w:val="00B93E5B"/>
    <w:rsid w:val="00B94E07"/>
    <w:rsid w:val="00B96225"/>
    <w:rsid w:val="00B962BE"/>
    <w:rsid w:val="00B96304"/>
    <w:rsid w:val="00B96D24"/>
    <w:rsid w:val="00B97062"/>
    <w:rsid w:val="00B97120"/>
    <w:rsid w:val="00B97E18"/>
    <w:rsid w:val="00BA0473"/>
    <w:rsid w:val="00BA09D8"/>
    <w:rsid w:val="00BA11C2"/>
    <w:rsid w:val="00BA2496"/>
    <w:rsid w:val="00BA321E"/>
    <w:rsid w:val="00BA3F20"/>
    <w:rsid w:val="00BA4394"/>
    <w:rsid w:val="00BA4B04"/>
    <w:rsid w:val="00BA7480"/>
    <w:rsid w:val="00BA7BE1"/>
    <w:rsid w:val="00BA7F16"/>
    <w:rsid w:val="00BA7F3A"/>
    <w:rsid w:val="00BB0895"/>
    <w:rsid w:val="00BB16B5"/>
    <w:rsid w:val="00BB18C0"/>
    <w:rsid w:val="00BB1A85"/>
    <w:rsid w:val="00BB1C4A"/>
    <w:rsid w:val="00BB2229"/>
    <w:rsid w:val="00BB29DA"/>
    <w:rsid w:val="00BB317D"/>
    <w:rsid w:val="00BB32A2"/>
    <w:rsid w:val="00BB3EA4"/>
    <w:rsid w:val="00BB410E"/>
    <w:rsid w:val="00BB42BF"/>
    <w:rsid w:val="00BB4BB8"/>
    <w:rsid w:val="00BB4E53"/>
    <w:rsid w:val="00BB4EBE"/>
    <w:rsid w:val="00BB53B2"/>
    <w:rsid w:val="00BC030D"/>
    <w:rsid w:val="00BC12DC"/>
    <w:rsid w:val="00BC1B0A"/>
    <w:rsid w:val="00BC2042"/>
    <w:rsid w:val="00BC264C"/>
    <w:rsid w:val="00BC2D4C"/>
    <w:rsid w:val="00BC34EC"/>
    <w:rsid w:val="00BC3B3C"/>
    <w:rsid w:val="00BC3CD7"/>
    <w:rsid w:val="00BC3E14"/>
    <w:rsid w:val="00BC40F2"/>
    <w:rsid w:val="00BC45AB"/>
    <w:rsid w:val="00BC6554"/>
    <w:rsid w:val="00BD093E"/>
    <w:rsid w:val="00BD201E"/>
    <w:rsid w:val="00BD261C"/>
    <w:rsid w:val="00BD2F94"/>
    <w:rsid w:val="00BD3078"/>
    <w:rsid w:val="00BD32F6"/>
    <w:rsid w:val="00BD3520"/>
    <w:rsid w:val="00BD3A60"/>
    <w:rsid w:val="00BD3DB5"/>
    <w:rsid w:val="00BD473C"/>
    <w:rsid w:val="00BD4C73"/>
    <w:rsid w:val="00BD565F"/>
    <w:rsid w:val="00BD579E"/>
    <w:rsid w:val="00BD5DE7"/>
    <w:rsid w:val="00BD6019"/>
    <w:rsid w:val="00BD6036"/>
    <w:rsid w:val="00BD6435"/>
    <w:rsid w:val="00BD686E"/>
    <w:rsid w:val="00BD7880"/>
    <w:rsid w:val="00BE0039"/>
    <w:rsid w:val="00BE03A4"/>
    <w:rsid w:val="00BE08CC"/>
    <w:rsid w:val="00BE1160"/>
    <w:rsid w:val="00BE2466"/>
    <w:rsid w:val="00BE2783"/>
    <w:rsid w:val="00BE2854"/>
    <w:rsid w:val="00BE29BE"/>
    <w:rsid w:val="00BE3AA2"/>
    <w:rsid w:val="00BE483F"/>
    <w:rsid w:val="00BE6824"/>
    <w:rsid w:val="00BE6AF1"/>
    <w:rsid w:val="00BF0810"/>
    <w:rsid w:val="00BF0AE3"/>
    <w:rsid w:val="00BF14D8"/>
    <w:rsid w:val="00BF2251"/>
    <w:rsid w:val="00BF24E7"/>
    <w:rsid w:val="00BF4749"/>
    <w:rsid w:val="00BF4AAC"/>
    <w:rsid w:val="00BF5570"/>
    <w:rsid w:val="00BF60C2"/>
    <w:rsid w:val="00BF6372"/>
    <w:rsid w:val="00BF6A96"/>
    <w:rsid w:val="00BF7117"/>
    <w:rsid w:val="00BF7271"/>
    <w:rsid w:val="00C00008"/>
    <w:rsid w:val="00C000A8"/>
    <w:rsid w:val="00C00FC5"/>
    <w:rsid w:val="00C01067"/>
    <w:rsid w:val="00C023DD"/>
    <w:rsid w:val="00C025E0"/>
    <w:rsid w:val="00C026D6"/>
    <w:rsid w:val="00C03A9A"/>
    <w:rsid w:val="00C04223"/>
    <w:rsid w:val="00C044B5"/>
    <w:rsid w:val="00C0453D"/>
    <w:rsid w:val="00C04760"/>
    <w:rsid w:val="00C04B0D"/>
    <w:rsid w:val="00C04EF8"/>
    <w:rsid w:val="00C0554D"/>
    <w:rsid w:val="00C0562C"/>
    <w:rsid w:val="00C0576A"/>
    <w:rsid w:val="00C05960"/>
    <w:rsid w:val="00C0606F"/>
    <w:rsid w:val="00C06E40"/>
    <w:rsid w:val="00C07087"/>
    <w:rsid w:val="00C0713B"/>
    <w:rsid w:val="00C0715E"/>
    <w:rsid w:val="00C10374"/>
    <w:rsid w:val="00C10E47"/>
    <w:rsid w:val="00C1110C"/>
    <w:rsid w:val="00C1155F"/>
    <w:rsid w:val="00C118B4"/>
    <w:rsid w:val="00C12258"/>
    <w:rsid w:val="00C1316B"/>
    <w:rsid w:val="00C13202"/>
    <w:rsid w:val="00C1324B"/>
    <w:rsid w:val="00C136C6"/>
    <w:rsid w:val="00C14459"/>
    <w:rsid w:val="00C152A0"/>
    <w:rsid w:val="00C1650F"/>
    <w:rsid w:val="00C1714E"/>
    <w:rsid w:val="00C1735C"/>
    <w:rsid w:val="00C17747"/>
    <w:rsid w:val="00C2076D"/>
    <w:rsid w:val="00C21884"/>
    <w:rsid w:val="00C21E44"/>
    <w:rsid w:val="00C22C81"/>
    <w:rsid w:val="00C23C15"/>
    <w:rsid w:val="00C24071"/>
    <w:rsid w:val="00C24377"/>
    <w:rsid w:val="00C2488B"/>
    <w:rsid w:val="00C24E46"/>
    <w:rsid w:val="00C25F3B"/>
    <w:rsid w:val="00C26B5F"/>
    <w:rsid w:val="00C26D18"/>
    <w:rsid w:val="00C26E8E"/>
    <w:rsid w:val="00C27CCA"/>
    <w:rsid w:val="00C27DFF"/>
    <w:rsid w:val="00C312CF"/>
    <w:rsid w:val="00C31552"/>
    <w:rsid w:val="00C31928"/>
    <w:rsid w:val="00C351E2"/>
    <w:rsid w:val="00C35BCD"/>
    <w:rsid w:val="00C36502"/>
    <w:rsid w:val="00C36AC5"/>
    <w:rsid w:val="00C36D57"/>
    <w:rsid w:val="00C37525"/>
    <w:rsid w:val="00C37618"/>
    <w:rsid w:val="00C37F75"/>
    <w:rsid w:val="00C400DF"/>
    <w:rsid w:val="00C401B1"/>
    <w:rsid w:val="00C406B8"/>
    <w:rsid w:val="00C40B25"/>
    <w:rsid w:val="00C41899"/>
    <w:rsid w:val="00C41AFA"/>
    <w:rsid w:val="00C423A0"/>
    <w:rsid w:val="00C4240C"/>
    <w:rsid w:val="00C426EB"/>
    <w:rsid w:val="00C42F9D"/>
    <w:rsid w:val="00C447F0"/>
    <w:rsid w:val="00C44AF5"/>
    <w:rsid w:val="00C44E75"/>
    <w:rsid w:val="00C44EC0"/>
    <w:rsid w:val="00C46666"/>
    <w:rsid w:val="00C4679E"/>
    <w:rsid w:val="00C46CF5"/>
    <w:rsid w:val="00C47759"/>
    <w:rsid w:val="00C47949"/>
    <w:rsid w:val="00C479A8"/>
    <w:rsid w:val="00C47FDE"/>
    <w:rsid w:val="00C505C1"/>
    <w:rsid w:val="00C50876"/>
    <w:rsid w:val="00C5097A"/>
    <w:rsid w:val="00C50DF9"/>
    <w:rsid w:val="00C511D2"/>
    <w:rsid w:val="00C514BA"/>
    <w:rsid w:val="00C522EC"/>
    <w:rsid w:val="00C52627"/>
    <w:rsid w:val="00C5355A"/>
    <w:rsid w:val="00C53B94"/>
    <w:rsid w:val="00C5422B"/>
    <w:rsid w:val="00C5426F"/>
    <w:rsid w:val="00C5469E"/>
    <w:rsid w:val="00C553F2"/>
    <w:rsid w:val="00C5721B"/>
    <w:rsid w:val="00C57911"/>
    <w:rsid w:val="00C5792A"/>
    <w:rsid w:val="00C604B4"/>
    <w:rsid w:val="00C60DD8"/>
    <w:rsid w:val="00C62E26"/>
    <w:rsid w:val="00C6340C"/>
    <w:rsid w:val="00C63672"/>
    <w:rsid w:val="00C63730"/>
    <w:rsid w:val="00C63B74"/>
    <w:rsid w:val="00C664E2"/>
    <w:rsid w:val="00C66812"/>
    <w:rsid w:val="00C66BF6"/>
    <w:rsid w:val="00C66DA8"/>
    <w:rsid w:val="00C707B8"/>
    <w:rsid w:val="00C71A29"/>
    <w:rsid w:val="00C71A7E"/>
    <w:rsid w:val="00C72A2C"/>
    <w:rsid w:val="00C73467"/>
    <w:rsid w:val="00C7359F"/>
    <w:rsid w:val="00C73A1E"/>
    <w:rsid w:val="00C74A55"/>
    <w:rsid w:val="00C74AC1"/>
    <w:rsid w:val="00C74D6E"/>
    <w:rsid w:val="00C75A8A"/>
    <w:rsid w:val="00C75AD3"/>
    <w:rsid w:val="00C763BF"/>
    <w:rsid w:val="00C765E9"/>
    <w:rsid w:val="00C7710F"/>
    <w:rsid w:val="00C7713D"/>
    <w:rsid w:val="00C7714C"/>
    <w:rsid w:val="00C772EC"/>
    <w:rsid w:val="00C77719"/>
    <w:rsid w:val="00C77A3C"/>
    <w:rsid w:val="00C8061A"/>
    <w:rsid w:val="00C808AA"/>
    <w:rsid w:val="00C80A5F"/>
    <w:rsid w:val="00C80BB5"/>
    <w:rsid w:val="00C81A34"/>
    <w:rsid w:val="00C82051"/>
    <w:rsid w:val="00C82C7C"/>
    <w:rsid w:val="00C830F4"/>
    <w:rsid w:val="00C8361E"/>
    <w:rsid w:val="00C83C63"/>
    <w:rsid w:val="00C84F71"/>
    <w:rsid w:val="00C865E3"/>
    <w:rsid w:val="00C86721"/>
    <w:rsid w:val="00C8683E"/>
    <w:rsid w:val="00C86C93"/>
    <w:rsid w:val="00C87B92"/>
    <w:rsid w:val="00C90211"/>
    <w:rsid w:val="00C90BD9"/>
    <w:rsid w:val="00C912E7"/>
    <w:rsid w:val="00C91A49"/>
    <w:rsid w:val="00C92039"/>
    <w:rsid w:val="00C92332"/>
    <w:rsid w:val="00C93334"/>
    <w:rsid w:val="00C93B81"/>
    <w:rsid w:val="00C93C6C"/>
    <w:rsid w:val="00C93CA1"/>
    <w:rsid w:val="00C93EA5"/>
    <w:rsid w:val="00C94562"/>
    <w:rsid w:val="00C94F41"/>
    <w:rsid w:val="00C95952"/>
    <w:rsid w:val="00C967A3"/>
    <w:rsid w:val="00C97DAB"/>
    <w:rsid w:val="00C97E2E"/>
    <w:rsid w:val="00CA10B1"/>
    <w:rsid w:val="00CA16B0"/>
    <w:rsid w:val="00CA1D75"/>
    <w:rsid w:val="00CA20AC"/>
    <w:rsid w:val="00CA23FA"/>
    <w:rsid w:val="00CA2928"/>
    <w:rsid w:val="00CA3086"/>
    <w:rsid w:val="00CA3579"/>
    <w:rsid w:val="00CA4203"/>
    <w:rsid w:val="00CA524A"/>
    <w:rsid w:val="00CA5C8E"/>
    <w:rsid w:val="00CA63B3"/>
    <w:rsid w:val="00CA7540"/>
    <w:rsid w:val="00CA754F"/>
    <w:rsid w:val="00CB1097"/>
    <w:rsid w:val="00CB1162"/>
    <w:rsid w:val="00CB15B1"/>
    <w:rsid w:val="00CB1D91"/>
    <w:rsid w:val="00CB21B7"/>
    <w:rsid w:val="00CB247B"/>
    <w:rsid w:val="00CB2CFF"/>
    <w:rsid w:val="00CB3559"/>
    <w:rsid w:val="00CB3884"/>
    <w:rsid w:val="00CB453E"/>
    <w:rsid w:val="00CB4EC2"/>
    <w:rsid w:val="00CB5EF4"/>
    <w:rsid w:val="00CB7173"/>
    <w:rsid w:val="00CC0017"/>
    <w:rsid w:val="00CC093A"/>
    <w:rsid w:val="00CC0C13"/>
    <w:rsid w:val="00CC2752"/>
    <w:rsid w:val="00CC3D5C"/>
    <w:rsid w:val="00CC3DC5"/>
    <w:rsid w:val="00CC424D"/>
    <w:rsid w:val="00CC5B8E"/>
    <w:rsid w:val="00CC6196"/>
    <w:rsid w:val="00CC65CE"/>
    <w:rsid w:val="00CC6BC8"/>
    <w:rsid w:val="00CC7791"/>
    <w:rsid w:val="00CC78E2"/>
    <w:rsid w:val="00CC7F60"/>
    <w:rsid w:val="00CD0699"/>
    <w:rsid w:val="00CD0859"/>
    <w:rsid w:val="00CD1154"/>
    <w:rsid w:val="00CD3EA2"/>
    <w:rsid w:val="00CD640E"/>
    <w:rsid w:val="00CD6BC6"/>
    <w:rsid w:val="00CD6C38"/>
    <w:rsid w:val="00CD762E"/>
    <w:rsid w:val="00CD798F"/>
    <w:rsid w:val="00CD7AC2"/>
    <w:rsid w:val="00CD7BD0"/>
    <w:rsid w:val="00CD7FF1"/>
    <w:rsid w:val="00CE09A2"/>
    <w:rsid w:val="00CE19AA"/>
    <w:rsid w:val="00CE1C60"/>
    <w:rsid w:val="00CE1D7D"/>
    <w:rsid w:val="00CE1E15"/>
    <w:rsid w:val="00CE25D6"/>
    <w:rsid w:val="00CE567E"/>
    <w:rsid w:val="00CE5778"/>
    <w:rsid w:val="00CE66AC"/>
    <w:rsid w:val="00CE66D0"/>
    <w:rsid w:val="00CE74EF"/>
    <w:rsid w:val="00CF01E1"/>
    <w:rsid w:val="00CF0703"/>
    <w:rsid w:val="00CF12A0"/>
    <w:rsid w:val="00CF2484"/>
    <w:rsid w:val="00CF3248"/>
    <w:rsid w:val="00CF3483"/>
    <w:rsid w:val="00CF395D"/>
    <w:rsid w:val="00CF3BF8"/>
    <w:rsid w:val="00CF3CC0"/>
    <w:rsid w:val="00CF452A"/>
    <w:rsid w:val="00CF4E6E"/>
    <w:rsid w:val="00CF51A8"/>
    <w:rsid w:val="00CF53E7"/>
    <w:rsid w:val="00CF6AB6"/>
    <w:rsid w:val="00D0013D"/>
    <w:rsid w:val="00D0275C"/>
    <w:rsid w:val="00D02C6D"/>
    <w:rsid w:val="00D02DD1"/>
    <w:rsid w:val="00D035F5"/>
    <w:rsid w:val="00D04165"/>
    <w:rsid w:val="00D04509"/>
    <w:rsid w:val="00D04BFA"/>
    <w:rsid w:val="00D05342"/>
    <w:rsid w:val="00D0576D"/>
    <w:rsid w:val="00D06654"/>
    <w:rsid w:val="00D07079"/>
    <w:rsid w:val="00D1009D"/>
    <w:rsid w:val="00D103E8"/>
    <w:rsid w:val="00D10B70"/>
    <w:rsid w:val="00D1101A"/>
    <w:rsid w:val="00D11658"/>
    <w:rsid w:val="00D1165A"/>
    <w:rsid w:val="00D11D85"/>
    <w:rsid w:val="00D11DFC"/>
    <w:rsid w:val="00D13902"/>
    <w:rsid w:val="00D1540F"/>
    <w:rsid w:val="00D157FB"/>
    <w:rsid w:val="00D15854"/>
    <w:rsid w:val="00D15F75"/>
    <w:rsid w:val="00D160C8"/>
    <w:rsid w:val="00D16A00"/>
    <w:rsid w:val="00D16D54"/>
    <w:rsid w:val="00D17919"/>
    <w:rsid w:val="00D17FF8"/>
    <w:rsid w:val="00D20F27"/>
    <w:rsid w:val="00D213F0"/>
    <w:rsid w:val="00D21FAD"/>
    <w:rsid w:val="00D22573"/>
    <w:rsid w:val="00D22696"/>
    <w:rsid w:val="00D22C9C"/>
    <w:rsid w:val="00D23108"/>
    <w:rsid w:val="00D234BD"/>
    <w:rsid w:val="00D2426D"/>
    <w:rsid w:val="00D24272"/>
    <w:rsid w:val="00D2558E"/>
    <w:rsid w:val="00D2610A"/>
    <w:rsid w:val="00D263D3"/>
    <w:rsid w:val="00D26C79"/>
    <w:rsid w:val="00D274FD"/>
    <w:rsid w:val="00D2771C"/>
    <w:rsid w:val="00D301DE"/>
    <w:rsid w:val="00D3161D"/>
    <w:rsid w:val="00D33D77"/>
    <w:rsid w:val="00D3466D"/>
    <w:rsid w:val="00D35160"/>
    <w:rsid w:val="00D36EC1"/>
    <w:rsid w:val="00D370F8"/>
    <w:rsid w:val="00D371F2"/>
    <w:rsid w:val="00D37724"/>
    <w:rsid w:val="00D37D04"/>
    <w:rsid w:val="00D37E49"/>
    <w:rsid w:val="00D40080"/>
    <w:rsid w:val="00D40264"/>
    <w:rsid w:val="00D40CF8"/>
    <w:rsid w:val="00D413B6"/>
    <w:rsid w:val="00D415E1"/>
    <w:rsid w:val="00D41C63"/>
    <w:rsid w:val="00D41D67"/>
    <w:rsid w:val="00D42739"/>
    <w:rsid w:val="00D42890"/>
    <w:rsid w:val="00D428BE"/>
    <w:rsid w:val="00D428E9"/>
    <w:rsid w:val="00D42FB4"/>
    <w:rsid w:val="00D431B7"/>
    <w:rsid w:val="00D4333A"/>
    <w:rsid w:val="00D4548F"/>
    <w:rsid w:val="00D454A6"/>
    <w:rsid w:val="00D459E9"/>
    <w:rsid w:val="00D46AF4"/>
    <w:rsid w:val="00D47186"/>
    <w:rsid w:val="00D47987"/>
    <w:rsid w:val="00D47E0B"/>
    <w:rsid w:val="00D50606"/>
    <w:rsid w:val="00D51145"/>
    <w:rsid w:val="00D5188A"/>
    <w:rsid w:val="00D51DAC"/>
    <w:rsid w:val="00D52EF4"/>
    <w:rsid w:val="00D53136"/>
    <w:rsid w:val="00D5434E"/>
    <w:rsid w:val="00D54F11"/>
    <w:rsid w:val="00D5624F"/>
    <w:rsid w:val="00D5639F"/>
    <w:rsid w:val="00D5692C"/>
    <w:rsid w:val="00D56974"/>
    <w:rsid w:val="00D56AFA"/>
    <w:rsid w:val="00D56DB2"/>
    <w:rsid w:val="00D57112"/>
    <w:rsid w:val="00D57208"/>
    <w:rsid w:val="00D57433"/>
    <w:rsid w:val="00D57A5F"/>
    <w:rsid w:val="00D57CB7"/>
    <w:rsid w:val="00D6087D"/>
    <w:rsid w:val="00D60B4B"/>
    <w:rsid w:val="00D61C93"/>
    <w:rsid w:val="00D62435"/>
    <w:rsid w:val="00D627D2"/>
    <w:rsid w:val="00D62DF1"/>
    <w:rsid w:val="00D6462C"/>
    <w:rsid w:val="00D6659B"/>
    <w:rsid w:val="00D70427"/>
    <w:rsid w:val="00D70AAD"/>
    <w:rsid w:val="00D71166"/>
    <w:rsid w:val="00D71371"/>
    <w:rsid w:val="00D71A74"/>
    <w:rsid w:val="00D73C55"/>
    <w:rsid w:val="00D749E4"/>
    <w:rsid w:val="00D74F3B"/>
    <w:rsid w:val="00D75027"/>
    <w:rsid w:val="00D75057"/>
    <w:rsid w:val="00D7558F"/>
    <w:rsid w:val="00D75758"/>
    <w:rsid w:val="00D75917"/>
    <w:rsid w:val="00D77178"/>
    <w:rsid w:val="00D77554"/>
    <w:rsid w:val="00D77DC9"/>
    <w:rsid w:val="00D8020D"/>
    <w:rsid w:val="00D80317"/>
    <w:rsid w:val="00D80C65"/>
    <w:rsid w:val="00D80DFA"/>
    <w:rsid w:val="00D814F8"/>
    <w:rsid w:val="00D819FE"/>
    <w:rsid w:val="00D82093"/>
    <w:rsid w:val="00D831C1"/>
    <w:rsid w:val="00D83B05"/>
    <w:rsid w:val="00D83E5C"/>
    <w:rsid w:val="00D84B05"/>
    <w:rsid w:val="00D84C6B"/>
    <w:rsid w:val="00D8564F"/>
    <w:rsid w:val="00D85946"/>
    <w:rsid w:val="00D85DD3"/>
    <w:rsid w:val="00D86A61"/>
    <w:rsid w:val="00D86E11"/>
    <w:rsid w:val="00D9016F"/>
    <w:rsid w:val="00D90914"/>
    <w:rsid w:val="00D91D08"/>
    <w:rsid w:val="00D921F5"/>
    <w:rsid w:val="00D9355B"/>
    <w:rsid w:val="00D93A00"/>
    <w:rsid w:val="00D940AC"/>
    <w:rsid w:val="00D94303"/>
    <w:rsid w:val="00D9723B"/>
    <w:rsid w:val="00DA0035"/>
    <w:rsid w:val="00DA06AD"/>
    <w:rsid w:val="00DA212E"/>
    <w:rsid w:val="00DA2A2E"/>
    <w:rsid w:val="00DA3135"/>
    <w:rsid w:val="00DA35EF"/>
    <w:rsid w:val="00DA48C3"/>
    <w:rsid w:val="00DA53B8"/>
    <w:rsid w:val="00DA5B1F"/>
    <w:rsid w:val="00DA5D72"/>
    <w:rsid w:val="00DA62ED"/>
    <w:rsid w:val="00DA6971"/>
    <w:rsid w:val="00DA6EB3"/>
    <w:rsid w:val="00DA708D"/>
    <w:rsid w:val="00DA70C4"/>
    <w:rsid w:val="00DB07F4"/>
    <w:rsid w:val="00DB1164"/>
    <w:rsid w:val="00DB3D5C"/>
    <w:rsid w:val="00DB3FD1"/>
    <w:rsid w:val="00DB4339"/>
    <w:rsid w:val="00DB43E8"/>
    <w:rsid w:val="00DB4562"/>
    <w:rsid w:val="00DB4A1C"/>
    <w:rsid w:val="00DB566E"/>
    <w:rsid w:val="00DB57CD"/>
    <w:rsid w:val="00DB5B91"/>
    <w:rsid w:val="00DB6056"/>
    <w:rsid w:val="00DB67BD"/>
    <w:rsid w:val="00DB7DED"/>
    <w:rsid w:val="00DC01E6"/>
    <w:rsid w:val="00DC0584"/>
    <w:rsid w:val="00DC05A2"/>
    <w:rsid w:val="00DC0936"/>
    <w:rsid w:val="00DC0A87"/>
    <w:rsid w:val="00DC0B6F"/>
    <w:rsid w:val="00DC0EA4"/>
    <w:rsid w:val="00DC1689"/>
    <w:rsid w:val="00DC18FA"/>
    <w:rsid w:val="00DC1C64"/>
    <w:rsid w:val="00DC1CA0"/>
    <w:rsid w:val="00DC1CB8"/>
    <w:rsid w:val="00DC2565"/>
    <w:rsid w:val="00DC2C25"/>
    <w:rsid w:val="00DC350A"/>
    <w:rsid w:val="00DC4885"/>
    <w:rsid w:val="00DC544F"/>
    <w:rsid w:val="00DC5493"/>
    <w:rsid w:val="00DC5563"/>
    <w:rsid w:val="00DC564D"/>
    <w:rsid w:val="00DC71FB"/>
    <w:rsid w:val="00DC7450"/>
    <w:rsid w:val="00DC752E"/>
    <w:rsid w:val="00DC75FE"/>
    <w:rsid w:val="00DC7730"/>
    <w:rsid w:val="00DC7C35"/>
    <w:rsid w:val="00DC7ED0"/>
    <w:rsid w:val="00DC7F08"/>
    <w:rsid w:val="00DD3E99"/>
    <w:rsid w:val="00DD4164"/>
    <w:rsid w:val="00DD4C40"/>
    <w:rsid w:val="00DD4EB4"/>
    <w:rsid w:val="00DD4FB7"/>
    <w:rsid w:val="00DD511F"/>
    <w:rsid w:val="00DD5615"/>
    <w:rsid w:val="00DD6154"/>
    <w:rsid w:val="00DD6AE8"/>
    <w:rsid w:val="00DD6E47"/>
    <w:rsid w:val="00DD7399"/>
    <w:rsid w:val="00DD7CC9"/>
    <w:rsid w:val="00DD7CD4"/>
    <w:rsid w:val="00DE06B4"/>
    <w:rsid w:val="00DE0C15"/>
    <w:rsid w:val="00DE1DDB"/>
    <w:rsid w:val="00DE22CA"/>
    <w:rsid w:val="00DE2B6A"/>
    <w:rsid w:val="00DE4123"/>
    <w:rsid w:val="00DE4B0B"/>
    <w:rsid w:val="00DE506B"/>
    <w:rsid w:val="00DE51A1"/>
    <w:rsid w:val="00DE601D"/>
    <w:rsid w:val="00DE6A99"/>
    <w:rsid w:val="00DF0366"/>
    <w:rsid w:val="00DF0751"/>
    <w:rsid w:val="00DF0803"/>
    <w:rsid w:val="00DF098D"/>
    <w:rsid w:val="00DF107C"/>
    <w:rsid w:val="00DF1BCF"/>
    <w:rsid w:val="00DF209C"/>
    <w:rsid w:val="00DF20D0"/>
    <w:rsid w:val="00DF2832"/>
    <w:rsid w:val="00DF28CD"/>
    <w:rsid w:val="00DF45C8"/>
    <w:rsid w:val="00DF4F04"/>
    <w:rsid w:val="00DF54E5"/>
    <w:rsid w:val="00DF59DE"/>
    <w:rsid w:val="00DF6A9D"/>
    <w:rsid w:val="00DF6D77"/>
    <w:rsid w:val="00DF6E9D"/>
    <w:rsid w:val="00DF7237"/>
    <w:rsid w:val="00DF7E08"/>
    <w:rsid w:val="00E002F6"/>
    <w:rsid w:val="00E00688"/>
    <w:rsid w:val="00E00741"/>
    <w:rsid w:val="00E00C6A"/>
    <w:rsid w:val="00E013D7"/>
    <w:rsid w:val="00E01BC5"/>
    <w:rsid w:val="00E02865"/>
    <w:rsid w:val="00E03D3C"/>
    <w:rsid w:val="00E0401A"/>
    <w:rsid w:val="00E04BBC"/>
    <w:rsid w:val="00E0538E"/>
    <w:rsid w:val="00E06127"/>
    <w:rsid w:val="00E0614B"/>
    <w:rsid w:val="00E06A78"/>
    <w:rsid w:val="00E06FCD"/>
    <w:rsid w:val="00E075A3"/>
    <w:rsid w:val="00E075F1"/>
    <w:rsid w:val="00E07A5B"/>
    <w:rsid w:val="00E07D98"/>
    <w:rsid w:val="00E101D0"/>
    <w:rsid w:val="00E10BB8"/>
    <w:rsid w:val="00E10EE5"/>
    <w:rsid w:val="00E11800"/>
    <w:rsid w:val="00E12894"/>
    <w:rsid w:val="00E13064"/>
    <w:rsid w:val="00E13EF6"/>
    <w:rsid w:val="00E1564A"/>
    <w:rsid w:val="00E1587C"/>
    <w:rsid w:val="00E15D98"/>
    <w:rsid w:val="00E166C8"/>
    <w:rsid w:val="00E20699"/>
    <w:rsid w:val="00E209FF"/>
    <w:rsid w:val="00E21609"/>
    <w:rsid w:val="00E218CD"/>
    <w:rsid w:val="00E21EE9"/>
    <w:rsid w:val="00E22E6E"/>
    <w:rsid w:val="00E233E0"/>
    <w:rsid w:val="00E23C99"/>
    <w:rsid w:val="00E240A5"/>
    <w:rsid w:val="00E24184"/>
    <w:rsid w:val="00E24193"/>
    <w:rsid w:val="00E24821"/>
    <w:rsid w:val="00E2589A"/>
    <w:rsid w:val="00E27059"/>
    <w:rsid w:val="00E270FC"/>
    <w:rsid w:val="00E277B7"/>
    <w:rsid w:val="00E30A14"/>
    <w:rsid w:val="00E30A78"/>
    <w:rsid w:val="00E30CE0"/>
    <w:rsid w:val="00E30D09"/>
    <w:rsid w:val="00E31570"/>
    <w:rsid w:val="00E31644"/>
    <w:rsid w:val="00E32048"/>
    <w:rsid w:val="00E32BEF"/>
    <w:rsid w:val="00E33169"/>
    <w:rsid w:val="00E3316E"/>
    <w:rsid w:val="00E336E1"/>
    <w:rsid w:val="00E34A65"/>
    <w:rsid w:val="00E34D1D"/>
    <w:rsid w:val="00E35182"/>
    <w:rsid w:val="00E36215"/>
    <w:rsid w:val="00E36789"/>
    <w:rsid w:val="00E36E30"/>
    <w:rsid w:val="00E36EC9"/>
    <w:rsid w:val="00E374A0"/>
    <w:rsid w:val="00E3793A"/>
    <w:rsid w:val="00E37EC5"/>
    <w:rsid w:val="00E407F7"/>
    <w:rsid w:val="00E415CA"/>
    <w:rsid w:val="00E42E71"/>
    <w:rsid w:val="00E4300A"/>
    <w:rsid w:val="00E43A30"/>
    <w:rsid w:val="00E43DD9"/>
    <w:rsid w:val="00E43E18"/>
    <w:rsid w:val="00E456EF"/>
    <w:rsid w:val="00E45A1B"/>
    <w:rsid w:val="00E465F5"/>
    <w:rsid w:val="00E466AE"/>
    <w:rsid w:val="00E4757A"/>
    <w:rsid w:val="00E50338"/>
    <w:rsid w:val="00E505BD"/>
    <w:rsid w:val="00E50682"/>
    <w:rsid w:val="00E50B59"/>
    <w:rsid w:val="00E51070"/>
    <w:rsid w:val="00E515B8"/>
    <w:rsid w:val="00E533D5"/>
    <w:rsid w:val="00E53768"/>
    <w:rsid w:val="00E53F0B"/>
    <w:rsid w:val="00E544B2"/>
    <w:rsid w:val="00E54F7C"/>
    <w:rsid w:val="00E55101"/>
    <w:rsid w:val="00E55F00"/>
    <w:rsid w:val="00E55FC0"/>
    <w:rsid w:val="00E566C1"/>
    <w:rsid w:val="00E569CA"/>
    <w:rsid w:val="00E5785A"/>
    <w:rsid w:val="00E578A3"/>
    <w:rsid w:val="00E57AEF"/>
    <w:rsid w:val="00E60BA2"/>
    <w:rsid w:val="00E6128A"/>
    <w:rsid w:val="00E624E2"/>
    <w:rsid w:val="00E6283D"/>
    <w:rsid w:val="00E62E06"/>
    <w:rsid w:val="00E632F1"/>
    <w:rsid w:val="00E63349"/>
    <w:rsid w:val="00E63CD1"/>
    <w:rsid w:val="00E64177"/>
    <w:rsid w:val="00E64236"/>
    <w:rsid w:val="00E650CF"/>
    <w:rsid w:val="00E667C5"/>
    <w:rsid w:val="00E6689F"/>
    <w:rsid w:val="00E6691B"/>
    <w:rsid w:val="00E67EB4"/>
    <w:rsid w:val="00E70A3D"/>
    <w:rsid w:val="00E71564"/>
    <w:rsid w:val="00E7242C"/>
    <w:rsid w:val="00E7271B"/>
    <w:rsid w:val="00E72DA4"/>
    <w:rsid w:val="00E7304C"/>
    <w:rsid w:val="00E730EC"/>
    <w:rsid w:val="00E7399A"/>
    <w:rsid w:val="00E74E30"/>
    <w:rsid w:val="00E75332"/>
    <w:rsid w:val="00E75339"/>
    <w:rsid w:val="00E7675F"/>
    <w:rsid w:val="00E8176A"/>
    <w:rsid w:val="00E8322B"/>
    <w:rsid w:val="00E8409E"/>
    <w:rsid w:val="00E842A6"/>
    <w:rsid w:val="00E84F4C"/>
    <w:rsid w:val="00E85805"/>
    <w:rsid w:val="00E85AF2"/>
    <w:rsid w:val="00E863AE"/>
    <w:rsid w:val="00E867A6"/>
    <w:rsid w:val="00E869FC"/>
    <w:rsid w:val="00E870DB"/>
    <w:rsid w:val="00E871C1"/>
    <w:rsid w:val="00E87523"/>
    <w:rsid w:val="00E87AA4"/>
    <w:rsid w:val="00E90212"/>
    <w:rsid w:val="00E904CE"/>
    <w:rsid w:val="00E9110B"/>
    <w:rsid w:val="00E91A41"/>
    <w:rsid w:val="00E92226"/>
    <w:rsid w:val="00E92E5A"/>
    <w:rsid w:val="00E92EF4"/>
    <w:rsid w:val="00E931BA"/>
    <w:rsid w:val="00E93D50"/>
    <w:rsid w:val="00E93F31"/>
    <w:rsid w:val="00E94182"/>
    <w:rsid w:val="00E94553"/>
    <w:rsid w:val="00E9519E"/>
    <w:rsid w:val="00E95FD9"/>
    <w:rsid w:val="00E976C4"/>
    <w:rsid w:val="00E97F35"/>
    <w:rsid w:val="00EA0053"/>
    <w:rsid w:val="00EA043C"/>
    <w:rsid w:val="00EA07D6"/>
    <w:rsid w:val="00EA0E57"/>
    <w:rsid w:val="00EA173B"/>
    <w:rsid w:val="00EA196E"/>
    <w:rsid w:val="00EA28DC"/>
    <w:rsid w:val="00EA2927"/>
    <w:rsid w:val="00EA2993"/>
    <w:rsid w:val="00EA2A4D"/>
    <w:rsid w:val="00EA32E1"/>
    <w:rsid w:val="00EA39B8"/>
    <w:rsid w:val="00EA3D3D"/>
    <w:rsid w:val="00EA3E72"/>
    <w:rsid w:val="00EA4356"/>
    <w:rsid w:val="00EA46BB"/>
    <w:rsid w:val="00EA4BCF"/>
    <w:rsid w:val="00EA6735"/>
    <w:rsid w:val="00EA6CC7"/>
    <w:rsid w:val="00EA6E1E"/>
    <w:rsid w:val="00EA7281"/>
    <w:rsid w:val="00EA7B09"/>
    <w:rsid w:val="00EB1FEC"/>
    <w:rsid w:val="00EB2A7A"/>
    <w:rsid w:val="00EB3573"/>
    <w:rsid w:val="00EB3634"/>
    <w:rsid w:val="00EB384A"/>
    <w:rsid w:val="00EB408C"/>
    <w:rsid w:val="00EB42DB"/>
    <w:rsid w:val="00EB53AE"/>
    <w:rsid w:val="00EB54A2"/>
    <w:rsid w:val="00EB5CD3"/>
    <w:rsid w:val="00EB5F39"/>
    <w:rsid w:val="00EB65BC"/>
    <w:rsid w:val="00EB6740"/>
    <w:rsid w:val="00EB6A71"/>
    <w:rsid w:val="00EB7818"/>
    <w:rsid w:val="00EC0869"/>
    <w:rsid w:val="00EC08DB"/>
    <w:rsid w:val="00EC0B6E"/>
    <w:rsid w:val="00EC0DCA"/>
    <w:rsid w:val="00EC1145"/>
    <w:rsid w:val="00EC13E2"/>
    <w:rsid w:val="00EC192F"/>
    <w:rsid w:val="00EC2EFA"/>
    <w:rsid w:val="00EC3031"/>
    <w:rsid w:val="00EC3086"/>
    <w:rsid w:val="00EC35AB"/>
    <w:rsid w:val="00EC395B"/>
    <w:rsid w:val="00EC3DC6"/>
    <w:rsid w:val="00EC48B0"/>
    <w:rsid w:val="00EC4B48"/>
    <w:rsid w:val="00EC5145"/>
    <w:rsid w:val="00EC5199"/>
    <w:rsid w:val="00EC54C6"/>
    <w:rsid w:val="00EC54E5"/>
    <w:rsid w:val="00EC5A55"/>
    <w:rsid w:val="00EC5AD7"/>
    <w:rsid w:val="00EC5C38"/>
    <w:rsid w:val="00EC5EFB"/>
    <w:rsid w:val="00EC6A41"/>
    <w:rsid w:val="00ED13B8"/>
    <w:rsid w:val="00ED22EB"/>
    <w:rsid w:val="00ED308B"/>
    <w:rsid w:val="00ED308E"/>
    <w:rsid w:val="00ED3EE4"/>
    <w:rsid w:val="00ED432A"/>
    <w:rsid w:val="00ED4855"/>
    <w:rsid w:val="00ED4D7E"/>
    <w:rsid w:val="00ED5110"/>
    <w:rsid w:val="00ED5454"/>
    <w:rsid w:val="00ED56A7"/>
    <w:rsid w:val="00ED5A19"/>
    <w:rsid w:val="00ED5FC2"/>
    <w:rsid w:val="00ED7028"/>
    <w:rsid w:val="00ED7ACB"/>
    <w:rsid w:val="00ED7B2C"/>
    <w:rsid w:val="00EE0C5F"/>
    <w:rsid w:val="00EE1A4A"/>
    <w:rsid w:val="00EE1F7B"/>
    <w:rsid w:val="00EE2289"/>
    <w:rsid w:val="00EE22C5"/>
    <w:rsid w:val="00EE2487"/>
    <w:rsid w:val="00EE2512"/>
    <w:rsid w:val="00EE2CFB"/>
    <w:rsid w:val="00EE45D3"/>
    <w:rsid w:val="00EE4850"/>
    <w:rsid w:val="00EE4CE1"/>
    <w:rsid w:val="00EE4E6B"/>
    <w:rsid w:val="00EE5056"/>
    <w:rsid w:val="00EE5121"/>
    <w:rsid w:val="00EE5303"/>
    <w:rsid w:val="00EE5C71"/>
    <w:rsid w:val="00EE63D4"/>
    <w:rsid w:val="00EE6853"/>
    <w:rsid w:val="00EE6F22"/>
    <w:rsid w:val="00EF05D4"/>
    <w:rsid w:val="00EF2124"/>
    <w:rsid w:val="00EF2C6F"/>
    <w:rsid w:val="00EF2F59"/>
    <w:rsid w:val="00EF34DA"/>
    <w:rsid w:val="00EF517A"/>
    <w:rsid w:val="00EF51FE"/>
    <w:rsid w:val="00EF543F"/>
    <w:rsid w:val="00EF6F75"/>
    <w:rsid w:val="00EF7231"/>
    <w:rsid w:val="00EF7ADF"/>
    <w:rsid w:val="00F0118E"/>
    <w:rsid w:val="00F01AB5"/>
    <w:rsid w:val="00F023C5"/>
    <w:rsid w:val="00F035FA"/>
    <w:rsid w:val="00F04938"/>
    <w:rsid w:val="00F05C23"/>
    <w:rsid w:val="00F06044"/>
    <w:rsid w:val="00F06550"/>
    <w:rsid w:val="00F0693D"/>
    <w:rsid w:val="00F06D29"/>
    <w:rsid w:val="00F07017"/>
    <w:rsid w:val="00F07570"/>
    <w:rsid w:val="00F0760E"/>
    <w:rsid w:val="00F07C74"/>
    <w:rsid w:val="00F10E27"/>
    <w:rsid w:val="00F1101E"/>
    <w:rsid w:val="00F12A65"/>
    <w:rsid w:val="00F12AE4"/>
    <w:rsid w:val="00F14921"/>
    <w:rsid w:val="00F15007"/>
    <w:rsid w:val="00F15474"/>
    <w:rsid w:val="00F15BBF"/>
    <w:rsid w:val="00F15EAA"/>
    <w:rsid w:val="00F16218"/>
    <w:rsid w:val="00F165E5"/>
    <w:rsid w:val="00F1690B"/>
    <w:rsid w:val="00F16A3A"/>
    <w:rsid w:val="00F16F05"/>
    <w:rsid w:val="00F1716E"/>
    <w:rsid w:val="00F1744C"/>
    <w:rsid w:val="00F17978"/>
    <w:rsid w:val="00F203F4"/>
    <w:rsid w:val="00F208EE"/>
    <w:rsid w:val="00F209C2"/>
    <w:rsid w:val="00F21961"/>
    <w:rsid w:val="00F22EAE"/>
    <w:rsid w:val="00F23A78"/>
    <w:rsid w:val="00F23BD4"/>
    <w:rsid w:val="00F2400C"/>
    <w:rsid w:val="00F24014"/>
    <w:rsid w:val="00F25AC7"/>
    <w:rsid w:val="00F264A0"/>
    <w:rsid w:val="00F27E0B"/>
    <w:rsid w:val="00F305BB"/>
    <w:rsid w:val="00F30AC4"/>
    <w:rsid w:val="00F314AD"/>
    <w:rsid w:val="00F315B7"/>
    <w:rsid w:val="00F324AE"/>
    <w:rsid w:val="00F32AD5"/>
    <w:rsid w:val="00F32E04"/>
    <w:rsid w:val="00F32E56"/>
    <w:rsid w:val="00F3333B"/>
    <w:rsid w:val="00F3425F"/>
    <w:rsid w:val="00F35087"/>
    <w:rsid w:val="00F353A3"/>
    <w:rsid w:val="00F36753"/>
    <w:rsid w:val="00F369EA"/>
    <w:rsid w:val="00F3718A"/>
    <w:rsid w:val="00F403F6"/>
    <w:rsid w:val="00F411FE"/>
    <w:rsid w:val="00F41482"/>
    <w:rsid w:val="00F41954"/>
    <w:rsid w:val="00F41E8B"/>
    <w:rsid w:val="00F4303C"/>
    <w:rsid w:val="00F436A0"/>
    <w:rsid w:val="00F43C66"/>
    <w:rsid w:val="00F446BE"/>
    <w:rsid w:val="00F452E8"/>
    <w:rsid w:val="00F45878"/>
    <w:rsid w:val="00F4596E"/>
    <w:rsid w:val="00F46CA3"/>
    <w:rsid w:val="00F470E0"/>
    <w:rsid w:val="00F471C4"/>
    <w:rsid w:val="00F4736B"/>
    <w:rsid w:val="00F475BF"/>
    <w:rsid w:val="00F51151"/>
    <w:rsid w:val="00F518B2"/>
    <w:rsid w:val="00F51D20"/>
    <w:rsid w:val="00F51EFA"/>
    <w:rsid w:val="00F52432"/>
    <w:rsid w:val="00F52665"/>
    <w:rsid w:val="00F529C4"/>
    <w:rsid w:val="00F52EB2"/>
    <w:rsid w:val="00F53651"/>
    <w:rsid w:val="00F53684"/>
    <w:rsid w:val="00F54107"/>
    <w:rsid w:val="00F54173"/>
    <w:rsid w:val="00F5437B"/>
    <w:rsid w:val="00F5509C"/>
    <w:rsid w:val="00F55B55"/>
    <w:rsid w:val="00F55DB7"/>
    <w:rsid w:val="00F56216"/>
    <w:rsid w:val="00F5631C"/>
    <w:rsid w:val="00F56822"/>
    <w:rsid w:val="00F56BAD"/>
    <w:rsid w:val="00F57AA9"/>
    <w:rsid w:val="00F6078A"/>
    <w:rsid w:val="00F6120F"/>
    <w:rsid w:val="00F613D3"/>
    <w:rsid w:val="00F6163D"/>
    <w:rsid w:val="00F62807"/>
    <w:rsid w:val="00F62E90"/>
    <w:rsid w:val="00F62F26"/>
    <w:rsid w:val="00F6340D"/>
    <w:rsid w:val="00F642B2"/>
    <w:rsid w:val="00F6477A"/>
    <w:rsid w:val="00F64F1C"/>
    <w:rsid w:val="00F65A99"/>
    <w:rsid w:val="00F65ADA"/>
    <w:rsid w:val="00F65B2B"/>
    <w:rsid w:val="00F65C67"/>
    <w:rsid w:val="00F65FA4"/>
    <w:rsid w:val="00F67CD1"/>
    <w:rsid w:val="00F70211"/>
    <w:rsid w:val="00F70372"/>
    <w:rsid w:val="00F70DDB"/>
    <w:rsid w:val="00F711D1"/>
    <w:rsid w:val="00F71B28"/>
    <w:rsid w:val="00F74A58"/>
    <w:rsid w:val="00F750B0"/>
    <w:rsid w:val="00F755CF"/>
    <w:rsid w:val="00F75912"/>
    <w:rsid w:val="00F76E85"/>
    <w:rsid w:val="00F77257"/>
    <w:rsid w:val="00F776CA"/>
    <w:rsid w:val="00F77A87"/>
    <w:rsid w:val="00F77E7A"/>
    <w:rsid w:val="00F77FD0"/>
    <w:rsid w:val="00F808DF"/>
    <w:rsid w:val="00F80F30"/>
    <w:rsid w:val="00F817EF"/>
    <w:rsid w:val="00F81A3A"/>
    <w:rsid w:val="00F81C94"/>
    <w:rsid w:val="00F81DB2"/>
    <w:rsid w:val="00F824F7"/>
    <w:rsid w:val="00F826DA"/>
    <w:rsid w:val="00F834D6"/>
    <w:rsid w:val="00F83882"/>
    <w:rsid w:val="00F83887"/>
    <w:rsid w:val="00F83AC8"/>
    <w:rsid w:val="00F84465"/>
    <w:rsid w:val="00F8503D"/>
    <w:rsid w:val="00F868B4"/>
    <w:rsid w:val="00F87ABA"/>
    <w:rsid w:val="00F90499"/>
    <w:rsid w:val="00F915D5"/>
    <w:rsid w:val="00F91C5E"/>
    <w:rsid w:val="00F91C99"/>
    <w:rsid w:val="00F92354"/>
    <w:rsid w:val="00F92792"/>
    <w:rsid w:val="00F92B0F"/>
    <w:rsid w:val="00F92B4E"/>
    <w:rsid w:val="00F92BA0"/>
    <w:rsid w:val="00F94FCB"/>
    <w:rsid w:val="00F956D4"/>
    <w:rsid w:val="00F97326"/>
    <w:rsid w:val="00F9756D"/>
    <w:rsid w:val="00F9757C"/>
    <w:rsid w:val="00F97947"/>
    <w:rsid w:val="00F97C13"/>
    <w:rsid w:val="00FA0676"/>
    <w:rsid w:val="00FA1286"/>
    <w:rsid w:val="00FA138A"/>
    <w:rsid w:val="00FA18B4"/>
    <w:rsid w:val="00FA238F"/>
    <w:rsid w:val="00FA3D69"/>
    <w:rsid w:val="00FA4271"/>
    <w:rsid w:val="00FA4319"/>
    <w:rsid w:val="00FA474E"/>
    <w:rsid w:val="00FA4A33"/>
    <w:rsid w:val="00FA5E14"/>
    <w:rsid w:val="00FA5F7C"/>
    <w:rsid w:val="00FA6012"/>
    <w:rsid w:val="00FA6C21"/>
    <w:rsid w:val="00FA73D7"/>
    <w:rsid w:val="00FA742F"/>
    <w:rsid w:val="00FA7CA2"/>
    <w:rsid w:val="00FA7EB1"/>
    <w:rsid w:val="00FB0281"/>
    <w:rsid w:val="00FB13C2"/>
    <w:rsid w:val="00FB167E"/>
    <w:rsid w:val="00FB1794"/>
    <w:rsid w:val="00FB18FD"/>
    <w:rsid w:val="00FB263F"/>
    <w:rsid w:val="00FB2FDA"/>
    <w:rsid w:val="00FB390E"/>
    <w:rsid w:val="00FB4926"/>
    <w:rsid w:val="00FB5DCA"/>
    <w:rsid w:val="00FB5FD1"/>
    <w:rsid w:val="00FB6A06"/>
    <w:rsid w:val="00FB6A53"/>
    <w:rsid w:val="00FB6ABE"/>
    <w:rsid w:val="00FB790E"/>
    <w:rsid w:val="00FC1892"/>
    <w:rsid w:val="00FC267C"/>
    <w:rsid w:val="00FC3E26"/>
    <w:rsid w:val="00FC4175"/>
    <w:rsid w:val="00FC4177"/>
    <w:rsid w:val="00FC53E5"/>
    <w:rsid w:val="00FC59D9"/>
    <w:rsid w:val="00FC6212"/>
    <w:rsid w:val="00FC673E"/>
    <w:rsid w:val="00FC73AC"/>
    <w:rsid w:val="00FC7665"/>
    <w:rsid w:val="00FC7B98"/>
    <w:rsid w:val="00FD038A"/>
    <w:rsid w:val="00FD0B8D"/>
    <w:rsid w:val="00FD15A5"/>
    <w:rsid w:val="00FD1ED3"/>
    <w:rsid w:val="00FD1F70"/>
    <w:rsid w:val="00FD287D"/>
    <w:rsid w:val="00FD288A"/>
    <w:rsid w:val="00FD5B99"/>
    <w:rsid w:val="00FD5C89"/>
    <w:rsid w:val="00FD67B3"/>
    <w:rsid w:val="00FE0B16"/>
    <w:rsid w:val="00FE0CE8"/>
    <w:rsid w:val="00FE0FB4"/>
    <w:rsid w:val="00FE1006"/>
    <w:rsid w:val="00FE1B3F"/>
    <w:rsid w:val="00FE22C1"/>
    <w:rsid w:val="00FE25F4"/>
    <w:rsid w:val="00FE2CF4"/>
    <w:rsid w:val="00FE30A9"/>
    <w:rsid w:val="00FE30F0"/>
    <w:rsid w:val="00FE3B74"/>
    <w:rsid w:val="00FE3F59"/>
    <w:rsid w:val="00FE499A"/>
    <w:rsid w:val="00FE4AB7"/>
    <w:rsid w:val="00FE4B5D"/>
    <w:rsid w:val="00FE6417"/>
    <w:rsid w:val="00FE66E9"/>
    <w:rsid w:val="00FE68EB"/>
    <w:rsid w:val="00FE756F"/>
    <w:rsid w:val="00FE77F7"/>
    <w:rsid w:val="00FE7B00"/>
    <w:rsid w:val="00FE7C06"/>
    <w:rsid w:val="00FF028F"/>
    <w:rsid w:val="00FF06F0"/>
    <w:rsid w:val="00FF0C06"/>
    <w:rsid w:val="00FF0DA8"/>
    <w:rsid w:val="00FF0FE7"/>
    <w:rsid w:val="00FF2A5C"/>
    <w:rsid w:val="00FF334B"/>
    <w:rsid w:val="00FF3D15"/>
    <w:rsid w:val="00FF44F1"/>
    <w:rsid w:val="00FF4643"/>
    <w:rsid w:val="00FF4CCB"/>
    <w:rsid w:val="00FF52C0"/>
    <w:rsid w:val="00FF6328"/>
    <w:rsid w:val="00FF72C0"/>
    <w:rsid w:val="00FF75A9"/>
    <w:rsid w:val="00FF764B"/>
    <w:rsid w:val="00FF76DD"/>
    <w:rsid w:val="00FF7F9F"/>
    <w:rsid w:val="020DE88B"/>
    <w:rsid w:val="04C4067E"/>
    <w:rsid w:val="2E2E21C3"/>
    <w:rsid w:val="308677A9"/>
    <w:rsid w:val="5281C47C"/>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ate"/>
  <w:smartTagType w:namespaceuri="urn:schemas-microsoft-com:office:smarttags" w:name="country-region"/>
  <w:smartTagType w:namespaceuri="urn:schemas-microsoft-com:office:smarttags" w:name="PersonName"/>
  <w:smartTagType w:namespaceuri="urn:schemas-microsoft-com:office:smarttags" w:name="time"/>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3C276305"/>
  <w15:docId w15:val="{9097A6FC-F1BE-4E77-B8A8-E33F512FC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2EC2"/>
    <w:pPr>
      <w:widowControl w:val="0"/>
    </w:pPr>
    <w:rPr>
      <w:snapToGrid w:val="0"/>
      <w:color w:val="000000"/>
      <w:sz w:val="24"/>
      <w:szCs w:val="24"/>
    </w:rPr>
  </w:style>
  <w:style w:type="paragraph" w:styleId="Heading1">
    <w:name w:val="heading 1"/>
    <w:aliases w:val="Level 1 Heading"/>
    <w:basedOn w:val="Normal"/>
    <w:next w:val="Normal"/>
    <w:link w:val="Heading1Char"/>
    <w:qFormat/>
    <w:rsid w:val="00722EC2"/>
    <w:pPr>
      <w:keepNext/>
      <w:keepLines/>
      <w:numPr>
        <w:numId w:val="53"/>
      </w:numPr>
      <w:outlineLvl w:val="0"/>
    </w:pPr>
    <w:rPr>
      <w:b/>
      <w:caps/>
      <w:color w:val="000000" w:themeColor="text1"/>
    </w:rPr>
  </w:style>
  <w:style w:type="paragraph" w:styleId="Heading2">
    <w:name w:val="heading 2"/>
    <w:aliases w:val="Level 2 Heading"/>
    <w:basedOn w:val="Heading1"/>
    <w:next w:val="Normal"/>
    <w:link w:val="Heading2Char"/>
    <w:qFormat/>
    <w:rsid w:val="00722EC2"/>
    <w:pPr>
      <w:numPr>
        <w:ilvl w:val="1"/>
      </w:numPr>
      <w:outlineLvl w:val="1"/>
    </w:pPr>
    <w:rPr>
      <w:rFonts w:ascii="Times New Roman Bold" w:hAnsi="Times New Roman Bold"/>
      <w:caps w:val="0"/>
    </w:rPr>
  </w:style>
  <w:style w:type="paragraph" w:styleId="Heading3">
    <w:name w:val="heading 3"/>
    <w:basedOn w:val="Normal"/>
    <w:next w:val="Normal"/>
    <w:link w:val="Heading3Char"/>
    <w:rsid w:val="00861935"/>
    <w:pPr>
      <w:keepNext/>
      <w:keepLines/>
      <w:numPr>
        <w:ilvl w:val="2"/>
        <w:numId w:val="26"/>
      </w:numPr>
      <w:outlineLvl w:val="2"/>
    </w:pPr>
  </w:style>
  <w:style w:type="paragraph" w:styleId="Heading4">
    <w:name w:val="heading 4"/>
    <w:basedOn w:val="Normal"/>
    <w:next w:val="Normal"/>
    <w:link w:val="Heading4Char"/>
    <w:rsid w:val="001771E4"/>
    <w:pPr>
      <w:keepNext/>
      <w:keepLines/>
      <w:numPr>
        <w:ilvl w:val="3"/>
        <w:numId w:val="26"/>
      </w:numPr>
      <w:outlineLvl w:val="3"/>
    </w:pPr>
  </w:style>
  <w:style w:type="paragraph" w:styleId="Heading5">
    <w:name w:val="heading 5"/>
    <w:basedOn w:val="Normal"/>
    <w:next w:val="Normal"/>
    <w:rsid w:val="0018102C"/>
    <w:pPr>
      <w:keepNext/>
      <w:numPr>
        <w:ilvl w:val="4"/>
        <w:numId w:val="26"/>
      </w:numPr>
      <w:tabs>
        <w:tab w:val="left" w:pos="0"/>
        <w:tab w:val="left" w:pos="552"/>
        <w:tab w:val="left" w:pos="1440"/>
      </w:tabs>
      <w:suppressAutoHyphens/>
      <w:outlineLvl w:val="4"/>
    </w:pPr>
  </w:style>
  <w:style w:type="paragraph" w:styleId="Heading6">
    <w:name w:val="heading 6"/>
    <w:basedOn w:val="Normal"/>
    <w:next w:val="Normal"/>
    <w:semiHidden/>
    <w:rsid w:val="0018102C"/>
    <w:pPr>
      <w:keepNext/>
      <w:numPr>
        <w:ilvl w:val="5"/>
        <w:numId w:val="26"/>
      </w:numPr>
      <w:tabs>
        <w:tab w:val="center" w:pos="4680"/>
      </w:tabs>
      <w:suppressAutoHyphens/>
      <w:jc w:val="center"/>
      <w:outlineLvl w:val="5"/>
    </w:pPr>
    <w:rPr>
      <w:bCs/>
      <w:color w:val="000000" w:themeColor="text1"/>
      <w:sz w:val="32"/>
    </w:rPr>
  </w:style>
  <w:style w:type="paragraph" w:styleId="Heading7">
    <w:name w:val="heading 7"/>
    <w:basedOn w:val="Normal"/>
    <w:next w:val="Normal"/>
    <w:semiHidden/>
    <w:rsid w:val="0018102C"/>
    <w:pPr>
      <w:keepNext/>
      <w:numPr>
        <w:ilvl w:val="6"/>
        <w:numId w:val="26"/>
      </w:numPr>
      <w:tabs>
        <w:tab w:val="left" w:pos="0"/>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jc w:val="center"/>
      <w:outlineLvl w:val="6"/>
    </w:pPr>
    <w:rPr>
      <w:b/>
    </w:rPr>
  </w:style>
  <w:style w:type="paragraph" w:styleId="Heading8">
    <w:name w:val="heading 8"/>
    <w:basedOn w:val="Normal"/>
    <w:next w:val="Normal"/>
    <w:semiHidden/>
    <w:rsid w:val="0018102C"/>
    <w:pPr>
      <w:keepNext/>
      <w:numPr>
        <w:ilvl w:val="7"/>
        <w:numId w:val="26"/>
      </w:numPr>
      <w:tabs>
        <w:tab w:val="center" w:pos="4680"/>
      </w:tabs>
      <w:suppressAutoHyphens/>
      <w:outlineLvl w:val="7"/>
    </w:pPr>
    <w:rPr>
      <w:i/>
      <w:color w:val="000000" w:themeColor="text1"/>
    </w:rPr>
  </w:style>
  <w:style w:type="paragraph" w:styleId="Heading9">
    <w:name w:val="heading 9"/>
    <w:basedOn w:val="Normal"/>
    <w:next w:val="Normal"/>
    <w:semiHidden/>
    <w:rsid w:val="0018102C"/>
    <w:pPr>
      <w:keepNext/>
      <w:widowControl/>
      <w:numPr>
        <w:ilvl w:val="8"/>
        <w:numId w:val="26"/>
      </w:numPr>
      <w:tabs>
        <w:tab w:val="left" w:pos="0"/>
        <w:tab w:val="left" w:pos="720"/>
        <w:tab w:val="left" w:pos="1086"/>
        <w:tab w:val="left" w:pos="1440"/>
        <w:tab w:val="left" w:pos="1802"/>
        <w:tab w:val="left" w:pos="2160"/>
        <w:tab w:val="left" w:pos="2520"/>
        <w:tab w:val="left" w:pos="2880"/>
      </w:tabs>
      <w:suppressAutoHyphens/>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18102C"/>
  </w:style>
  <w:style w:type="character" w:styleId="EndnoteReference">
    <w:name w:val="endnote reference"/>
    <w:semiHidden/>
    <w:rsid w:val="0018102C"/>
    <w:rPr>
      <w:vertAlign w:val="superscript"/>
    </w:rPr>
  </w:style>
  <w:style w:type="paragraph" w:styleId="FootnoteText">
    <w:name w:val="footnote text"/>
    <w:basedOn w:val="Normal"/>
    <w:semiHidden/>
    <w:rsid w:val="0018102C"/>
  </w:style>
  <w:style w:type="character" w:styleId="FootnoteReference">
    <w:name w:val="footnote reference"/>
    <w:semiHidden/>
    <w:rsid w:val="0018102C"/>
    <w:rPr>
      <w:vertAlign w:val="superscript"/>
    </w:rPr>
  </w:style>
  <w:style w:type="paragraph" w:styleId="TOC1">
    <w:name w:val="toc 1"/>
    <w:basedOn w:val="Normal"/>
    <w:next w:val="Normal"/>
    <w:autoRedefine/>
    <w:uiPriority w:val="39"/>
    <w:qFormat/>
    <w:rsid w:val="002A2592"/>
    <w:pPr>
      <w:tabs>
        <w:tab w:val="right" w:leader="dot" w:pos="9360"/>
      </w:tabs>
      <w:suppressAutoHyphens/>
      <w:ind w:left="720" w:right="1440" w:hanging="720"/>
    </w:pPr>
    <w:rPr>
      <w:noProof/>
    </w:rPr>
  </w:style>
  <w:style w:type="paragraph" w:styleId="TOC2">
    <w:name w:val="toc 2"/>
    <w:basedOn w:val="Normal"/>
    <w:next w:val="Normal"/>
    <w:autoRedefine/>
    <w:uiPriority w:val="39"/>
    <w:qFormat/>
    <w:rsid w:val="007E6BA9"/>
    <w:pPr>
      <w:tabs>
        <w:tab w:val="left" w:pos="1440"/>
        <w:tab w:val="right" w:leader="dot" w:pos="9360"/>
      </w:tabs>
      <w:suppressAutoHyphens/>
      <w:ind w:left="1440" w:right="720" w:hanging="720"/>
    </w:pPr>
  </w:style>
  <w:style w:type="paragraph" w:styleId="TOC3">
    <w:name w:val="toc 3"/>
    <w:basedOn w:val="Normal"/>
    <w:next w:val="Normal"/>
    <w:autoRedefine/>
    <w:uiPriority w:val="39"/>
    <w:rsid w:val="0018102C"/>
    <w:pPr>
      <w:tabs>
        <w:tab w:val="right" w:leader="dot" w:pos="9360"/>
      </w:tabs>
      <w:suppressAutoHyphens/>
      <w:ind w:left="2160" w:right="720" w:hanging="720"/>
    </w:pPr>
  </w:style>
  <w:style w:type="paragraph" w:styleId="TOC4">
    <w:name w:val="toc 4"/>
    <w:basedOn w:val="Normal"/>
    <w:next w:val="Normal"/>
    <w:autoRedefine/>
    <w:uiPriority w:val="39"/>
    <w:rsid w:val="0018102C"/>
    <w:pPr>
      <w:tabs>
        <w:tab w:val="right" w:leader="dot" w:pos="9360"/>
      </w:tabs>
      <w:suppressAutoHyphens/>
      <w:ind w:left="2880" w:right="720" w:hanging="720"/>
    </w:pPr>
  </w:style>
  <w:style w:type="paragraph" w:styleId="TOC5">
    <w:name w:val="toc 5"/>
    <w:basedOn w:val="Normal"/>
    <w:next w:val="Normal"/>
    <w:autoRedefine/>
    <w:uiPriority w:val="39"/>
    <w:rsid w:val="0018102C"/>
    <w:pPr>
      <w:tabs>
        <w:tab w:val="right" w:leader="dot" w:pos="9360"/>
      </w:tabs>
      <w:suppressAutoHyphens/>
      <w:ind w:left="3600" w:right="720" w:hanging="720"/>
    </w:pPr>
  </w:style>
  <w:style w:type="paragraph" w:styleId="TOC6">
    <w:name w:val="toc 6"/>
    <w:basedOn w:val="Normal"/>
    <w:next w:val="Normal"/>
    <w:autoRedefine/>
    <w:uiPriority w:val="39"/>
    <w:rsid w:val="0018102C"/>
    <w:pPr>
      <w:tabs>
        <w:tab w:val="right" w:pos="9360"/>
      </w:tabs>
      <w:suppressAutoHyphens/>
      <w:ind w:left="720" w:hanging="720"/>
    </w:pPr>
  </w:style>
  <w:style w:type="paragraph" w:styleId="TOC7">
    <w:name w:val="toc 7"/>
    <w:basedOn w:val="Normal"/>
    <w:next w:val="Normal"/>
    <w:autoRedefine/>
    <w:uiPriority w:val="39"/>
    <w:rsid w:val="0018102C"/>
    <w:pPr>
      <w:suppressAutoHyphens/>
      <w:ind w:left="720" w:hanging="720"/>
    </w:pPr>
  </w:style>
  <w:style w:type="paragraph" w:styleId="TOC8">
    <w:name w:val="toc 8"/>
    <w:basedOn w:val="Normal"/>
    <w:next w:val="Normal"/>
    <w:autoRedefine/>
    <w:uiPriority w:val="39"/>
    <w:rsid w:val="0018102C"/>
    <w:pPr>
      <w:tabs>
        <w:tab w:val="right" w:pos="9360"/>
      </w:tabs>
      <w:suppressAutoHyphens/>
      <w:ind w:left="720" w:hanging="720"/>
    </w:pPr>
  </w:style>
  <w:style w:type="paragraph" w:styleId="TOC9">
    <w:name w:val="toc 9"/>
    <w:basedOn w:val="Normal"/>
    <w:next w:val="Normal"/>
    <w:autoRedefine/>
    <w:uiPriority w:val="39"/>
    <w:rsid w:val="0018102C"/>
    <w:pPr>
      <w:tabs>
        <w:tab w:val="right" w:leader="dot" w:pos="9360"/>
      </w:tabs>
      <w:suppressAutoHyphens/>
      <w:ind w:left="720" w:hanging="720"/>
    </w:pPr>
  </w:style>
  <w:style w:type="paragraph" w:styleId="Index1">
    <w:name w:val="index 1"/>
    <w:basedOn w:val="Normal"/>
    <w:next w:val="Normal"/>
    <w:autoRedefine/>
    <w:semiHidden/>
    <w:rsid w:val="0018102C"/>
    <w:pPr>
      <w:tabs>
        <w:tab w:val="right" w:leader="dot" w:pos="9360"/>
      </w:tabs>
      <w:suppressAutoHyphens/>
      <w:ind w:left="1440" w:right="720" w:hanging="1440"/>
    </w:pPr>
  </w:style>
  <w:style w:type="paragraph" w:styleId="Index2">
    <w:name w:val="index 2"/>
    <w:basedOn w:val="Normal"/>
    <w:next w:val="Normal"/>
    <w:autoRedefine/>
    <w:semiHidden/>
    <w:rsid w:val="0018102C"/>
    <w:pPr>
      <w:tabs>
        <w:tab w:val="right" w:leader="dot" w:pos="9360"/>
      </w:tabs>
      <w:suppressAutoHyphens/>
      <w:ind w:left="1440" w:right="720" w:hanging="720"/>
    </w:pPr>
  </w:style>
  <w:style w:type="paragraph" w:styleId="TOAHeading">
    <w:name w:val="toa heading"/>
    <w:basedOn w:val="Normal"/>
    <w:next w:val="Normal"/>
    <w:semiHidden/>
    <w:rsid w:val="0018102C"/>
    <w:pPr>
      <w:tabs>
        <w:tab w:val="right" w:pos="9360"/>
      </w:tabs>
      <w:suppressAutoHyphens/>
    </w:pPr>
  </w:style>
  <w:style w:type="paragraph" w:styleId="Caption">
    <w:name w:val="caption"/>
    <w:basedOn w:val="Normal"/>
    <w:next w:val="Normal"/>
    <w:uiPriority w:val="35"/>
    <w:rsid w:val="0018102C"/>
  </w:style>
  <w:style w:type="character" w:customStyle="1" w:styleId="EquationCaption">
    <w:name w:val="_Equation Caption"/>
    <w:semiHidden/>
    <w:rsid w:val="0018102C"/>
  </w:style>
  <w:style w:type="paragraph" w:styleId="Footer">
    <w:name w:val="footer"/>
    <w:basedOn w:val="Normal"/>
    <w:next w:val="Normal"/>
    <w:link w:val="FooterChar"/>
    <w:uiPriority w:val="99"/>
    <w:rsid w:val="0018102C"/>
    <w:pPr>
      <w:tabs>
        <w:tab w:val="center" w:pos="4320"/>
        <w:tab w:val="right" w:pos="8640"/>
      </w:tabs>
    </w:pPr>
  </w:style>
  <w:style w:type="paragraph" w:styleId="Header">
    <w:name w:val="header"/>
    <w:basedOn w:val="Normal"/>
    <w:link w:val="HeaderChar"/>
    <w:uiPriority w:val="99"/>
    <w:rsid w:val="00C53B94"/>
    <w:rPr>
      <w:i/>
      <w:color w:val="000000" w:themeColor="text1"/>
    </w:rPr>
  </w:style>
  <w:style w:type="paragraph" w:customStyle="1" w:styleId="a">
    <w:name w:val="_"/>
    <w:basedOn w:val="Normal"/>
    <w:semiHidden/>
    <w:rsid w:val="0018102C"/>
    <w:pPr>
      <w:ind w:left="1438" w:hanging="346"/>
    </w:pPr>
  </w:style>
  <w:style w:type="paragraph" w:styleId="BodyTextIndent3">
    <w:name w:val="Body Text Indent 3"/>
    <w:basedOn w:val="Normal"/>
    <w:semiHidden/>
    <w:rsid w:val="0018102C"/>
    <w:pPr>
      <w:numPr>
        <w:ilvl w:val="12"/>
      </w:numPr>
      <w:tabs>
        <w:tab w:val="left" w:pos="-1068"/>
        <w:tab w:val="left" w:pos="-720"/>
        <w:tab w:val="left" w:pos="0"/>
        <w:tab w:val="left" w:pos="372"/>
        <w:tab w:val="left" w:pos="720"/>
        <w:tab w:val="left" w:pos="1440"/>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ind w:left="1440" w:hanging="360"/>
    </w:pPr>
  </w:style>
  <w:style w:type="paragraph" w:styleId="BodyTextIndent">
    <w:name w:val="Body Text Indent"/>
    <w:basedOn w:val="Normal"/>
    <w:link w:val="BodyTextIndentChar"/>
    <w:semiHidden/>
    <w:rsid w:val="0018102C"/>
    <w:pPr>
      <w:tabs>
        <w:tab w:val="left" w:pos="-1056"/>
        <w:tab w:val="left" w:pos="-720"/>
        <w:tab w:val="left" w:pos="0"/>
        <w:tab w:val="left" w:pos="348"/>
        <w:tab w:val="left" w:pos="720"/>
        <w:tab w:val="left" w:pos="1092"/>
        <w:tab w:val="left" w:pos="143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092"/>
    </w:pPr>
  </w:style>
  <w:style w:type="paragraph" w:styleId="BodyTextIndent2">
    <w:name w:val="Body Text Indent 2"/>
    <w:basedOn w:val="Normal"/>
    <w:semiHidden/>
    <w:rsid w:val="0018102C"/>
    <w:pPr>
      <w:numPr>
        <w:ilvl w:val="12"/>
      </w:numPr>
      <w:tabs>
        <w:tab w:val="left" w:pos="-1068"/>
        <w:tab w:val="left" w:pos="-720"/>
        <w:tab w:val="left" w:pos="0"/>
        <w:tab w:val="left" w:pos="372"/>
        <w:tab w:val="left" w:pos="720"/>
        <w:tab w:val="left" w:pos="1092"/>
        <w:tab w:val="left" w:pos="1440"/>
        <w:tab w:val="left" w:pos="1812"/>
        <w:tab w:val="left" w:pos="2160"/>
        <w:tab w:val="left" w:pos="2532"/>
        <w:tab w:val="left" w:pos="2880"/>
        <w:tab w:val="left" w:pos="3252"/>
        <w:tab w:val="left" w:pos="3600"/>
        <w:tab w:val="left" w:pos="3972"/>
        <w:tab w:val="left" w:pos="4680"/>
        <w:tab w:val="left" w:pos="5040"/>
        <w:tab w:val="left" w:pos="5760"/>
        <w:tab w:val="left" w:pos="6480"/>
        <w:tab w:val="left" w:pos="7200"/>
        <w:tab w:val="left" w:pos="7920"/>
        <w:tab w:val="left" w:pos="8640"/>
        <w:tab w:val="left" w:pos="9360"/>
      </w:tabs>
      <w:ind w:left="4680" w:hanging="3240"/>
    </w:pPr>
  </w:style>
  <w:style w:type="paragraph" w:customStyle="1" w:styleId="Quick">
    <w:name w:val="Quick _"/>
    <w:basedOn w:val="Normal"/>
    <w:rsid w:val="0018102C"/>
    <w:pPr>
      <w:ind w:left="2160" w:hanging="360"/>
    </w:pPr>
  </w:style>
  <w:style w:type="paragraph" w:styleId="BodyText3">
    <w:name w:val="Body Text 3"/>
    <w:basedOn w:val="Normal"/>
    <w:semiHidden/>
    <w:rsid w:val="0018102C"/>
    <w:rPr>
      <w:color w:val="000000" w:themeColor="text1"/>
      <w:sz w:val="18"/>
    </w:rPr>
  </w:style>
  <w:style w:type="character" w:styleId="FollowedHyperlink">
    <w:name w:val="FollowedHyperlink"/>
    <w:semiHidden/>
    <w:rsid w:val="0018102C"/>
    <w:rPr>
      <w:color w:val="800080"/>
      <w:u w:val="single"/>
    </w:rPr>
  </w:style>
  <w:style w:type="paragraph" w:customStyle="1" w:styleId="Quick1">
    <w:name w:val="Quick 1."/>
    <w:semiHidden/>
    <w:rsid w:val="0018102C"/>
    <w:pPr>
      <w:autoSpaceDE w:val="0"/>
      <w:autoSpaceDN w:val="0"/>
      <w:adjustRightInd w:val="0"/>
      <w:ind w:left="-1440"/>
    </w:pPr>
    <w:rPr>
      <w:sz w:val="24"/>
      <w:szCs w:val="24"/>
    </w:rPr>
  </w:style>
  <w:style w:type="paragraph" w:styleId="BodyText2">
    <w:name w:val="Body Text 2"/>
    <w:basedOn w:val="Normal"/>
    <w:semiHidden/>
    <w:rsid w:val="0018102C"/>
    <w:pPr>
      <w:widowControl/>
      <w:tabs>
        <w:tab w:val="left" w:pos="-1080"/>
        <w:tab w:val="left" w:pos="-720"/>
        <w:tab w:val="left" w:pos="0"/>
        <w:tab w:val="left" w:pos="2881"/>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Pr>
      <w:i/>
      <w:color w:val="000000" w:themeColor="text1"/>
    </w:rPr>
  </w:style>
  <w:style w:type="table" w:styleId="TableGrid">
    <w:name w:val="Table Grid"/>
    <w:basedOn w:val="TableNormal"/>
    <w:uiPriority w:val="39"/>
    <w:rsid w:val="001F1B2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266F1"/>
    <w:pPr>
      <w:spacing w:after="120"/>
    </w:pPr>
  </w:style>
  <w:style w:type="paragraph" w:customStyle="1" w:styleId="H4">
    <w:name w:val="H4"/>
    <w:basedOn w:val="Normal"/>
    <w:next w:val="Normal"/>
    <w:semiHidden/>
    <w:rsid w:val="00B266F1"/>
    <w:pPr>
      <w:keepNext/>
      <w:widowControl/>
      <w:spacing w:before="100" w:after="100"/>
      <w:outlineLvl w:val="4"/>
    </w:pPr>
    <w:rPr>
      <w:b/>
      <w:color w:val="000000" w:themeColor="text1"/>
    </w:rPr>
  </w:style>
  <w:style w:type="paragraph" w:customStyle="1" w:styleId="H2">
    <w:name w:val="H2"/>
    <w:basedOn w:val="Normal"/>
    <w:next w:val="Normal"/>
    <w:semiHidden/>
    <w:rsid w:val="00B266F1"/>
    <w:pPr>
      <w:keepNext/>
      <w:widowControl/>
      <w:spacing w:before="100" w:after="100"/>
      <w:outlineLvl w:val="2"/>
    </w:pPr>
    <w:rPr>
      <w:b/>
      <w:color w:val="000000" w:themeColor="text1"/>
      <w:sz w:val="36"/>
    </w:rPr>
  </w:style>
  <w:style w:type="paragraph" w:customStyle="1" w:styleId="H3">
    <w:name w:val="H3"/>
    <w:basedOn w:val="Normal"/>
    <w:next w:val="Normal"/>
    <w:semiHidden/>
    <w:rsid w:val="00B266F1"/>
    <w:pPr>
      <w:keepNext/>
      <w:widowControl/>
      <w:spacing w:before="100" w:after="100"/>
      <w:outlineLvl w:val="3"/>
    </w:pPr>
    <w:rPr>
      <w:b/>
      <w:color w:val="000000" w:themeColor="text1"/>
      <w:sz w:val="28"/>
    </w:rPr>
  </w:style>
  <w:style w:type="paragraph" w:styleId="PlainText">
    <w:name w:val="Plain Text"/>
    <w:basedOn w:val="Normal"/>
    <w:link w:val="PlainTextChar"/>
    <w:rsid w:val="00B266F1"/>
    <w:pPr>
      <w:widowControl/>
      <w:spacing w:line="240" w:lineRule="atLeast"/>
      <w:jc w:val="both"/>
    </w:pPr>
    <w:rPr>
      <w:rFonts w:ascii="Courier New" w:hAnsi="Courier New"/>
      <w:snapToGrid/>
      <w:color w:val="000000" w:themeColor="text1"/>
    </w:rPr>
  </w:style>
  <w:style w:type="paragraph" w:styleId="NormalWeb">
    <w:name w:val="Normal (Web)"/>
    <w:basedOn w:val="Normal"/>
    <w:semiHidden/>
    <w:rsid w:val="00B266F1"/>
    <w:pPr>
      <w:widowControl/>
      <w:spacing w:before="100" w:beforeAutospacing="1" w:after="100" w:afterAutospacing="1"/>
    </w:pPr>
    <w:rPr>
      <w:snapToGrid/>
      <w:color w:val="000000" w:themeColor="text1"/>
    </w:rPr>
  </w:style>
  <w:style w:type="paragraph" w:styleId="BalloonText">
    <w:name w:val="Balloon Text"/>
    <w:basedOn w:val="Normal"/>
    <w:link w:val="BalloonTextChar"/>
    <w:uiPriority w:val="99"/>
    <w:semiHidden/>
    <w:rsid w:val="00FB6A53"/>
    <w:rPr>
      <w:rFonts w:ascii="Tahoma" w:hAnsi="Tahoma" w:cs="Tahoma"/>
      <w:color w:val="000000" w:themeColor="text1"/>
      <w:sz w:val="16"/>
      <w:szCs w:val="16"/>
    </w:rPr>
  </w:style>
  <w:style w:type="paragraph" w:styleId="NormalIndent">
    <w:name w:val="Normal Indent"/>
    <w:basedOn w:val="Normal"/>
    <w:rsid w:val="000A39B8"/>
    <w:pPr>
      <w:widowControl/>
      <w:overflowPunct w:val="0"/>
      <w:autoSpaceDE w:val="0"/>
      <w:autoSpaceDN w:val="0"/>
      <w:adjustRightInd w:val="0"/>
      <w:ind w:left="720"/>
      <w:textAlignment w:val="baseline"/>
    </w:pPr>
    <w:rPr>
      <w:snapToGrid/>
      <w:color w:val="000000" w:themeColor="text1"/>
    </w:rPr>
  </w:style>
  <w:style w:type="character" w:customStyle="1" w:styleId="FooterChar">
    <w:name w:val="Footer Char"/>
    <w:link w:val="Footer"/>
    <w:uiPriority w:val="99"/>
    <w:rsid w:val="0044415E"/>
    <w:rPr>
      <w:snapToGrid w:val="0"/>
      <w:color w:val="000000"/>
    </w:rPr>
  </w:style>
  <w:style w:type="paragraph" w:styleId="ListParagraph">
    <w:name w:val="List Paragraph"/>
    <w:aliases w:val="SOW Letter Heading,hyperlink,@ Bulleted List not indented List Paragraph,default subheading"/>
    <w:basedOn w:val="Normal"/>
    <w:link w:val="ListParagraphChar"/>
    <w:uiPriority w:val="34"/>
    <w:qFormat/>
    <w:rsid w:val="00D06654"/>
    <w:pPr>
      <w:ind w:left="720"/>
      <w:contextualSpacing/>
    </w:pPr>
  </w:style>
  <w:style w:type="paragraph" w:customStyle="1" w:styleId="Style4">
    <w:name w:val="Style 4"/>
    <w:basedOn w:val="Normal"/>
    <w:uiPriority w:val="99"/>
    <w:rsid w:val="00ED5110"/>
    <w:rPr>
      <w:rFonts w:ascii="Arial" w:hAnsi="Arial"/>
      <w:snapToGrid/>
      <w:sz w:val="18"/>
      <w:szCs w:val="20"/>
    </w:rPr>
  </w:style>
  <w:style w:type="paragraph" w:styleId="Revision">
    <w:name w:val="Revision"/>
    <w:hidden/>
    <w:rsid w:val="002B4F89"/>
    <w:rPr>
      <w:snapToGrid w:val="0"/>
      <w:sz w:val="24"/>
      <w:szCs w:val="24"/>
    </w:rPr>
  </w:style>
  <w:style w:type="character" w:styleId="CommentReference">
    <w:name w:val="annotation reference"/>
    <w:aliases w:val="-H18"/>
    <w:uiPriority w:val="99"/>
    <w:rsid w:val="00A06009"/>
    <w:rPr>
      <w:sz w:val="16"/>
      <w:szCs w:val="16"/>
    </w:rPr>
  </w:style>
  <w:style w:type="paragraph" w:styleId="CommentText">
    <w:name w:val="annotation text"/>
    <w:aliases w:val="Comment Text Char Char,Comment Text Char1 Char Char,Comment Text Char Char Char Char,Comment Text Char Char1"/>
    <w:basedOn w:val="Normal"/>
    <w:link w:val="CommentTextChar"/>
    <w:rsid w:val="00A06009"/>
    <w:rPr>
      <w:color w:val="000000" w:themeColor="text1"/>
      <w:sz w:val="20"/>
      <w:szCs w:val="20"/>
    </w:rPr>
  </w:style>
  <w:style w:type="character" w:customStyle="1" w:styleId="CommentTextChar">
    <w:name w:val="Comment Text Char"/>
    <w:aliases w:val="Comment Text Char Char Char,Comment Text Char1 Char Char Char,Comment Text Char Char Char Char Char,Comment Text Char Char1 Char"/>
    <w:link w:val="CommentText"/>
    <w:rsid w:val="00A33EA8"/>
    <w:rPr>
      <w:snapToGrid w:val="0"/>
      <w:color w:val="000000"/>
      <w:sz w:val="20"/>
      <w:szCs w:val="20"/>
    </w:rPr>
  </w:style>
  <w:style w:type="paragraph" w:styleId="CommentSubject">
    <w:name w:val="annotation subject"/>
    <w:basedOn w:val="CommentText"/>
    <w:next w:val="CommentText"/>
    <w:link w:val="CommentSubjectChar"/>
    <w:semiHidden/>
    <w:rsid w:val="00A06009"/>
    <w:rPr>
      <w:b/>
      <w:bCs/>
    </w:rPr>
  </w:style>
  <w:style w:type="character" w:customStyle="1" w:styleId="CommentSubjectChar">
    <w:name w:val="Comment Subject Char"/>
    <w:link w:val="CommentSubject"/>
    <w:semiHidden/>
    <w:rsid w:val="00A33EA8"/>
    <w:rPr>
      <w:b/>
      <w:bCs/>
      <w:snapToGrid w:val="0"/>
      <w:color w:val="000000"/>
      <w:sz w:val="20"/>
      <w:szCs w:val="20"/>
    </w:rPr>
  </w:style>
  <w:style w:type="character" w:customStyle="1" w:styleId="Heading1Char">
    <w:name w:val="Heading 1 Char"/>
    <w:aliases w:val="Level 1 Heading Char"/>
    <w:link w:val="Heading1"/>
    <w:rsid w:val="00722EC2"/>
    <w:rPr>
      <w:b/>
      <w:caps/>
      <w:snapToGrid w:val="0"/>
      <w:color w:val="000000" w:themeColor="text1"/>
      <w:sz w:val="24"/>
      <w:szCs w:val="24"/>
    </w:rPr>
  </w:style>
  <w:style w:type="character" w:customStyle="1" w:styleId="Heading2Char">
    <w:name w:val="Heading 2 Char"/>
    <w:aliases w:val="Level 2 Heading Char"/>
    <w:link w:val="Heading2"/>
    <w:rsid w:val="00722EC2"/>
    <w:rPr>
      <w:rFonts w:ascii="Times New Roman Bold" w:hAnsi="Times New Roman Bold"/>
      <w:b/>
      <w:snapToGrid w:val="0"/>
      <w:color w:val="000000" w:themeColor="text1"/>
      <w:sz w:val="24"/>
      <w:szCs w:val="24"/>
    </w:rPr>
  </w:style>
  <w:style w:type="numbering" w:customStyle="1" w:styleId="NumberingList">
    <w:name w:val="Numbering List"/>
    <w:uiPriority w:val="99"/>
    <w:rsid w:val="009D29F9"/>
    <w:pPr>
      <w:numPr>
        <w:numId w:val="117"/>
      </w:numPr>
    </w:pPr>
  </w:style>
  <w:style w:type="numbering" w:customStyle="1" w:styleId="Style2">
    <w:name w:val="Style2"/>
    <w:uiPriority w:val="99"/>
    <w:rsid w:val="005D030C"/>
    <w:pPr>
      <w:numPr>
        <w:numId w:val="15"/>
      </w:numPr>
    </w:pPr>
  </w:style>
  <w:style w:type="character" w:customStyle="1" w:styleId="Heading3Char">
    <w:name w:val="Heading 3 Char"/>
    <w:link w:val="Heading3"/>
    <w:rsid w:val="0044415E"/>
    <w:rPr>
      <w:snapToGrid w:val="0"/>
      <w:color w:val="000000"/>
      <w:sz w:val="24"/>
      <w:szCs w:val="24"/>
    </w:rPr>
  </w:style>
  <w:style w:type="character" w:customStyle="1" w:styleId="Heading4Char">
    <w:name w:val="Heading 4 Char"/>
    <w:link w:val="Heading4"/>
    <w:rsid w:val="0044415E"/>
    <w:rPr>
      <w:snapToGrid w:val="0"/>
      <w:color w:val="000000"/>
      <w:sz w:val="24"/>
      <w:szCs w:val="24"/>
    </w:rPr>
  </w:style>
  <w:style w:type="paragraph" w:styleId="Bibliography">
    <w:name w:val="Bibliography"/>
    <w:basedOn w:val="Normal"/>
    <w:next w:val="Normal"/>
    <w:semiHidden/>
    <w:rsid w:val="009B7747"/>
  </w:style>
  <w:style w:type="paragraph" w:styleId="BlockText">
    <w:name w:val="Block Text"/>
    <w:basedOn w:val="Normal"/>
    <w:semiHidden/>
    <w:rsid w:val="009B7747"/>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FirstIndent">
    <w:name w:val="Body Text First Indent"/>
    <w:basedOn w:val="BodyText"/>
    <w:link w:val="BodyTextFirstIndentChar"/>
    <w:semiHidden/>
    <w:rsid w:val="009B7747"/>
    <w:pPr>
      <w:spacing w:after="0"/>
      <w:ind w:firstLine="360"/>
    </w:pPr>
  </w:style>
  <w:style w:type="character" w:customStyle="1" w:styleId="BodyTextChar">
    <w:name w:val="Body Text Char"/>
    <w:link w:val="BodyText"/>
    <w:semiHidden/>
    <w:rsid w:val="003C2B77"/>
    <w:rPr>
      <w:snapToGrid w:val="0"/>
      <w:color w:val="000000"/>
    </w:rPr>
  </w:style>
  <w:style w:type="character" w:customStyle="1" w:styleId="BodyTextFirstIndentChar">
    <w:name w:val="Body Text First Indent Char"/>
    <w:link w:val="BodyTextFirstIndent"/>
    <w:semiHidden/>
    <w:rsid w:val="00A33EA8"/>
    <w:rPr>
      <w:snapToGrid w:val="0"/>
      <w:color w:val="000000"/>
    </w:rPr>
  </w:style>
  <w:style w:type="paragraph" w:styleId="BodyTextFirstIndent2">
    <w:name w:val="Body Text First Indent 2"/>
    <w:basedOn w:val="BodyTextIndent"/>
    <w:link w:val="BodyTextFirstIndent2Char"/>
    <w:semiHidden/>
    <w:rsid w:val="009B7747"/>
    <w:pPr>
      <w:tabs>
        <w:tab w:val="clear" w:pos="-1056"/>
        <w:tab w:val="clear" w:pos="-720"/>
        <w:tab w:val="clear" w:pos="0"/>
        <w:tab w:val="clear" w:pos="348"/>
        <w:tab w:val="clear" w:pos="720"/>
        <w:tab w:val="clear" w:pos="1092"/>
        <w:tab w:val="clear" w:pos="1438"/>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s>
      <w:ind w:left="360" w:firstLine="360"/>
    </w:pPr>
  </w:style>
  <w:style w:type="character" w:customStyle="1" w:styleId="BodyTextIndentChar">
    <w:name w:val="Body Text Indent Char"/>
    <w:link w:val="BodyTextIndent"/>
    <w:semiHidden/>
    <w:rsid w:val="00A33EA8"/>
    <w:rPr>
      <w:snapToGrid w:val="0"/>
      <w:color w:val="000000"/>
    </w:rPr>
  </w:style>
  <w:style w:type="character" w:customStyle="1" w:styleId="BodyTextFirstIndent2Char">
    <w:name w:val="Body Text First Indent 2 Char"/>
    <w:link w:val="BodyTextFirstIndent2"/>
    <w:semiHidden/>
    <w:rsid w:val="00A33EA8"/>
    <w:rPr>
      <w:snapToGrid w:val="0"/>
      <w:color w:val="000000"/>
    </w:rPr>
  </w:style>
  <w:style w:type="paragraph" w:styleId="Closing">
    <w:name w:val="Closing"/>
    <w:basedOn w:val="Normal"/>
    <w:link w:val="ClosingChar"/>
    <w:semiHidden/>
    <w:rsid w:val="009B7747"/>
    <w:pPr>
      <w:ind w:left="4320"/>
    </w:pPr>
  </w:style>
  <w:style w:type="character" w:customStyle="1" w:styleId="ClosingChar">
    <w:name w:val="Closing Char"/>
    <w:link w:val="Closing"/>
    <w:semiHidden/>
    <w:rsid w:val="00A33EA8"/>
    <w:rPr>
      <w:snapToGrid w:val="0"/>
      <w:color w:val="000000"/>
    </w:rPr>
  </w:style>
  <w:style w:type="paragraph" w:styleId="Date">
    <w:name w:val="Date"/>
    <w:basedOn w:val="Normal"/>
    <w:next w:val="Normal"/>
    <w:link w:val="DateChar"/>
    <w:semiHidden/>
    <w:rsid w:val="009B7747"/>
  </w:style>
  <w:style w:type="character" w:customStyle="1" w:styleId="DateChar">
    <w:name w:val="Date Char"/>
    <w:link w:val="Date"/>
    <w:semiHidden/>
    <w:rsid w:val="0044415E"/>
    <w:rPr>
      <w:snapToGrid w:val="0"/>
      <w:color w:val="000000"/>
    </w:rPr>
  </w:style>
  <w:style w:type="paragraph" w:styleId="E-mailSignature">
    <w:name w:val="E-mail Signature"/>
    <w:basedOn w:val="Normal"/>
    <w:link w:val="E-mailSignatureChar"/>
    <w:semiHidden/>
    <w:rsid w:val="009B7747"/>
  </w:style>
  <w:style w:type="character" w:customStyle="1" w:styleId="E-mailSignatureChar">
    <w:name w:val="E-mail Signature Char"/>
    <w:link w:val="E-mailSignature"/>
    <w:semiHidden/>
    <w:rsid w:val="00A33EA8"/>
    <w:rPr>
      <w:snapToGrid w:val="0"/>
      <w:color w:val="000000"/>
    </w:rPr>
  </w:style>
  <w:style w:type="paragraph" w:styleId="EnvelopeAddress">
    <w:name w:val="envelope address"/>
    <w:basedOn w:val="Normal"/>
    <w:semiHidden/>
    <w:rsid w:val="009B7747"/>
    <w:pPr>
      <w:framePr w:w="7920" w:h="1980" w:hRule="exact" w:hSpace="180" w:wrap="auto" w:hAnchor="page" w:xAlign="center" w:yAlign="bottom"/>
      <w:ind w:left="2880"/>
    </w:pPr>
    <w:rPr>
      <w:rFonts w:ascii="Cambria" w:hAnsi="Cambria"/>
    </w:rPr>
  </w:style>
  <w:style w:type="paragraph" w:styleId="EnvelopeReturn">
    <w:name w:val="envelope return"/>
    <w:basedOn w:val="Normal"/>
    <w:semiHidden/>
    <w:rsid w:val="009B7747"/>
    <w:rPr>
      <w:rFonts w:ascii="Cambria" w:hAnsi="Cambria"/>
      <w:sz w:val="20"/>
      <w:szCs w:val="20"/>
    </w:rPr>
  </w:style>
  <w:style w:type="paragraph" w:styleId="HTMLAddress">
    <w:name w:val="HTML Address"/>
    <w:basedOn w:val="Normal"/>
    <w:link w:val="HTMLAddressChar"/>
    <w:semiHidden/>
    <w:rsid w:val="009B7747"/>
    <w:rPr>
      <w:i/>
      <w:iCs/>
      <w:color w:val="000000" w:themeColor="text1"/>
    </w:rPr>
  </w:style>
  <w:style w:type="character" w:customStyle="1" w:styleId="HTMLAddressChar">
    <w:name w:val="HTML Address Char"/>
    <w:link w:val="HTMLAddress"/>
    <w:semiHidden/>
    <w:rsid w:val="00A33EA8"/>
    <w:rPr>
      <w:i/>
      <w:iCs/>
      <w:snapToGrid w:val="0"/>
      <w:color w:val="000000"/>
    </w:rPr>
  </w:style>
  <w:style w:type="paragraph" w:styleId="HTMLPreformatted">
    <w:name w:val="HTML Preformatted"/>
    <w:basedOn w:val="Normal"/>
    <w:link w:val="HTMLPreformattedChar"/>
    <w:semiHidden/>
    <w:rsid w:val="009B7747"/>
    <w:rPr>
      <w:rFonts w:ascii="Consolas" w:hAnsi="Consolas" w:cs="Consolas"/>
      <w:color w:val="000000" w:themeColor="text1"/>
      <w:sz w:val="20"/>
      <w:szCs w:val="20"/>
    </w:rPr>
  </w:style>
  <w:style w:type="character" w:customStyle="1" w:styleId="HTMLPreformattedChar">
    <w:name w:val="HTML Preformatted Char"/>
    <w:link w:val="HTMLPreformatted"/>
    <w:semiHidden/>
    <w:rsid w:val="00A33EA8"/>
    <w:rPr>
      <w:rFonts w:ascii="Consolas" w:hAnsi="Consolas" w:cs="Consolas"/>
      <w:snapToGrid w:val="0"/>
      <w:color w:val="000000"/>
      <w:sz w:val="20"/>
      <w:szCs w:val="20"/>
    </w:rPr>
  </w:style>
  <w:style w:type="paragraph" w:styleId="Index3">
    <w:name w:val="index 3"/>
    <w:basedOn w:val="Normal"/>
    <w:next w:val="Normal"/>
    <w:autoRedefine/>
    <w:semiHidden/>
    <w:rsid w:val="009B7747"/>
    <w:pPr>
      <w:ind w:left="720" w:hanging="240"/>
    </w:pPr>
  </w:style>
  <w:style w:type="paragraph" w:styleId="Index4">
    <w:name w:val="index 4"/>
    <w:basedOn w:val="Normal"/>
    <w:next w:val="Normal"/>
    <w:autoRedefine/>
    <w:semiHidden/>
    <w:rsid w:val="009B7747"/>
    <w:pPr>
      <w:ind w:left="960" w:hanging="240"/>
    </w:pPr>
  </w:style>
  <w:style w:type="paragraph" w:styleId="Index5">
    <w:name w:val="index 5"/>
    <w:basedOn w:val="Normal"/>
    <w:next w:val="Normal"/>
    <w:autoRedefine/>
    <w:semiHidden/>
    <w:rsid w:val="009B7747"/>
    <w:pPr>
      <w:ind w:left="1200" w:hanging="240"/>
    </w:pPr>
  </w:style>
  <w:style w:type="paragraph" w:styleId="Index6">
    <w:name w:val="index 6"/>
    <w:basedOn w:val="Normal"/>
    <w:next w:val="Normal"/>
    <w:autoRedefine/>
    <w:semiHidden/>
    <w:rsid w:val="009B7747"/>
    <w:pPr>
      <w:ind w:left="1440" w:hanging="240"/>
    </w:pPr>
  </w:style>
  <w:style w:type="paragraph" w:styleId="Index7">
    <w:name w:val="index 7"/>
    <w:basedOn w:val="Normal"/>
    <w:next w:val="Normal"/>
    <w:autoRedefine/>
    <w:semiHidden/>
    <w:rsid w:val="009B7747"/>
    <w:pPr>
      <w:ind w:left="1680" w:hanging="240"/>
    </w:pPr>
  </w:style>
  <w:style w:type="paragraph" w:styleId="Index8">
    <w:name w:val="index 8"/>
    <w:basedOn w:val="Normal"/>
    <w:next w:val="Normal"/>
    <w:autoRedefine/>
    <w:semiHidden/>
    <w:rsid w:val="009B7747"/>
    <w:pPr>
      <w:ind w:left="1920" w:hanging="240"/>
    </w:pPr>
  </w:style>
  <w:style w:type="paragraph" w:styleId="Index9">
    <w:name w:val="index 9"/>
    <w:basedOn w:val="Normal"/>
    <w:next w:val="Normal"/>
    <w:autoRedefine/>
    <w:semiHidden/>
    <w:rsid w:val="009B7747"/>
    <w:pPr>
      <w:ind w:left="2160" w:hanging="240"/>
    </w:pPr>
  </w:style>
  <w:style w:type="paragraph" w:styleId="IndexHeading">
    <w:name w:val="index heading"/>
    <w:basedOn w:val="Normal"/>
    <w:next w:val="Index1"/>
    <w:semiHidden/>
    <w:rsid w:val="009B7747"/>
    <w:rPr>
      <w:rFonts w:ascii="Cambria" w:hAnsi="Cambria"/>
      <w:b/>
      <w:bCs/>
    </w:rPr>
  </w:style>
  <w:style w:type="paragraph" w:styleId="IntenseQuote">
    <w:name w:val="Intense Quote"/>
    <w:basedOn w:val="Normal"/>
    <w:next w:val="Normal"/>
    <w:link w:val="IntenseQuoteChar"/>
    <w:semiHidden/>
    <w:rsid w:val="009B7747"/>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semiHidden/>
    <w:rsid w:val="00A33EA8"/>
    <w:rPr>
      <w:b/>
      <w:bCs/>
      <w:i/>
      <w:iCs/>
      <w:snapToGrid w:val="0"/>
      <w:color w:val="4F81BD"/>
    </w:rPr>
  </w:style>
  <w:style w:type="paragraph" w:styleId="List">
    <w:name w:val="List"/>
    <w:basedOn w:val="Normal"/>
    <w:semiHidden/>
    <w:rsid w:val="009B7747"/>
    <w:pPr>
      <w:ind w:left="360" w:hanging="360"/>
      <w:contextualSpacing/>
    </w:pPr>
  </w:style>
  <w:style w:type="paragraph" w:styleId="List2">
    <w:name w:val="List 2"/>
    <w:basedOn w:val="Normal"/>
    <w:semiHidden/>
    <w:rsid w:val="009B7747"/>
    <w:pPr>
      <w:ind w:left="720" w:hanging="360"/>
      <w:contextualSpacing/>
    </w:pPr>
  </w:style>
  <w:style w:type="paragraph" w:styleId="List3">
    <w:name w:val="List 3"/>
    <w:basedOn w:val="Normal"/>
    <w:semiHidden/>
    <w:rsid w:val="009B7747"/>
    <w:pPr>
      <w:ind w:left="1080" w:hanging="360"/>
      <w:contextualSpacing/>
    </w:pPr>
  </w:style>
  <w:style w:type="paragraph" w:styleId="List4">
    <w:name w:val="List 4"/>
    <w:basedOn w:val="Normal"/>
    <w:semiHidden/>
    <w:rsid w:val="009B7747"/>
    <w:pPr>
      <w:ind w:left="1440" w:hanging="360"/>
      <w:contextualSpacing/>
    </w:pPr>
  </w:style>
  <w:style w:type="paragraph" w:styleId="List5">
    <w:name w:val="List 5"/>
    <w:basedOn w:val="Normal"/>
    <w:semiHidden/>
    <w:rsid w:val="009B7747"/>
    <w:pPr>
      <w:ind w:left="1800" w:hanging="360"/>
      <w:contextualSpacing/>
    </w:pPr>
  </w:style>
  <w:style w:type="paragraph" w:styleId="Quote">
    <w:name w:val="Quote"/>
    <w:basedOn w:val="Normal"/>
    <w:next w:val="Normal"/>
    <w:link w:val="QuoteChar"/>
    <w:semiHidden/>
    <w:rsid w:val="009B7747"/>
    <w:rPr>
      <w:i/>
      <w:iCs/>
      <w:color w:val="000000" w:themeColor="text1"/>
    </w:rPr>
  </w:style>
  <w:style w:type="character" w:customStyle="1" w:styleId="QuoteChar">
    <w:name w:val="Quote Char"/>
    <w:link w:val="Quote"/>
    <w:semiHidden/>
    <w:rsid w:val="0044415E"/>
    <w:rPr>
      <w:i/>
      <w:iCs/>
      <w:snapToGrid w:val="0"/>
      <w:color w:val="000000"/>
    </w:rPr>
  </w:style>
  <w:style w:type="paragraph" w:styleId="Salutation">
    <w:name w:val="Salutation"/>
    <w:basedOn w:val="Normal"/>
    <w:next w:val="Normal"/>
    <w:link w:val="SalutationChar"/>
    <w:semiHidden/>
    <w:rsid w:val="009B7747"/>
  </w:style>
  <w:style w:type="character" w:customStyle="1" w:styleId="SalutationChar">
    <w:name w:val="Salutation Char"/>
    <w:link w:val="Salutation"/>
    <w:semiHidden/>
    <w:rsid w:val="0044415E"/>
    <w:rPr>
      <w:snapToGrid w:val="0"/>
      <w:color w:val="000000"/>
    </w:rPr>
  </w:style>
  <w:style w:type="paragraph" w:styleId="Signature">
    <w:name w:val="Signature"/>
    <w:basedOn w:val="Normal"/>
    <w:link w:val="SignatureChar"/>
    <w:semiHidden/>
    <w:rsid w:val="009B7747"/>
    <w:pPr>
      <w:ind w:left="4320"/>
    </w:pPr>
  </w:style>
  <w:style w:type="character" w:customStyle="1" w:styleId="SignatureChar">
    <w:name w:val="Signature Char"/>
    <w:link w:val="Signature"/>
    <w:semiHidden/>
    <w:rsid w:val="0044415E"/>
    <w:rPr>
      <w:snapToGrid w:val="0"/>
      <w:color w:val="000000"/>
    </w:rPr>
  </w:style>
  <w:style w:type="paragraph" w:customStyle="1" w:styleId="Level3Heading">
    <w:name w:val="Level 3 Heading"/>
    <w:basedOn w:val="Heading2"/>
    <w:next w:val="Normal"/>
    <w:link w:val="Level3HeadingChar"/>
    <w:qFormat/>
    <w:rsid w:val="00722EC2"/>
    <w:pPr>
      <w:keepLines w:val="0"/>
      <w:numPr>
        <w:ilvl w:val="2"/>
      </w:numPr>
      <w:outlineLvl w:val="9"/>
    </w:pPr>
    <w:rPr>
      <w:rFonts w:ascii="Times New Roman" w:hAnsi="Times New Roman"/>
      <w:b w:val="0"/>
    </w:rPr>
  </w:style>
  <w:style w:type="paragraph" w:customStyle="1" w:styleId="Level4Heading">
    <w:name w:val="Level 4 Heading"/>
    <w:basedOn w:val="Level3Heading"/>
    <w:next w:val="Normal"/>
    <w:qFormat/>
    <w:rsid w:val="005F6306"/>
    <w:pPr>
      <w:numPr>
        <w:ilvl w:val="3"/>
      </w:numPr>
    </w:pPr>
  </w:style>
  <w:style w:type="character" w:styleId="Hyperlink">
    <w:name w:val="Hyperlink"/>
    <w:uiPriority w:val="99"/>
    <w:unhideWhenUsed/>
    <w:rsid w:val="00086ED9"/>
    <w:rPr>
      <w:color w:val="0000FF"/>
      <w:u w:val="single"/>
    </w:rPr>
  </w:style>
  <w:style w:type="character" w:customStyle="1" w:styleId="HeaderChar">
    <w:name w:val="Header Char"/>
    <w:link w:val="Header"/>
    <w:uiPriority w:val="99"/>
    <w:rsid w:val="00C53B94"/>
    <w:rPr>
      <w:i/>
      <w:snapToGrid w:val="0"/>
      <w:color w:val="000000"/>
    </w:rPr>
  </w:style>
  <w:style w:type="paragraph" w:styleId="DocumentMap">
    <w:name w:val="Document Map"/>
    <w:basedOn w:val="Normal"/>
    <w:link w:val="DocumentMapChar"/>
    <w:rsid w:val="009A46E6"/>
    <w:rPr>
      <w:rFonts w:ascii="Tahoma" w:hAnsi="Tahoma" w:cs="Tahoma"/>
      <w:color w:val="000000" w:themeColor="text1"/>
      <w:sz w:val="16"/>
      <w:szCs w:val="16"/>
    </w:rPr>
  </w:style>
  <w:style w:type="character" w:customStyle="1" w:styleId="DocumentMapChar">
    <w:name w:val="Document Map Char"/>
    <w:link w:val="DocumentMap"/>
    <w:rsid w:val="009A46E6"/>
    <w:rPr>
      <w:rFonts w:ascii="Tahoma" w:hAnsi="Tahoma" w:cs="Tahoma"/>
      <w:snapToGrid w:val="0"/>
      <w:color w:val="000000"/>
      <w:sz w:val="16"/>
      <w:szCs w:val="16"/>
    </w:rPr>
  </w:style>
  <w:style w:type="paragraph" w:styleId="ListBullet">
    <w:name w:val="List Bullet"/>
    <w:basedOn w:val="Normal"/>
    <w:rsid w:val="009A46E6"/>
    <w:pPr>
      <w:numPr>
        <w:numId w:val="28"/>
      </w:numPr>
      <w:contextualSpacing/>
    </w:pPr>
  </w:style>
  <w:style w:type="paragraph" w:styleId="ListBullet2">
    <w:name w:val="List Bullet 2"/>
    <w:basedOn w:val="Normal"/>
    <w:rsid w:val="009A46E6"/>
    <w:pPr>
      <w:numPr>
        <w:numId w:val="29"/>
      </w:numPr>
      <w:contextualSpacing/>
    </w:pPr>
  </w:style>
  <w:style w:type="paragraph" w:styleId="ListBullet3">
    <w:name w:val="List Bullet 3"/>
    <w:basedOn w:val="Normal"/>
    <w:rsid w:val="009A46E6"/>
    <w:pPr>
      <w:numPr>
        <w:numId w:val="30"/>
      </w:numPr>
      <w:contextualSpacing/>
    </w:pPr>
  </w:style>
  <w:style w:type="paragraph" w:styleId="ListBullet4">
    <w:name w:val="List Bullet 4"/>
    <w:basedOn w:val="Normal"/>
    <w:rsid w:val="009A46E6"/>
    <w:pPr>
      <w:numPr>
        <w:numId w:val="31"/>
      </w:numPr>
      <w:contextualSpacing/>
    </w:pPr>
  </w:style>
  <w:style w:type="paragraph" w:styleId="ListBullet5">
    <w:name w:val="List Bullet 5"/>
    <w:basedOn w:val="Normal"/>
    <w:rsid w:val="009A46E6"/>
    <w:pPr>
      <w:numPr>
        <w:numId w:val="32"/>
      </w:numPr>
      <w:contextualSpacing/>
    </w:pPr>
  </w:style>
  <w:style w:type="paragraph" w:styleId="ListContinue">
    <w:name w:val="List Continue"/>
    <w:basedOn w:val="Normal"/>
    <w:rsid w:val="009A46E6"/>
    <w:pPr>
      <w:spacing w:after="120"/>
      <w:ind w:left="360"/>
      <w:contextualSpacing/>
    </w:pPr>
  </w:style>
  <w:style w:type="paragraph" w:styleId="ListContinue2">
    <w:name w:val="List Continue 2"/>
    <w:basedOn w:val="Normal"/>
    <w:rsid w:val="009A46E6"/>
    <w:pPr>
      <w:spacing w:after="120"/>
      <w:ind w:left="720"/>
      <w:contextualSpacing/>
    </w:pPr>
  </w:style>
  <w:style w:type="paragraph" w:styleId="ListContinue3">
    <w:name w:val="List Continue 3"/>
    <w:basedOn w:val="Normal"/>
    <w:rsid w:val="009A46E6"/>
    <w:pPr>
      <w:spacing w:after="120"/>
      <w:ind w:left="1080"/>
      <w:contextualSpacing/>
    </w:pPr>
  </w:style>
  <w:style w:type="paragraph" w:styleId="ListContinue4">
    <w:name w:val="List Continue 4"/>
    <w:basedOn w:val="Normal"/>
    <w:rsid w:val="009A46E6"/>
    <w:pPr>
      <w:spacing w:after="120"/>
      <w:ind w:left="1440"/>
      <w:contextualSpacing/>
    </w:pPr>
  </w:style>
  <w:style w:type="paragraph" w:styleId="ListContinue5">
    <w:name w:val="List Continue 5"/>
    <w:basedOn w:val="Normal"/>
    <w:rsid w:val="009A46E6"/>
    <w:pPr>
      <w:spacing w:after="120"/>
      <w:ind w:left="1800"/>
      <w:contextualSpacing/>
    </w:pPr>
  </w:style>
  <w:style w:type="paragraph" w:styleId="ListNumber">
    <w:name w:val="List Number"/>
    <w:basedOn w:val="Normal"/>
    <w:rsid w:val="009A46E6"/>
    <w:pPr>
      <w:numPr>
        <w:numId w:val="33"/>
      </w:numPr>
      <w:contextualSpacing/>
    </w:pPr>
  </w:style>
  <w:style w:type="paragraph" w:styleId="ListNumber2">
    <w:name w:val="List Number 2"/>
    <w:basedOn w:val="Normal"/>
    <w:rsid w:val="009A46E6"/>
    <w:pPr>
      <w:numPr>
        <w:numId w:val="34"/>
      </w:numPr>
      <w:contextualSpacing/>
    </w:pPr>
  </w:style>
  <w:style w:type="paragraph" w:styleId="ListNumber3">
    <w:name w:val="List Number 3"/>
    <w:basedOn w:val="Normal"/>
    <w:rsid w:val="009A46E6"/>
    <w:pPr>
      <w:numPr>
        <w:numId w:val="35"/>
      </w:numPr>
      <w:contextualSpacing/>
    </w:pPr>
  </w:style>
  <w:style w:type="paragraph" w:styleId="ListNumber4">
    <w:name w:val="List Number 4"/>
    <w:basedOn w:val="Normal"/>
    <w:rsid w:val="009A46E6"/>
    <w:pPr>
      <w:numPr>
        <w:numId w:val="36"/>
      </w:numPr>
      <w:contextualSpacing/>
    </w:pPr>
  </w:style>
  <w:style w:type="paragraph" w:styleId="ListNumber5">
    <w:name w:val="List Number 5"/>
    <w:basedOn w:val="Normal"/>
    <w:rsid w:val="009A46E6"/>
    <w:pPr>
      <w:numPr>
        <w:numId w:val="37"/>
      </w:numPr>
      <w:contextualSpacing/>
    </w:pPr>
  </w:style>
  <w:style w:type="paragraph" w:styleId="MacroText">
    <w:name w:val="macro"/>
    <w:link w:val="MacroTextChar"/>
    <w:rsid w:val="009A46E6"/>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napToGrid w:val="0"/>
      <w:color w:val="000000"/>
    </w:rPr>
  </w:style>
  <w:style w:type="character" w:customStyle="1" w:styleId="MacroTextChar">
    <w:name w:val="Macro Text Char"/>
    <w:link w:val="MacroText"/>
    <w:rsid w:val="009A46E6"/>
    <w:rPr>
      <w:rFonts w:ascii="Consolas" w:hAnsi="Consolas" w:cs="Consolas"/>
      <w:snapToGrid w:val="0"/>
      <w:color w:val="000000"/>
      <w:sz w:val="20"/>
      <w:szCs w:val="20"/>
    </w:rPr>
  </w:style>
  <w:style w:type="paragraph" w:styleId="MessageHeader">
    <w:name w:val="Message Header"/>
    <w:basedOn w:val="Normal"/>
    <w:link w:val="MessageHeaderChar"/>
    <w:rsid w:val="009A46E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link w:val="MessageHeader"/>
    <w:rsid w:val="009A46E6"/>
    <w:rPr>
      <w:rFonts w:ascii="Cambria" w:eastAsia="Times New Roman" w:hAnsi="Cambria" w:cs="Times New Roman"/>
      <w:snapToGrid w:val="0"/>
      <w:color w:val="000000"/>
      <w:shd w:val="pct20" w:color="auto" w:fill="auto"/>
    </w:rPr>
  </w:style>
  <w:style w:type="paragraph" w:styleId="NoSpacing">
    <w:name w:val="No Spacing"/>
    <w:uiPriority w:val="1"/>
    <w:qFormat/>
    <w:rsid w:val="009A46E6"/>
    <w:pPr>
      <w:widowControl w:val="0"/>
    </w:pPr>
    <w:rPr>
      <w:snapToGrid w:val="0"/>
      <w:color w:val="000000"/>
      <w:sz w:val="24"/>
      <w:szCs w:val="24"/>
    </w:rPr>
  </w:style>
  <w:style w:type="paragraph" w:styleId="NoteHeading">
    <w:name w:val="Note Heading"/>
    <w:basedOn w:val="Normal"/>
    <w:next w:val="Normal"/>
    <w:link w:val="NoteHeadingChar"/>
    <w:rsid w:val="009A46E6"/>
  </w:style>
  <w:style w:type="character" w:customStyle="1" w:styleId="NoteHeadingChar">
    <w:name w:val="Note Heading Char"/>
    <w:link w:val="NoteHeading"/>
    <w:rsid w:val="009A46E6"/>
    <w:rPr>
      <w:snapToGrid w:val="0"/>
      <w:color w:val="000000"/>
    </w:rPr>
  </w:style>
  <w:style w:type="paragraph" w:styleId="Subtitle">
    <w:name w:val="Subtitle"/>
    <w:basedOn w:val="Normal"/>
    <w:next w:val="Normal"/>
    <w:link w:val="SubtitleChar"/>
    <w:rsid w:val="009A46E6"/>
    <w:pPr>
      <w:numPr>
        <w:ilvl w:val="1"/>
      </w:numPr>
    </w:pPr>
    <w:rPr>
      <w:rFonts w:ascii="Cambria" w:hAnsi="Cambria"/>
      <w:i/>
      <w:iCs/>
      <w:color w:val="4F81BD"/>
      <w:spacing w:val="15"/>
    </w:rPr>
  </w:style>
  <w:style w:type="character" w:customStyle="1" w:styleId="SubtitleChar">
    <w:name w:val="Subtitle Char"/>
    <w:link w:val="Subtitle"/>
    <w:rsid w:val="009A46E6"/>
    <w:rPr>
      <w:rFonts w:ascii="Cambria" w:eastAsia="Times New Roman" w:hAnsi="Cambria" w:cs="Times New Roman"/>
      <w:i/>
      <w:iCs/>
      <w:snapToGrid w:val="0"/>
      <w:color w:val="4F81BD"/>
      <w:spacing w:val="15"/>
    </w:rPr>
  </w:style>
  <w:style w:type="paragraph" w:styleId="TableofAuthorities">
    <w:name w:val="table of authorities"/>
    <w:basedOn w:val="Normal"/>
    <w:next w:val="Normal"/>
    <w:rsid w:val="009A46E6"/>
    <w:pPr>
      <w:ind w:left="240" w:hanging="240"/>
    </w:pPr>
  </w:style>
  <w:style w:type="paragraph" w:styleId="TableofFigures">
    <w:name w:val="table of figures"/>
    <w:basedOn w:val="Normal"/>
    <w:next w:val="Normal"/>
    <w:rsid w:val="009A46E6"/>
  </w:style>
  <w:style w:type="paragraph" w:styleId="Title">
    <w:name w:val="Title"/>
    <w:basedOn w:val="Normal"/>
    <w:next w:val="Normal"/>
    <w:link w:val="TitleChar"/>
    <w:qFormat/>
    <w:rsid w:val="009A46E6"/>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rsid w:val="009A46E6"/>
    <w:rPr>
      <w:rFonts w:ascii="Cambria" w:eastAsia="Times New Roman" w:hAnsi="Cambria" w:cs="Times New Roman"/>
      <w:snapToGrid w:val="0"/>
      <w:color w:val="17365D"/>
      <w:spacing w:val="5"/>
      <w:kern w:val="28"/>
      <w:sz w:val="52"/>
      <w:szCs w:val="52"/>
    </w:rPr>
  </w:style>
  <w:style w:type="paragraph" w:styleId="TOCHeading">
    <w:name w:val="TOC Heading"/>
    <w:basedOn w:val="Heading1"/>
    <w:next w:val="Normal"/>
    <w:rsid w:val="009A46E6"/>
    <w:pPr>
      <w:numPr>
        <w:numId w:val="0"/>
      </w:numPr>
      <w:spacing w:before="480"/>
      <w:outlineLvl w:val="9"/>
    </w:pPr>
    <w:rPr>
      <w:rFonts w:ascii="Cambria" w:hAnsi="Cambria"/>
      <w:bCs/>
      <w:caps w:val="0"/>
      <w:color w:val="365F91"/>
      <w:sz w:val="28"/>
      <w:szCs w:val="28"/>
    </w:rPr>
  </w:style>
  <w:style w:type="paragraph" w:customStyle="1" w:styleId="Text">
    <w:name w:val="Text"/>
    <w:aliases w:val="t"/>
    <w:basedOn w:val="Normal"/>
    <w:rsid w:val="00E20699"/>
    <w:pPr>
      <w:widowControl/>
      <w:spacing w:before="100" w:after="100" w:line="260" w:lineRule="atLeast"/>
    </w:pPr>
    <w:rPr>
      <w:rFonts w:asciiTheme="minorHAnsi" w:hAnsiTheme="minorHAnsi"/>
      <w:color w:val="auto"/>
      <w:sz w:val="22"/>
      <w:szCs w:val="20"/>
    </w:rPr>
  </w:style>
  <w:style w:type="paragraph" w:customStyle="1" w:styleId="TableHeading1">
    <w:name w:val="Table Heading 1"/>
    <w:basedOn w:val="NoSpacing"/>
    <w:rsid w:val="00361EDA"/>
    <w:pPr>
      <w:widowControl/>
      <w:jc w:val="center"/>
    </w:pPr>
    <w:rPr>
      <w:rFonts w:ascii="Arial" w:eastAsiaTheme="minorHAnsi" w:hAnsi="Arial" w:cs="Arial"/>
      <w:b/>
      <w:snapToGrid/>
      <w:color w:val="000000" w:themeColor="text1"/>
      <w:sz w:val="22"/>
      <w:szCs w:val="22"/>
    </w:rPr>
  </w:style>
  <w:style w:type="paragraph" w:customStyle="1" w:styleId="TableHeading2">
    <w:name w:val="Table Heading 2"/>
    <w:basedOn w:val="TableHeading1"/>
    <w:rsid w:val="00361EDA"/>
    <w:pPr>
      <w:jc w:val="left"/>
    </w:pPr>
  </w:style>
  <w:style w:type="paragraph" w:customStyle="1" w:styleId="TableHeading3">
    <w:name w:val="Table Heading 3"/>
    <w:basedOn w:val="TableHeading1"/>
    <w:rsid w:val="00361EDA"/>
    <w:rPr>
      <w:sz w:val="20"/>
    </w:rPr>
  </w:style>
  <w:style w:type="paragraph" w:customStyle="1" w:styleId="TableHeading4">
    <w:name w:val="Table Heading 4"/>
    <w:basedOn w:val="TableHeading3"/>
    <w:rsid w:val="00361EDA"/>
  </w:style>
  <w:style w:type="paragraph" w:customStyle="1" w:styleId="TableRowHeading">
    <w:name w:val="Table Row Heading"/>
    <w:basedOn w:val="NoSpacing"/>
    <w:rsid w:val="00361EDA"/>
    <w:pPr>
      <w:widowControl/>
    </w:pPr>
    <w:rPr>
      <w:rFonts w:ascii="Arial" w:eastAsiaTheme="minorHAnsi" w:hAnsi="Arial" w:cs="Arial"/>
      <w:snapToGrid/>
      <w:color w:val="000000" w:themeColor="text1"/>
      <w:sz w:val="20"/>
      <w:szCs w:val="22"/>
    </w:rPr>
  </w:style>
  <w:style w:type="paragraph" w:customStyle="1" w:styleId="DataField">
    <w:name w:val="Data Field"/>
    <w:basedOn w:val="NoSpacing"/>
    <w:rsid w:val="00361EDA"/>
    <w:pPr>
      <w:widowControl/>
      <w:ind w:right="14"/>
      <w:jc w:val="right"/>
    </w:pPr>
    <w:rPr>
      <w:rFonts w:ascii="Arial" w:eastAsiaTheme="minorHAnsi" w:hAnsi="Arial" w:cs="Arial"/>
      <w:snapToGrid/>
      <w:color w:val="000000" w:themeColor="text1"/>
      <w:sz w:val="20"/>
      <w:szCs w:val="20"/>
    </w:rPr>
  </w:style>
  <w:style w:type="paragraph" w:customStyle="1" w:styleId="TotalField">
    <w:name w:val="Total Field"/>
    <w:basedOn w:val="DataField"/>
    <w:rsid w:val="00361EDA"/>
    <w:rPr>
      <w:b/>
    </w:rPr>
  </w:style>
  <w:style w:type="character" w:customStyle="1" w:styleId="ListParagraphChar">
    <w:name w:val="List Paragraph Char"/>
    <w:aliases w:val="SOW Letter Heading Char,hyperlink Char,@ Bulleted List not indented List Paragraph Char,default subheading Char"/>
    <w:basedOn w:val="DefaultParagraphFont"/>
    <w:link w:val="ListParagraph"/>
    <w:uiPriority w:val="34"/>
    <w:locked/>
    <w:rsid w:val="006C0D77"/>
    <w:rPr>
      <w:snapToGrid w:val="0"/>
      <w:color w:val="000000"/>
      <w:sz w:val="24"/>
      <w:szCs w:val="24"/>
    </w:rPr>
  </w:style>
  <w:style w:type="character" w:styleId="PlaceholderText">
    <w:name w:val="Placeholder Text"/>
    <w:basedOn w:val="DefaultParagraphFont"/>
    <w:uiPriority w:val="99"/>
    <w:semiHidden/>
    <w:rsid w:val="006C0D77"/>
    <w:rPr>
      <w:color w:val="808080"/>
    </w:rPr>
  </w:style>
  <w:style w:type="numbering" w:styleId="111111">
    <w:name w:val="Outline List 2"/>
    <w:basedOn w:val="NoList"/>
    <w:unhideWhenUsed/>
    <w:rsid w:val="006C0D77"/>
    <w:pPr>
      <w:numPr>
        <w:numId w:val="52"/>
      </w:numPr>
    </w:pPr>
  </w:style>
  <w:style w:type="paragraph" w:customStyle="1" w:styleId="ICDBodyText">
    <w:name w:val="ICD Body Text"/>
    <w:basedOn w:val="Normal"/>
    <w:link w:val="ICDBodyTextChar"/>
    <w:rsid w:val="00766E52"/>
    <w:pPr>
      <w:widowControl/>
    </w:pPr>
    <w:rPr>
      <w:rFonts w:eastAsiaTheme="minorHAnsi" w:cstheme="minorBidi"/>
      <w:snapToGrid/>
      <w:szCs w:val="22"/>
    </w:rPr>
  </w:style>
  <w:style w:type="character" w:customStyle="1" w:styleId="ICDBodyTextChar">
    <w:name w:val="ICD Body Text Char"/>
    <w:basedOn w:val="DefaultParagraphFont"/>
    <w:link w:val="ICDBodyText"/>
    <w:rsid w:val="00766E52"/>
    <w:rPr>
      <w:rFonts w:eastAsiaTheme="minorHAnsi" w:cstheme="minorBidi"/>
      <w:color w:val="000000"/>
      <w:sz w:val="24"/>
      <w:szCs w:val="22"/>
    </w:rPr>
  </w:style>
  <w:style w:type="paragraph" w:customStyle="1" w:styleId="Level5Heading">
    <w:name w:val="Level 5 Heading"/>
    <w:basedOn w:val="Level4Heading"/>
    <w:next w:val="Normal"/>
    <w:qFormat/>
    <w:rsid w:val="005F6306"/>
    <w:pPr>
      <w:numPr>
        <w:ilvl w:val="4"/>
      </w:numPr>
    </w:pPr>
  </w:style>
  <w:style w:type="numbering" w:customStyle="1" w:styleId="NumberingList0">
    <w:name w:val="Numbering List0"/>
    <w:next w:val="NumberingList"/>
    <w:uiPriority w:val="99"/>
    <w:rsid w:val="009D29F9"/>
  </w:style>
  <w:style w:type="numbering" w:customStyle="1" w:styleId="Style1">
    <w:name w:val="Style1"/>
    <w:rsid w:val="00722EC2"/>
    <w:pPr>
      <w:numPr>
        <w:numId w:val="158"/>
      </w:numPr>
    </w:pPr>
  </w:style>
  <w:style w:type="character" w:customStyle="1" w:styleId="UnresolvedMention1">
    <w:name w:val="Unresolved Mention1"/>
    <w:basedOn w:val="DefaultParagraphFont"/>
    <w:uiPriority w:val="99"/>
    <w:semiHidden/>
    <w:unhideWhenUsed/>
    <w:rsid w:val="00576037"/>
    <w:rPr>
      <w:color w:val="808080"/>
      <w:shd w:val="clear" w:color="auto" w:fill="E6E6E6"/>
    </w:rPr>
  </w:style>
  <w:style w:type="character" w:customStyle="1" w:styleId="UnresolvedMention2">
    <w:name w:val="Unresolved Mention2"/>
    <w:basedOn w:val="DefaultParagraphFont"/>
    <w:uiPriority w:val="99"/>
    <w:semiHidden/>
    <w:unhideWhenUsed/>
    <w:rsid w:val="00037C6D"/>
    <w:rPr>
      <w:color w:val="808080"/>
      <w:shd w:val="clear" w:color="auto" w:fill="E6E6E6"/>
    </w:rPr>
  </w:style>
  <w:style w:type="character" w:customStyle="1" w:styleId="apple-converted-space">
    <w:name w:val="apple-converted-space"/>
    <w:basedOn w:val="DefaultParagraphFont"/>
    <w:rsid w:val="007C386B"/>
  </w:style>
  <w:style w:type="character" w:styleId="Strong">
    <w:name w:val="Strong"/>
    <w:basedOn w:val="DefaultParagraphFont"/>
    <w:uiPriority w:val="22"/>
    <w:rsid w:val="007C386B"/>
    <w:rPr>
      <w:b/>
      <w:bCs/>
    </w:rPr>
  </w:style>
  <w:style w:type="paragraph" w:customStyle="1" w:styleId="TableParagraph">
    <w:name w:val="Table Paragraph"/>
    <w:basedOn w:val="Normal"/>
    <w:uiPriority w:val="1"/>
    <w:qFormat/>
    <w:rsid w:val="00EC54E5"/>
    <w:rPr>
      <w:rFonts w:asciiTheme="minorHAnsi" w:eastAsiaTheme="minorHAnsi" w:hAnsiTheme="minorHAnsi" w:cstheme="minorBidi"/>
      <w:snapToGrid/>
      <w:color w:val="auto"/>
      <w:sz w:val="22"/>
      <w:szCs w:val="22"/>
    </w:rPr>
  </w:style>
  <w:style w:type="character" w:customStyle="1" w:styleId="UnresolvedMention3">
    <w:name w:val="Unresolved Mention3"/>
    <w:basedOn w:val="DefaultParagraphFont"/>
    <w:uiPriority w:val="99"/>
    <w:unhideWhenUsed/>
    <w:rsid w:val="00B8688D"/>
    <w:rPr>
      <w:color w:val="605E5C"/>
      <w:shd w:val="clear" w:color="auto" w:fill="E1DFDD"/>
    </w:rPr>
  </w:style>
  <w:style w:type="paragraph" w:customStyle="1" w:styleId="Default">
    <w:name w:val="Default"/>
    <w:rsid w:val="00471536"/>
    <w:pPr>
      <w:autoSpaceDE w:val="0"/>
      <w:autoSpaceDN w:val="0"/>
      <w:adjustRightInd w:val="0"/>
    </w:pPr>
    <w:rPr>
      <w:color w:val="000000"/>
      <w:sz w:val="24"/>
      <w:szCs w:val="24"/>
    </w:rPr>
  </w:style>
  <w:style w:type="character" w:customStyle="1" w:styleId="Style14">
    <w:name w:val="Style14"/>
    <w:basedOn w:val="DefaultParagraphFont"/>
    <w:uiPriority w:val="1"/>
    <w:rsid w:val="00DF4F04"/>
    <w:rPr>
      <w:rFonts w:ascii="Times New Roman" w:hAnsi="Times New Roman"/>
      <w:color w:val="FF0000"/>
      <w:sz w:val="22"/>
    </w:rPr>
  </w:style>
  <w:style w:type="character" w:customStyle="1" w:styleId="Style15">
    <w:name w:val="Style15"/>
    <w:basedOn w:val="DefaultParagraphFont"/>
    <w:uiPriority w:val="1"/>
    <w:rsid w:val="00DF4F04"/>
    <w:rPr>
      <w:rFonts w:ascii="Times New Roman" w:hAnsi="Times New Roman"/>
      <w:color w:val="FF0000"/>
      <w:sz w:val="22"/>
    </w:rPr>
  </w:style>
  <w:style w:type="character" w:customStyle="1" w:styleId="Style17">
    <w:name w:val="Style17"/>
    <w:basedOn w:val="DefaultParagraphFont"/>
    <w:uiPriority w:val="1"/>
    <w:rsid w:val="00DF4F04"/>
    <w:rPr>
      <w:rFonts w:ascii="Times New Roman" w:hAnsi="Times New Roman"/>
      <w:color w:val="FF0000"/>
      <w:sz w:val="22"/>
    </w:rPr>
  </w:style>
  <w:style w:type="character" w:customStyle="1" w:styleId="Style18">
    <w:name w:val="Style18"/>
    <w:basedOn w:val="DefaultParagraphFont"/>
    <w:uiPriority w:val="1"/>
    <w:rsid w:val="00DF4F04"/>
    <w:rPr>
      <w:rFonts w:ascii="Times New Roman" w:hAnsi="Times New Roman"/>
      <w:color w:val="FF0000"/>
      <w:sz w:val="22"/>
    </w:rPr>
  </w:style>
  <w:style w:type="character" w:customStyle="1" w:styleId="Style19">
    <w:name w:val="Style19"/>
    <w:basedOn w:val="DefaultParagraphFont"/>
    <w:uiPriority w:val="1"/>
    <w:rsid w:val="00DF4F04"/>
    <w:rPr>
      <w:rFonts w:ascii="Times New Roman" w:hAnsi="Times New Roman"/>
      <w:color w:val="FF0000"/>
      <w:sz w:val="22"/>
    </w:rPr>
  </w:style>
  <w:style w:type="character" w:customStyle="1" w:styleId="Style20">
    <w:name w:val="Style20"/>
    <w:basedOn w:val="DefaultParagraphFont"/>
    <w:uiPriority w:val="1"/>
    <w:rsid w:val="00DF4F04"/>
    <w:rPr>
      <w:rFonts w:ascii="Times New Roman" w:hAnsi="Times New Roman"/>
      <w:color w:val="FF0000"/>
      <w:sz w:val="22"/>
    </w:rPr>
  </w:style>
  <w:style w:type="character" w:customStyle="1" w:styleId="Style22">
    <w:name w:val="Style22"/>
    <w:basedOn w:val="DefaultParagraphFont"/>
    <w:uiPriority w:val="1"/>
    <w:rsid w:val="00DF4F04"/>
    <w:rPr>
      <w:rFonts w:ascii="Times New Roman" w:hAnsi="Times New Roman"/>
      <w:color w:val="FF0000"/>
      <w:sz w:val="22"/>
    </w:rPr>
  </w:style>
  <w:style w:type="character" w:customStyle="1" w:styleId="Style23">
    <w:name w:val="Style23"/>
    <w:basedOn w:val="DefaultParagraphFont"/>
    <w:uiPriority w:val="1"/>
    <w:rsid w:val="00DF4F04"/>
    <w:rPr>
      <w:rFonts w:ascii="Times New Roman" w:hAnsi="Times New Roman"/>
      <w:color w:val="FF0000"/>
      <w:sz w:val="22"/>
    </w:rPr>
  </w:style>
  <w:style w:type="character" w:customStyle="1" w:styleId="Style24">
    <w:name w:val="Style24"/>
    <w:basedOn w:val="DefaultParagraphFont"/>
    <w:uiPriority w:val="1"/>
    <w:rsid w:val="00DF4F04"/>
    <w:rPr>
      <w:rFonts w:ascii="Times New Roman" w:hAnsi="Times New Roman"/>
      <w:color w:val="FF0000"/>
      <w:sz w:val="22"/>
    </w:rPr>
  </w:style>
  <w:style w:type="character" w:customStyle="1" w:styleId="Style25">
    <w:name w:val="Style25"/>
    <w:basedOn w:val="DefaultParagraphFont"/>
    <w:uiPriority w:val="1"/>
    <w:rsid w:val="00DF4F04"/>
    <w:rPr>
      <w:rFonts w:ascii="Times New Roman" w:hAnsi="Times New Roman"/>
      <w:b/>
      <w:color w:val="FF0000"/>
      <w:sz w:val="22"/>
    </w:rPr>
  </w:style>
  <w:style w:type="character" w:customStyle="1" w:styleId="Style26">
    <w:name w:val="Style26"/>
    <w:basedOn w:val="DefaultParagraphFont"/>
    <w:uiPriority w:val="1"/>
    <w:rsid w:val="00DF4F04"/>
    <w:rPr>
      <w:rFonts w:ascii="Times New Roman" w:hAnsi="Times New Roman"/>
      <w:color w:val="FF0000"/>
      <w:sz w:val="22"/>
    </w:rPr>
  </w:style>
  <w:style w:type="character" w:customStyle="1" w:styleId="Style27">
    <w:name w:val="Style27"/>
    <w:basedOn w:val="DefaultParagraphFont"/>
    <w:uiPriority w:val="1"/>
    <w:rsid w:val="00DF4F04"/>
    <w:rPr>
      <w:rFonts w:ascii="Times New Roman" w:hAnsi="Times New Roman"/>
      <w:color w:val="FF0000"/>
      <w:sz w:val="22"/>
    </w:rPr>
  </w:style>
  <w:style w:type="character" w:customStyle="1" w:styleId="Style28">
    <w:name w:val="Style28"/>
    <w:basedOn w:val="DefaultParagraphFont"/>
    <w:uiPriority w:val="1"/>
    <w:rsid w:val="00DF4F04"/>
    <w:rPr>
      <w:rFonts w:ascii="Times New Roman" w:hAnsi="Times New Roman"/>
      <w:color w:val="FF0000"/>
      <w:sz w:val="22"/>
    </w:rPr>
  </w:style>
  <w:style w:type="character" w:customStyle="1" w:styleId="Style51">
    <w:name w:val="Style51"/>
    <w:basedOn w:val="DefaultParagraphFont"/>
    <w:uiPriority w:val="1"/>
    <w:rsid w:val="00DF4F04"/>
    <w:rPr>
      <w:rFonts w:asciiTheme="minorHAnsi" w:hAnsiTheme="minorHAnsi"/>
      <w:color w:val="FF0000"/>
      <w:sz w:val="16"/>
    </w:rPr>
  </w:style>
  <w:style w:type="character" w:customStyle="1" w:styleId="Style52">
    <w:name w:val="Style52"/>
    <w:basedOn w:val="DefaultParagraphFont"/>
    <w:uiPriority w:val="1"/>
    <w:rsid w:val="00DF4F04"/>
    <w:rPr>
      <w:rFonts w:asciiTheme="minorHAnsi" w:hAnsiTheme="minorHAnsi"/>
      <w:color w:val="FF0000"/>
      <w:sz w:val="16"/>
    </w:rPr>
  </w:style>
  <w:style w:type="character" w:customStyle="1" w:styleId="Style53">
    <w:name w:val="Style53"/>
    <w:basedOn w:val="DefaultParagraphFont"/>
    <w:uiPriority w:val="1"/>
    <w:rsid w:val="00DF4F04"/>
    <w:rPr>
      <w:rFonts w:asciiTheme="minorHAnsi" w:hAnsiTheme="minorHAnsi"/>
      <w:color w:val="FF0000"/>
      <w:sz w:val="16"/>
    </w:rPr>
  </w:style>
  <w:style w:type="character" w:customStyle="1" w:styleId="Style54">
    <w:name w:val="Style54"/>
    <w:basedOn w:val="DefaultParagraphFont"/>
    <w:uiPriority w:val="1"/>
    <w:rsid w:val="00DF4F04"/>
    <w:rPr>
      <w:rFonts w:asciiTheme="minorHAnsi" w:hAnsiTheme="minorHAnsi"/>
      <w:color w:val="FF0000"/>
      <w:sz w:val="16"/>
    </w:rPr>
  </w:style>
  <w:style w:type="character" w:customStyle="1" w:styleId="Style55">
    <w:name w:val="Style55"/>
    <w:basedOn w:val="DefaultParagraphFont"/>
    <w:uiPriority w:val="1"/>
    <w:rsid w:val="00DF4F04"/>
    <w:rPr>
      <w:rFonts w:ascii="Times New Roman" w:hAnsi="Times New Roman"/>
      <w:color w:val="auto"/>
      <w:sz w:val="22"/>
    </w:rPr>
  </w:style>
  <w:style w:type="character" w:customStyle="1" w:styleId="Style57">
    <w:name w:val="Style57"/>
    <w:basedOn w:val="DefaultParagraphFont"/>
    <w:uiPriority w:val="1"/>
    <w:rsid w:val="00DF4F04"/>
    <w:rPr>
      <w:rFonts w:ascii="Times New Roman" w:hAnsi="Times New Roman"/>
      <w:color w:val="auto"/>
      <w:sz w:val="22"/>
    </w:rPr>
  </w:style>
  <w:style w:type="character" w:customStyle="1" w:styleId="Style61">
    <w:name w:val="Style61"/>
    <w:basedOn w:val="DefaultParagraphFont"/>
    <w:uiPriority w:val="1"/>
    <w:rsid w:val="00DF4F04"/>
    <w:rPr>
      <w:rFonts w:asciiTheme="minorHAnsi" w:hAnsiTheme="minorHAnsi"/>
      <w:color w:val="FF0000"/>
      <w:sz w:val="16"/>
    </w:rPr>
  </w:style>
  <w:style w:type="character" w:customStyle="1" w:styleId="Style62">
    <w:name w:val="Style62"/>
    <w:basedOn w:val="DefaultParagraphFont"/>
    <w:uiPriority w:val="1"/>
    <w:rsid w:val="00DF4F04"/>
    <w:rPr>
      <w:rFonts w:asciiTheme="minorHAnsi" w:hAnsiTheme="minorHAnsi"/>
      <w:color w:val="FF0000"/>
      <w:sz w:val="16"/>
    </w:rPr>
  </w:style>
  <w:style w:type="numbering" w:customStyle="1" w:styleId="NoList1">
    <w:name w:val="No List1"/>
    <w:next w:val="NoList"/>
    <w:uiPriority w:val="99"/>
    <w:semiHidden/>
    <w:unhideWhenUsed/>
    <w:rsid w:val="00E24184"/>
  </w:style>
  <w:style w:type="character" w:customStyle="1" w:styleId="BalloonTextChar">
    <w:name w:val="Balloon Text Char"/>
    <w:basedOn w:val="DefaultParagraphFont"/>
    <w:link w:val="BalloonText"/>
    <w:uiPriority w:val="99"/>
    <w:semiHidden/>
    <w:rsid w:val="00E24184"/>
    <w:rPr>
      <w:rFonts w:ascii="Tahoma" w:hAnsi="Tahoma" w:cs="Tahoma"/>
      <w:snapToGrid w:val="0"/>
      <w:color w:val="000000" w:themeColor="text1"/>
      <w:sz w:val="16"/>
      <w:szCs w:val="16"/>
    </w:rPr>
  </w:style>
  <w:style w:type="table" w:customStyle="1" w:styleId="TableCTSU">
    <w:name w:val="TableCTSU"/>
    <w:aliases w:val="tc"/>
    <w:basedOn w:val="TableGrid"/>
    <w:uiPriority w:val="99"/>
    <w:rsid w:val="000E3C44"/>
    <w:pPr>
      <w:keepLines/>
      <w:spacing w:before="60" w:after="40"/>
      <w:contextualSpacing/>
    </w:pPr>
    <w:rPr>
      <w:rFonts w:asciiTheme="minorHAnsi" w:hAnsiTheme="minorHAnsi"/>
      <w:sz w:val="22"/>
    </w:rPr>
    <w:tblPr>
      <w:tblStyleRowBandSize w:val="1"/>
      <w:tblInd w:w="0" w:type="nil"/>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FFFFF" w:themeFill="background1"/>
    </w:tcPr>
    <w:tblStylePr w:type="firstRow">
      <w:pPr>
        <w:wordWrap/>
        <w:jc w:val="center"/>
      </w:pPr>
      <w:rPr>
        <w:rFonts w:ascii="Arial" w:hAnsi="Arial" w:cs="Arial" w:hint="default"/>
        <w:b/>
        <w:sz w:val="18"/>
        <w:szCs w:val="18"/>
      </w:rPr>
      <w:tblPr/>
      <w:tcPr>
        <w:shd w:val="clear" w:color="auto" w:fill="F2F2F2" w:themeFill="background1" w:themeFillShade="F2"/>
      </w:tcPr>
    </w:tblStylePr>
    <w:tblStylePr w:type="band1Horz">
      <w:tblPr/>
      <w:tcPr>
        <w:shd w:val="clear" w:color="auto" w:fill="FFFFFF" w:themeFill="background1"/>
      </w:tcPr>
    </w:tblStylePr>
  </w:style>
  <w:style w:type="character" w:customStyle="1" w:styleId="Mention1">
    <w:name w:val="Mention1"/>
    <w:basedOn w:val="DefaultParagraphFont"/>
    <w:uiPriority w:val="99"/>
    <w:unhideWhenUsed/>
    <w:rsid w:val="00251D4F"/>
    <w:rPr>
      <w:color w:val="2B579A"/>
      <w:shd w:val="clear" w:color="auto" w:fill="E1DFDD"/>
    </w:rPr>
  </w:style>
  <w:style w:type="character" w:styleId="UnresolvedMention">
    <w:name w:val="Unresolved Mention"/>
    <w:basedOn w:val="DefaultParagraphFont"/>
    <w:uiPriority w:val="99"/>
    <w:unhideWhenUsed/>
    <w:rsid w:val="000D14E6"/>
    <w:rPr>
      <w:color w:val="605E5C"/>
      <w:shd w:val="clear" w:color="auto" w:fill="E1DFDD"/>
    </w:rPr>
  </w:style>
  <w:style w:type="character" w:styleId="Mention">
    <w:name w:val="Mention"/>
    <w:basedOn w:val="DefaultParagraphFont"/>
    <w:uiPriority w:val="99"/>
    <w:unhideWhenUsed/>
    <w:rsid w:val="00061B1C"/>
    <w:rPr>
      <w:color w:val="2B579A"/>
      <w:shd w:val="clear" w:color="auto" w:fill="E1DFDD"/>
    </w:rPr>
  </w:style>
  <w:style w:type="paragraph" w:customStyle="1" w:styleId="Bullet3">
    <w:name w:val="Bullet 3"/>
    <w:basedOn w:val="Normal"/>
    <w:rsid w:val="0036659F"/>
    <w:pPr>
      <w:numPr>
        <w:numId w:val="126"/>
      </w:numPr>
    </w:pPr>
    <w:rPr>
      <w:color w:val="auto"/>
      <w:szCs w:val="20"/>
    </w:rPr>
  </w:style>
  <w:style w:type="paragraph" w:customStyle="1" w:styleId="table">
    <w:name w:val="table"/>
    <w:basedOn w:val="Normal"/>
    <w:rsid w:val="0036659F"/>
    <w:pPr>
      <w:keepNext/>
      <w:widowControl/>
      <w:tabs>
        <w:tab w:val="left" w:pos="284"/>
      </w:tabs>
      <w:spacing w:before="60" w:after="60"/>
    </w:pPr>
    <w:rPr>
      <w:rFonts w:ascii="Arial" w:hAnsi="Arial"/>
      <w:snapToGrid/>
      <w:color w:val="auto"/>
      <w:sz w:val="20"/>
      <w:szCs w:val="20"/>
    </w:rPr>
  </w:style>
  <w:style w:type="character" w:customStyle="1" w:styleId="PlainTextChar">
    <w:name w:val="Plain Text Char"/>
    <w:link w:val="PlainText"/>
    <w:uiPriority w:val="99"/>
    <w:rsid w:val="0036659F"/>
    <w:rPr>
      <w:rFonts w:ascii="Courier New" w:hAnsi="Courier New"/>
      <w:color w:val="000000" w:themeColor="text1"/>
      <w:sz w:val="24"/>
      <w:szCs w:val="24"/>
    </w:rPr>
  </w:style>
  <w:style w:type="character" w:customStyle="1" w:styleId="UnresolvedMention4">
    <w:name w:val="Unresolved Mention4"/>
    <w:basedOn w:val="DefaultParagraphFont"/>
    <w:uiPriority w:val="99"/>
    <w:unhideWhenUsed/>
    <w:rsid w:val="00515638"/>
    <w:rPr>
      <w:color w:val="605E5C"/>
      <w:shd w:val="clear" w:color="auto" w:fill="E1DFDD"/>
    </w:rPr>
  </w:style>
  <w:style w:type="character" w:customStyle="1" w:styleId="Mention2">
    <w:name w:val="Mention2"/>
    <w:basedOn w:val="DefaultParagraphFont"/>
    <w:uiPriority w:val="99"/>
    <w:unhideWhenUsed/>
    <w:rsid w:val="00515638"/>
    <w:rPr>
      <w:color w:val="2B579A"/>
      <w:shd w:val="clear" w:color="auto" w:fill="E1DFDD"/>
    </w:rPr>
  </w:style>
  <w:style w:type="character" w:customStyle="1" w:styleId="Level3HeadingChar">
    <w:name w:val="Level 3 Heading Char"/>
    <w:basedOn w:val="DefaultParagraphFont"/>
    <w:link w:val="Level3Heading"/>
    <w:locked/>
    <w:rsid w:val="00722EC2"/>
    <w:rPr>
      <w:snapToGrid w:val="0"/>
      <w:color w:val="000000" w:themeColor="text1"/>
      <w:sz w:val="24"/>
      <w:szCs w:val="24"/>
    </w:rPr>
  </w:style>
  <w:style w:type="numbering" w:customStyle="1" w:styleId="NoList2">
    <w:name w:val="No List2"/>
    <w:next w:val="NoList"/>
    <w:uiPriority w:val="99"/>
    <w:semiHidden/>
    <w:unhideWhenUsed/>
    <w:rsid w:val="005156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82288">
      <w:bodyDiv w:val="1"/>
      <w:marLeft w:val="0"/>
      <w:marRight w:val="0"/>
      <w:marTop w:val="0"/>
      <w:marBottom w:val="0"/>
      <w:divBdr>
        <w:top w:val="none" w:sz="0" w:space="0" w:color="auto"/>
        <w:left w:val="none" w:sz="0" w:space="0" w:color="auto"/>
        <w:bottom w:val="none" w:sz="0" w:space="0" w:color="auto"/>
        <w:right w:val="none" w:sz="0" w:space="0" w:color="auto"/>
      </w:divBdr>
    </w:div>
    <w:div w:id="85616339">
      <w:bodyDiv w:val="1"/>
      <w:marLeft w:val="0"/>
      <w:marRight w:val="0"/>
      <w:marTop w:val="0"/>
      <w:marBottom w:val="0"/>
      <w:divBdr>
        <w:top w:val="none" w:sz="0" w:space="0" w:color="auto"/>
        <w:left w:val="none" w:sz="0" w:space="0" w:color="auto"/>
        <w:bottom w:val="none" w:sz="0" w:space="0" w:color="auto"/>
        <w:right w:val="none" w:sz="0" w:space="0" w:color="auto"/>
      </w:divBdr>
    </w:div>
    <w:div w:id="122895301">
      <w:bodyDiv w:val="1"/>
      <w:marLeft w:val="0"/>
      <w:marRight w:val="0"/>
      <w:marTop w:val="0"/>
      <w:marBottom w:val="0"/>
      <w:divBdr>
        <w:top w:val="none" w:sz="0" w:space="0" w:color="auto"/>
        <w:left w:val="none" w:sz="0" w:space="0" w:color="auto"/>
        <w:bottom w:val="none" w:sz="0" w:space="0" w:color="auto"/>
        <w:right w:val="none" w:sz="0" w:space="0" w:color="auto"/>
      </w:divBdr>
    </w:div>
    <w:div w:id="133106110">
      <w:bodyDiv w:val="1"/>
      <w:marLeft w:val="0"/>
      <w:marRight w:val="0"/>
      <w:marTop w:val="0"/>
      <w:marBottom w:val="0"/>
      <w:divBdr>
        <w:top w:val="none" w:sz="0" w:space="0" w:color="auto"/>
        <w:left w:val="none" w:sz="0" w:space="0" w:color="auto"/>
        <w:bottom w:val="none" w:sz="0" w:space="0" w:color="auto"/>
        <w:right w:val="none" w:sz="0" w:space="0" w:color="auto"/>
      </w:divBdr>
    </w:div>
    <w:div w:id="224488540">
      <w:bodyDiv w:val="1"/>
      <w:marLeft w:val="0"/>
      <w:marRight w:val="0"/>
      <w:marTop w:val="0"/>
      <w:marBottom w:val="0"/>
      <w:divBdr>
        <w:top w:val="none" w:sz="0" w:space="0" w:color="auto"/>
        <w:left w:val="none" w:sz="0" w:space="0" w:color="auto"/>
        <w:bottom w:val="none" w:sz="0" w:space="0" w:color="auto"/>
        <w:right w:val="none" w:sz="0" w:space="0" w:color="auto"/>
      </w:divBdr>
    </w:div>
    <w:div w:id="231625883">
      <w:bodyDiv w:val="1"/>
      <w:marLeft w:val="0"/>
      <w:marRight w:val="0"/>
      <w:marTop w:val="0"/>
      <w:marBottom w:val="0"/>
      <w:divBdr>
        <w:top w:val="none" w:sz="0" w:space="0" w:color="auto"/>
        <w:left w:val="none" w:sz="0" w:space="0" w:color="auto"/>
        <w:bottom w:val="none" w:sz="0" w:space="0" w:color="auto"/>
        <w:right w:val="none" w:sz="0" w:space="0" w:color="auto"/>
      </w:divBdr>
    </w:div>
    <w:div w:id="276300322">
      <w:bodyDiv w:val="1"/>
      <w:marLeft w:val="0"/>
      <w:marRight w:val="0"/>
      <w:marTop w:val="0"/>
      <w:marBottom w:val="0"/>
      <w:divBdr>
        <w:top w:val="none" w:sz="0" w:space="0" w:color="auto"/>
        <w:left w:val="none" w:sz="0" w:space="0" w:color="auto"/>
        <w:bottom w:val="none" w:sz="0" w:space="0" w:color="auto"/>
        <w:right w:val="none" w:sz="0" w:space="0" w:color="auto"/>
      </w:divBdr>
    </w:div>
    <w:div w:id="314652408">
      <w:bodyDiv w:val="1"/>
      <w:marLeft w:val="0"/>
      <w:marRight w:val="0"/>
      <w:marTop w:val="0"/>
      <w:marBottom w:val="0"/>
      <w:divBdr>
        <w:top w:val="none" w:sz="0" w:space="0" w:color="auto"/>
        <w:left w:val="none" w:sz="0" w:space="0" w:color="auto"/>
        <w:bottom w:val="none" w:sz="0" w:space="0" w:color="auto"/>
        <w:right w:val="none" w:sz="0" w:space="0" w:color="auto"/>
      </w:divBdr>
    </w:div>
    <w:div w:id="498546921">
      <w:bodyDiv w:val="1"/>
      <w:marLeft w:val="0"/>
      <w:marRight w:val="0"/>
      <w:marTop w:val="0"/>
      <w:marBottom w:val="0"/>
      <w:divBdr>
        <w:top w:val="none" w:sz="0" w:space="0" w:color="auto"/>
        <w:left w:val="none" w:sz="0" w:space="0" w:color="auto"/>
        <w:bottom w:val="none" w:sz="0" w:space="0" w:color="auto"/>
        <w:right w:val="none" w:sz="0" w:space="0" w:color="auto"/>
      </w:divBdr>
    </w:div>
    <w:div w:id="625965472">
      <w:bodyDiv w:val="1"/>
      <w:marLeft w:val="0"/>
      <w:marRight w:val="0"/>
      <w:marTop w:val="0"/>
      <w:marBottom w:val="0"/>
      <w:divBdr>
        <w:top w:val="none" w:sz="0" w:space="0" w:color="auto"/>
        <w:left w:val="none" w:sz="0" w:space="0" w:color="auto"/>
        <w:bottom w:val="none" w:sz="0" w:space="0" w:color="auto"/>
        <w:right w:val="none" w:sz="0" w:space="0" w:color="auto"/>
      </w:divBdr>
    </w:div>
    <w:div w:id="636179985">
      <w:bodyDiv w:val="1"/>
      <w:marLeft w:val="0"/>
      <w:marRight w:val="0"/>
      <w:marTop w:val="0"/>
      <w:marBottom w:val="0"/>
      <w:divBdr>
        <w:top w:val="none" w:sz="0" w:space="0" w:color="auto"/>
        <w:left w:val="none" w:sz="0" w:space="0" w:color="auto"/>
        <w:bottom w:val="none" w:sz="0" w:space="0" w:color="auto"/>
        <w:right w:val="none" w:sz="0" w:space="0" w:color="auto"/>
      </w:divBdr>
    </w:div>
    <w:div w:id="673991815">
      <w:bodyDiv w:val="1"/>
      <w:marLeft w:val="0"/>
      <w:marRight w:val="0"/>
      <w:marTop w:val="0"/>
      <w:marBottom w:val="0"/>
      <w:divBdr>
        <w:top w:val="none" w:sz="0" w:space="0" w:color="auto"/>
        <w:left w:val="none" w:sz="0" w:space="0" w:color="auto"/>
        <w:bottom w:val="none" w:sz="0" w:space="0" w:color="auto"/>
        <w:right w:val="none" w:sz="0" w:space="0" w:color="auto"/>
      </w:divBdr>
    </w:div>
    <w:div w:id="698627132">
      <w:bodyDiv w:val="1"/>
      <w:marLeft w:val="0"/>
      <w:marRight w:val="0"/>
      <w:marTop w:val="0"/>
      <w:marBottom w:val="0"/>
      <w:divBdr>
        <w:top w:val="none" w:sz="0" w:space="0" w:color="auto"/>
        <w:left w:val="none" w:sz="0" w:space="0" w:color="auto"/>
        <w:bottom w:val="none" w:sz="0" w:space="0" w:color="auto"/>
        <w:right w:val="none" w:sz="0" w:space="0" w:color="auto"/>
      </w:divBdr>
    </w:div>
    <w:div w:id="703678092">
      <w:bodyDiv w:val="1"/>
      <w:marLeft w:val="0"/>
      <w:marRight w:val="0"/>
      <w:marTop w:val="0"/>
      <w:marBottom w:val="0"/>
      <w:divBdr>
        <w:top w:val="none" w:sz="0" w:space="0" w:color="auto"/>
        <w:left w:val="none" w:sz="0" w:space="0" w:color="auto"/>
        <w:bottom w:val="none" w:sz="0" w:space="0" w:color="auto"/>
        <w:right w:val="none" w:sz="0" w:space="0" w:color="auto"/>
      </w:divBdr>
    </w:div>
    <w:div w:id="839463235">
      <w:bodyDiv w:val="1"/>
      <w:marLeft w:val="0"/>
      <w:marRight w:val="0"/>
      <w:marTop w:val="0"/>
      <w:marBottom w:val="0"/>
      <w:divBdr>
        <w:top w:val="none" w:sz="0" w:space="0" w:color="auto"/>
        <w:left w:val="none" w:sz="0" w:space="0" w:color="auto"/>
        <w:bottom w:val="none" w:sz="0" w:space="0" w:color="auto"/>
        <w:right w:val="none" w:sz="0" w:space="0" w:color="auto"/>
      </w:divBdr>
    </w:div>
    <w:div w:id="906722640">
      <w:bodyDiv w:val="1"/>
      <w:marLeft w:val="0"/>
      <w:marRight w:val="0"/>
      <w:marTop w:val="0"/>
      <w:marBottom w:val="0"/>
      <w:divBdr>
        <w:top w:val="none" w:sz="0" w:space="0" w:color="auto"/>
        <w:left w:val="none" w:sz="0" w:space="0" w:color="auto"/>
        <w:bottom w:val="none" w:sz="0" w:space="0" w:color="auto"/>
        <w:right w:val="none" w:sz="0" w:space="0" w:color="auto"/>
      </w:divBdr>
    </w:div>
    <w:div w:id="913509733">
      <w:bodyDiv w:val="1"/>
      <w:marLeft w:val="0"/>
      <w:marRight w:val="0"/>
      <w:marTop w:val="0"/>
      <w:marBottom w:val="0"/>
      <w:divBdr>
        <w:top w:val="none" w:sz="0" w:space="0" w:color="auto"/>
        <w:left w:val="none" w:sz="0" w:space="0" w:color="auto"/>
        <w:bottom w:val="none" w:sz="0" w:space="0" w:color="auto"/>
        <w:right w:val="none" w:sz="0" w:space="0" w:color="auto"/>
      </w:divBdr>
    </w:div>
    <w:div w:id="984243555">
      <w:bodyDiv w:val="1"/>
      <w:marLeft w:val="0"/>
      <w:marRight w:val="0"/>
      <w:marTop w:val="0"/>
      <w:marBottom w:val="0"/>
      <w:divBdr>
        <w:top w:val="none" w:sz="0" w:space="0" w:color="auto"/>
        <w:left w:val="none" w:sz="0" w:space="0" w:color="auto"/>
        <w:bottom w:val="none" w:sz="0" w:space="0" w:color="auto"/>
        <w:right w:val="none" w:sz="0" w:space="0" w:color="auto"/>
      </w:divBdr>
    </w:div>
    <w:div w:id="1027290742">
      <w:bodyDiv w:val="1"/>
      <w:marLeft w:val="0"/>
      <w:marRight w:val="0"/>
      <w:marTop w:val="0"/>
      <w:marBottom w:val="0"/>
      <w:divBdr>
        <w:top w:val="none" w:sz="0" w:space="0" w:color="auto"/>
        <w:left w:val="none" w:sz="0" w:space="0" w:color="auto"/>
        <w:bottom w:val="none" w:sz="0" w:space="0" w:color="auto"/>
        <w:right w:val="none" w:sz="0" w:space="0" w:color="auto"/>
      </w:divBdr>
    </w:div>
    <w:div w:id="1029986866">
      <w:bodyDiv w:val="1"/>
      <w:marLeft w:val="0"/>
      <w:marRight w:val="0"/>
      <w:marTop w:val="0"/>
      <w:marBottom w:val="0"/>
      <w:divBdr>
        <w:top w:val="none" w:sz="0" w:space="0" w:color="auto"/>
        <w:left w:val="none" w:sz="0" w:space="0" w:color="auto"/>
        <w:bottom w:val="none" w:sz="0" w:space="0" w:color="auto"/>
        <w:right w:val="none" w:sz="0" w:space="0" w:color="auto"/>
      </w:divBdr>
    </w:div>
    <w:div w:id="1063328615">
      <w:bodyDiv w:val="1"/>
      <w:marLeft w:val="0"/>
      <w:marRight w:val="0"/>
      <w:marTop w:val="0"/>
      <w:marBottom w:val="0"/>
      <w:divBdr>
        <w:top w:val="none" w:sz="0" w:space="0" w:color="auto"/>
        <w:left w:val="none" w:sz="0" w:space="0" w:color="auto"/>
        <w:bottom w:val="none" w:sz="0" w:space="0" w:color="auto"/>
        <w:right w:val="none" w:sz="0" w:space="0" w:color="auto"/>
      </w:divBdr>
    </w:div>
    <w:div w:id="1093235508">
      <w:bodyDiv w:val="1"/>
      <w:marLeft w:val="0"/>
      <w:marRight w:val="0"/>
      <w:marTop w:val="0"/>
      <w:marBottom w:val="0"/>
      <w:divBdr>
        <w:top w:val="none" w:sz="0" w:space="0" w:color="auto"/>
        <w:left w:val="none" w:sz="0" w:space="0" w:color="auto"/>
        <w:bottom w:val="none" w:sz="0" w:space="0" w:color="auto"/>
        <w:right w:val="none" w:sz="0" w:space="0" w:color="auto"/>
      </w:divBdr>
    </w:div>
    <w:div w:id="1111438512">
      <w:bodyDiv w:val="1"/>
      <w:marLeft w:val="0"/>
      <w:marRight w:val="0"/>
      <w:marTop w:val="0"/>
      <w:marBottom w:val="0"/>
      <w:divBdr>
        <w:top w:val="none" w:sz="0" w:space="0" w:color="auto"/>
        <w:left w:val="none" w:sz="0" w:space="0" w:color="auto"/>
        <w:bottom w:val="none" w:sz="0" w:space="0" w:color="auto"/>
        <w:right w:val="none" w:sz="0" w:space="0" w:color="auto"/>
      </w:divBdr>
    </w:div>
    <w:div w:id="1111705575">
      <w:bodyDiv w:val="1"/>
      <w:marLeft w:val="0"/>
      <w:marRight w:val="0"/>
      <w:marTop w:val="0"/>
      <w:marBottom w:val="0"/>
      <w:divBdr>
        <w:top w:val="none" w:sz="0" w:space="0" w:color="auto"/>
        <w:left w:val="none" w:sz="0" w:space="0" w:color="auto"/>
        <w:bottom w:val="none" w:sz="0" w:space="0" w:color="auto"/>
        <w:right w:val="none" w:sz="0" w:space="0" w:color="auto"/>
      </w:divBdr>
    </w:div>
    <w:div w:id="1139375015">
      <w:bodyDiv w:val="1"/>
      <w:marLeft w:val="0"/>
      <w:marRight w:val="0"/>
      <w:marTop w:val="0"/>
      <w:marBottom w:val="0"/>
      <w:divBdr>
        <w:top w:val="none" w:sz="0" w:space="0" w:color="auto"/>
        <w:left w:val="none" w:sz="0" w:space="0" w:color="auto"/>
        <w:bottom w:val="none" w:sz="0" w:space="0" w:color="auto"/>
        <w:right w:val="none" w:sz="0" w:space="0" w:color="auto"/>
      </w:divBdr>
    </w:div>
    <w:div w:id="1230572995">
      <w:bodyDiv w:val="1"/>
      <w:marLeft w:val="0"/>
      <w:marRight w:val="0"/>
      <w:marTop w:val="0"/>
      <w:marBottom w:val="0"/>
      <w:divBdr>
        <w:top w:val="none" w:sz="0" w:space="0" w:color="auto"/>
        <w:left w:val="none" w:sz="0" w:space="0" w:color="auto"/>
        <w:bottom w:val="none" w:sz="0" w:space="0" w:color="auto"/>
        <w:right w:val="none" w:sz="0" w:space="0" w:color="auto"/>
      </w:divBdr>
    </w:div>
    <w:div w:id="1310938885">
      <w:bodyDiv w:val="1"/>
      <w:marLeft w:val="0"/>
      <w:marRight w:val="0"/>
      <w:marTop w:val="0"/>
      <w:marBottom w:val="0"/>
      <w:divBdr>
        <w:top w:val="none" w:sz="0" w:space="0" w:color="auto"/>
        <w:left w:val="none" w:sz="0" w:space="0" w:color="auto"/>
        <w:bottom w:val="none" w:sz="0" w:space="0" w:color="auto"/>
        <w:right w:val="none" w:sz="0" w:space="0" w:color="auto"/>
      </w:divBdr>
    </w:div>
    <w:div w:id="1327587293">
      <w:bodyDiv w:val="1"/>
      <w:marLeft w:val="0"/>
      <w:marRight w:val="0"/>
      <w:marTop w:val="0"/>
      <w:marBottom w:val="0"/>
      <w:divBdr>
        <w:top w:val="none" w:sz="0" w:space="0" w:color="auto"/>
        <w:left w:val="none" w:sz="0" w:space="0" w:color="auto"/>
        <w:bottom w:val="none" w:sz="0" w:space="0" w:color="auto"/>
        <w:right w:val="none" w:sz="0" w:space="0" w:color="auto"/>
      </w:divBdr>
    </w:div>
    <w:div w:id="1346203236">
      <w:bodyDiv w:val="1"/>
      <w:marLeft w:val="0"/>
      <w:marRight w:val="0"/>
      <w:marTop w:val="0"/>
      <w:marBottom w:val="0"/>
      <w:divBdr>
        <w:top w:val="none" w:sz="0" w:space="0" w:color="auto"/>
        <w:left w:val="none" w:sz="0" w:space="0" w:color="auto"/>
        <w:bottom w:val="none" w:sz="0" w:space="0" w:color="auto"/>
        <w:right w:val="none" w:sz="0" w:space="0" w:color="auto"/>
      </w:divBdr>
    </w:div>
    <w:div w:id="1376352349">
      <w:bodyDiv w:val="1"/>
      <w:marLeft w:val="0"/>
      <w:marRight w:val="0"/>
      <w:marTop w:val="0"/>
      <w:marBottom w:val="0"/>
      <w:divBdr>
        <w:top w:val="none" w:sz="0" w:space="0" w:color="auto"/>
        <w:left w:val="none" w:sz="0" w:space="0" w:color="auto"/>
        <w:bottom w:val="none" w:sz="0" w:space="0" w:color="auto"/>
        <w:right w:val="none" w:sz="0" w:space="0" w:color="auto"/>
      </w:divBdr>
    </w:div>
    <w:div w:id="1483157629">
      <w:bodyDiv w:val="1"/>
      <w:marLeft w:val="0"/>
      <w:marRight w:val="0"/>
      <w:marTop w:val="0"/>
      <w:marBottom w:val="0"/>
      <w:divBdr>
        <w:top w:val="none" w:sz="0" w:space="0" w:color="auto"/>
        <w:left w:val="none" w:sz="0" w:space="0" w:color="auto"/>
        <w:bottom w:val="none" w:sz="0" w:space="0" w:color="auto"/>
        <w:right w:val="none" w:sz="0" w:space="0" w:color="auto"/>
      </w:divBdr>
    </w:div>
    <w:div w:id="1688555876">
      <w:bodyDiv w:val="1"/>
      <w:marLeft w:val="0"/>
      <w:marRight w:val="0"/>
      <w:marTop w:val="0"/>
      <w:marBottom w:val="0"/>
      <w:divBdr>
        <w:top w:val="none" w:sz="0" w:space="0" w:color="auto"/>
        <w:left w:val="none" w:sz="0" w:space="0" w:color="auto"/>
        <w:bottom w:val="none" w:sz="0" w:space="0" w:color="auto"/>
        <w:right w:val="none" w:sz="0" w:space="0" w:color="auto"/>
      </w:divBdr>
    </w:div>
    <w:div w:id="1729914145">
      <w:bodyDiv w:val="1"/>
      <w:marLeft w:val="0"/>
      <w:marRight w:val="0"/>
      <w:marTop w:val="0"/>
      <w:marBottom w:val="0"/>
      <w:divBdr>
        <w:top w:val="none" w:sz="0" w:space="0" w:color="auto"/>
        <w:left w:val="none" w:sz="0" w:space="0" w:color="auto"/>
        <w:bottom w:val="none" w:sz="0" w:space="0" w:color="auto"/>
        <w:right w:val="none" w:sz="0" w:space="0" w:color="auto"/>
      </w:divBdr>
    </w:div>
    <w:div w:id="1731612091">
      <w:bodyDiv w:val="1"/>
      <w:marLeft w:val="0"/>
      <w:marRight w:val="0"/>
      <w:marTop w:val="0"/>
      <w:marBottom w:val="0"/>
      <w:divBdr>
        <w:top w:val="none" w:sz="0" w:space="0" w:color="auto"/>
        <w:left w:val="none" w:sz="0" w:space="0" w:color="auto"/>
        <w:bottom w:val="none" w:sz="0" w:space="0" w:color="auto"/>
        <w:right w:val="none" w:sz="0" w:space="0" w:color="auto"/>
      </w:divBdr>
    </w:div>
    <w:div w:id="1816292745">
      <w:bodyDiv w:val="1"/>
      <w:marLeft w:val="0"/>
      <w:marRight w:val="0"/>
      <w:marTop w:val="0"/>
      <w:marBottom w:val="0"/>
      <w:divBdr>
        <w:top w:val="none" w:sz="0" w:space="0" w:color="auto"/>
        <w:left w:val="none" w:sz="0" w:space="0" w:color="auto"/>
        <w:bottom w:val="none" w:sz="0" w:space="0" w:color="auto"/>
        <w:right w:val="none" w:sz="0" w:space="0" w:color="auto"/>
      </w:divBdr>
    </w:div>
    <w:div w:id="1824617572">
      <w:bodyDiv w:val="1"/>
      <w:marLeft w:val="0"/>
      <w:marRight w:val="0"/>
      <w:marTop w:val="0"/>
      <w:marBottom w:val="0"/>
      <w:divBdr>
        <w:top w:val="none" w:sz="0" w:space="0" w:color="auto"/>
        <w:left w:val="none" w:sz="0" w:space="0" w:color="auto"/>
        <w:bottom w:val="none" w:sz="0" w:space="0" w:color="auto"/>
        <w:right w:val="none" w:sz="0" w:space="0" w:color="auto"/>
      </w:divBdr>
    </w:div>
    <w:div w:id="1855486341">
      <w:bodyDiv w:val="1"/>
      <w:marLeft w:val="0"/>
      <w:marRight w:val="0"/>
      <w:marTop w:val="0"/>
      <w:marBottom w:val="0"/>
      <w:divBdr>
        <w:top w:val="none" w:sz="0" w:space="0" w:color="auto"/>
        <w:left w:val="none" w:sz="0" w:space="0" w:color="auto"/>
        <w:bottom w:val="none" w:sz="0" w:space="0" w:color="auto"/>
        <w:right w:val="none" w:sz="0" w:space="0" w:color="auto"/>
      </w:divBdr>
    </w:div>
    <w:div w:id="1946839291">
      <w:bodyDiv w:val="1"/>
      <w:marLeft w:val="0"/>
      <w:marRight w:val="0"/>
      <w:marTop w:val="0"/>
      <w:marBottom w:val="0"/>
      <w:divBdr>
        <w:top w:val="none" w:sz="0" w:space="0" w:color="auto"/>
        <w:left w:val="none" w:sz="0" w:space="0" w:color="auto"/>
        <w:bottom w:val="none" w:sz="0" w:space="0" w:color="auto"/>
        <w:right w:val="none" w:sz="0" w:space="0" w:color="auto"/>
      </w:divBdr>
    </w:div>
    <w:div w:id="2007322528">
      <w:bodyDiv w:val="1"/>
      <w:marLeft w:val="0"/>
      <w:marRight w:val="0"/>
      <w:marTop w:val="0"/>
      <w:marBottom w:val="0"/>
      <w:divBdr>
        <w:top w:val="none" w:sz="0" w:space="0" w:color="auto"/>
        <w:left w:val="none" w:sz="0" w:space="0" w:color="auto"/>
        <w:bottom w:val="none" w:sz="0" w:space="0" w:color="auto"/>
        <w:right w:val="none" w:sz="0" w:space="0" w:color="auto"/>
      </w:divBdr>
    </w:div>
    <w:div w:id="2013213838">
      <w:bodyDiv w:val="1"/>
      <w:marLeft w:val="0"/>
      <w:marRight w:val="0"/>
      <w:marTop w:val="0"/>
      <w:marBottom w:val="0"/>
      <w:divBdr>
        <w:top w:val="none" w:sz="0" w:space="0" w:color="auto"/>
        <w:left w:val="none" w:sz="0" w:space="0" w:color="auto"/>
        <w:bottom w:val="none" w:sz="0" w:space="0" w:color="auto"/>
        <w:right w:val="none" w:sz="0" w:space="0" w:color="auto"/>
      </w:divBdr>
    </w:div>
    <w:div w:id="2039164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ctep.cancer.gov" TargetMode="External"/><Relationship Id="rId21" Type="http://schemas.openxmlformats.org/officeDocument/2006/relationships/header" Target="header1.xml"/><Relationship Id="rId42" Type="http://schemas.openxmlformats.org/officeDocument/2006/relationships/hyperlink" Target="mailto:CTSURegPref@ctsu.coccg.org" TargetMode="External"/><Relationship Id="rId63" Type="http://schemas.openxmlformats.org/officeDocument/2006/relationships/hyperlink" Target="mailto:BPCBank@nationwidechildrens.org" TargetMode="External"/><Relationship Id="rId84" Type="http://schemas.openxmlformats.org/officeDocument/2006/relationships/hyperlink" Target="https://ctepcore.nci.nih.gov/aurora/login" TargetMode="External"/><Relationship Id="rId138" Type="http://schemas.openxmlformats.org/officeDocument/2006/relationships/hyperlink" Target="https://www.youtube.com/watch?app=desktop&amp;v=ZRX0lSqs5zo" TargetMode="External"/><Relationship Id="rId159" Type="http://schemas.openxmlformats.org/officeDocument/2006/relationships/header" Target="header8.xml"/><Relationship Id="rId170" Type="http://schemas.openxmlformats.org/officeDocument/2006/relationships/image" Target="media/image31.png"/><Relationship Id="rId107" Type="http://schemas.openxmlformats.org/officeDocument/2006/relationships/hyperlink" Target="mailto:CTMSSupport@theradex.com" TargetMode="External"/><Relationship Id="rId11" Type="http://schemas.openxmlformats.org/officeDocument/2006/relationships/hyperlink" Target="http://www.fda.gov/downloads/Drugs/GuidanceComplianceRegulatoryInformation/Guidances/ucm072123.pdf" TargetMode="External"/><Relationship Id="rId32" Type="http://schemas.openxmlformats.org/officeDocument/2006/relationships/hyperlink" Target="http://www.fda.gov/downloads/Drugs/GuidanceComplianceRegulatoryInformation/Guidances/UCM072127.pdf" TargetMode="External"/><Relationship Id="rId53" Type="http://schemas.openxmlformats.org/officeDocument/2006/relationships/hyperlink" Target="http://www.theradex.com/clinicalTechnologies/?National-Cancer-Institute-NCI-11" TargetMode="External"/><Relationship Id="rId74" Type="http://schemas.openxmlformats.org/officeDocument/2006/relationships/hyperlink" Target="http://ctep.cancer.gov/protocolDevelopment/ancillary_correlatives.htm" TargetMode="External"/><Relationship Id="rId128" Type="http://schemas.openxmlformats.org/officeDocument/2006/relationships/image" Target="media/image7.png"/><Relationship Id="rId149" Type="http://schemas.openxmlformats.org/officeDocument/2006/relationships/image" Target="media/image170.jpeg"/><Relationship Id="rId5" Type="http://schemas.openxmlformats.org/officeDocument/2006/relationships/numbering" Target="numbering.xml"/><Relationship Id="rId95" Type="http://schemas.openxmlformats.org/officeDocument/2006/relationships/hyperlink" Target="https://ctepcore.nci.nih.gov/ctepaers" TargetMode="External"/><Relationship Id="rId160" Type="http://schemas.openxmlformats.org/officeDocument/2006/relationships/footer" Target="footer10.xml"/><Relationship Id="rId22" Type="http://schemas.openxmlformats.org/officeDocument/2006/relationships/footer" Target="footer4.xml"/><Relationship Id="rId43" Type="http://schemas.openxmlformats.org/officeDocument/2006/relationships/hyperlink" Target="https://www.ctsu.org/" TargetMode="External"/><Relationship Id="rId64" Type="http://schemas.openxmlformats.org/officeDocument/2006/relationships/hyperlink" Target="mailto:BPCBank@nationwidechildrens.org" TargetMode="External"/><Relationship Id="rId118" Type="http://schemas.openxmlformats.org/officeDocument/2006/relationships/hyperlink" Target="http://ctep.cancer.gov/industryCollaborations2/intellectual_property.htm" TargetMode="External"/><Relationship Id="rId139" Type="http://schemas.openxmlformats.org/officeDocument/2006/relationships/hyperlink" Target="https://www.youtube.com/watch?app=desktop&amp;v=9_Q6_k-KHHs" TargetMode="External"/><Relationship Id="rId85" Type="http://schemas.openxmlformats.org/officeDocument/2006/relationships/hyperlink" Target="https://ctepcore.nci.nih.gov/iam/" TargetMode="External"/><Relationship Id="rId150" Type="http://schemas.openxmlformats.org/officeDocument/2006/relationships/image" Target="media/image18.jpeg"/><Relationship Id="rId171" Type="http://schemas.openxmlformats.org/officeDocument/2006/relationships/fontTable" Target="fontTable.xml"/><Relationship Id="rId12" Type="http://schemas.openxmlformats.org/officeDocument/2006/relationships/hyperlink" Target="http://www.fda.gov/downloads/Drugs/GuidanceComplianceRegulatoryInformation/Guidances/UCM072127.pdf" TargetMode="External"/><Relationship Id="rId33" Type="http://schemas.openxmlformats.org/officeDocument/2006/relationships/hyperlink" Target="https://ctep.cancer.gov/protocolDevelopment/templates_applications.htm" TargetMode="External"/><Relationship Id="rId108" Type="http://schemas.openxmlformats.org/officeDocument/2006/relationships/hyperlink" Target="https://ctep.cancer.gov/protocolDevelopment/dmu.htm" TargetMode="External"/><Relationship Id="rId129" Type="http://schemas.openxmlformats.org/officeDocument/2006/relationships/hyperlink" Target="https://na01.safelinks.protection.outlook.com/?url=https%3A%2F%2Fctep.cancer.gov%2FinitiativesPrograms%2Fdocs%2FETCTN_IR_Research_Biopsy_SOP.pdf&amp;data=01%7C01%7Cjsager%40tech-res.com%7Cf468cc828dcf4b51979c08d698d7e103%7C806430642666421e89e796efca3d7489%7C0&amp;sdata=Fbt0UmITgBEKLuX%2Fkcvndg0XjGz42xvk1w5L53FPuXw%3D&amp;reserved=0" TargetMode="External"/><Relationship Id="rId54" Type="http://schemas.openxmlformats.org/officeDocument/2006/relationships/hyperlink" Target="mailto:CTMSSupport@theradex.com" TargetMode="External"/><Relationship Id="rId70" Type="http://schemas.openxmlformats.org/officeDocument/2006/relationships/header" Target="header3.xml"/><Relationship Id="rId75" Type="http://schemas.openxmlformats.org/officeDocument/2006/relationships/hyperlink" Target="https://cdp.cancer.gov/resources/templates.htm" TargetMode="External"/><Relationship Id="rId91" Type="http://schemas.openxmlformats.org/officeDocument/2006/relationships/hyperlink" Target="http://ctep.cancer.gov/protocolDevelopment/electronic_applications/ctc.htm" TargetMode="External"/><Relationship Id="rId96" Type="http://schemas.openxmlformats.org/officeDocument/2006/relationships/hyperlink" Target="http://ctep.cancer.gov/protocolDevelopment/electronic_applications/adverse_events.htm" TargetMode="External"/><Relationship Id="rId140" Type="http://schemas.openxmlformats.org/officeDocument/2006/relationships/hyperlink" Target="mailto:BPCBank@nationwidechildrens.org" TargetMode="External"/><Relationship Id="rId145" Type="http://schemas.openxmlformats.org/officeDocument/2006/relationships/image" Target="media/image16.jpeg"/><Relationship Id="rId161" Type="http://schemas.openxmlformats.org/officeDocument/2006/relationships/header" Target="header9.xml"/><Relationship Id="rId166"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ctep.cancer.gov/protocolDevelopment/codes_values.htm" TargetMode="External"/><Relationship Id="rId28" Type="http://schemas.openxmlformats.org/officeDocument/2006/relationships/hyperlink" Target="http://ctep.cancer.gov/protocolDevelopment/codes_values.htm" TargetMode="External"/><Relationship Id="rId49" Type="http://schemas.openxmlformats.org/officeDocument/2006/relationships/hyperlink" Target="mailto:ctsucontact@westat.com" TargetMode="External"/><Relationship Id="rId114" Type="http://schemas.openxmlformats.org/officeDocument/2006/relationships/hyperlink" Target="http://ctep.cancer.gov/protocolDevelopment/electronic_applications/adverse_events.htm" TargetMode="External"/><Relationship Id="rId119" Type="http://schemas.openxmlformats.org/officeDocument/2006/relationships/hyperlink" Target="mailto:ncicteppubs@mail.nih.gov" TargetMode="External"/><Relationship Id="rId44" Type="http://schemas.openxmlformats.org/officeDocument/2006/relationships/hyperlink" Target="mailto:STS.Support@theradex.com" TargetMode="External"/><Relationship Id="rId60" Type="http://schemas.openxmlformats.org/officeDocument/2006/relationships/hyperlink" Target="https://www.labtag.com/shop/product/cryo-laser-labels-1-28-x-0-5-cl-23-colors-available/" TargetMode="External"/><Relationship Id="rId65" Type="http://schemas.openxmlformats.org/officeDocument/2006/relationships/hyperlink" Target="mailto:BPCMGLab@nationwidechildrens.org" TargetMode="External"/><Relationship Id="rId81" Type="http://schemas.openxmlformats.org/officeDocument/2006/relationships/hyperlink" Target="http://ctep.cancer.gov/forms/" TargetMode="External"/><Relationship Id="rId86" Type="http://schemas.openxmlformats.org/officeDocument/2006/relationships/hyperlink" Target="mailto:ctepreghelp@ctep.nci.nih.gov" TargetMode="External"/><Relationship Id="rId130" Type="http://schemas.openxmlformats.org/officeDocument/2006/relationships/hyperlink" Target="http://ctep.cancer.gov/protocolDevelopment/ancillary_correlatives.htm" TargetMode="External"/><Relationship Id="rId135" Type="http://schemas.openxmlformats.org/officeDocument/2006/relationships/header" Target="header7.xml"/><Relationship Id="rId151" Type="http://schemas.openxmlformats.org/officeDocument/2006/relationships/image" Target="media/image19.jpeg"/><Relationship Id="rId156" Type="http://schemas.openxmlformats.org/officeDocument/2006/relationships/image" Target="media/image21.jpeg"/><Relationship Id="rId172" Type="http://schemas.openxmlformats.org/officeDocument/2006/relationships/glossaryDocument" Target="glossary/document.xml"/><Relationship Id="rId13" Type="http://schemas.openxmlformats.org/officeDocument/2006/relationships/hyperlink" Target="https://www.fda.gov/downloads/Drugs/GuidanceComplianceRegulatoryInformation/Guidances/UCM204959.pdf" TargetMode="External"/><Relationship Id="rId18" Type="http://schemas.openxmlformats.org/officeDocument/2006/relationships/footer" Target="footer1.xml"/><Relationship Id="rId39" Type="http://schemas.openxmlformats.org/officeDocument/2006/relationships/hyperlink" Target="https://ctep.cancer.gov" TargetMode="External"/><Relationship Id="rId109" Type="http://schemas.openxmlformats.org/officeDocument/2006/relationships/hyperlink" Target="https://ctep.cancer.gov/protocolDevelopment/dmu.htm" TargetMode="External"/><Relationship Id="rId34" Type="http://schemas.openxmlformats.org/officeDocument/2006/relationships/hyperlink" Target="http://ctep.cancer.gov/protocolDevelopment/policies_pregnant.htm" TargetMode="External"/><Relationship Id="rId50" Type="http://schemas.openxmlformats.org/officeDocument/2006/relationships/hyperlink" Target="https://www.ctsu.org" TargetMode="External"/><Relationship Id="rId55" Type="http://schemas.openxmlformats.org/officeDocument/2006/relationships/hyperlink" Target="https://na01.safelinks.protection.outlook.com/?url=https%3A%2F%2Fctep.cancer.gov%2FinitiativesPrograms%2Fdocs%2FETCTN_IR_Research_Biopsy_SOP.pdf&amp;data=01%7C01%7Cjsager%40tech-res.com%7Cf468cc828dcf4b51979c08d698d7e103%7C806430642666421e89e796efca3d7489%7C0&amp;sdata=Fbt0UmITgBEKLuX%2Fkcvndg0XjGz42xvk1w5L53FPuXw%3D&amp;reserved=0" TargetMode="External"/><Relationship Id="rId76" Type="http://schemas.openxmlformats.org/officeDocument/2006/relationships/hyperlink" Target="http://ctep.cancer.gov/protocolDevelopment/ancillary_correlatives.htm" TargetMode="External"/><Relationship Id="rId97" Type="http://schemas.openxmlformats.org/officeDocument/2006/relationships/hyperlink" Target="https://ctep.cancer.gov/protocolDevelopment/electronic_applications/docs/aeguidelines.pdf" TargetMode="External"/><Relationship Id="rId104" Type="http://schemas.openxmlformats.org/officeDocument/2006/relationships/hyperlink" Target="http://www.theradex.com/clinicalTechnologies/?National-Cancer-Institute-NCI-11" TargetMode="External"/><Relationship Id="rId120" Type="http://schemas.openxmlformats.org/officeDocument/2006/relationships/hyperlink" Target="https://www.mayoclinic.org/medical-professionals/model-end-stage-liver-disease/natural-history-model-for-primary-biliary-cirrhosis" TargetMode="External"/><Relationship Id="rId125" Type="http://schemas.openxmlformats.org/officeDocument/2006/relationships/header" Target="header5.xml"/><Relationship Id="rId141" Type="http://schemas.openxmlformats.org/officeDocument/2006/relationships/hyperlink" Target="https://kits.bpc-apps.nchri.org/Auth/Login?ReturnUrl=%2f" TargetMode="External"/><Relationship Id="rId146" Type="http://schemas.openxmlformats.org/officeDocument/2006/relationships/image" Target="media/image17.jpeg"/><Relationship Id="rId167" Type="http://schemas.openxmlformats.org/officeDocument/2006/relationships/image" Target="media/image29.jpeg"/><Relationship Id="rId7" Type="http://schemas.openxmlformats.org/officeDocument/2006/relationships/settings" Target="settings.xml"/><Relationship Id="rId71" Type="http://schemas.openxmlformats.org/officeDocument/2006/relationships/footer" Target="footer6.xml"/><Relationship Id="rId92" Type="http://schemas.openxmlformats.org/officeDocument/2006/relationships/hyperlink" Target="http://grants.nih.gov/grants/funding/phs398/phs398.pdf" TargetMode="External"/><Relationship Id="rId162" Type="http://schemas.openxmlformats.org/officeDocument/2006/relationships/image" Target="media/image24.jpeg"/><Relationship Id="rId2" Type="http://schemas.openxmlformats.org/officeDocument/2006/relationships/customXml" Target="../customXml/item2.xml"/><Relationship Id="rId29" Type="http://schemas.openxmlformats.org/officeDocument/2006/relationships/hyperlink" Target="http://www.hc-sc.gc.ca/dhp-mps/prodpharma/applic-demande/guide-ld/clini/cta_application-eng.php" TargetMode="External"/><Relationship Id="rId24" Type="http://schemas.openxmlformats.org/officeDocument/2006/relationships/hyperlink" Target="http://ctep.cancer.gov/investigatorResources/default.htm" TargetMode="External"/><Relationship Id="rId40" Type="http://schemas.openxmlformats.org/officeDocument/2006/relationships/hyperlink" Target="mailto:RCRHelpDesk@nih.gov" TargetMode="External"/><Relationship Id="rId45" Type="http://schemas.openxmlformats.org/officeDocument/2006/relationships/hyperlink" Target="mailto:CTSURegHelp@coccg.org" TargetMode="External"/><Relationship Id="rId66" Type="http://schemas.openxmlformats.org/officeDocument/2006/relationships/hyperlink" Target="mailto:BPCMGLab@nationwidechildrens.org" TargetMode="External"/><Relationship Id="rId87" Type="http://schemas.openxmlformats.org/officeDocument/2006/relationships/hyperlink" Target="mailto:IBCoordinator@mail.nih.gov" TargetMode="External"/><Relationship Id="rId110" Type="http://schemas.openxmlformats.org/officeDocument/2006/relationships/hyperlink" Target="https://ctep.cancer.gov/protocolDevelopment/dmu.htm" TargetMode="External"/><Relationship Id="rId115" Type="http://schemas.openxmlformats.org/officeDocument/2006/relationships/hyperlink" Target="mailto:CTSUprotocol@westat.com" TargetMode="External"/><Relationship Id="rId131" Type="http://schemas.openxmlformats.org/officeDocument/2006/relationships/hyperlink" Target="http://ctep.cancer.gov/protocolDevelopment/ancillary_correlatives.htm" TargetMode="External"/><Relationship Id="rId136" Type="http://schemas.openxmlformats.org/officeDocument/2006/relationships/hyperlink" Target="mailto:NCI_PD_Support@mail.nih.gov" TargetMode="External"/><Relationship Id="rId157" Type="http://schemas.openxmlformats.org/officeDocument/2006/relationships/image" Target="media/image22.jpeg"/><Relationship Id="rId61" Type="http://schemas.openxmlformats.org/officeDocument/2006/relationships/image" Target="media/image4.png"/><Relationship Id="rId82" Type="http://schemas.openxmlformats.org/officeDocument/2006/relationships/hyperlink" Target="mailto:RCRHelpDesk@nih.gov" TargetMode="External"/><Relationship Id="rId152" Type="http://schemas.openxmlformats.org/officeDocument/2006/relationships/image" Target="media/image20.jpeg"/><Relationship Id="rId173" Type="http://schemas.openxmlformats.org/officeDocument/2006/relationships/theme" Target="theme/theme1.xml"/><Relationship Id="rId19" Type="http://schemas.openxmlformats.org/officeDocument/2006/relationships/footer" Target="footer2.xml"/><Relationship Id="rId14" Type="http://schemas.openxmlformats.org/officeDocument/2006/relationships/hyperlink" Target="http://ctep.cancer.gov/forms/docs/psw.docx" TargetMode="External"/><Relationship Id="rId30" Type="http://schemas.openxmlformats.org/officeDocument/2006/relationships/hyperlink" Target="mailto:PMBAfterHours@mail.nih.gov" TargetMode="External"/><Relationship Id="rId35" Type="http://schemas.openxmlformats.org/officeDocument/2006/relationships/hyperlink" Target="http://ctep.cancer.gov/protocolDevelopment/policies_hiv.htm" TargetMode="External"/><Relationship Id="rId56" Type="http://schemas.openxmlformats.org/officeDocument/2006/relationships/hyperlink" Target="https://na01.safelinks.protection.outlook.com/?url=https%3A%2F%2Fctep.cancer.gov%2FinitiativesPrograms%2Fdocs%2FETCTN_IR_Research_Biopsy_SOP.pdf&amp;data=01%7C01%7Cjsager%40tech-res.com%7Cf468cc828dcf4b51979c08d698d7e103%7C806430642666421e89e796efca3d7489%7C0&amp;sdata=Fbt0UmITgBEKLuX%2Fkcvndg0XjGz42xvk1w5L53FPuXw%3D&amp;reserved=0" TargetMode="External"/><Relationship Id="rId77" Type="http://schemas.openxmlformats.org/officeDocument/2006/relationships/image" Target="media/image5.emf"/><Relationship Id="rId100" Type="http://schemas.openxmlformats.org/officeDocument/2006/relationships/hyperlink" Target="mailto:ctsucontact@westat.com" TargetMode="External"/><Relationship Id="rId105" Type="http://schemas.openxmlformats.org/officeDocument/2006/relationships/hyperlink" Target="mailto:CTMSSupport@theradex.com" TargetMode="External"/><Relationship Id="rId126" Type="http://schemas.openxmlformats.org/officeDocument/2006/relationships/footer" Target="footer8.xml"/><Relationship Id="rId168" Type="http://schemas.openxmlformats.org/officeDocument/2006/relationships/image" Target="media/image290.jpeg"/><Relationship Id="rId8" Type="http://schemas.openxmlformats.org/officeDocument/2006/relationships/webSettings" Target="webSettings.xml"/><Relationship Id="rId51" Type="http://schemas.openxmlformats.org/officeDocument/2006/relationships/hyperlink" Target="https://open.ctsu.org" TargetMode="External"/><Relationship Id="rId72" Type="http://schemas.openxmlformats.org/officeDocument/2006/relationships/hyperlink" Target="http://ctep.cancer.gov/protocolDevelopment/docs/Study_Checklist_Early_Phase_Trials_Biomarker_Assays.docx" TargetMode="External"/><Relationship Id="rId93" Type="http://schemas.openxmlformats.org/officeDocument/2006/relationships/hyperlink" Target="http://ctep.cancer.gov/forms/docs/psw.docx" TargetMode="External"/><Relationship Id="rId98" Type="http://schemas.openxmlformats.org/officeDocument/2006/relationships/hyperlink" Target="http://ctep.cancer.gov/protocolDevelopment/adverse_effects.htm" TargetMode="External"/><Relationship Id="rId121" Type="http://schemas.openxmlformats.org/officeDocument/2006/relationships/hyperlink" Target="https://www.mayoclinic.org/medical-professionals/transplant-medicine/calculators/the-revised-natural-history-model-for-primary-sclerosing-cholangitis/itt-20434725" TargetMode="External"/><Relationship Id="rId142" Type="http://schemas.openxmlformats.org/officeDocument/2006/relationships/image" Target="media/image13.jpeg"/><Relationship Id="rId163" Type="http://schemas.openxmlformats.org/officeDocument/2006/relationships/image" Target="media/image25.jpeg"/><Relationship Id="rId3" Type="http://schemas.openxmlformats.org/officeDocument/2006/relationships/customXml" Target="../customXml/item3.xml"/><Relationship Id="rId25" Type="http://schemas.openxmlformats.org/officeDocument/2006/relationships/hyperlink" Target="mailto:PMBRegPend@ctep.nci.nih.gov" TargetMode="External"/><Relationship Id="rId46" Type="http://schemas.openxmlformats.org/officeDocument/2006/relationships/hyperlink" Target="https://open.ctsu.org" TargetMode="External"/><Relationship Id="rId67" Type="http://schemas.openxmlformats.org/officeDocument/2006/relationships/hyperlink" Target="http://wwwn.cdc.gov/CLIA/Default.aspx" TargetMode="External"/><Relationship Id="rId116" Type="http://schemas.openxmlformats.org/officeDocument/2006/relationships/hyperlink" Target="http://ctep.cancer.gov/industryCollaborations2/intellectual_property.htm" TargetMode="External"/><Relationship Id="rId137" Type="http://schemas.openxmlformats.org/officeDocument/2006/relationships/hyperlink" Target="http://dctd.cancer.gov/ResearchResources/ResearchResources-biomarkers.htm" TargetMode="External"/><Relationship Id="rId158" Type="http://schemas.openxmlformats.org/officeDocument/2006/relationships/image" Target="media/image23.jpeg"/><Relationship Id="rId20" Type="http://schemas.openxmlformats.org/officeDocument/2006/relationships/footer" Target="footer3.xml"/><Relationship Id="rId41" Type="http://schemas.openxmlformats.org/officeDocument/2006/relationships/hyperlink" Target="mailto:CTSURegPref@ctsu.coccg.org" TargetMode="External"/><Relationship Id="rId62" Type="http://schemas.openxmlformats.org/officeDocument/2006/relationships/hyperlink" Target="mailto:NCI_PD_Support@mail.nih.gov" TargetMode="External"/><Relationship Id="rId83" Type="http://schemas.openxmlformats.org/officeDocument/2006/relationships/hyperlink" Target="http://ctep.cancer.gov/branches/pmb/agent_management.htm" TargetMode="External"/><Relationship Id="rId88" Type="http://schemas.openxmlformats.org/officeDocument/2006/relationships/hyperlink" Target="mailto:PMBAfterHours@mail.nih.gov" TargetMode="External"/><Relationship Id="rId111" Type="http://schemas.openxmlformats.org/officeDocument/2006/relationships/hyperlink" Target="mailto:ctsucontact@westat.com" TargetMode="External"/><Relationship Id="rId132" Type="http://schemas.openxmlformats.org/officeDocument/2006/relationships/header" Target="header6.xml"/><Relationship Id="rId153" Type="http://schemas.openxmlformats.org/officeDocument/2006/relationships/hyperlink" Target="mailto:NCI_PD_Support@mail.nih.gov" TargetMode="External"/><Relationship Id="rId15" Type="http://schemas.openxmlformats.org/officeDocument/2006/relationships/image" Target="media/image1.tiff"/><Relationship Id="rId36" Type="http://schemas.openxmlformats.org/officeDocument/2006/relationships/hyperlink" Target="http://grants.nih.gov/grants/funding/phs398/phs398.pdf" TargetMode="External"/><Relationship Id="rId57" Type="http://schemas.openxmlformats.org/officeDocument/2006/relationships/hyperlink" Target="https://kits.bpc-apps.nchri.org" TargetMode="External"/><Relationship Id="rId106" Type="http://schemas.openxmlformats.org/officeDocument/2006/relationships/hyperlink" Target="http://www.theradex.com/clinicalTechnologies/?National-Cancer-Institute-NCI-11" TargetMode="External"/><Relationship Id="rId127" Type="http://schemas.openxmlformats.org/officeDocument/2006/relationships/image" Target="media/image6.png"/><Relationship Id="rId10" Type="http://schemas.openxmlformats.org/officeDocument/2006/relationships/endnotes" Target="endnotes.xml"/><Relationship Id="rId31" Type="http://schemas.openxmlformats.org/officeDocument/2006/relationships/hyperlink" Target="http://www.fda.gov/downloads/Drugs/GuidanceComplianceRegulatoryInformation/Guidances/ucm072123.pdf" TargetMode="External"/><Relationship Id="rId52" Type="http://schemas.openxmlformats.org/officeDocument/2006/relationships/hyperlink" Target="mailto:ctsucontact@westat.com" TargetMode="External"/><Relationship Id="rId73" Type="http://schemas.openxmlformats.org/officeDocument/2006/relationships/hyperlink" Target="https://ctep.cancer.gov/protocolDevelopment/templates_applications.htm" TargetMode="External"/><Relationship Id="rId78" Type="http://schemas.openxmlformats.org/officeDocument/2006/relationships/hyperlink" Target="http://ctep.cancer.gov/protocolDevelopment/policies_nomenclature.htm" TargetMode="External"/><Relationship Id="rId94" Type="http://schemas.openxmlformats.org/officeDocument/2006/relationships/hyperlink" Target="http://ctep.cancer.gov/protocolDevelopment/electronic_applications/ctc.htm" TargetMode="External"/><Relationship Id="rId99" Type="http://schemas.openxmlformats.org/officeDocument/2006/relationships/hyperlink" Target="https://ctep.cancer.gov/investigatorResources/default.htm" TargetMode="External"/><Relationship Id="rId101" Type="http://schemas.openxmlformats.org/officeDocument/2006/relationships/hyperlink" Target="file:///C:/Users/dmanfredi/AppData/Local/Microsoft/Windows/Temporary%20Internet%20Files/Content.Outlook/IRDNJLHZ/NRG-BN001%203%2011%2014.docx" TargetMode="External"/><Relationship Id="rId122" Type="http://schemas.openxmlformats.org/officeDocument/2006/relationships/hyperlink" Target="https://www.mdcalc.com/ckd-epi-equations-glomerular-filtration-rate-gfr" TargetMode="External"/><Relationship Id="rId143" Type="http://schemas.openxmlformats.org/officeDocument/2006/relationships/image" Target="media/image14.jpeg"/><Relationship Id="rId164" Type="http://schemas.openxmlformats.org/officeDocument/2006/relationships/image" Target="media/image26.jpeg"/><Relationship Id="rId169" Type="http://schemas.openxmlformats.org/officeDocument/2006/relationships/image" Target="media/image30.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mailto:RCRHelpDesk@nih.gov" TargetMode="External"/><Relationship Id="rId47" Type="http://schemas.openxmlformats.org/officeDocument/2006/relationships/hyperlink" Target="https://www.ctsu.org" TargetMode="External"/><Relationship Id="rId68" Type="http://schemas.openxmlformats.org/officeDocument/2006/relationships/header" Target="header2.xml"/><Relationship Id="rId89" Type="http://schemas.openxmlformats.org/officeDocument/2006/relationships/hyperlink" Target="https://ctep.cancer.gov/branches/pmb/drug_shortages.htm" TargetMode="External"/><Relationship Id="rId112" Type="http://schemas.openxmlformats.org/officeDocument/2006/relationships/hyperlink" Target="http://ctep.cancer.gov/protocolDevelopment/electronic_applications/adverse_events.htm" TargetMode="External"/><Relationship Id="rId133" Type="http://schemas.openxmlformats.org/officeDocument/2006/relationships/footer" Target="footer9.xml"/><Relationship Id="rId154" Type="http://schemas.openxmlformats.org/officeDocument/2006/relationships/hyperlink" Target="mailto:STS.Support@theradex.com" TargetMode="External"/><Relationship Id="rId16" Type="http://schemas.openxmlformats.org/officeDocument/2006/relationships/image" Target="media/image2.png"/><Relationship Id="rId37" Type="http://schemas.openxmlformats.org/officeDocument/2006/relationships/hyperlink" Target="https://ctepcore.nci.nih.gov/rcr/" TargetMode="External"/><Relationship Id="rId58" Type="http://schemas.openxmlformats.org/officeDocument/2006/relationships/hyperlink" Target="mailto:STS.Support@theradex.com" TargetMode="External"/><Relationship Id="rId79" Type="http://schemas.openxmlformats.org/officeDocument/2006/relationships/hyperlink" Target="mailto:PMBAfterHours@mail.nih.gov" TargetMode="External"/><Relationship Id="rId102" Type="http://schemas.openxmlformats.org/officeDocument/2006/relationships/hyperlink" Target="https://triadinstall.acr.org/triadclient/" TargetMode="External"/><Relationship Id="rId123" Type="http://schemas.openxmlformats.org/officeDocument/2006/relationships/header" Target="header4.xml"/><Relationship Id="rId144" Type="http://schemas.openxmlformats.org/officeDocument/2006/relationships/image" Target="media/image15.jpeg"/><Relationship Id="rId90" Type="http://schemas.openxmlformats.org/officeDocument/2006/relationships/hyperlink" Target="http://ctep.cancer.gov/protocolDevelopment/electronic_applications/ctc.htm" TargetMode="External"/><Relationship Id="rId165" Type="http://schemas.openxmlformats.org/officeDocument/2006/relationships/image" Target="media/image27.jpeg"/><Relationship Id="rId27" Type="http://schemas.openxmlformats.org/officeDocument/2006/relationships/hyperlink" Target="mailto:PIO@ctep.nci.nih.gov" TargetMode="External"/><Relationship Id="rId48" Type="http://schemas.openxmlformats.org/officeDocument/2006/relationships/hyperlink" Target="https://open.ctsu.org" TargetMode="External"/><Relationship Id="rId69" Type="http://schemas.openxmlformats.org/officeDocument/2006/relationships/footer" Target="footer5.xml"/><Relationship Id="rId113" Type="http://schemas.openxmlformats.org/officeDocument/2006/relationships/hyperlink" Target="http://cbiit.nci.nih.gov/ncip/biomedical-informatics-resources/interoperability-and-semantics/metadata-and-models" TargetMode="External"/><Relationship Id="rId134" Type="http://schemas.openxmlformats.org/officeDocument/2006/relationships/image" Target="media/image12.png"/><Relationship Id="rId80" Type="http://schemas.openxmlformats.org/officeDocument/2006/relationships/hyperlink" Target="mailto:PMBAfterHours@mail.nih.gov" TargetMode="External"/><Relationship Id="rId155" Type="http://schemas.openxmlformats.org/officeDocument/2006/relationships/hyperlink" Target="mailto:BPCBank@nationwidechildrens.org" TargetMode="External"/><Relationship Id="rId17" Type="http://schemas.openxmlformats.org/officeDocument/2006/relationships/hyperlink" Target="mailto:pio@ctep.nci.nih.gov" TargetMode="External"/><Relationship Id="rId38" Type="http://schemas.openxmlformats.org/officeDocument/2006/relationships/hyperlink" Target="https://ctep.cancer.gov/investigatorResources/default.htm" TargetMode="External"/><Relationship Id="rId59" Type="http://schemas.openxmlformats.org/officeDocument/2006/relationships/image" Target="media/image3.png"/><Relationship Id="rId103" Type="http://schemas.openxmlformats.org/officeDocument/2006/relationships/hyperlink" Target="mailto:TRIAD-Support@acr.org" TargetMode="External"/><Relationship Id="rId124" Type="http://schemas.openxmlformats.org/officeDocument/2006/relationships/footer" Target="footer7.xml"/></Relationships>
</file>

<file path=word/_rels/footer9.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F9C54CBD85645ABACC2AAF3EB67CCF8"/>
        <w:category>
          <w:name w:val="General"/>
          <w:gallery w:val="placeholder"/>
        </w:category>
        <w:types>
          <w:type w:val="bbPlcHdr"/>
        </w:types>
        <w:behaviors>
          <w:behavior w:val="content"/>
        </w:behaviors>
        <w:guid w:val="{FED699EE-5FC5-46CF-9E86-310B3438011A}"/>
      </w:docPartPr>
      <w:docPartBody>
        <w:p w:rsidR="009D7A3A" w:rsidRDefault="00D37E49" w:rsidP="00D37E49">
          <w:pPr>
            <w:pStyle w:val="DF9C54CBD85645ABACC2AAF3EB67CCF81"/>
          </w:pPr>
          <w:r w:rsidRPr="00200E07">
            <w:rPr>
              <w:rStyle w:val="PlaceholderText"/>
              <w:i/>
              <w:color w:val="FF0000"/>
            </w:rPr>
            <w:t>[Insert study drug]</w:t>
          </w:r>
        </w:p>
      </w:docPartBody>
    </w:docPart>
    <w:docPart>
      <w:docPartPr>
        <w:name w:val="B9F25E565E2246E692BC7E905364911C"/>
        <w:category>
          <w:name w:val="General"/>
          <w:gallery w:val="placeholder"/>
        </w:category>
        <w:types>
          <w:type w:val="bbPlcHdr"/>
        </w:types>
        <w:behaviors>
          <w:behavior w:val="content"/>
        </w:behaviors>
        <w:guid w:val="{E1A663EA-4DEB-4936-8483-C197B7BB09BE}"/>
      </w:docPartPr>
      <w:docPartBody>
        <w:p w:rsidR="009D7A3A" w:rsidRDefault="00D37E49" w:rsidP="00D37E49">
          <w:pPr>
            <w:pStyle w:val="B9F25E565E2246E692BC7E905364911C1"/>
          </w:pPr>
          <w:r w:rsidRPr="00200E07">
            <w:rPr>
              <w:rStyle w:val="PlaceholderText"/>
              <w:color w:val="FF0000"/>
            </w:rPr>
            <w:t>[certain specific enzyme(s) in your liver or other tissues</w:t>
          </w:r>
          <w:r w:rsidRPr="00200E07">
            <w:rPr>
              <w:rStyle w:val="PlaceholderText"/>
              <w:b/>
              <w:color w:val="FF0000"/>
            </w:rPr>
            <w:t xml:space="preserve"> </w:t>
          </w:r>
          <w:r w:rsidRPr="00200E07">
            <w:rPr>
              <w:rStyle w:val="PlaceholderText"/>
              <w:color w:val="FF0000"/>
            </w:rPr>
            <w:t>like the gut]</w:t>
          </w:r>
        </w:p>
      </w:docPartBody>
    </w:docPart>
    <w:docPart>
      <w:docPartPr>
        <w:name w:val="F73AE0674D0C430BA183AD86B8C8E4C1"/>
        <w:category>
          <w:name w:val="General"/>
          <w:gallery w:val="placeholder"/>
        </w:category>
        <w:types>
          <w:type w:val="bbPlcHdr"/>
        </w:types>
        <w:behaviors>
          <w:behavior w:val="content"/>
        </w:behaviors>
        <w:guid w:val="{2113BE15-BE18-44B3-983E-7ED646FB1DD7}"/>
      </w:docPartPr>
      <w:docPartBody>
        <w:p w:rsidR="009D7A3A" w:rsidRDefault="00D37E49" w:rsidP="00D37E49">
          <w:pPr>
            <w:pStyle w:val="F73AE0674D0C430BA183AD86B8C8E4C11"/>
          </w:pPr>
          <w:r w:rsidRPr="00200E07">
            <w:rPr>
              <w:rStyle w:val="PlaceholderText"/>
              <w:color w:val="FF0000"/>
            </w:rPr>
            <w:t>[certain transport proteins that help move drugs in and out of cell]</w:t>
          </w:r>
        </w:p>
      </w:docPartBody>
    </w:docPart>
    <w:docPart>
      <w:docPartPr>
        <w:name w:val="CFE6C8A2759B4938B66DE4FA1A585055"/>
        <w:category>
          <w:name w:val="General"/>
          <w:gallery w:val="placeholder"/>
        </w:category>
        <w:types>
          <w:type w:val="bbPlcHdr"/>
        </w:types>
        <w:behaviors>
          <w:behavior w:val="content"/>
        </w:behaviors>
        <w:guid w:val="{7EA5E695-8C21-4DA7-A1EA-822827F822A8}"/>
      </w:docPartPr>
      <w:docPartBody>
        <w:p w:rsidR="009D7A3A" w:rsidRDefault="00D37E49" w:rsidP="00D37E49">
          <w:pPr>
            <w:pStyle w:val="CFE6C8A2759B4938B66DE4FA1A5850551"/>
          </w:pPr>
          <w:r w:rsidRPr="00200E07">
            <w:rPr>
              <w:rStyle w:val="PlaceholderText"/>
              <w:color w:val="FF0000"/>
            </w:rPr>
            <w:t>[the heart’s electrical activity (QTc prolongation)]</w:t>
          </w:r>
        </w:p>
      </w:docPartBody>
    </w:docPart>
    <w:docPart>
      <w:docPartPr>
        <w:name w:val="1BFE6655EBA7483FB63D25CD93F63CE0"/>
        <w:category>
          <w:name w:val="General"/>
          <w:gallery w:val="placeholder"/>
        </w:category>
        <w:types>
          <w:type w:val="bbPlcHdr"/>
        </w:types>
        <w:behaviors>
          <w:behavior w:val="content"/>
        </w:behaviors>
        <w:guid w:val="{23278598-FDF1-46F2-9A26-25650F800E83}"/>
      </w:docPartPr>
      <w:docPartBody>
        <w:p w:rsidR="009D7A3A" w:rsidRDefault="00D37E49" w:rsidP="00D37E49">
          <w:pPr>
            <w:pStyle w:val="1BFE6655EBA7483FB63D25CD93F63CE01"/>
          </w:pPr>
          <w:r w:rsidRPr="007B30A4">
            <w:rPr>
              <w:rStyle w:val="Style25"/>
            </w:rPr>
            <w:t>CYP isoenzymes</w:t>
          </w:r>
        </w:p>
      </w:docPartBody>
    </w:docPart>
    <w:docPart>
      <w:docPartPr>
        <w:name w:val="9EBE92B615944DACB3E2A3534B40B211"/>
        <w:category>
          <w:name w:val="General"/>
          <w:gallery w:val="placeholder"/>
        </w:category>
        <w:types>
          <w:type w:val="bbPlcHdr"/>
        </w:types>
        <w:behaviors>
          <w:behavior w:val="content"/>
        </w:behaviors>
        <w:guid w:val="{6F335653-CF96-4EB5-9532-8B47685AE2D8}"/>
      </w:docPartPr>
      <w:docPartBody>
        <w:p w:rsidR="009D7A3A" w:rsidRDefault="00D37E49" w:rsidP="00D37E49">
          <w:pPr>
            <w:pStyle w:val="9EBE92B615944DACB3E2A3534B40B2111"/>
          </w:pPr>
          <w:r w:rsidRPr="00200E07">
            <w:rPr>
              <w:rStyle w:val="PlaceholderText"/>
              <w:i/>
              <w:color w:val="FF0000"/>
            </w:rPr>
            <w:t>[enter name of CYP isoenzyme(s)]</w:t>
          </w:r>
        </w:p>
      </w:docPartBody>
    </w:docPart>
    <w:docPart>
      <w:docPartPr>
        <w:name w:val="AEBD2E926B19442696871700E15E181F"/>
        <w:category>
          <w:name w:val="General"/>
          <w:gallery w:val="placeholder"/>
        </w:category>
        <w:types>
          <w:type w:val="bbPlcHdr"/>
        </w:types>
        <w:behaviors>
          <w:behavior w:val="content"/>
        </w:behaviors>
        <w:guid w:val="{8E3DCD81-E190-40FA-844F-9C6889E5D1A6}"/>
      </w:docPartPr>
      <w:docPartBody>
        <w:p w:rsidR="009D7A3A" w:rsidRDefault="00D37E49" w:rsidP="00D37E49">
          <w:pPr>
            <w:pStyle w:val="AEBD2E926B19442696871700E15E181F1"/>
          </w:pPr>
          <w:r w:rsidRPr="00200E07">
            <w:rPr>
              <w:rStyle w:val="PlaceholderText"/>
              <w:color w:val="FF0000"/>
            </w:rPr>
            <w:t>[Insert brief, easy explanation of the nature of the interaction, i.e., for substrates: “[insert study drug name] is broken down by this enzyme and may be affected by other drugs that inhibit or induce this enzyme.”]</w:t>
          </w:r>
        </w:p>
      </w:docPartBody>
    </w:docPart>
    <w:docPart>
      <w:docPartPr>
        <w:name w:val="6A4EFB9E9B8C4B15B614D19258279FC6"/>
        <w:category>
          <w:name w:val="General"/>
          <w:gallery w:val="placeholder"/>
        </w:category>
        <w:types>
          <w:type w:val="bbPlcHdr"/>
        </w:types>
        <w:behaviors>
          <w:behavior w:val="content"/>
        </w:behaviors>
        <w:guid w:val="{BE7CE994-32B6-422D-80AE-4955D67BC167}"/>
      </w:docPartPr>
      <w:docPartBody>
        <w:p w:rsidR="009D7A3A" w:rsidRDefault="00D37E49" w:rsidP="00D37E49">
          <w:pPr>
            <w:pStyle w:val="6A4EFB9E9B8C4B15B614D19258279FC61"/>
          </w:pPr>
          <w:r w:rsidRPr="007B30A4">
            <w:rPr>
              <w:rStyle w:val="Style25"/>
            </w:rPr>
            <w:t>Protein transporters</w:t>
          </w:r>
        </w:p>
      </w:docPartBody>
    </w:docPart>
    <w:docPart>
      <w:docPartPr>
        <w:name w:val="E362548194CC43C498B01194A48DF660"/>
        <w:category>
          <w:name w:val="General"/>
          <w:gallery w:val="placeholder"/>
        </w:category>
        <w:types>
          <w:type w:val="bbPlcHdr"/>
        </w:types>
        <w:behaviors>
          <w:behavior w:val="content"/>
        </w:behaviors>
        <w:guid w:val="{0C4D3BFA-C5A4-4BA2-87B9-A3C20436F9BA}"/>
      </w:docPartPr>
      <w:docPartBody>
        <w:p w:rsidR="009D7A3A" w:rsidRDefault="00B721CA" w:rsidP="00B721CA">
          <w:pPr>
            <w:pStyle w:val="E362548194CC43C498B01194A48DF660"/>
          </w:pPr>
          <w:r w:rsidRPr="00223607">
            <w:rPr>
              <w:rStyle w:val="Style25"/>
            </w:rPr>
            <w:t>CYP isoenzymes</w:t>
          </w:r>
        </w:p>
      </w:docPartBody>
    </w:docPart>
    <w:docPart>
      <w:docPartPr>
        <w:name w:val="D1B2FCE27DA8498B9EB8E6FCE19C5967"/>
        <w:category>
          <w:name w:val="General"/>
          <w:gallery w:val="placeholder"/>
        </w:category>
        <w:types>
          <w:type w:val="bbPlcHdr"/>
        </w:types>
        <w:behaviors>
          <w:behavior w:val="content"/>
        </w:behaviors>
        <w:guid w:val="{35B7559A-C1F9-4337-A7B7-2A784760343C}"/>
      </w:docPartPr>
      <w:docPartBody>
        <w:p w:rsidR="009D7A3A" w:rsidRDefault="00D37E49" w:rsidP="00D37E49">
          <w:pPr>
            <w:pStyle w:val="D1B2FCE27DA8498B9EB8E6FCE19C59671"/>
          </w:pPr>
          <w:r w:rsidRPr="00200E07">
            <w:rPr>
              <w:rStyle w:val="PlaceholderText"/>
              <w:i/>
              <w:color w:val="FF0000"/>
            </w:rPr>
            <w:t>[enter name of transporter(s)]</w:t>
          </w:r>
        </w:p>
      </w:docPartBody>
    </w:docPart>
    <w:docPart>
      <w:docPartPr>
        <w:name w:val="12CD867D5BEB48C3A82C860E5C1E7E32"/>
        <w:category>
          <w:name w:val="General"/>
          <w:gallery w:val="placeholder"/>
        </w:category>
        <w:types>
          <w:type w:val="bbPlcHdr"/>
        </w:types>
        <w:behaviors>
          <w:behavior w:val="content"/>
        </w:behaviors>
        <w:guid w:val="{EE5F087F-7320-4378-9EF7-B8C660880BA8}"/>
      </w:docPartPr>
      <w:docPartBody>
        <w:p w:rsidR="009D7A3A" w:rsidRDefault="00D37E49" w:rsidP="00D37E49">
          <w:pPr>
            <w:pStyle w:val="12CD867D5BEB48C3A82C860E5C1E7E321"/>
          </w:pPr>
          <w:r w:rsidRPr="00200E07">
            <w:rPr>
              <w:rStyle w:val="PlaceholderText"/>
              <w:color w:val="FF0000"/>
            </w:rPr>
            <w:t>[Insert brief, easy explanation of the nature of the interaction, i.e., for substrates: “[insert study drug name] is moved in and out of cells/organs by this transport protein.”]</w:t>
          </w:r>
        </w:p>
      </w:docPartBody>
    </w:docPart>
    <w:docPart>
      <w:docPartPr>
        <w:name w:val="61E39061B8DF41A1870D7661D7D3B0D3"/>
        <w:category>
          <w:name w:val="General"/>
          <w:gallery w:val="placeholder"/>
        </w:category>
        <w:types>
          <w:type w:val="bbPlcHdr"/>
        </w:types>
        <w:behaviors>
          <w:behavior w:val="content"/>
        </w:behaviors>
        <w:guid w:val="{2BA3F4B3-89DC-45C6-9D90-C78302AB6DC3}"/>
      </w:docPartPr>
      <w:docPartBody>
        <w:p w:rsidR="009D7A3A" w:rsidRDefault="00D37E49" w:rsidP="00D37E49">
          <w:pPr>
            <w:pStyle w:val="61E39061B8DF41A1870D7661D7D3B0D31"/>
          </w:pPr>
          <w:r w:rsidRPr="007B30A4">
            <w:rPr>
              <w:rStyle w:val="Style25"/>
            </w:rPr>
            <w:t>Heart’s electrical activities</w:t>
          </w:r>
        </w:p>
      </w:docPartBody>
    </w:docPart>
    <w:docPart>
      <w:docPartPr>
        <w:name w:val="C6648CA07C35404EA1D36BC36ED0F1F4"/>
        <w:category>
          <w:name w:val="General"/>
          <w:gallery w:val="placeholder"/>
        </w:category>
        <w:types>
          <w:type w:val="bbPlcHdr"/>
        </w:types>
        <w:behaviors>
          <w:behavior w:val="content"/>
        </w:behaviors>
        <w:guid w:val="{72DF0CD3-4F37-4E6F-9E94-D2662B7E9857}"/>
      </w:docPartPr>
      <w:docPartBody>
        <w:p w:rsidR="009D7A3A" w:rsidRDefault="00B721CA" w:rsidP="00B721CA">
          <w:pPr>
            <w:pStyle w:val="C6648CA07C35404EA1D36BC36ED0F1F4"/>
          </w:pPr>
          <w:r w:rsidRPr="00223607">
            <w:rPr>
              <w:rStyle w:val="Style25"/>
            </w:rPr>
            <w:t>CYP isoenzymes</w:t>
          </w:r>
        </w:p>
      </w:docPartBody>
    </w:docPart>
    <w:docPart>
      <w:docPartPr>
        <w:name w:val="339BBBE13EA24D3CAB9153C55E828C10"/>
        <w:category>
          <w:name w:val="General"/>
          <w:gallery w:val="placeholder"/>
        </w:category>
        <w:types>
          <w:type w:val="bbPlcHdr"/>
        </w:types>
        <w:behaviors>
          <w:behavior w:val="content"/>
        </w:behaviors>
        <w:guid w:val="{A1E7D538-44F5-4DBC-A175-68FE9F899876}"/>
      </w:docPartPr>
      <w:docPartBody>
        <w:p w:rsidR="009D7A3A" w:rsidRDefault="00D37E49" w:rsidP="00D37E49">
          <w:pPr>
            <w:pStyle w:val="339BBBE13EA24D3CAB9153C55E828C101"/>
          </w:pPr>
          <w:r w:rsidRPr="007B30A4">
            <w:rPr>
              <w:rStyle w:val="PlaceholderText"/>
              <w:color w:val="FF0000"/>
            </w:rPr>
            <w:t>[Insert study drug]</w:t>
          </w:r>
        </w:p>
      </w:docPartBody>
    </w:docPart>
    <w:docPart>
      <w:docPartPr>
        <w:name w:val="39E8AF3641514D58982C824610572B05"/>
        <w:category>
          <w:name w:val="General"/>
          <w:gallery w:val="placeholder"/>
        </w:category>
        <w:types>
          <w:type w:val="bbPlcHdr"/>
        </w:types>
        <w:behaviors>
          <w:behavior w:val="content"/>
        </w:behaviors>
        <w:guid w:val="{1E785F57-6333-402D-8965-D87D45D0D8A3}"/>
      </w:docPartPr>
      <w:docPartBody>
        <w:p w:rsidR="009D7A3A" w:rsidRDefault="00B721CA" w:rsidP="00B721CA">
          <w:pPr>
            <w:pStyle w:val="39E8AF3641514D58982C824610572B05"/>
          </w:pPr>
          <w:r w:rsidRPr="00223607">
            <w:rPr>
              <w:rStyle w:val="Style25"/>
            </w:rPr>
            <w:t>CYP isoenzymes</w:t>
          </w:r>
        </w:p>
      </w:docPartBody>
    </w:docPart>
    <w:docPart>
      <w:docPartPr>
        <w:name w:val="D920E0EE795E410F992D0C032118787E"/>
        <w:category>
          <w:name w:val="General"/>
          <w:gallery w:val="placeholder"/>
        </w:category>
        <w:types>
          <w:type w:val="bbPlcHdr"/>
        </w:types>
        <w:behaviors>
          <w:behavior w:val="content"/>
        </w:behaviors>
        <w:guid w:val="{ABBB284F-ED2C-464E-8298-25D2AD07714D}"/>
      </w:docPartPr>
      <w:docPartBody>
        <w:p w:rsidR="009D7A3A" w:rsidRDefault="00D37E49" w:rsidP="00D37E49">
          <w:pPr>
            <w:pStyle w:val="D920E0EE795E410F992D0C032118787E1"/>
          </w:pPr>
          <w:r w:rsidRPr="00200E07">
            <w:rPr>
              <w:rStyle w:val="PlaceholderText"/>
              <w:color w:val="FF0000"/>
            </w:rPr>
            <w:t>[Insert study drug]</w:t>
          </w:r>
        </w:p>
      </w:docPartBody>
    </w:docPart>
    <w:docPart>
      <w:docPartPr>
        <w:name w:val="7DDED102FFF24D8CB7B0EA6E230363F9"/>
        <w:category>
          <w:name w:val="General"/>
          <w:gallery w:val="placeholder"/>
        </w:category>
        <w:types>
          <w:type w:val="bbPlcHdr"/>
        </w:types>
        <w:behaviors>
          <w:behavior w:val="content"/>
        </w:behaviors>
        <w:guid w:val="{D981CF6B-0313-40BE-95F9-23E3001B358D}"/>
      </w:docPartPr>
      <w:docPartBody>
        <w:p w:rsidR="009D7A3A" w:rsidRDefault="00D37E49" w:rsidP="00D37E49">
          <w:pPr>
            <w:pStyle w:val="7DDED102FFF24D8CB7B0EA6E230363F91"/>
          </w:pPr>
          <w:r w:rsidRPr="00200E07">
            <w:rPr>
              <w:rStyle w:val="PlaceholderText"/>
              <w:i/>
              <w:color w:val="FF0000"/>
            </w:rPr>
            <w:t>[“strong inducers/inhibitors or substrates] of [name(s) of CYP isoenzyme(s)], [transport protein(s), or any medicine associated with greater risk for having QTc prolongation.”]</w:t>
          </w:r>
        </w:p>
      </w:docPartBody>
    </w:docPart>
    <w:docPart>
      <w:docPartPr>
        <w:name w:val="E00BC0C96F30453A8BF1CCA344376801"/>
        <w:category>
          <w:name w:val="General"/>
          <w:gallery w:val="placeholder"/>
        </w:category>
        <w:types>
          <w:type w:val="bbPlcHdr"/>
        </w:types>
        <w:behaviors>
          <w:behavior w:val="content"/>
        </w:behaviors>
        <w:guid w:val="{9EDD1DC9-420B-40EE-AEF4-6BC0A81A3C81}"/>
      </w:docPartPr>
      <w:docPartBody>
        <w:p w:rsidR="009D7A3A" w:rsidRDefault="00D37E49" w:rsidP="00D37E49">
          <w:pPr>
            <w:pStyle w:val="E00BC0C96F30453A8BF1CCA3443768011"/>
          </w:pPr>
          <w:r w:rsidRPr="00200E07">
            <w:rPr>
              <w:rStyle w:val="PlaceholderText"/>
              <w:color w:val="FF0000"/>
            </w:rPr>
            <w:t>[Add other specific medications here, if necessary. Examples include acid suppressing drugs, NSAIDS, St. John’s Wort.]</w:t>
          </w:r>
        </w:p>
      </w:docPartBody>
    </w:docPart>
    <w:docPart>
      <w:docPartPr>
        <w:name w:val="C36489CAF12549BE8DF1B42B0F369AFE"/>
        <w:category>
          <w:name w:val="General"/>
          <w:gallery w:val="placeholder"/>
        </w:category>
        <w:types>
          <w:type w:val="bbPlcHdr"/>
        </w:types>
        <w:behaviors>
          <w:behavior w:val="content"/>
        </w:behaviors>
        <w:guid w:val="{A4CD6591-720F-454F-9EC3-2BCA7CDAB8B2}"/>
      </w:docPartPr>
      <w:docPartBody>
        <w:p w:rsidR="009D7A3A" w:rsidRDefault="00D37E49" w:rsidP="00D37E49">
          <w:pPr>
            <w:pStyle w:val="C36489CAF12549BE8DF1B42B0F369AFE1"/>
          </w:pPr>
          <w:r w:rsidRPr="00200E07">
            <w:rPr>
              <w:rStyle w:val="PlaceholderText"/>
              <w:color w:val="FF0000"/>
            </w:rPr>
            <w:t>[Add other specific medications here, if necessary. Examples include acid suppressing drugs, anticoagulants, NSAIDS.]</w:t>
          </w:r>
        </w:p>
      </w:docPartBody>
    </w:docPart>
    <w:docPart>
      <w:docPartPr>
        <w:name w:val="52C459FC402E4B19B0503DE9FC692654"/>
        <w:category>
          <w:name w:val="General"/>
          <w:gallery w:val="placeholder"/>
        </w:category>
        <w:types>
          <w:type w:val="bbPlcHdr"/>
        </w:types>
        <w:behaviors>
          <w:behavior w:val="content"/>
        </w:behaviors>
        <w:guid w:val="{FCCEC55A-DC76-4864-9F23-EDAE4C29B2E0}"/>
      </w:docPartPr>
      <w:docPartBody>
        <w:p w:rsidR="009D7A3A" w:rsidRDefault="00B721CA" w:rsidP="00B721CA">
          <w:pPr>
            <w:pStyle w:val="52C459FC402E4B19B0503DE9FC692654"/>
          </w:pPr>
          <w:r w:rsidRPr="0043244C">
            <w:rPr>
              <w:rStyle w:val="PlaceholderText"/>
              <w:rFonts w:ascii="Times New Roman" w:hAnsi="Times New Roman"/>
              <w:b/>
              <w:color w:val="8496B0" w:themeColor="text2" w:themeTint="99"/>
            </w:rPr>
            <w:t>mmm/yyyy</w:t>
          </w:r>
        </w:p>
      </w:docPartBody>
    </w:docPart>
    <w:docPart>
      <w:docPartPr>
        <w:name w:val="C4507F1F228046D7B3C91FB23C1757BB"/>
        <w:category>
          <w:name w:val="General"/>
          <w:gallery w:val="placeholder"/>
        </w:category>
        <w:types>
          <w:type w:val="bbPlcHdr"/>
        </w:types>
        <w:behaviors>
          <w:behavior w:val="content"/>
        </w:behaviors>
        <w:guid w:val="{3EA19CD7-E0BA-4417-803D-9C13BB5FE91B}"/>
      </w:docPartPr>
      <w:docPartBody>
        <w:p w:rsidR="009D7A3A" w:rsidRDefault="00D37E49" w:rsidP="00D37E49">
          <w:pPr>
            <w:pStyle w:val="C4507F1F228046D7B3C91FB23C1757BB1"/>
          </w:pPr>
          <w:r w:rsidRPr="002C2934">
            <w:rPr>
              <w:rStyle w:val="PlaceholderText"/>
              <w:color w:val="8496B0" w:themeColor="text2" w:themeTint="99"/>
            </w:rPr>
            <w:t>[enter letter/number]</w:t>
          </w:r>
        </w:p>
      </w:docPartBody>
    </w:docPart>
    <w:docPart>
      <w:docPartPr>
        <w:name w:val="D003F5670F9F4B0BB8DD5013CD5061F8"/>
        <w:category>
          <w:name w:val="General"/>
          <w:gallery w:val="placeholder"/>
        </w:category>
        <w:types>
          <w:type w:val="bbPlcHdr"/>
        </w:types>
        <w:behaviors>
          <w:behavior w:val="content"/>
        </w:behaviors>
        <w:guid w:val="{AB47DFB2-3C62-4D87-A761-D962E71E6863}"/>
      </w:docPartPr>
      <w:docPartBody>
        <w:p w:rsidR="009D7A3A" w:rsidRDefault="00D37E49" w:rsidP="00D37E49">
          <w:pPr>
            <w:pStyle w:val="D003F5670F9F4B0BB8DD5013CD5061F81"/>
          </w:pPr>
          <w:r w:rsidRPr="00642BD7">
            <w:rPr>
              <w:rStyle w:val="PlaceholderText"/>
              <w:rFonts w:asciiTheme="minorHAnsi" w:hAnsiTheme="minorHAnsi"/>
              <w:color w:val="FF0000"/>
              <w:sz w:val="16"/>
              <w:szCs w:val="16"/>
            </w:rPr>
            <w:t>[insert study drug]</w:t>
          </w:r>
        </w:p>
      </w:docPartBody>
    </w:docPart>
    <w:docPart>
      <w:docPartPr>
        <w:name w:val="F0EC673D73B240C8950696938B99C9A5"/>
        <w:category>
          <w:name w:val="General"/>
          <w:gallery w:val="placeholder"/>
        </w:category>
        <w:types>
          <w:type w:val="bbPlcHdr"/>
        </w:types>
        <w:behaviors>
          <w:behavior w:val="content"/>
        </w:behaviors>
        <w:guid w:val="{6B7015DB-2C3F-4B80-BC42-F7C70D63ED8B}"/>
      </w:docPartPr>
      <w:docPartBody>
        <w:p w:rsidR="009D7A3A" w:rsidRDefault="00D37E49" w:rsidP="00D37E49">
          <w:pPr>
            <w:pStyle w:val="F0EC673D73B240C8950696938B99C9A51"/>
          </w:pPr>
          <w:r w:rsidRPr="00642BD7">
            <w:rPr>
              <w:rStyle w:val="PlaceholderText"/>
              <w:rFonts w:asciiTheme="minorHAnsi" w:hAnsiTheme="minorHAnsi"/>
              <w:color w:val="FF0000"/>
              <w:sz w:val="16"/>
              <w:szCs w:val="16"/>
            </w:rPr>
            <w:t>[a specific enzyme in your liver or other tissues like the gut, transport proteins that help move drugs in and out of cells, the heart’s electrical activity,]</w:t>
          </w:r>
        </w:p>
      </w:docPartBody>
    </w:docPart>
    <w:docPart>
      <w:docPartPr>
        <w:name w:val="580556B350E545B5AA2DFFA02C33F28A"/>
        <w:category>
          <w:name w:val="General"/>
          <w:gallery w:val="placeholder"/>
        </w:category>
        <w:types>
          <w:type w:val="bbPlcHdr"/>
        </w:types>
        <w:behaviors>
          <w:behavior w:val="content"/>
        </w:behaviors>
        <w:guid w:val="{B3E877A1-EBDA-4B1E-8233-DE763AD6A75D}"/>
      </w:docPartPr>
      <w:docPartBody>
        <w:p w:rsidR="009D7A3A" w:rsidRDefault="00D37E49" w:rsidP="00D37E49">
          <w:pPr>
            <w:pStyle w:val="580556B350E545B5AA2DFFA02C33F28A1"/>
          </w:pPr>
          <w:r w:rsidRPr="00642BD7">
            <w:rPr>
              <w:rStyle w:val="PlaceholderText"/>
              <w:rFonts w:asciiTheme="minorHAnsi" w:hAnsiTheme="minorHAnsi"/>
              <w:color w:val="FF0000"/>
              <w:sz w:val="16"/>
              <w:szCs w:val="16"/>
            </w:rPr>
            <w:t>[strong inducers/inhibitors/substrates of [insert CYP isoenzymes], interact with [insert transport proteins], or affect your heart’s electrical activity].</w:t>
          </w:r>
        </w:p>
      </w:docPartBody>
    </w:docPart>
    <w:docPart>
      <w:docPartPr>
        <w:name w:val="3D80448988764F38BBDBA0EC8A0E2CDE"/>
        <w:category>
          <w:name w:val="General"/>
          <w:gallery w:val="placeholder"/>
        </w:category>
        <w:types>
          <w:type w:val="bbPlcHdr"/>
        </w:types>
        <w:behaviors>
          <w:behavior w:val="content"/>
        </w:behaviors>
        <w:guid w:val="{7DFD1363-0530-4752-9ECE-87A42B2575C8}"/>
      </w:docPartPr>
      <w:docPartBody>
        <w:p w:rsidR="009D7A3A" w:rsidRDefault="009D7A3A" w:rsidP="009D7A3A">
          <w:pPr>
            <w:pStyle w:val="3D80448988764F38BBDBA0EC8A0E2CDE"/>
          </w:pPr>
          <w:r w:rsidRPr="0043244C">
            <w:rPr>
              <w:rStyle w:val="PlaceholderText"/>
              <w:rFonts w:ascii="Times New Roman" w:hAnsi="Times New Roman"/>
              <w:b/>
              <w:color w:val="8496B0" w:themeColor="text2" w:themeTint="99"/>
            </w:rPr>
            <w:t>mmm/yyyy</w:t>
          </w:r>
        </w:p>
      </w:docPartBody>
    </w:docPart>
    <w:docPart>
      <w:docPartPr>
        <w:name w:val="A8BA4B9D869F458582BC82ADFB178D06"/>
        <w:category>
          <w:name w:val="General"/>
          <w:gallery w:val="placeholder"/>
        </w:category>
        <w:types>
          <w:type w:val="bbPlcHdr"/>
        </w:types>
        <w:behaviors>
          <w:behavior w:val="content"/>
        </w:behaviors>
        <w:guid w:val="{73E9FDF7-DE61-4BA2-B32F-9866BFC75227}"/>
      </w:docPartPr>
      <w:docPartBody>
        <w:p w:rsidR="00A751E8" w:rsidRDefault="00D37E49" w:rsidP="00D37E49">
          <w:pPr>
            <w:pStyle w:val="A8BA4B9D869F458582BC82ADFB178D06"/>
          </w:pPr>
          <w:r w:rsidRPr="00642BD7">
            <w:rPr>
              <w:rStyle w:val="PlaceholderText"/>
              <w:rFonts w:asciiTheme="minorHAnsi" w:hAnsiTheme="minorHAnsi"/>
              <w:color w:val="FF0000"/>
              <w:sz w:val="14"/>
              <w:szCs w:val="14"/>
              <w:u w:val="single"/>
            </w:rPr>
            <w:t>[List specific medications here. Examples: OTC drugs, herbal supplements, vitamins, acid suppressing drugs, anticoagulants, NSAIDs, digoxin.]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New Roman Bold">
    <w:altName w:val="Times New Roman"/>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imes+New+Roman1252">
    <w:altName w:val="Times New Roman"/>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1CA"/>
    <w:rsid w:val="00007025"/>
    <w:rsid w:val="00021E75"/>
    <w:rsid w:val="000673AF"/>
    <w:rsid w:val="000763B8"/>
    <w:rsid w:val="000C23C5"/>
    <w:rsid w:val="000F72D2"/>
    <w:rsid w:val="00105883"/>
    <w:rsid w:val="00137572"/>
    <w:rsid w:val="00144C29"/>
    <w:rsid w:val="00157A96"/>
    <w:rsid w:val="00164773"/>
    <w:rsid w:val="001B7087"/>
    <w:rsid w:val="00256A7E"/>
    <w:rsid w:val="00272499"/>
    <w:rsid w:val="0029158E"/>
    <w:rsid w:val="002D1928"/>
    <w:rsid w:val="00350608"/>
    <w:rsid w:val="003D1495"/>
    <w:rsid w:val="003D1BCA"/>
    <w:rsid w:val="003F2D6A"/>
    <w:rsid w:val="00442CA3"/>
    <w:rsid w:val="004471D5"/>
    <w:rsid w:val="00494125"/>
    <w:rsid w:val="004964ED"/>
    <w:rsid w:val="004B4F1B"/>
    <w:rsid w:val="0053577F"/>
    <w:rsid w:val="00543D3F"/>
    <w:rsid w:val="00557D4E"/>
    <w:rsid w:val="00591E4A"/>
    <w:rsid w:val="005A72A8"/>
    <w:rsid w:val="005F350B"/>
    <w:rsid w:val="005F4F9B"/>
    <w:rsid w:val="006109B0"/>
    <w:rsid w:val="00632435"/>
    <w:rsid w:val="00670B12"/>
    <w:rsid w:val="00674656"/>
    <w:rsid w:val="006773A9"/>
    <w:rsid w:val="006926A7"/>
    <w:rsid w:val="006976CC"/>
    <w:rsid w:val="006C46FA"/>
    <w:rsid w:val="006C7107"/>
    <w:rsid w:val="006D5B96"/>
    <w:rsid w:val="006F1355"/>
    <w:rsid w:val="007000EE"/>
    <w:rsid w:val="00750B74"/>
    <w:rsid w:val="00796F74"/>
    <w:rsid w:val="007C59DA"/>
    <w:rsid w:val="007D3F2A"/>
    <w:rsid w:val="007D3FA6"/>
    <w:rsid w:val="00802559"/>
    <w:rsid w:val="00823533"/>
    <w:rsid w:val="00866226"/>
    <w:rsid w:val="008C118B"/>
    <w:rsid w:val="008D7844"/>
    <w:rsid w:val="00965DF3"/>
    <w:rsid w:val="00986046"/>
    <w:rsid w:val="009C1D75"/>
    <w:rsid w:val="009D7A3A"/>
    <w:rsid w:val="009E6F53"/>
    <w:rsid w:val="00A33FDB"/>
    <w:rsid w:val="00A34341"/>
    <w:rsid w:val="00A61BD9"/>
    <w:rsid w:val="00A73D5F"/>
    <w:rsid w:val="00A751E8"/>
    <w:rsid w:val="00A83AA0"/>
    <w:rsid w:val="00AA060A"/>
    <w:rsid w:val="00AD5A14"/>
    <w:rsid w:val="00AF3870"/>
    <w:rsid w:val="00AF647A"/>
    <w:rsid w:val="00AF7E01"/>
    <w:rsid w:val="00B27DC8"/>
    <w:rsid w:val="00B60A1C"/>
    <w:rsid w:val="00B642D3"/>
    <w:rsid w:val="00B721CA"/>
    <w:rsid w:val="00BB7E73"/>
    <w:rsid w:val="00C53C52"/>
    <w:rsid w:val="00CA532A"/>
    <w:rsid w:val="00CB21FA"/>
    <w:rsid w:val="00CB38A3"/>
    <w:rsid w:val="00CB5B9F"/>
    <w:rsid w:val="00D07D33"/>
    <w:rsid w:val="00D14AE1"/>
    <w:rsid w:val="00D27C3E"/>
    <w:rsid w:val="00D37E49"/>
    <w:rsid w:val="00DB3547"/>
    <w:rsid w:val="00DC1A72"/>
    <w:rsid w:val="00DC2342"/>
    <w:rsid w:val="00E36442"/>
    <w:rsid w:val="00E5553B"/>
    <w:rsid w:val="00E91287"/>
    <w:rsid w:val="00EB661C"/>
    <w:rsid w:val="00F247D1"/>
    <w:rsid w:val="00F4252E"/>
    <w:rsid w:val="00F83AA4"/>
    <w:rsid w:val="00FA6A76"/>
    <w:rsid w:val="00FE34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7E49"/>
    <w:rPr>
      <w:color w:val="808080"/>
    </w:rPr>
  </w:style>
  <w:style w:type="character" w:customStyle="1" w:styleId="Style25">
    <w:name w:val="Style25"/>
    <w:basedOn w:val="DefaultParagraphFont"/>
    <w:uiPriority w:val="1"/>
    <w:rsid w:val="00D37E49"/>
    <w:rPr>
      <w:rFonts w:ascii="Times New Roman" w:hAnsi="Times New Roman"/>
      <w:b/>
      <w:color w:val="FF0000"/>
      <w:sz w:val="22"/>
    </w:rPr>
  </w:style>
  <w:style w:type="paragraph" w:customStyle="1" w:styleId="E362548194CC43C498B01194A48DF660">
    <w:name w:val="E362548194CC43C498B01194A48DF660"/>
    <w:rsid w:val="00B721CA"/>
  </w:style>
  <w:style w:type="paragraph" w:customStyle="1" w:styleId="C6648CA07C35404EA1D36BC36ED0F1F4">
    <w:name w:val="C6648CA07C35404EA1D36BC36ED0F1F4"/>
    <w:rsid w:val="00B721CA"/>
  </w:style>
  <w:style w:type="paragraph" w:customStyle="1" w:styleId="39E8AF3641514D58982C824610572B05">
    <w:name w:val="39E8AF3641514D58982C824610572B05"/>
    <w:rsid w:val="00B721CA"/>
  </w:style>
  <w:style w:type="paragraph" w:customStyle="1" w:styleId="52C459FC402E4B19B0503DE9FC692654">
    <w:name w:val="52C459FC402E4B19B0503DE9FC692654"/>
    <w:rsid w:val="00B721CA"/>
  </w:style>
  <w:style w:type="paragraph" w:customStyle="1" w:styleId="3D80448988764F38BBDBA0EC8A0E2CDE">
    <w:name w:val="3D80448988764F38BBDBA0EC8A0E2CDE"/>
    <w:rsid w:val="009D7A3A"/>
  </w:style>
  <w:style w:type="paragraph" w:customStyle="1" w:styleId="DF9C54CBD85645ABACC2AAF3EB67CCF81">
    <w:name w:val="DF9C54CBD85645ABACC2AAF3EB67CCF8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B9F25E565E2246E692BC7E905364911C1">
    <w:name w:val="B9F25E565E2246E692BC7E905364911C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F73AE0674D0C430BA183AD86B8C8E4C11">
    <w:name w:val="F73AE0674D0C430BA183AD86B8C8E4C1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CFE6C8A2759B4938B66DE4FA1A5850551">
    <w:name w:val="CFE6C8A2759B4938B66DE4FA1A585055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1BFE6655EBA7483FB63D25CD93F63CE01">
    <w:name w:val="1BFE6655EBA7483FB63D25CD93F63CE0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9EBE92B615944DACB3E2A3534B40B2111">
    <w:name w:val="9EBE92B615944DACB3E2A3534B40B211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AEBD2E926B19442696871700E15E181F1">
    <w:name w:val="AEBD2E926B19442696871700E15E181F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6A4EFB9E9B8C4B15B614D19258279FC61">
    <w:name w:val="6A4EFB9E9B8C4B15B614D19258279FC6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D1B2FCE27DA8498B9EB8E6FCE19C59671">
    <w:name w:val="D1B2FCE27DA8498B9EB8E6FCE19C5967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12CD867D5BEB48C3A82C860E5C1E7E321">
    <w:name w:val="12CD867D5BEB48C3A82C860E5C1E7E32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61E39061B8DF41A1870D7661D7D3B0D31">
    <w:name w:val="61E39061B8DF41A1870D7661D7D3B0D3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339BBBE13EA24D3CAB9153C55E828C101">
    <w:name w:val="339BBBE13EA24D3CAB9153C55E828C10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D920E0EE795E410F992D0C032118787E1">
    <w:name w:val="D920E0EE795E410F992D0C032118787E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7DDED102FFF24D8CB7B0EA6E230363F91">
    <w:name w:val="7DDED102FFF24D8CB7B0EA6E230363F9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E00BC0C96F30453A8BF1CCA3443768011">
    <w:name w:val="E00BC0C96F30453A8BF1CCA344376801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C36489CAF12549BE8DF1B42B0F369AFE1">
    <w:name w:val="C36489CAF12549BE8DF1B42B0F369AFE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D003F5670F9F4B0BB8DD5013CD5061F81">
    <w:name w:val="D003F5670F9F4B0BB8DD5013CD5061F8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F0EC673D73B240C8950696938B99C9A51">
    <w:name w:val="F0EC673D73B240C8950696938B99C9A5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A8BA4B9D869F458582BC82ADFB178D06">
    <w:name w:val="A8BA4B9D869F458582BC82ADFB178D06"/>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580556B350E545B5AA2DFFA02C33F28A1">
    <w:name w:val="580556B350E545B5AA2DFFA02C33F28A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C4507F1F228046D7B3C91FB23C1757BB1">
    <w:name w:val="C4507F1F228046D7B3C91FB23C1757BB1"/>
    <w:rsid w:val="00D37E49"/>
    <w:pPr>
      <w:widowControl w:val="0"/>
      <w:spacing w:after="0" w:line="240" w:lineRule="auto"/>
    </w:pPr>
    <w:rPr>
      <w:rFonts w:ascii="Times New Roman" w:eastAsia="Times New Roman" w:hAnsi="Times New Roman" w:cs="Times New Roman"/>
      <w:snapToGrid w:val="0"/>
      <w:color w:val="000000"/>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C734C23A2A874E9B73CA21534F6444" ma:contentTypeVersion="22" ma:contentTypeDescription="Create a new document." ma:contentTypeScope="" ma:versionID="7fa890f86908a8aec3bab3663b9e6d78">
  <xsd:schema xmlns:xsd="http://www.w3.org/2001/XMLSchema" xmlns:xs="http://www.w3.org/2001/XMLSchema" xmlns:p="http://schemas.microsoft.com/office/2006/metadata/properties" xmlns:ns1="http://schemas.microsoft.com/sharepoint/v3" xmlns:ns2="e75a4652-cfd8-497d-8d00-1caa1220d23f" xmlns:ns3="ce5d5940-4180-4dfe-80b1-aee2cc50bfd4" targetNamespace="http://schemas.microsoft.com/office/2006/metadata/properties" ma:root="true" ma:fieldsID="811cbecff0cb146e146e141461c20199" ns1:_="" ns2:_="" ns3:_="">
    <xsd:import namespace="http://schemas.microsoft.com/sharepoint/v3"/>
    <xsd:import namespace="e75a4652-cfd8-497d-8d00-1caa1220d23f"/>
    <xsd:import namespace="ce5d5940-4180-4dfe-80b1-aee2cc50bfd4"/>
    <xsd:element name="properties">
      <xsd:complexType>
        <xsd:sequence>
          <xsd:element name="documentManagement">
            <xsd:complexType>
              <xsd:all>
                <xsd:element ref="ns2:_x007b_10ab0f95-c42f-43f5-9f4e-786381e3aff9_x007d_" minOccurs="0"/>
                <xsd:element ref="ns3:MediaServiceMetadata" minOccurs="0"/>
                <xsd:element ref="ns3:MediaServiceFastMetadata" minOccurs="0"/>
                <xsd:element ref="ns3:MediaServiceAutoKeyPoints" minOccurs="0"/>
                <xsd:element ref="ns3:MediaServiceKeyPoints" minOccurs="0"/>
                <xsd:element ref="ns1:_ip_UnifiedCompliancePolicyProperties" minOccurs="0"/>
                <xsd:element ref="ns1:_ip_UnifiedCompliancePolicyUIAction"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5a4652-cfd8-497d-8d00-1caa1220d23f" elementFormDefault="qualified">
    <xsd:import namespace="http://schemas.microsoft.com/office/2006/documentManagement/types"/>
    <xsd:import namespace="http://schemas.microsoft.com/office/infopath/2007/PartnerControls"/>
    <xsd:element name="_x007b_10ab0f95-c42f-43f5-9f4e-786381e3aff9_x007d_" ma:index="8" nillable="true" ma:displayName="Name" ma:internalName="_x007b_10ab0f95_x002d_c42f_x002d_43f5_x002d_9f4e_x002d_786381e3aff9_x007d_" ma:readOnly="tru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e5d5940-4180-4dfe-80b1-aee2cc50bfd4"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file>

<file path=customXml/itemProps1.xml><?xml version="1.0" encoding="utf-8"?>
<ds:datastoreItem xmlns:ds="http://schemas.openxmlformats.org/officeDocument/2006/customXml" ds:itemID="{13A3BFCA-E06B-4EFD-BDD8-2177765AD6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75a4652-cfd8-497d-8d00-1caa1220d23f"/>
    <ds:schemaRef ds:uri="ce5d5940-4180-4dfe-80b1-aee2cc50bf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2BF2B3-191B-4E09-8E4F-E87533C00D39}">
  <ds:schemaRefs>
    <ds:schemaRef ds:uri="http://schemas.openxmlformats.org/officeDocument/2006/bibliography"/>
  </ds:schemaRefs>
</ds:datastoreItem>
</file>

<file path=customXml/itemProps3.xml><?xml version="1.0" encoding="utf-8"?>
<ds:datastoreItem xmlns:ds="http://schemas.openxmlformats.org/officeDocument/2006/customXml" ds:itemID="{09732398-043A-436C-8794-7C724A42E316}">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5EE06FAD-02A4-4FEB-989B-B2C5777ACB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175</Pages>
  <Words>55746</Words>
  <Characters>317753</Characters>
  <Application>Microsoft Office Word</Application>
  <DocSecurity>0</DocSecurity>
  <Lines>2647</Lines>
  <Paragraphs>745</Paragraphs>
  <ScaleCrop>false</ScaleCrop>
  <HeadingPairs>
    <vt:vector size="2" baseType="variant">
      <vt:variant>
        <vt:lpstr>Title</vt:lpstr>
      </vt:variant>
      <vt:variant>
        <vt:i4>1</vt:i4>
      </vt:variant>
    </vt:vector>
  </HeadingPairs>
  <TitlesOfParts>
    <vt:vector size="1" baseType="lpstr">
      <vt:lpstr/>
    </vt:vector>
  </TitlesOfParts>
  <Company>CTEP</Company>
  <LinksUpToDate>false</LinksUpToDate>
  <CharactersWithSpaces>372754</CharactersWithSpaces>
  <SharedDoc>false</SharedDoc>
  <HLinks>
    <vt:vector size="1134" baseType="variant">
      <vt:variant>
        <vt:i4>6750216</vt:i4>
      </vt:variant>
      <vt:variant>
        <vt:i4>885</vt:i4>
      </vt:variant>
      <vt:variant>
        <vt:i4>0</vt:i4>
      </vt:variant>
      <vt:variant>
        <vt:i4>5</vt:i4>
      </vt:variant>
      <vt:variant>
        <vt:lpwstr>mailto:NCI_PD_Support@mail.nih.gov</vt:lpwstr>
      </vt:variant>
      <vt:variant>
        <vt:lpwstr/>
      </vt:variant>
      <vt:variant>
        <vt:i4>7471215</vt:i4>
      </vt:variant>
      <vt:variant>
        <vt:i4>882</vt:i4>
      </vt:variant>
      <vt:variant>
        <vt:i4>0</vt:i4>
      </vt:variant>
      <vt:variant>
        <vt:i4>5</vt:i4>
      </vt:variant>
      <vt:variant>
        <vt:lpwstr>http://dctd.cancer.gov/ResearchResources/ResearchResources-biomarkers.htm)</vt:lpwstr>
      </vt:variant>
      <vt:variant>
        <vt:lpwstr/>
      </vt:variant>
      <vt:variant>
        <vt:i4>2424938</vt:i4>
      </vt:variant>
      <vt:variant>
        <vt:i4>879</vt:i4>
      </vt:variant>
      <vt:variant>
        <vt:i4>0</vt:i4>
      </vt:variant>
      <vt:variant>
        <vt:i4>5</vt:i4>
      </vt:variant>
      <vt:variant>
        <vt:lpwstr/>
      </vt:variant>
      <vt:variant>
        <vt:lpwstr>_TOC_250000</vt:lpwstr>
      </vt:variant>
      <vt:variant>
        <vt:i4>2424938</vt:i4>
      </vt:variant>
      <vt:variant>
        <vt:i4>876</vt:i4>
      </vt:variant>
      <vt:variant>
        <vt:i4>0</vt:i4>
      </vt:variant>
      <vt:variant>
        <vt:i4>5</vt:i4>
      </vt:variant>
      <vt:variant>
        <vt:lpwstr/>
      </vt:variant>
      <vt:variant>
        <vt:lpwstr>_TOC_250001</vt:lpwstr>
      </vt:variant>
      <vt:variant>
        <vt:i4>2424938</vt:i4>
      </vt:variant>
      <vt:variant>
        <vt:i4>873</vt:i4>
      </vt:variant>
      <vt:variant>
        <vt:i4>0</vt:i4>
      </vt:variant>
      <vt:variant>
        <vt:i4>5</vt:i4>
      </vt:variant>
      <vt:variant>
        <vt:lpwstr/>
      </vt:variant>
      <vt:variant>
        <vt:lpwstr>_TOC_250002</vt:lpwstr>
      </vt:variant>
      <vt:variant>
        <vt:i4>2424938</vt:i4>
      </vt:variant>
      <vt:variant>
        <vt:i4>870</vt:i4>
      </vt:variant>
      <vt:variant>
        <vt:i4>0</vt:i4>
      </vt:variant>
      <vt:variant>
        <vt:i4>5</vt:i4>
      </vt:variant>
      <vt:variant>
        <vt:lpwstr/>
      </vt:variant>
      <vt:variant>
        <vt:lpwstr>_TOC_250003</vt:lpwstr>
      </vt:variant>
      <vt:variant>
        <vt:i4>2424938</vt:i4>
      </vt:variant>
      <vt:variant>
        <vt:i4>867</vt:i4>
      </vt:variant>
      <vt:variant>
        <vt:i4>0</vt:i4>
      </vt:variant>
      <vt:variant>
        <vt:i4>5</vt:i4>
      </vt:variant>
      <vt:variant>
        <vt:lpwstr/>
      </vt:variant>
      <vt:variant>
        <vt:lpwstr>_TOC_250004</vt:lpwstr>
      </vt:variant>
      <vt:variant>
        <vt:i4>2424938</vt:i4>
      </vt:variant>
      <vt:variant>
        <vt:i4>864</vt:i4>
      </vt:variant>
      <vt:variant>
        <vt:i4>0</vt:i4>
      </vt:variant>
      <vt:variant>
        <vt:i4>5</vt:i4>
      </vt:variant>
      <vt:variant>
        <vt:lpwstr/>
      </vt:variant>
      <vt:variant>
        <vt:lpwstr>_TOC_250005</vt:lpwstr>
      </vt:variant>
      <vt:variant>
        <vt:i4>5963778</vt:i4>
      </vt:variant>
      <vt:variant>
        <vt:i4>861</vt:i4>
      </vt:variant>
      <vt:variant>
        <vt:i4>0</vt:i4>
      </vt:variant>
      <vt:variant>
        <vt:i4>5</vt:i4>
      </vt:variant>
      <vt:variant>
        <vt:lpwstr>http://dctd.cancer.gov/ResearchResources/ResearchResources-biomarkers.htm</vt:lpwstr>
      </vt:variant>
      <vt:variant>
        <vt:lpwstr/>
      </vt:variant>
      <vt:variant>
        <vt:i4>5701743</vt:i4>
      </vt:variant>
      <vt:variant>
        <vt:i4>858</vt:i4>
      </vt:variant>
      <vt:variant>
        <vt:i4>0</vt:i4>
      </vt:variant>
      <vt:variant>
        <vt:i4>5</vt:i4>
      </vt:variant>
      <vt:variant>
        <vt:lpwstr>http://ctep.cancer.gov/protocolDevelopment/ancillary_correlatives.htm</vt:lpwstr>
      </vt:variant>
      <vt:variant>
        <vt:lpwstr/>
      </vt:variant>
      <vt:variant>
        <vt:i4>5701743</vt:i4>
      </vt:variant>
      <vt:variant>
        <vt:i4>855</vt:i4>
      </vt:variant>
      <vt:variant>
        <vt:i4>0</vt:i4>
      </vt:variant>
      <vt:variant>
        <vt:i4>5</vt:i4>
      </vt:variant>
      <vt:variant>
        <vt:lpwstr>http://ctep.cancer.gov/protocolDevelopment/ancillary_correlatives.htm</vt:lpwstr>
      </vt:variant>
      <vt:variant>
        <vt:lpwstr/>
      </vt:variant>
      <vt:variant>
        <vt:i4>7929979</vt:i4>
      </vt:variant>
      <vt:variant>
        <vt:i4>852</vt:i4>
      </vt:variant>
      <vt:variant>
        <vt:i4>0</vt:i4>
      </vt:variant>
      <vt:variant>
        <vt:i4>5</vt:i4>
      </vt:variant>
      <vt:variant>
        <vt:lpwstr>https://na01.safelinks.protection.outlook.com/?url=https%3A%2F%2Fctep.cancer.gov%2FinitiativesPrograms%2Fdocs%2FETCTN_IR_Research_Biopsy_SOP.pdf&amp;data=01%7C01%7Cjsager%40tech-res.com%7Cf468cc828dcf4b51979c08d698d7e103%7C806430642666421e89e796efca3d7489%7C0&amp;sdata=Fbt0UmITgBEKLuX%2Fkcvndg0XjGz42xvk1w5L53FPuXw%3D&amp;reserved=0</vt:lpwstr>
      </vt:variant>
      <vt:variant>
        <vt:lpwstr/>
      </vt:variant>
      <vt:variant>
        <vt:i4>1704013</vt:i4>
      </vt:variant>
      <vt:variant>
        <vt:i4>792</vt:i4>
      </vt:variant>
      <vt:variant>
        <vt:i4>0</vt:i4>
      </vt:variant>
      <vt:variant>
        <vt:i4>5</vt:i4>
      </vt:variant>
      <vt:variant>
        <vt:lpwstr>http://www.cancer.gov/grants-training/grants-management/nci-policies/genomic-data</vt:lpwstr>
      </vt:variant>
      <vt:variant>
        <vt:lpwstr/>
      </vt:variant>
      <vt:variant>
        <vt:i4>6619153</vt:i4>
      </vt:variant>
      <vt:variant>
        <vt:i4>789</vt:i4>
      </vt:variant>
      <vt:variant>
        <vt:i4>0</vt:i4>
      </vt:variant>
      <vt:variant>
        <vt:i4>5</vt:i4>
      </vt:variant>
      <vt:variant>
        <vt:lpwstr>mailto:ncicteppubs@mail.nih.gov</vt:lpwstr>
      </vt:variant>
      <vt:variant>
        <vt:lpwstr/>
      </vt:variant>
      <vt:variant>
        <vt:i4>6881280</vt:i4>
      </vt:variant>
      <vt:variant>
        <vt:i4>786</vt:i4>
      </vt:variant>
      <vt:variant>
        <vt:i4>0</vt:i4>
      </vt:variant>
      <vt:variant>
        <vt:i4>5</vt:i4>
      </vt:variant>
      <vt:variant>
        <vt:lpwstr>http://ctep.cancer.gov/industryCollaborations2/intellectual_property.htm</vt:lpwstr>
      </vt:variant>
      <vt:variant>
        <vt:lpwstr/>
      </vt:variant>
      <vt:variant>
        <vt:i4>6422564</vt:i4>
      </vt:variant>
      <vt:variant>
        <vt:i4>783</vt:i4>
      </vt:variant>
      <vt:variant>
        <vt:i4>0</vt:i4>
      </vt:variant>
      <vt:variant>
        <vt:i4>5</vt:i4>
      </vt:variant>
      <vt:variant>
        <vt:lpwstr>http://ctep.cancer.gov/</vt:lpwstr>
      </vt:variant>
      <vt:variant>
        <vt:lpwstr/>
      </vt:variant>
      <vt:variant>
        <vt:i4>6881280</vt:i4>
      </vt:variant>
      <vt:variant>
        <vt:i4>780</vt:i4>
      </vt:variant>
      <vt:variant>
        <vt:i4>0</vt:i4>
      </vt:variant>
      <vt:variant>
        <vt:i4>5</vt:i4>
      </vt:variant>
      <vt:variant>
        <vt:lpwstr>http://ctep.cancer.gov/industryCollaborations2/intellectual_property.htm</vt:lpwstr>
      </vt:variant>
      <vt:variant>
        <vt:lpwstr/>
      </vt:variant>
      <vt:variant>
        <vt:i4>7733294</vt:i4>
      </vt:variant>
      <vt:variant>
        <vt:i4>777</vt:i4>
      </vt:variant>
      <vt:variant>
        <vt:i4>0</vt:i4>
      </vt:variant>
      <vt:variant>
        <vt:i4>5</vt:i4>
      </vt:variant>
      <vt:variant>
        <vt:lpwstr>http://ctep.cancer.gov/protocolDevelopment/electronic_applications/adverse_events.htm</vt:lpwstr>
      </vt:variant>
      <vt:variant>
        <vt:lpwstr/>
      </vt:variant>
      <vt:variant>
        <vt:i4>4259911</vt:i4>
      </vt:variant>
      <vt:variant>
        <vt:i4>774</vt:i4>
      </vt:variant>
      <vt:variant>
        <vt:i4>0</vt:i4>
      </vt:variant>
      <vt:variant>
        <vt:i4>5</vt:i4>
      </vt:variant>
      <vt:variant>
        <vt:lpwstr>http://cbiit.nci.nih.gov/ncip/biomedical-informatics-resources/interoperability-and-semantics/metadata-and-models</vt:lpwstr>
      </vt:variant>
      <vt:variant>
        <vt:lpwstr/>
      </vt:variant>
      <vt:variant>
        <vt:i4>7733294</vt:i4>
      </vt:variant>
      <vt:variant>
        <vt:i4>771</vt:i4>
      </vt:variant>
      <vt:variant>
        <vt:i4>0</vt:i4>
      </vt:variant>
      <vt:variant>
        <vt:i4>5</vt:i4>
      </vt:variant>
      <vt:variant>
        <vt:lpwstr>http://ctep.cancer.gov/protocolDevelopment/electronic_applications/adverse_events.htm</vt:lpwstr>
      </vt:variant>
      <vt:variant>
        <vt:lpwstr/>
      </vt:variant>
      <vt:variant>
        <vt:i4>5111925</vt:i4>
      </vt:variant>
      <vt:variant>
        <vt:i4>768</vt:i4>
      </vt:variant>
      <vt:variant>
        <vt:i4>0</vt:i4>
      </vt:variant>
      <vt:variant>
        <vt:i4>5</vt:i4>
      </vt:variant>
      <vt:variant>
        <vt:lpwstr>mailto:ctsucontact@westat.com</vt:lpwstr>
      </vt:variant>
      <vt:variant>
        <vt:lpwstr/>
      </vt:variant>
      <vt:variant>
        <vt:i4>7209072</vt:i4>
      </vt:variant>
      <vt:variant>
        <vt:i4>765</vt:i4>
      </vt:variant>
      <vt:variant>
        <vt:i4>0</vt:i4>
      </vt:variant>
      <vt:variant>
        <vt:i4>5</vt:i4>
      </vt:variant>
      <vt:variant>
        <vt:lpwstr>https://ctep.cancer.gov/protocolDevelopment/dmu.htm</vt:lpwstr>
      </vt:variant>
      <vt:variant>
        <vt:lpwstr/>
      </vt:variant>
      <vt:variant>
        <vt:i4>7209072</vt:i4>
      </vt:variant>
      <vt:variant>
        <vt:i4>762</vt:i4>
      </vt:variant>
      <vt:variant>
        <vt:i4>0</vt:i4>
      </vt:variant>
      <vt:variant>
        <vt:i4>5</vt:i4>
      </vt:variant>
      <vt:variant>
        <vt:lpwstr>https://ctep.cancer.gov/protocolDevelopment/dmu.htm</vt:lpwstr>
      </vt:variant>
      <vt:variant>
        <vt:lpwstr/>
      </vt:variant>
      <vt:variant>
        <vt:i4>7209072</vt:i4>
      </vt:variant>
      <vt:variant>
        <vt:i4>759</vt:i4>
      </vt:variant>
      <vt:variant>
        <vt:i4>0</vt:i4>
      </vt:variant>
      <vt:variant>
        <vt:i4>5</vt:i4>
      </vt:variant>
      <vt:variant>
        <vt:lpwstr>https://ctep.cancer.gov/protocolDevelopment/dmu.htm</vt:lpwstr>
      </vt:variant>
      <vt:variant>
        <vt:lpwstr/>
      </vt:variant>
      <vt:variant>
        <vt:i4>2097183</vt:i4>
      </vt:variant>
      <vt:variant>
        <vt:i4>756</vt:i4>
      </vt:variant>
      <vt:variant>
        <vt:i4>0</vt:i4>
      </vt:variant>
      <vt:variant>
        <vt:i4>5</vt:i4>
      </vt:variant>
      <vt:variant>
        <vt:lpwstr>mailto:CTMSSupport@theradex.com</vt:lpwstr>
      </vt:variant>
      <vt:variant>
        <vt:lpwstr/>
      </vt:variant>
      <vt:variant>
        <vt:i4>7471230</vt:i4>
      </vt:variant>
      <vt:variant>
        <vt:i4>753</vt:i4>
      </vt:variant>
      <vt:variant>
        <vt:i4>0</vt:i4>
      </vt:variant>
      <vt:variant>
        <vt:i4>5</vt:i4>
      </vt:variant>
      <vt:variant>
        <vt:lpwstr>http://www.theradex.com/clinicalTechnologies/?National-Cancer-Institute-NCI-11</vt:lpwstr>
      </vt:variant>
      <vt:variant>
        <vt:lpwstr/>
      </vt:variant>
      <vt:variant>
        <vt:i4>2097183</vt:i4>
      </vt:variant>
      <vt:variant>
        <vt:i4>750</vt:i4>
      </vt:variant>
      <vt:variant>
        <vt:i4>0</vt:i4>
      </vt:variant>
      <vt:variant>
        <vt:i4>5</vt:i4>
      </vt:variant>
      <vt:variant>
        <vt:lpwstr>mailto:CTMSSupport@theradex.com</vt:lpwstr>
      </vt:variant>
      <vt:variant>
        <vt:lpwstr/>
      </vt:variant>
      <vt:variant>
        <vt:i4>7471230</vt:i4>
      </vt:variant>
      <vt:variant>
        <vt:i4>747</vt:i4>
      </vt:variant>
      <vt:variant>
        <vt:i4>0</vt:i4>
      </vt:variant>
      <vt:variant>
        <vt:i4>5</vt:i4>
      </vt:variant>
      <vt:variant>
        <vt:lpwstr>http://www.theradex.com/clinicalTechnologies/?National-Cancer-Institute-NCI-11</vt:lpwstr>
      </vt:variant>
      <vt:variant>
        <vt:lpwstr/>
      </vt:variant>
      <vt:variant>
        <vt:i4>1572988</vt:i4>
      </vt:variant>
      <vt:variant>
        <vt:i4>744</vt:i4>
      </vt:variant>
      <vt:variant>
        <vt:i4>0</vt:i4>
      </vt:variant>
      <vt:variant>
        <vt:i4>5</vt:i4>
      </vt:variant>
      <vt:variant>
        <vt:lpwstr>mailto:TRIAD-Support@acr.org</vt:lpwstr>
      </vt:variant>
      <vt:variant>
        <vt:lpwstr/>
      </vt:variant>
      <vt:variant>
        <vt:i4>655366</vt:i4>
      </vt:variant>
      <vt:variant>
        <vt:i4>741</vt:i4>
      </vt:variant>
      <vt:variant>
        <vt:i4>0</vt:i4>
      </vt:variant>
      <vt:variant>
        <vt:i4>5</vt:i4>
      </vt:variant>
      <vt:variant>
        <vt:lpwstr>https://triadinstall.acr.org/triadclient/</vt:lpwstr>
      </vt:variant>
      <vt:variant>
        <vt:lpwstr/>
      </vt:variant>
      <vt:variant>
        <vt:i4>7012445</vt:i4>
      </vt:variant>
      <vt:variant>
        <vt:i4>738</vt:i4>
      </vt:variant>
      <vt:variant>
        <vt:i4>0</vt:i4>
      </vt:variant>
      <vt:variant>
        <vt:i4>5</vt:i4>
      </vt:variant>
      <vt:variant>
        <vt:lpwstr>C:\Users\dmanfredi\AppData\Local\Microsoft\Windows\Temporary Internet Files\Content.Outlook\IRDNJLHZ\NRG-BN001 3 11 14.docx</vt:lpwstr>
      </vt:variant>
      <vt:variant>
        <vt:lpwstr>_5.0__REGISTRATION</vt:lpwstr>
      </vt:variant>
      <vt:variant>
        <vt:i4>5111925</vt:i4>
      </vt:variant>
      <vt:variant>
        <vt:i4>735</vt:i4>
      </vt:variant>
      <vt:variant>
        <vt:i4>0</vt:i4>
      </vt:variant>
      <vt:variant>
        <vt:i4>5</vt:i4>
      </vt:variant>
      <vt:variant>
        <vt:lpwstr>mailto:ctsucontact@westat.com</vt:lpwstr>
      </vt:variant>
      <vt:variant>
        <vt:lpwstr/>
      </vt:variant>
      <vt:variant>
        <vt:i4>4980829</vt:i4>
      </vt:variant>
      <vt:variant>
        <vt:i4>732</vt:i4>
      </vt:variant>
      <vt:variant>
        <vt:i4>0</vt:i4>
      </vt:variant>
      <vt:variant>
        <vt:i4>5</vt:i4>
      </vt:variant>
      <vt:variant>
        <vt:lpwstr>http://www.ctsu.org/RAVE/</vt:lpwstr>
      </vt:variant>
      <vt:variant>
        <vt:lpwstr/>
      </vt:variant>
      <vt:variant>
        <vt:i4>3932217</vt:i4>
      </vt:variant>
      <vt:variant>
        <vt:i4>729</vt:i4>
      </vt:variant>
      <vt:variant>
        <vt:i4>0</vt:i4>
      </vt:variant>
      <vt:variant>
        <vt:i4>5</vt:i4>
      </vt:variant>
      <vt:variant>
        <vt:lpwstr>https://login.imedidata.com/selectlogin</vt:lpwstr>
      </vt:variant>
      <vt:variant>
        <vt:lpwstr/>
      </vt:variant>
      <vt:variant>
        <vt:i4>851981</vt:i4>
      </vt:variant>
      <vt:variant>
        <vt:i4>726</vt:i4>
      </vt:variant>
      <vt:variant>
        <vt:i4>0</vt:i4>
      </vt:variant>
      <vt:variant>
        <vt:i4>5</vt:i4>
      </vt:variant>
      <vt:variant>
        <vt:lpwstr>https://ctep.cancer.gov/investigatorResources/default.htm</vt:lpwstr>
      </vt:variant>
      <vt:variant>
        <vt:lpwstr/>
      </vt:variant>
      <vt:variant>
        <vt:i4>7602241</vt:i4>
      </vt:variant>
      <vt:variant>
        <vt:i4>723</vt:i4>
      </vt:variant>
      <vt:variant>
        <vt:i4>0</vt:i4>
      </vt:variant>
      <vt:variant>
        <vt:i4>5</vt:i4>
      </vt:variant>
      <vt:variant>
        <vt:lpwstr>http://ctep.cancer.gov/protocolDevelopment/adverse_effects.htm</vt:lpwstr>
      </vt:variant>
      <vt:variant>
        <vt:lpwstr/>
      </vt:variant>
      <vt:variant>
        <vt:i4>4718702</vt:i4>
      </vt:variant>
      <vt:variant>
        <vt:i4>720</vt:i4>
      </vt:variant>
      <vt:variant>
        <vt:i4>0</vt:i4>
      </vt:variant>
      <vt:variant>
        <vt:i4>5</vt:i4>
      </vt:variant>
      <vt:variant>
        <vt:lpwstr>https://ctep.cancer.gov/protocolDevelopment/electronic_applications/docs/aeguidelines.pdf</vt:lpwstr>
      </vt:variant>
      <vt:variant>
        <vt:lpwstr/>
      </vt:variant>
      <vt:variant>
        <vt:i4>7733294</vt:i4>
      </vt:variant>
      <vt:variant>
        <vt:i4>714</vt:i4>
      </vt:variant>
      <vt:variant>
        <vt:i4>0</vt:i4>
      </vt:variant>
      <vt:variant>
        <vt:i4>5</vt:i4>
      </vt:variant>
      <vt:variant>
        <vt:lpwstr>http://ctep.cancer.gov/protocolDevelopment/electronic_applications/adverse_events.htm</vt:lpwstr>
      </vt:variant>
      <vt:variant>
        <vt:lpwstr/>
      </vt:variant>
      <vt:variant>
        <vt:i4>2883621</vt:i4>
      </vt:variant>
      <vt:variant>
        <vt:i4>711</vt:i4>
      </vt:variant>
      <vt:variant>
        <vt:i4>0</vt:i4>
      </vt:variant>
      <vt:variant>
        <vt:i4>5</vt:i4>
      </vt:variant>
      <vt:variant>
        <vt:lpwstr>https://eapps-ctep.nci.nih.gov/ctepaers</vt:lpwstr>
      </vt:variant>
      <vt:variant>
        <vt:lpwstr/>
      </vt:variant>
      <vt:variant>
        <vt:i4>6094894</vt:i4>
      </vt:variant>
      <vt:variant>
        <vt:i4>708</vt:i4>
      </vt:variant>
      <vt:variant>
        <vt:i4>0</vt:i4>
      </vt:variant>
      <vt:variant>
        <vt:i4>5</vt:i4>
      </vt:variant>
      <vt:variant>
        <vt:lpwstr>http://ctep.cancer.gov/protocolDevelopment/electronic_applications/ctc.htm</vt:lpwstr>
      </vt:variant>
      <vt:variant>
        <vt:lpwstr/>
      </vt:variant>
      <vt:variant>
        <vt:i4>6750266</vt:i4>
      </vt:variant>
      <vt:variant>
        <vt:i4>705</vt:i4>
      </vt:variant>
      <vt:variant>
        <vt:i4>0</vt:i4>
      </vt:variant>
      <vt:variant>
        <vt:i4>5</vt:i4>
      </vt:variant>
      <vt:variant>
        <vt:lpwstr>http://ctep.cancer.gov/forms/docs/psw.docx</vt:lpwstr>
      </vt:variant>
      <vt:variant>
        <vt:lpwstr/>
      </vt:variant>
      <vt:variant>
        <vt:i4>7929967</vt:i4>
      </vt:variant>
      <vt:variant>
        <vt:i4>702</vt:i4>
      </vt:variant>
      <vt:variant>
        <vt:i4>0</vt:i4>
      </vt:variant>
      <vt:variant>
        <vt:i4>5</vt:i4>
      </vt:variant>
      <vt:variant>
        <vt:lpwstr>http://grants.nih.gov/grants/funding/phs398/phs398.pdf</vt:lpwstr>
      </vt:variant>
      <vt:variant>
        <vt:lpwstr/>
      </vt:variant>
      <vt:variant>
        <vt:i4>6422564</vt:i4>
      </vt:variant>
      <vt:variant>
        <vt:i4>699</vt:i4>
      </vt:variant>
      <vt:variant>
        <vt:i4>0</vt:i4>
      </vt:variant>
      <vt:variant>
        <vt:i4>5</vt:i4>
      </vt:variant>
      <vt:variant>
        <vt:lpwstr>http://ctep.cancer.gov/</vt:lpwstr>
      </vt:variant>
      <vt:variant>
        <vt:lpwstr/>
      </vt:variant>
      <vt:variant>
        <vt:i4>5505033</vt:i4>
      </vt:variant>
      <vt:variant>
        <vt:i4>696</vt:i4>
      </vt:variant>
      <vt:variant>
        <vt:i4>0</vt:i4>
      </vt:variant>
      <vt:variant>
        <vt:i4>5</vt:i4>
      </vt:variant>
      <vt:variant>
        <vt:lpwstr>http://clincancerres.aacrjournals.org/content/16/6/1764.abstract</vt:lpwstr>
      </vt:variant>
      <vt:variant>
        <vt:lpwstr/>
      </vt:variant>
      <vt:variant>
        <vt:i4>5242891</vt:i4>
      </vt:variant>
      <vt:variant>
        <vt:i4>693</vt:i4>
      </vt:variant>
      <vt:variant>
        <vt:i4>0</vt:i4>
      </vt:variant>
      <vt:variant>
        <vt:i4>5</vt:i4>
      </vt:variant>
      <vt:variant>
        <vt:lpwstr>http://clincancerres.aacrjournals.org/content/16/6/1726.abstract</vt:lpwstr>
      </vt:variant>
      <vt:variant>
        <vt:lpwstr/>
      </vt:variant>
      <vt:variant>
        <vt:i4>7143476</vt:i4>
      </vt:variant>
      <vt:variant>
        <vt:i4>690</vt:i4>
      </vt:variant>
      <vt:variant>
        <vt:i4>0</vt:i4>
      </vt:variant>
      <vt:variant>
        <vt:i4>5</vt:i4>
      </vt:variant>
      <vt:variant>
        <vt:lpwstr>http://linus.nci.nih.gov/~brb/Methodologic.htm</vt:lpwstr>
      </vt:variant>
      <vt:variant>
        <vt:lpwstr/>
      </vt:variant>
      <vt:variant>
        <vt:i4>2031729</vt:i4>
      </vt:variant>
      <vt:variant>
        <vt:i4>687</vt:i4>
      </vt:variant>
      <vt:variant>
        <vt:i4>0</vt:i4>
      </vt:variant>
      <vt:variant>
        <vt:i4>5</vt:i4>
      </vt:variant>
      <vt:variant>
        <vt:lpwstr>mailto:PMBAfterHours@mail.nih.gov</vt:lpwstr>
      </vt:variant>
      <vt:variant>
        <vt:lpwstr/>
      </vt:variant>
      <vt:variant>
        <vt:i4>589950</vt:i4>
      </vt:variant>
      <vt:variant>
        <vt:i4>684</vt:i4>
      </vt:variant>
      <vt:variant>
        <vt:i4>0</vt:i4>
      </vt:variant>
      <vt:variant>
        <vt:i4>5</vt:i4>
      </vt:variant>
      <vt:variant>
        <vt:lpwstr>mailto:IBCoordinator@mail.nih.gov</vt:lpwstr>
      </vt:variant>
      <vt:variant>
        <vt:lpwstr/>
      </vt:variant>
      <vt:variant>
        <vt:i4>2686989</vt:i4>
      </vt:variant>
      <vt:variant>
        <vt:i4>681</vt:i4>
      </vt:variant>
      <vt:variant>
        <vt:i4>0</vt:i4>
      </vt:variant>
      <vt:variant>
        <vt:i4>5</vt:i4>
      </vt:variant>
      <vt:variant>
        <vt:lpwstr>mailto:ctepreghelp@ctep.nci.nih.gov</vt:lpwstr>
      </vt:variant>
      <vt:variant>
        <vt:lpwstr/>
      </vt:variant>
      <vt:variant>
        <vt:i4>720978</vt:i4>
      </vt:variant>
      <vt:variant>
        <vt:i4>678</vt:i4>
      </vt:variant>
      <vt:variant>
        <vt:i4>0</vt:i4>
      </vt:variant>
      <vt:variant>
        <vt:i4>5</vt:i4>
      </vt:variant>
      <vt:variant>
        <vt:lpwstr>https://ctepcore.nci.nih.gov/iam/</vt:lpwstr>
      </vt:variant>
      <vt:variant>
        <vt:lpwstr/>
      </vt:variant>
      <vt:variant>
        <vt:i4>4718719</vt:i4>
      </vt:variant>
      <vt:variant>
        <vt:i4>675</vt:i4>
      </vt:variant>
      <vt:variant>
        <vt:i4>0</vt:i4>
      </vt:variant>
      <vt:variant>
        <vt:i4>5</vt:i4>
      </vt:variant>
      <vt:variant>
        <vt:lpwstr>https://ctepcore.nci.nih.gov/oaop/</vt:lpwstr>
      </vt:variant>
      <vt:variant>
        <vt:lpwstr>_blank</vt:lpwstr>
      </vt:variant>
      <vt:variant>
        <vt:i4>2949203</vt:i4>
      </vt:variant>
      <vt:variant>
        <vt:i4>672</vt:i4>
      </vt:variant>
      <vt:variant>
        <vt:i4>0</vt:i4>
      </vt:variant>
      <vt:variant>
        <vt:i4>5</vt:i4>
      </vt:variant>
      <vt:variant>
        <vt:lpwstr>http://ctep.cancer.gov/branches/pmb/agent_management.htm</vt:lpwstr>
      </vt:variant>
      <vt:variant>
        <vt:lpwstr/>
      </vt:variant>
      <vt:variant>
        <vt:i4>7209042</vt:i4>
      </vt:variant>
      <vt:variant>
        <vt:i4>669</vt:i4>
      </vt:variant>
      <vt:variant>
        <vt:i4>0</vt:i4>
      </vt:variant>
      <vt:variant>
        <vt:i4>5</vt:i4>
      </vt:variant>
      <vt:variant>
        <vt:lpwstr>mailto:RCRHelpDesk@nih.gov</vt:lpwstr>
      </vt:variant>
      <vt:variant>
        <vt:lpwstr/>
      </vt:variant>
      <vt:variant>
        <vt:i4>327689</vt:i4>
      </vt:variant>
      <vt:variant>
        <vt:i4>666</vt:i4>
      </vt:variant>
      <vt:variant>
        <vt:i4>0</vt:i4>
      </vt:variant>
      <vt:variant>
        <vt:i4>5</vt:i4>
      </vt:variant>
      <vt:variant>
        <vt:lpwstr>http://ctep.cancer.gov/forms/</vt:lpwstr>
      </vt:variant>
      <vt:variant>
        <vt:lpwstr/>
      </vt:variant>
      <vt:variant>
        <vt:i4>7143476</vt:i4>
      </vt:variant>
      <vt:variant>
        <vt:i4>663</vt:i4>
      </vt:variant>
      <vt:variant>
        <vt:i4>0</vt:i4>
      </vt:variant>
      <vt:variant>
        <vt:i4>5</vt:i4>
      </vt:variant>
      <vt:variant>
        <vt:lpwstr>http://linus.nci.nih.gov/~brb/Methodologic.htm</vt:lpwstr>
      </vt:variant>
      <vt:variant>
        <vt:lpwstr/>
      </vt:variant>
      <vt:variant>
        <vt:i4>3801088</vt:i4>
      </vt:variant>
      <vt:variant>
        <vt:i4>660</vt:i4>
      </vt:variant>
      <vt:variant>
        <vt:i4>0</vt:i4>
      </vt:variant>
      <vt:variant>
        <vt:i4>5</vt:i4>
      </vt:variant>
      <vt:variant>
        <vt:lpwstr>http://ctep.cancer.gov/protocolDevelopment/policies_nomenclature.htm</vt:lpwstr>
      </vt:variant>
      <vt:variant>
        <vt:lpwstr/>
      </vt:variant>
      <vt:variant>
        <vt:i4>3801088</vt:i4>
      </vt:variant>
      <vt:variant>
        <vt:i4>657</vt:i4>
      </vt:variant>
      <vt:variant>
        <vt:i4>0</vt:i4>
      </vt:variant>
      <vt:variant>
        <vt:i4>5</vt:i4>
      </vt:variant>
      <vt:variant>
        <vt:lpwstr>http://ctep.cancer.gov/protocolDevelopment/policies_nomenclature.htm</vt:lpwstr>
      </vt:variant>
      <vt:variant>
        <vt:lpwstr/>
      </vt:variant>
      <vt:variant>
        <vt:i4>5701743</vt:i4>
      </vt:variant>
      <vt:variant>
        <vt:i4>654</vt:i4>
      </vt:variant>
      <vt:variant>
        <vt:i4>0</vt:i4>
      </vt:variant>
      <vt:variant>
        <vt:i4>5</vt:i4>
      </vt:variant>
      <vt:variant>
        <vt:lpwstr>http://ctep.cancer.gov/protocolDevelopment/ancillary_correlatives.htm</vt:lpwstr>
      </vt:variant>
      <vt:variant>
        <vt:lpwstr/>
      </vt:variant>
      <vt:variant>
        <vt:i4>2687020</vt:i4>
      </vt:variant>
      <vt:variant>
        <vt:i4>651</vt:i4>
      </vt:variant>
      <vt:variant>
        <vt:i4>0</vt:i4>
      </vt:variant>
      <vt:variant>
        <vt:i4>5</vt:i4>
      </vt:variant>
      <vt:variant>
        <vt:lpwstr>https://cdp.cancer.gov/resources/templates.htm</vt:lpwstr>
      </vt:variant>
      <vt:variant>
        <vt:lpwstr/>
      </vt:variant>
      <vt:variant>
        <vt:i4>5701743</vt:i4>
      </vt:variant>
      <vt:variant>
        <vt:i4>648</vt:i4>
      </vt:variant>
      <vt:variant>
        <vt:i4>0</vt:i4>
      </vt:variant>
      <vt:variant>
        <vt:i4>5</vt:i4>
      </vt:variant>
      <vt:variant>
        <vt:lpwstr>http://ctep.cancer.gov/protocolDevelopment/ancillary_correlatives.htm</vt:lpwstr>
      </vt:variant>
      <vt:variant>
        <vt:lpwstr/>
      </vt:variant>
      <vt:variant>
        <vt:i4>327743</vt:i4>
      </vt:variant>
      <vt:variant>
        <vt:i4>645</vt:i4>
      </vt:variant>
      <vt:variant>
        <vt:i4>0</vt:i4>
      </vt:variant>
      <vt:variant>
        <vt:i4>5</vt:i4>
      </vt:variant>
      <vt:variant>
        <vt:lpwstr>https://ctep.cancer.gov/protocolDevelopment/templates_applications.htm</vt:lpwstr>
      </vt:variant>
      <vt:variant>
        <vt:lpwstr/>
      </vt:variant>
      <vt:variant>
        <vt:i4>2031692</vt:i4>
      </vt:variant>
      <vt:variant>
        <vt:i4>642</vt:i4>
      </vt:variant>
      <vt:variant>
        <vt:i4>0</vt:i4>
      </vt:variant>
      <vt:variant>
        <vt:i4>5</vt:i4>
      </vt:variant>
      <vt:variant>
        <vt:lpwstr>http://ctep.cancer.gov/protocolDevelopment/docs/Study_Checklist_Early_Phase_Trials_Biomarker_Assays.docx</vt:lpwstr>
      </vt:variant>
      <vt:variant>
        <vt:lpwstr/>
      </vt:variant>
      <vt:variant>
        <vt:i4>1048593</vt:i4>
      </vt:variant>
      <vt:variant>
        <vt:i4>639</vt:i4>
      </vt:variant>
      <vt:variant>
        <vt:i4>0</vt:i4>
      </vt:variant>
      <vt:variant>
        <vt:i4>5</vt:i4>
      </vt:variant>
      <vt:variant>
        <vt:lpwstr>http://wwwn.cdc.gov/CLIA/Default.aspx</vt:lpwstr>
      </vt:variant>
      <vt:variant>
        <vt:lpwstr/>
      </vt:variant>
      <vt:variant>
        <vt:i4>1507362</vt:i4>
      </vt:variant>
      <vt:variant>
        <vt:i4>636</vt:i4>
      </vt:variant>
      <vt:variant>
        <vt:i4>0</vt:i4>
      </vt:variant>
      <vt:variant>
        <vt:i4>5</vt:i4>
      </vt:variant>
      <vt:variant>
        <vt:lpwstr>mailto:MGLab@nationwidechildrens.org</vt:lpwstr>
      </vt:variant>
      <vt:variant>
        <vt:lpwstr/>
      </vt:variant>
      <vt:variant>
        <vt:i4>1507362</vt:i4>
      </vt:variant>
      <vt:variant>
        <vt:i4>633</vt:i4>
      </vt:variant>
      <vt:variant>
        <vt:i4>0</vt:i4>
      </vt:variant>
      <vt:variant>
        <vt:i4>5</vt:i4>
      </vt:variant>
      <vt:variant>
        <vt:lpwstr>mailto:MGLab@nationwidechildrens.org</vt:lpwstr>
      </vt:variant>
      <vt:variant>
        <vt:lpwstr/>
      </vt:variant>
      <vt:variant>
        <vt:i4>8323160</vt:i4>
      </vt:variant>
      <vt:variant>
        <vt:i4>630</vt:i4>
      </vt:variant>
      <vt:variant>
        <vt:i4>0</vt:i4>
      </vt:variant>
      <vt:variant>
        <vt:i4>5</vt:i4>
      </vt:variant>
      <vt:variant>
        <vt:lpwstr>mailto:BPCBank@nationwidechildrens.org</vt:lpwstr>
      </vt:variant>
      <vt:variant>
        <vt:lpwstr/>
      </vt:variant>
      <vt:variant>
        <vt:i4>8323160</vt:i4>
      </vt:variant>
      <vt:variant>
        <vt:i4>627</vt:i4>
      </vt:variant>
      <vt:variant>
        <vt:i4>0</vt:i4>
      </vt:variant>
      <vt:variant>
        <vt:i4>5</vt:i4>
      </vt:variant>
      <vt:variant>
        <vt:lpwstr>mailto:BPCBank@nationwidechildrens.org</vt:lpwstr>
      </vt:variant>
      <vt:variant>
        <vt:lpwstr/>
      </vt:variant>
      <vt:variant>
        <vt:i4>1704006</vt:i4>
      </vt:variant>
      <vt:variant>
        <vt:i4>624</vt:i4>
      </vt:variant>
      <vt:variant>
        <vt:i4>0</vt:i4>
      </vt:variant>
      <vt:variant>
        <vt:i4>5</vt:i4>
      </vt:variant>
      <vt:variant>
        <vt:lpwstr>https://www.labtag.com/shop/product/cryo-laser-labels-1-28-x-0-5-cl-23-colors-available/</vt:lpwstr>
      </vt:variant>
      <vt:variant>
        <vt:lpwstr/>
      </vt:variant>
      <vt:variant>
        <vt:i4>3014722</vt:i4>
      </vt:variant>
      <vt:variant>
        <vt:i4>621</vt:i4>
      </vt:variant>
      <vt:variant>
        <vt:i4>0</vt:i4>
      </vt:variant>
      <vt:variant>
        <vt:i4>5</vt:i4>
      </vt:variant>
      <vt:variant>
        <vt:lpwstr>mailto:STS.Support@theradex.com</vt:lpwstr>
      </vt:variant>
      <vt:variant>
        <vt:lpwstr/>
      </vt:variant>
      <vt:variant>
        <vt:i4>4718683</vt:i4>
      </vt:variant>
      <vt:variant>
        <vt:i4>615</vt:i4>
      </vt:variant>
      <vt:variant>
        <vt:i4>0</vt:i4>
      </vt:variant>
      <vt:variant>
        <vt:i4>5</vt:i4>
      </vt:variant>
      <vt:variant>
        <vt:lpwstr>https://ricapps.nationwidechildrens.org/KitManagement</vt:lpwstr>
      </vt:variant>
      <vt:variant>
        <vt:lpwstr/>
      </vt:variant>
      <vt:variant>
        <vt:i4>7929979</vt:i4>
      </vt:variant>
      <vt:variant>
        <vt:i4>612</vt:i4>
      </vt:variant>
      <vt:variant>
        <vt:i4>0</vt:i4>
      </vt:variant>
      <vt:variant>
        <vt:i4>5</vt:i4>
      </vt:variant>
      <vt:variant>
        <vt:lpwstr>https://na01.safelinks.protection.outlook.com/?url=https%3A%2F%2Fctep.cancer.gov%2FinitiativesPrograms%2Fdocs%2FETCTN_IR_Research_Biopsy_SOP.pdf&amp;data=01%7C01%7Cjsager%40tech-res.com%7Cf468cc828dcf4b51979c08d698d7e103%7C806430642666421e89e796efca3d7489%7C0&amp;sdata=Fbt0UmITgBEKLuX%2Fkcvndg0XjGz42xvk1w5L53FPuXw%3D&amp;reserved=0</vt:lpwstr>
      </vt:variant>
      <vt:variant>
        <vt:lpwstr/>
      </vt:variant>
      <vt:variant>
        <vt:i4>7929979</vt:i4>
      </vt:variant>
      <vt:variant>
        <vt:i4>609</vt:i4>
      </vt:variant>
      <vt:variant>
        <vt:i4>0</vt:i4>
      </vt:variant>
      <vt:variant>
        <vt:i4>5</vt:i4>
      </vt:variant>
      <vt:variant>
        <vt:lpwstr>https://na01.safelinks.protection.outlook.com/?url=https%3A%2F%2Fctep.cancer.gov%2FinitiativesPrograms%2Fdocs%2FETCTN_IR_Research_Biopsy_SOP.pdf&amp;data=01%7C01%7Cjsager%40tech-res.com%7Cf468cc828dcf4b51979c08d698d7e103%7C806430642666421e89e796efca3d7489%7C0&amp;sdata=Fbt0UmITgBEKLuX%2Fkcvndg0XjGz42xvk1w5L53FPuXw%3D&amp;reserved=0</vt:lpwstr>
      </vt:variant>
      <vt:variant>
        <vt:lpwstr/>
      </vt:variant>
      <vt:variant>
        <vt:i4>2097183</vt:i4>
      </vt:variant>
      <vt:variant>
        <vt:i4>606</vt:i4>
      </vt:variant>
      <vt:variant>
        <vt:i4>0</vt:i4>
      </vt:variant>
      <vt:variant>
        <vt:i4>5</vt:i4>
      </vt:variant>
      <vt:variant>
        <vt:lpwstr>mailto:CTMSSupport@theradex.com</vt:lpwstr>
      </vt:variant>
      <vt:variant>
        <vt:lpwstr/>
      </vt:variant>
      <vt:variant>
        <vt:i4>7471230</vt:i4>
      </vt:variant>
      <vt:variant>
        <vt:i4>603</vt:i4>
      </vt:variant>
      <vt:variant>
        <vt:i4>0</vt:i4>
      </vt:variant>
      <vt:variant>
        <vt:i4>5</vt:i4>
      </vt:variant>
      <vt:variant>
        <vt:lpwstr>http://www.theradex.com/clinicalTechnologies/?National-Cancer-Institute-NCI-11</vt:lpwstr>
      </vt:variant>
      <vt:variant>
        <vt:lpwstr/>
      </vt:variant>
      <vt:variant>
        <vt:i4>5111925</vt:i4>
      </vt:variant>
      <vt:variant>
        <vt:i4>600</vt:i4>
      </vt:variant>
      <vt:variant>
        <vt:i4>0</vt:i4>
      </vt:variant>
      <vt:variant>
        <vt:i4>5</vt:i4>
      </vt:variant>
      <vt:variant>
        <vt:lpwstr>mailto:ctsucontact@westat.com</vt:lpwstr>
      </vt:variant>
      <vt:variant>
        <vt:lpwstr/>
      </vt:variant>
      <vt:variant>
        <vt:i4>7077997</vt:i4>
      </vt:variant>
      <vt:variant>
        <vt:i4>597</vt:i4>
      </vt:variant>
      <vt:variant>
        <vt:i4>0</vt:i4>
      </vt:variant>
      <vt:variant>
        <vt:i4>5</vt:i4>
      </vt:variant>
      <vt:variant>
        <vt:lpwstr>https://open.ctsu.org/</vt:lpwstr>
      </vt:variant>
      <vt:variant>
        <vt:lpwstr/>
      </vt:variant>
      <vt:variant>
        <vt:i4>4259852</vt:i4>
      </vt:variant>
      <vt:variant>
        <vt:i4>594</vt:i4>
      </vt:variant>
      <vt:variant>
        <vt:i4>0</vt:i4>
      </vt:variant>
      <vt:variant>
        <vt:i4>5</vt:i4>
      </vt:variant>
      <vt:variant>
        <vt:lpwstr>https://www.ctsu.org/</vt:lpwstr>
      </vt:variant>
      <vt:variant>
        <vt:lpwstr/>
      </vt:variant>
      <vt:variant>
        <vt:i4>5111925</vt:i4>
      </vt:variant>
      <vt:variant>
        <vt:i4>588</vt:i4>
      </vt:variant>
      <vt:variant>
        <vt:i4>0</vt:i4>
      </vt:variant>
      <vt:variant>
        <vt:i4>5</vt:i4>
      </vt:variant>
      <vt:variant>
        <vt:lpwstr>mailto:ctsucontact@westat.com</vt:lpwstr>
      </vt:variant>
      <vt:variant>
        <vt:lpwstr/>
      </vt:variant>
      <vt:variant>
        <vt:i4>7077997</vt:i4>
      </vt:variant>
      <vt:variant>
        <vt:i4>585</vt:i4>
      </vt:variant>
      <vt:variant>
        <vt:i4>0</vt:i4>
      </vt:variant>
      <vt:variant>
        <vt:i4>5</vt:i4>
      </vt:variant>
      <vt:variant>
        <vt:lpwstr>https://open.ctsu.org/</vt:lpwstr>
      </vt:variant>
      <vt:variant>
        <vt:lpwstr/>
      </vt:variant>
      <vt:variant>
        <vt:i4>4259852</vt:i4>
      </vt:variant>
      <vt:variant>
        <vt:i4>582</vt:i4>
      </vt:variant>
      <vt:variant>
        <vt:i4>0</vt:i4>
      </vt:variant>
      <vt:variant>
        <vt:i4>5</vt:i4>
      </vt:variant>
      <vt:variant>
        <vt:lpwstr>https://www.ctsu.org/</vt:lpwstr>
      </vt:variant>
      <vt:variant>
        <vt:lpwstr/>
      </vt:variant>
      <vt:variant>
        <vt:i4>7077997</vt:i4>
      </vt:variant>
      <vt:variant>
        <vt:i4>579</vt:i4>
      </vt:variant>
      <vt:variant>
        <vt:i4>0</vt:i4>
      </vt:variant>
      <vt:variant>
        <vt:i4>5</vt:i4>
      </vt:variant>
      <vt:variant>
        <vt:lpwstr>https://open.ctsu.org/</vt:lpwstr>
      </vt:variant>
      <vt:variant>
        <vt:lpwstr/>
      </vt:variant>
      <vt:variant>
        <vt:i4>3014722</vt:i4>
      </vt:variant>
      <vt:variant>
        <vt:i4>576</vt:i4>
      </vt:variant>
      <vt:variant>
        <vt:i4>0</vt:i4>
      </vt:variant>
      <vt:variant>
        <vt:i4>5</vt:i4>
      </vt:variant>
      <vt:variant>
        <vt:lpwstr>mailto:STS.Support@theradex.com</vt:lpwstr>
      </vt:variant>
      <vt:variant>
        <vt:lpwstr/>
      </vt:variant>
      <vt:variant>
        <vt:i4>4259852</vt:i4>
      </vt:variant>
      <vt:variant>
        <vt:i4>573</vt:i4>
      </vt:variant>
      <vt:variant>
        <vt:i4>0</vt:i4>
      </vt:variant>
      <vt:variant>
        <vt:i4>5</vt:i4>
      </vt:variant>
      <vt:variant>
        <vt:lpwstr>https://www.ctsu.org/</vt:lpwstr>
      </vt:variant>
      <vt:variant>
        <vt:lpwstr/>
      </vt:variant>
      <vt:variant>
        <vt:i4>1900658</vt:i4>
      </vt:variant>
      <vt:variant>
        <vt:i4>570</vt:i4>
      </vt:variant>
      <vt:variant>
        <vt:i4>0</vt:i4>
      </vt:variant>
      <vt:variant>
        <vt:i4>5</vt:i4>
      </vt:variant>
      <vt:variant>
        <vt:lpwstr>mailto:CTSURegPref@ctsu.coccg.org</vt:lpwstr>
      </vt:variant>
      <vt:variant>
        <vt:lpwstr/>
      </vt:variant>
      <vt:variant>
        <vt:i4>7209042</vt:i4>
      </vt:variant>
      <vt:variant>
        <vt:i4>567</vt:i4>
      </vt:variant>
      <vt:variant>
        <vt:i4>0</vt:i4>
      </vt:variant>
      <vt:variant>
        <vt:i4>5</vt:i4>
      </vt:variant>
      <vt:variant>
        <vt:lpwstr>mailto:RCRHelpDesk@nih.gov</vt:lpwstr>
      </vt:variant>
      <vt:variant>
        <vt:lpwstr/>
      </vt:variant>
      <vt:variant>
        <vt:i4>851981</vt:i4>
      </vt:variant>
      <vt:variant>
        <vt:i4>564</vt:i4>
      </vt:variant>
      <vt:variant>
        <vt:i4>0</vt:i4>
      </vt:variant>
      <vt:variant>
        <vt:i4>5</vt:i4>
      </vt:variant>
      <vt:variant>
        <vt:lpwstr>https://ctep.cancer.gov/investigatorResources/default.htm</vt:lpwstr>
      </vt:variant>
      <vt:variant>
        <vt:lpwstr/>
      </vt:variant>
      <vt:variant>
        <vt:i4>983120</vt:i4>
      </vt:variant>
      <vt:variant>
        <vt:i4>561</vt:i4>
      </vt:variant>
      <vt:variant>
        <vt:i4>0</vt:i4>
      </vt:variant>
      <vt:variant>
        <vt:i4>5</vt:i4>
      </vt:variant>
      <vt:variant>
        <vt:lpwstr>https://ctepcore.nci.nih.gov/rcr</vt:lpwstr>
      </vt:variant>
      <vt:variant>
        <vt:lpwstr/>
      </vt:variant>
      <vt:variant>
        <vt:i4>720978</vt:i4>
      </vt:variant>
      <vt:variant>
        <vt:i4>558</vt:i4>
      </vt:variant>
      <vt:variant>
        <vt:i4>0</vt:i4>
      </vt:variant>
      <vt:variant>
        <vt:i4>5</vt:i4>
      </vt:variant>
      <vt:variant>
        <vt:lpwstr>https://ctepcore.nci.nih.gov/iam</vt:lpwstr>
      </vt:variant>
      <vt:variant>
        <vt:lpwstr/>
      </vt:variant>
      <vt:variant>
        <vt:i4>720978</vt:i4>
      </vt:variant>
      <vt:variant>
        <vt:i4>555</vt:i4>
      </vt:variant>
      <vt:variant>
        <vt:i4>0</vt:i4>
      </vt:variant>
      <vt:variant>
        <vt:i4>5</vt:i4>
      </vt:variant>
      <vt:variant>
        <vt:lpwstr>https://ctepcore.nci.nih.gov/iam</vt:lpwstr>
      </vt:variant>
      <vt:variant>
        <vt:lpwstr/>
      </vt:variant>
      <vt:variant>
        <vt:i4>7929967</vt:i4>
      </vt:variant>
      <vt:variant>
        <vt:i4>552</vt:i4>
      </vt:variant>
      <vt:variant>
        <vt:i4>0</vt:i4>
      </vt:variant>
      <vt:variant>
        <vt:i4>5</vt:i4>
      </vt:variant>
      <vt:variant>
        <vt:lpwstr>http://grants.nih.gov/grants/funding/phs398/phs398.pdf</vt:lpwstr>
      </vt:variant>
      <vt:variant>
        <vt:lpwstr/>
      </vt:variant>
      <vt:variant>
        <vt:i4>1310763</vt:i4>
      </vt:variant>
      <vt:variant>
        <vt:i4>549</vt:i4>
      </vt:variant>
      <vt:variant>
        <vt:i4>0</vt:i4>
      </vt:variant>
      <vt:variant>
        <vt:i4>5</vt:i4>
      </vt:variant>
      <vt:variant>
        <vt:lpwstr>http://ctep.cancer.gov/protocolDevelopment/policies_hiv.htm</vt:lpwstr>
      </vt:variant>
      <vt:variant>
        <vt:lpwstr/>
      </vt:variant>
      <vt:variant>
        <vt:i4>2228242</vt:i4>
      </vt:variant>
      <vt:variant>
        <vt:i4>546</vt:i4>
      </vt:variant>
      <vt:variant>
        <vt:i4>0</vt:i4>
      </vt:variant>
      <vt:variant>
        <vt:i4>5</vt:i4>
      </vt:variant>
      <vt:variant>
        <vt:lpwstr>http://ctep.cancer.gov/protocolDevelopment/policies_pregnant.htm</vt:lpwstr>
      </vt:variant>
      <vt:variant>
        <vt:lpwstr/>
      </vt:variant>
      <vt:variant>
        <vt:i4>3342363</vt:i4>
      </vt:variant>
      <vt:variant>
        <vt:i4>540</vt:i4>
      </vt:variant>
      <vt:variant>
        <vt:i4>0</vt:i4>
      </vt:variant>
      <vt:variant>
        <vt:i4>5</vt:i4>
      </vt:variant>
      <vt:variant>
        <vt:lpwstr>http://ctep.cancer.gov/protocolDevelopment/codes_values.htm</vt:lpwstr>
      </vt:variant>
      <vt:variant>
        <vt:lpwstr/>
      </vt:variant>
      <vt:variant>
        <vt:i4>327743</vt:i4>
      </vt:variant>
      <vt:variant>
        <vt:i4>537</vt:i4>
      </vt:variant>
      <vt:variant>
        <vt:i4>0</vt:i4>
      </vt:variant>
      <vt:variant>
        <vt:i4>5</vt:i4>
      </vt:variant>
      <vt:variant>
        <vt:lpwstr>https://ctep.cancer.gov/protocolDevelopment/templates_applications.htm</vt:lpwstr>
      </vt:variant>
      <vt:variant>
        <vt:lpwstr/>
      </vt:variant>
      <vt:variant>
        <vt:i4>7929864</vt:i4>
      </vt:variant>
      <vt:variant>
        <vt:i4>534</vt:i4>
      </vt:variant>
      <vt:variant>
        <vt:i4>0</vt:i4>
      </vt:variant>
      <vt:variant>
        <vt:i4>5</vt:i4>
      </vt:variant>
      <vt:variant>
        <vt:lpwstr>mailto:NCICIPINDAGENTS@mail.nih.gov</vt:lpwstr>
      </vt:variant>
      <vt:variant>
        <vt:lpwstr/>
      </vt:variant>
      <vt:variant>
        <vt:i4>1245238</vt:i4>
      </vt:variant>
      <vt:variant>
        <vt:i4>527</vt:i4>
      </vt:variant>
      <vt:variant>
        <vt:i4>0</vt:i4>
      </vt:variant>
      <vt:variant>
        <vt:i4>5</vt:i4>
      </vt:variant>
      <vt:variant>
        <vt:lpwstr/>
      </vt:variant>
      <vt:variant>
        <vt:lpwstr>_Toc57903695</vt:lpwstr>
      </vt:variant>
      <vt:variant>
        <vt:i4>1179702</vt:i4>
      </vt:variant>
      <vt:variant>
        <vt:i4>521</vt:i4>
      </vt:variant>
      <vt:variant>
        <vt:i4>0</vt:i4>
      </vt:variant>
      <vt:variant>
        <vt:i4>5</vt:i4>
      </vt:variant>
      <vt:variant>
        <vt:lpwstr/>
      </vt:variant>
      <vt:variant>
        <vt:lpwstr>_Toc57903694</vt:lpwstr>
      </vt:variant>
      <vt:variant>
        <vt:i4>1376310</vt:i4>
      </vt:variant>
      <vt:variant>
        <vt:i4>515</vt:i4>
      </vt:variant>
      <vt:variant>
        <vt:i4>0</vt:i4>
      </vt:variant>
      <vt:variant>
        <vt:i4>5</vt:i4>
      </vt:variant>
      <vt:variant>
        <vt:lpwstr/>
      </vt:variant>
      <vt:variant>
        <vt:lpwstr>_Toc57903693</vt:lpwstr>
      </vt:variant>
      <vt:variant>
        <vt:i4>1310774</vt:i4>
      </vt:variant>
      <vt:variant>
        <vt:i4>509</vt:i4>
      </vt:variant>
      <vt:variant>
        <vt:i4>0</vt:i4>
      </vt:variant>
      <vt:variant>
        <vt:i4>5</vt:i4>
      </vt:variant>
      <vt:variant>
        <vt:lpwstr/>
      </vt:variant>
      <vt:variant>
        <vt:lpwstr>_Toc57903692</vt:lpwstr>
      </vt:variant>
      <vt:variant>
        <vt:i4>1507382</vt:i4>
      </vt:variant>
      <vt:variant>
        <vt:i4>503</vt:i4>
      </vt:variant>
      <vt:variant>
        <vt:i4>0</vt:i4>
      </vt:variant>
      <vt:variant>
        <vt:i4>5</vt:i4>
      </vt:variant>
      <vt:variant>
        <vt:lpwstr/>
      </vt:variant>
      <vt:variant>
        <vt:lpwstr>_Toc57903691</vt:lpwstr>
      </vt:variant>
      <vt:variant>
        <vt:i4>1441846</vt:i4>
      </vt:variant>
      <vt:variant>
        <vt:i4>497</vt:i4>
      </vt:variant>
      <vt:variant>
        <vt:i4>0</vt:i4>
      </vt:variant>
      <vt:variant>
        <vt:i4>5</vt:i4>
      </vt:variant>
      <vt:variant>
        <vt:lpwstr/>
      </vt:variant>
      <vt:variant>
        <vt:lpwstr>_Toc57903690</vt:lpwstr>
      </vt:variant>
      <vt:variant>
        <vt:i4>2031671</vt:i4>
      </vt:variant>
      <vt:variant>
        <vt:i4>491</vt:i4>
      </vt:variant>
      <vt:variant>
        <vt:i4>0</vt:i4>
      </vt:variant>
      <vt:variant>
        <vt:i4>5</vt:i4>
      </vt:variant>
      <vt:variant>
        <vt:lpwstr/>
      </vt:variant>
      <vt:variant>
        <vt:lpwstr>_Toc57903689</vt:lpwstr>
      </vt:variant>
      <vt:variant>
        <vt:i4>1966135</vt:i4>
      </vt:variant>
      <vt:variant>
        <vt:i4>485</vt:i4>
      </vt:variant>
      <vt:variant>
        <vt:i4>0</vt:i4>
      </vt:variant>
      <vt:variant>
        <vt:i4>5</vt:i4>
      </vt:variant>
      <vt:variant>
        <vt:lpwstr/>
      </vt:variant>
      <vt:variant>
        <vt:lpwstr>_Toc57903688</vt:lpwstr>
      </vt:variant>
      <vt:variant>
        <vt:i4>1114167</vt:i4>
      </vt:variant>
      <vt:variant>
        <vt:i4>479</vt:i4>
      </vt:variant>
      <vt:variant>
        <vt:i4>0</vt:i4>
      </vt:variant>
      <vt:variant>
        <vt:i4>5</vt:i4>
      </vt:variant>
      <vt:variant>
        <vt:lpwstr/>
      </vt:variant>
      <vt:variant>
        <vt:lpwstr>_Toc57903687</vt:lpwstr>
      </vt:variant>
      <vt:variant>
        <vt:i4>1048631</vt:i4>
      </vt:variant>
      <vt:variant>
        <vt:i4>473</vt:i4>
      </vt:variant>
      <vt:variant>
        <vt:i4>0</vt:i4>
      </vt:variant>
      <vt:variant>
        <vt:i4>5</vt:i4>
      </vt:variant>
      <vt:variant>
        <vt:lpwstr/>
      </vt:variant>
      <vt:variant>
        <vt:lpwstr>_Toc57903686</vt:lpwstr>
      </vt:variant>
      <vt:variant>
        <vt:i4>1245239</vt:i4>
      </vt:variant>
      <vt:variant>
        <vt:i4>467</vt:i4>
      </vt:variant>
      <vt:variant>
        <vt:i4>0</vt:i4>
      </vt:variant>
      <vt:variant>
        <vt:i4>5</vt:i4>
      </vt:variant>
      <vt:variant>
        <vt:lpwstr/>
      </vt:variant>
      <vt:variant>
        <vt:lpwstr>_Toc57903685</vt:lpwstr>
      </vt:variant>
      <vt:variant>
        <vt:i4>1179703</vt:i4>
      </vt:variant>
      <vt:variant>
        <vt:i4>461</vt:i4>
      </vt:variant>
      <vt:variant>
        <vt:i4>0</vt:i4>
      </vt:variant>
      <vt:variant>
        <vt:i4>5</vt:i4>
      </vt:variant>
      <vt:variant>
        <vt:lpwstr/>
      </vt:variant>
      <vt:variant>
        <vt:lpwstr>_Toc57903684</vt:lpwstr>
      </vt:variant>
      <vt:variant>
        <vt:i4>1376311</vt:i4>
      </vt:variant>
      <vt:variant>
        <vt:i4>455</vt:i4>
      </vt:variant>
      <vt:variant>
        <vt:i4>0</vt:i4>
      </vt:variant>
      <vt:variant>
        <vt:i4>5</vt:i4>
      </vt:variant>
      <vt:variant>
        <vt:lpwstr/>
      </vt:variant>
      <vt:variant>
        <vt:lpwstr>_Toc57903683</vt:lpwstr>
      </vt:variant>
      <vt:variant>
        <vt:i4>1310775</vt:i4>
      </vt:variant>
      <vt:variant>
        <vt:i4>449</vt:i4>
      </vt:variant>
      <vt:variant>
        <vt:i4>0</vt:i4>
      </vt:variant>
      <vt:variant>
        <vt:i4>5</vt:i4>
      </vt:variant>
      <vt:variant>
        <vt:lpwstr/>
      </vt:variant>
      <vt:variant>
        <vt:lpwstr>_Toc57903682</vt:lpwstr>
      </vt:variant>
      <vt:variant>
        <vt:i4>1507383</vt:i4>
      </vt:variant>
      <vt:variant>
        <vt:i4>443</vt:i4>
      </vt:variant>
      <vt:variant>
        <vt:i4>0</vt:i4>
      </vt:variant>
      <vt:variant>
        <vt:i4>5</vt:i4>
      </vt:variant>
      <vt:variant>
        <vt:lpwstr/>
      </vt:variant>
      <vt:variant>
        <vt:lpwstr>_Toc57903681</vt:lpwstr>
      </vt:variant>
      <vt:variant>
        <vt:i4>1441847</vt:i4>
      </vt:variant>
      <vt:variant>
        <vt:i4>437</vt:i4>
      </vt:variant>
      <vt:variant>
        <vt:i4>0</vt:i4>
      </vt:variant>
      <vt:variant>
        <vt:i4>5</vt:i4>
      </vt:variant>
      <vt:variant>
        <vt:lpwstr/>
      </vt:variant>
      <vt:variant>
        <vt:lpwstr>_Toc57903680</vt:lpwstr>
      </vt:variant>
      <vt:variant>
        <vt:i4>2031672</vt:i4>
      </vt:variant>
      <vt:variant>
        <vt:i4>431</vt:i4>
      </vt:variant>
      <vt:variant>
        <vt:i4>0</vt:i4>
      </vt:variant>
      <vt:variant>
        <vt:i4>5</vt:i4>
      </vt:variant>
      <vt:variant>
        <vt:lpwstr/>
      </vt:variant>
      <vt:variant>
        <vt:lpwstr>_Toc57903679</vt:lpwstr>
      </vt:variant>
      <vt:variant>
        <vt:i4>1966136</vt:i4>
      </vt:variant>
      <vt:variant>
        <vt:i4>425</vt:i4>
      </vt:variant>
      <vt:variant>
        <vt:i4>0</vt:i4>
      </vt:variant>
      <vt:variant>
        <vt:i4>5</vt:i4>
      </vt:variant>
      <vt:variant>
        <vt:lpwstr/>
      </vt:variant>
      <vt:variant>
        <vt:lpwstr>_Toc57903678</vt:lpwstr>
      </vt:variant>
      <vt:variant>
        <vt:i4>1114168</vt:i4>
      </vt:variant>
      <vt:variant>
        <vt:i4>419</vt:i4>
      </vt:variant>
      <vt:variant>
        <vt:i4>0</vt:i4>
      </vt:variant>
      <vt:variant>
        <vt:i4>5</vt:i4>
      </vt:variant>
      <vt:variant>
        <vt:lpwstr/>
      </vt:variant>
      <vt:variant>
        <vt:lpwstr>_Toc57903677</vt:lpwstr>
      </vt:variant>
      <vt:variant>
        <vt:i4>1048632</vt:i4>
      </vt:variant>
      <vt:variant>
        <vt:i4>413</vt:i4>
      </vt:variant>
      <vt:variant>
        <vt:i4>0</vt:i4>
      </vt:variant>
      <vt:variant>
        <vt:i4>5</vt:i4>
      </vt:variant>
      <vt:variant>
        <vt:lpwstr/>
      </vt:variant>
      <vt:variant>
        <vt:lpwstr>_Toc57903676</vt:lpwstr>
      </vt:variant>
      <vt:variant>
        <vt:i4>1245240</vt:i4>
      </vt:variant>
      <vt:variant>
        <vt:i4>407</vt:i4>
      </vt:variant>
      <vt:variant>
        <vt:i4>0</vt:i4>
      </vt:variant>
      <vt:variant>
        <vt:i4>5</vt:i4>
      </vt:variant>
      <vt:variant>
        <vt:lpwstr/>
      </vt:variant>
      <vt:variant>
        <vt:lpwstr>_Toc57903675</vt:lpwstr>
      </vt:variant>
      <vt:variant>
        <vt:i4>1179704</vt:i4>
      </vt:variant>
      <vt:variant>
        <vt:i4>401</vt:i4>
      </vt:variant>
      <vt:variant>
        <vt:i4>0</vt:i4>
      </vt:variant>
      <vt:variant>
        <vt:i4>5</vt:i4>
      </vt:variant>
      <vt:variant>
        <vt:lpwstr/>
      </vt:variant>
      <vt:variant>
        <vt:lpwstr>_Toc57903674</vt:lpwstr>
      </vt:variant>
      <vt:variant>
        <vt:i4>1376312</vt:i4>
      </vt:variant>
      <vt:variant>
        <vt:i4>395</vt:i4>
      </vt:variant>
      <vt:variant>
        <vt:i4>0</vt:i4>
      </vt:variant>
      <vt:variant>
        <vt:i4>5</vt:i4>
      </vt:variant>
      <vt:variant>
        <vt:lpwstr/>
      </vt:variant>
      <vt:variant>
        <vt:lpwstr>_Toc57903673</vt:lpwstr>
      </vt:variant>
      <vt:variant>
        <vt:i4>1310776</vt:i4>
      </vt:variant>
      <vt:variant>
        <vt:i4>389</vt:i4>
      </vt:variant>
      <vt:variant>
        <vt:i4>0</vt:i4>
      </vt:variant>
      <vt:variant>
        <vt:i4>5</vt:i4>
      </vt:variant>
      <vt:variant>
        <vt:lpwstr/>
      </vt:variant>
      <vt:variant>
        <vt:lpwstr>_Toc57903672</vt:lpwstr>
      </vt:variant>
      <vt:variant>
        <vt:i4>1507384</vt:i4>
      </vt:variant>
      <vt:variant>
        <vt:i4>383</vt:i4>
      </vt:variant>
      <vt:variant>
        <vt:i4>0</vt:i4>
      </vt:variant>
      <vt:variant>
        <vt:i4>5</vt:i4>
      </vt:variant>
      <vt:variant>
        <vt:lpwstr/>
      </vt:variant>
      <vt:variant>
        <vt:lpwstr>_Toc57903671</vt:lpwstr>
      </vt:variant>
      <vt:variant>
        <vt:i4>1441848</vt:i4>
      </vt:variant>
      <vt:variant>
        <vt:i4>377</vt:i4>
      </vt:variant>
      <vt:variant>
        <vt:i4>0</vt:i4>
      </vt:variant>
      <vt:variant>
        <vt:i4>5</vt:i4>
      </vt:variant>
      <vt:variant>
        <vt:lpwstr/>
      </vt:variant>
      <vt:variant>
        <vt:lpwstr>_Toc57903670</vt:lpwstr>
      </vt:variant>
      <vt:variant>
        <vt:i4>2031673</vt:i4>
      </vt:variant>
      <vt:variant>
        <vt:i4>371</vt:i4>
      </vt:variant>
      <vt:variant>
        <vt:i4>0</vt:i4>
      </vt:variant>
      <vt:variant>
        <vt:i4>5</vt:i4>
      </vt:variant>
      <vt:variant>
        <vt:lpwstr/>
      </vt:variant>
      <vt:variant>
        <vt:lpwstr>_Toc57903669</vt:lpwstr>
      </vt:variant>
      <vt:variant>
        <vt:i4>1966137</vt:i4>
      </vt:variant>
      <vt:variant>
        <vt:i4>365</vt:i4>
      </vt:variant>
      <vt:variant>
        <vt:i4>0</vt:i4>
      </vt:variant>
      <vt:variant>
        <vt:i4>5</vt:i4>
      </vt:variant>
      <vt:variant>
        <vt:lpwstr/>
      </vt:variant>
      <vt:variant>
        <vt:lpwstr>_Toc57903668</vt:lpwstr>
      </vt:variant>
      <vt:variant>
        <vt:i4>1114169</vt:i4>
      </vt:variant>
      <vt:variant>
        <vt:i4>359</vt:i4>
      </vt:variant>
      <vt:variant>
        <vt:i4>0</vt:i4>
      </vt:variant>
      <vt:variant>
        <vt:i4>5</vt:i4>
      </vt:variant>
      <vt:variant>
        <vt:lpwstr/>
      </vt:variant>
      <vt:variant>
        <vt:lpwstr>_Toc57903667</vt:lpwstr>
      </vt:variant>
      <vt:variant>
        <vt:i4>1048633</vt:i4>
      </vt:variant>
      <vt:variant>
        <vt:i4>353</vt:i4>
      </vt:variant>
      <vt:variant>
        <vt:i4>0</vt:i4>
      </vt:variant>
      <vt:variant>
        <vt:i4>5</vt:i4>
      </vt:variant>
      <vt:variant>
        <vt:lpwstr/>
      </vt:variant>
      <vt:variant>
        <vt:lpwstr>_Toc57903666</vt:lpwstr>
      </vt:variant>
      <vt:variant>
        <vt:i4>1245241</vt:i4>
      </vt:variant>
      <vt:variant>
        <vt:i4>347</vt:i4>
      </vt:variant>
      <vt:variant>
        <vt:i4>0</vt:i4>
      </vt:variant>
      <vt:variant>
        <vt:i4>5</vt:i4>
      </vt:variant>
      <vt:variant>
        <vt:lpwstr/>
      </vt:variant>
      <vt:variant>
        <vt:lpwstr>_Toc57903665</vt:lpwstr>
      </vt:variant>
      <vt:variant>
        <vt:i4>1179705</vt:i4>
      </vt:variant>
      <vt:variant>
        <vt:i4>341</vt:i4>
      </vt:variant>
      <vt:variant>
        <vt:i4>0</vt:i4>
      </vt:variant>
      <vt:variant>
        <vt:i4>5</vt:i4>
      </vt:variant>
      <vt:variant>
        <vt:lpwstr/>
      </vt:variant>
      <vt:variant>
        <vt:lpwstr>_Toc57903664</vt:lpwstr>
      </vt:variant>
      <vt:variant>
        <vt:i4>1376313</vt:i4>
      </vt:variant>
      <vt:variant>
        <vt:i4>335</vt:i4>
      </vt:variant>
      <vt:variant>
        <vt:i4>0</vt:i4>
      </vt:variant>
      <vt:variant>
        <vt:i4>5</vt:i4>
      </vt:variant>
      <vt:variant>
        <vt:lpwstr/>
      </vt:variant>
      <vt:variant>
        <vt:lpwstr>_Toc57903663</vt:lpwstr>
      </vt:variant>
      <vt:variant>
        <vt:i4>1310777</vt:i4>
      </vt:variant>
      <vt:variant>
        <vt:i4>329</vt:i4>
      </vt:variant>
      <vt:variant>
        <vt:i4>0</vt:i4>
      </vt:variant>
      <vt:variant>
        <vt:i4>5</vt:i4>
      </vt:variant>
      <vt:variant>
        <vt:lpwstr/>
      </vt:variant>
      <vt:variant>
        <vt:lpwstr>_Toc57903662</vt:lpwstr>
      </vt:variant>
      <vt:variant>
        <vt:i4>1507385</vt:i4>
      </vt:variant>
      <vt:variant>
        <vt:i4>323</vt:i4>
      </vt:variant>
      <vt:variant>
        <vt:i4>0</vt:i4>
      </vt:variant>
      <vt:variant>
        <vt:i4>5</vt:i4>
      </vt:variant>
      <vt:variant>
        <vt:lpwstr/>
      </vt:variant>
      <vt:variant>
        <vt:lpwstr>_Toc57903661</vt:lpwstr>
      </vt:variant>
      <vt:variant>
        <vt:i4>1441849</vt:i4>
      </vt:variant>
      <vt:variant>
        <vt:i4>317</vt:i4>
      </vt:variant>
      <vt:variant>
        <vt:i4>0</vt:i4>
      </vt:variant>
      <vt:variant>
        <vt:i4>5</vt:i4>
      </vt:variant>
      <vt:variant>
        <vt:lpwstr/>
      </vt:variant>
      <vt:variant>
        <vt:lpwstr>_Toc57903660</vt:lpwstr>
      </vt:variant>
      <vt:variant>
        <vt:i4>2031674</vt:i4>
      </vt:variant>
      <vt:variant>
        <vt:i4>311</vt:i4>
      </vt:variant>
      <vt:variant>
        <vt:i4>0</vt:i4>
      </vt:variant>
      <vt:variant>
        <vt:i4>5</vt:i4>
      </vt:variant>
      <vt:variant>
        <vt:lpwstr/>
      </vt:variant>
      <vt:variant>
        <vt:lpwstr>_Toc57903659</vt:lpwstr>
      </vt:variant>
      <vt:variant>
        <vt:i4>1966138</vt:i4>
      </vt:variant>
      <vt:variant>
        <vt:i4>305</vt:i4>
      </vt:variant>
      <vt:variant>
        <vt:i4>0</vt:i4>
      </vt:variant>
      <vt:variant>
        <vt:i4>5</vt:i4>
      </vt:variant>
      <vt:variant>
        <vt:lpwstr/>
      </vt:variant>
      <vt:variant>
        <vt:lpwstr>_Toc57903658</vt:lpwstr>
      </vt:variant>
      <vt:variant>
        <vt:i4>1114170</vt:i4>
      </vt:variant>
      <vt:variant>
        <vt:i4>299</vt:i4>
      </vt:variant>
      <vt:variant>
        <vt:i4>0</vt:i4>
      </vt:variant>
      <vt:variant>
        <vt:i4>5</vt:i4>
      </vt:variant>
      <vt:variant>
        <vt:lpwstr/>
      </vt:variant>
      <vt:variant>
        <vt:lpwstr>_Toc57903657</vt:lpwstr>
      </vt:variant>
      <vt:variant>
        <vt:i4>1048634</vt:i4>
      </vt:variant>
      <vt:variant>
        <vt:i4>293</vt:i4>
      </vt:variant>
      <vt:variant>
        <vt:i4>0</vt:i4>
      </vt:variant>
      <vt:variant>
        <vt:i4>5</vt:i4>
      </vt:variant>
      <vt:variant>
        <vt:lpwstr/>
      </vt:variant>
      <vt:variant>
        <vt:lpwstr>_Toc57903656</vt:lpwstr>
      </vt:variant>
      <vt:variant>
        <vt:i4>1245242</vt:i4>
      </vt:variant>
      <vt:variant>
        <vt:i4>287</vt:i4>
      </vt:variant>
      <vt:variant>
        <vt:i4>0</vt:i4>
      </vt:variant>
      <vt:variant>
        <vt:i4>5</vt:i4>
      </vt:variant>
      <vt:variant>
        <vt:lpwstr/>
      </vt:variant>
      <vt:variant>
        <vt:lpwstr>_Toc57903655</vt:lpwstr>
      </vt:variant>
      <vt:variant>
        <vt:i4>1179706</vt:i4>
      </vt:variant>
      <vt:variant>
        <vt:i4>281</vt:i4>
      </vt:variant>
      <vt:variant>
        <vt:i4>0</vt:i4>
      </vt:variant>
      <vt:variant>
        <vt:i4>5</vt:i4>
      </vt:variant>
      <vt:variant>
        <vt:lpwstr/>
      </vt:variant>
      <vt:variant>
        <vt:lpwstr>_Toc57903654</vt:lpwstr>
      </vt:variant>
      <vt:variant>
        <vt:i4>1376314</vt:i4>
      </vt:variant>
      <vt:variant>
        <vt:i4>275</vt:i4>
      </vt:variant>
      <vt:variant>
        <vt:i4>0</vt:i4>
      </vt:variant>
      <vt:variant>
        <vt:i4>5</vt:i4>
      </vt:variant>
      <vt:variant>
        <vt:lpwstr/>
      </vt:variant>
      <vt:variant>
        <vt:lpwstr>_Toc57903653</vt:lpwstr>
      </vt:variant>
      <vt:variant>
        <vt:i4>1310778</vt:i4>
      </vt:variant>
      <vt:variant>
        <vt:i4>269</vt:i4>
      </vt:variant>
      <vt:variant>
        <vt:i4>0</vt:i4>
      </vt:variant>
      <vt:variant>
        <vt:i4>5</vt:i4>
      </vt:variant>
      <vt:variant>
        <vt:lpwstr/>
      </vt:variant>
      <vt:variant>
        <vt:lpwstr>_Toc57903652</vt:lpwstr>
      </vt:variant>
      <vt:variant>
        <vt:i4>1507386</vt:i4>
      </vt:variant>
      <vt:variant>
        <vt:i4>263</vt:i4>
      </vt:variant>
      <vt:variant>
        <vt:i4>0</vt:i4>
      </vt:variant>
      <vt:variant>
        <vt:i4>5</vt:i4>
      </vt:variant>
      <vt:variant>
        <vt:lpwstr/>
      </vt:variant>
      <vt:variant>
        <vt:lpwstr>_Toc57903651</vt:lpwstr>
      </vt:variant>
      <vt:variant>
        <vt:i4>1441850</vt:i4>
      </vt:variant>
      <vt:variant>
        <vt:i4>257</vt:i4>
      </vt:variant>
      <vt:variant>
        <vt:i4>0</vt:i4>
      </vt:variant>
      <vt:variant>
        <vt:i4>5</vt:i4>
      </vt:variant>
      <vt:variant>
        <vt:lpwstr/>
      </vt:variant>
      <vt:variant>
        <vt:lpwstr>_Toc57903650</vt:lpwstr>
      </vt:variant>
      <vt:variant>
        <vt:i4>2031675</vt:i4>
      </vt:variant>
      <vt:variant>
        <vt:i4>251</vt:i4>
      </vt:variant>
      <vt:variant>
        <vt:i4>0</vt:i4>
      </vt:variant>
      <vt:variant>
        <vt:i4>5</vt:i4>
      </vt:variant>
      <vt:variant>
        <vt:lpwstr/>
      </vt:variant>
      <vt:variant>
        <vt:lpwstr>_Toc57903649</vt:lpwstr>
      </vt:variant>
      <vt:variant>
        <vt:i4>1966139</vt:i4>
      </vt:variant>
      <vt:variant>
        <vt:i4>245</vt:i4>
      </vt:variant>
      <vt:variant>
        <vt:i4>0</vt:i4>
      </vt:variant>
      <vt:variant>
        <vt:i4>5</vt:i4>
      </vt:variant>
      <vt:variant>
        <vt:lpwstr/>
      </vt:variant>
      <vt:variant>
        <vt:lpwstr>_Toc57903648</vt:lpwstr>
      </vt:variant>
      <vt:variant>
        <vt:i4>1114171</vt:i4>
      </vt:variant>
      <vt:variant>
        <vt:i4>239</vt:i4>
      </vt:variant>
      <vt:variant>
        <vt:i4>0</vt:i4>
      </vt:variant>
      <vt:variant>
        <vt:i4>5</vt:i4>
      </vt:variant>
      <vt:variant>
        <vt:lpwstr/>
      </vt:variant>
      <vt:variant>
        <vt:lpwstr>_Toc57903647</vt:lpwstr>
      </vt:variant>
      <vt:variant>
        <vt:i4>1048635</vt:i4>
      </vt:variant>
      <vt:variant>
        <vt:i4>233</vt:i4>
      </vt:variant>
      <vt:variant>
        <vt:i4>0</vt:i4>
      </vt:variant>
      <vt:variant>
        <vt:i4>5</vt:i4>
      </vt:variant>
      <vt:variant>
        <vt:lpwstr/>
      </vt:variant>
      <vt:variant>
        <vt:lpwstr>_Toc57903646</vt:lpwstr>
      </vt:variant>
      <vt:variant>
        <vt:i4>1245243</vt:i4>
      </vt:variant>
      <vt:variant>
        <vt:i4>227</vt:i4>
      </vt:variant>
      <vt:variant>
        <vt:i4>0</vt:i4>
      </vt:variant>
      <vt:variant>
        <vt:i4>5</vt:i4>
      </vt:variant>
      <vt:variant>
        <vt:lpwstr/>
      </vt:variant>
      <vt:variant>
        <vt:lpwstr>_Toc57903645</vt:lpwstr>
      </vt:variant>
      <vt:variant>
        <vt:i4>1179707</vt:i4>
      </vt:variant>
      <vt:variant>
        <vt:i4>221</vt:i4>
      </vt:variant>
      <vt:variant>
        <vt:i4>0</vt:i4>
      </vt:variant>
      <vt:variant>
        <vt:i4>5</vt:i4>
      </vt:variant>
      <vt:variant>
        <vt:lpwstr/>
      </vt:variant>
      <vt:variant>
        <vt:lpwstr>_Toc57903644</vt:lpwstr>
      </vt:variant>
      <vt:variant>
        <vt:i4>1376315</vt:i4>
      </vt:variant>
      <vt:variant>
        <vt:i4>215</vt:i4>
      </vt:variant>
      <vt:variant>
        <vt:i4>0</vt:i4>
      </vt:variant>
      <vt:variant>
        <vt:i4>5</vt:i4>
      </vt:variant>
      <vt:variant>
        <vt:lpwstr/>
      </vt:variant>
      <vt:variant>
        <vt:lpwstr>_Toc57903643</vt:lpwstr>
      </vt:variant>
      <vt:variant>
        <vt:i4>1310779</vt:i4>
      </vt:variant>
      <vt:variant>
        <vt:i4>209</vt:i4>
      </vt:variant>
      <vt:variant>
        <vt:i4>0</vt:i4>
      </vt:variant>
      <vt:variant>
        <vt:i4>5</vt:i4>
      </vt:variant>
      <vt:variant>
        <vt:lpwstr/>
      </vt:variant>
      <vt:variant>
        <vt:lpwstr>_Toc57903642</vt:lpwstr>
      </vt:variant>
      <vt:variant>
        <vt:i4>1507387</vt:i4>
      </vt:variant>
      <vt:variant>
        <vt:i4>203</vt:i4>
      </vt:variant>
      <vt:variant>
        <vt:i4>0</vt:i4>
      </vt:variant>
      <vt:variant>
        <vt:i4>5</vt:i4>
      </vt:variant>
      <vt:variant>
        <vt:lpwstr/>
      </vt:variant>
      <vt:variant>
        <vt:lpwstr>_Toc57903641</vt:lpwstr>
      </vt:variant>
      <vt:variant>
        <vt:i4>1441851</vt:i4>
      </vt:variant>
      <vt:variant>
        <vt:i4>197</vt:i4>
      </vt:variant>
      <vt:variant>
        <vt:i4>0</vt:i4>
      </vt:variant>
      <vt:variant>
        <vt:i4>5</vt:i4>
      </vt:variant>
      <vt:variant>
        <vt:lpwstr/>
      </vt:variant>
      <vt:variant>
        <vt:lpwstr>_Toc57903640</vt:lpwstr>
      </vt:variant>
      <vt:variant>
        <vt:i4>2031676</vt:i4>
      </vt:variant>
      <vt:variant>
        <vt:i4>191</vt:i4>
      </vt:variant>
      <vt:variant>
        <vt:i4>0</vt:i4>
      </vt:variant>
      <vt:variant>
        <vt:i4>5</vt:i4>
      </vt:variant>
      <vt:variant>
        <vt:lpwstr/>
      </vt:variant>
      <vt:variant>
        <vt:lpwstr>_Toc57903639</vt:lpwstr>
      </vt:variant>
      <vt:variant>
        <vt:i4>1966140</vt:i4>
      </vt:variant>
      <vt:variant>
        <vt:i4>185</vt:i4>
      </vt:variant>
      <vt:variant>
        <vt:i4>0</vt:i4>
      </vt:variant>
      <vt:variant>
        <vt:i4>5</vt:i4>
      </vt:variant>
      <vt:variant>
        <vt:lpwstr/>
      </vt:variant>
      <vt:variant>
        <vt:lpwstr>_Toc57903638</vt:lpwstr>
      </vt:variant>
      <vt:variant>
        <vt:i4>1114172</vt:i4>
      </vt:variant>
      <vt:variant>
        <vt:i4>179</vt:i4>
      </vt:variant>
      <vt:variant>
        <vt:i4>0</vt:i4>
      </vt:variant>
      <vt:variant>
        <vt:i4>5</vt:i4>
      </vt:variant>
      <vt:variant>
        <vt:lpwstr/>
      </vt:variant>
      <vt:variant>
        <vt:lpwstr>_Toc57903637</vt:lpwstr>
      </vt:variant>
      <vt:variant>
        <vt:i4>1048636</vt:i4>
      </vt:variant>
      <vt:variant>
        <vt:i4>173</vt:i4>
      </vt:variant>
      <vt:variant>
        <vt:i4>0</vt:i4>
      </vt:variant>
      <vt:variant>
        <vt:i4>5</vt:i4>
      </vt:variant>
      <vt:variant>
        <vt:lpwstr/>
      </vt:variant>
      <vt:variant>
        <vt:lpwstr>_Toc57903636</vt:lpwstr>
      </vt:variant>
      <vt:variant>
        <vt:i4>1245244</vt:i4>
      </vt:variant>
      <vt:variant>
        <vt:i4>167</vt:i4>
      </vt:variant>
      <vt:variant>
        <vt:i4>0</vt:i4>
      </vt:variant>
      <vt:variant>
        <vt:i4>5</vt:i4>
      </vt:variant>
      <vt:variant>
        <vt:lpwstr/>
      </vt:variant>
      <vt:variant>
        <vt:lpwstr>_Toc57903635</vt:lpwstr>
      </vt:variant>
      <vt:variant>
        <vt:i4>1179708</vt:i4>
      </vt:variant>
      <vt:variant>
        <vt:i4>161</vt:i4>
      </vt:variant>
      <vt:variant>
        <vt:i4>0</vt:i4>
      </vt:variant>
      <vt:variant>
        <vt:i4>5</vt:i4>
      </vt:variant>
      <vt:variant>
        <vt:lpwstr/>
      </vt:variant>
      <vt:variant>
        <vt:lpwstr>_Toc57903634</vt:lpwstr>
      </vt:variant>
      <vt:variant>
        <vt:i4>1376316</vt:i4>
      </vt:variant>
      <vt:variant>
        <vt:i4>155</vt:i4>
      </vt:variant>
      <vt:variant>
        <vt:i4>0</vt:i4>
      </vt:variant>
      <vt:variant>
        <vt:i4>5</vt:i4>
      </vt:variant>
      <vt:variant>
        <vt:lpwstr/>
      </vt:variant>
      <vt:variant>
        <vt:lpwstr>_Toc57903633</vt:lpwstr>
      </vt:variant>
      <vt:variant>
        <vt:i4>1310780</vt:i4>
      </vt:variant>
      <vt:variant>
        <vt:i4>149</vt:i4>
      </vt:variant>
      <vt:variant>
        <vt:i4>0</vt:i4>
      </vt:variant>
      <vt:variant>
        <vt:i4>5</vt:i4>
      </vt:variant>
      <vt:variant>
        <vt:lpwstr/>
      </vt:variant>
      <vt:variant>
        <vt:lpwstr>_Toc57903632</vt:lpwstr>
      </vt:variant>
      <vt:variant>
        <vt:i4>1507388</vt:i4>
      </vt:variant>
      <vt:variant>
        <vt:i4>143</vt:i4>
      </vt:variant>
      <vt:variant>
        <vt:i4>0</vt:i4>
      </vt:variant>
      <vt:variant>
        <vt:i4>5</vt:i4>
      </vt:variant>
      <vt:variant>
        <vt:lpwstr/>
      </vt:variant>
      <vt:variant>
        <vt:lpwstr>_Toc57903631</vt:lpwstr>
      </vt:variant>
      <vt:variant>
        <vt:i4>1441852</vt:i4>
      </vt:variant>
      <vt:variant>
        <vt:i4>137</vt:i4>
      </vt:variant>
      <vt:variant>
        <vt:i4>0</vt:i4>
      </vt:variant>
      <vt:variant>
        <vt:i4>5</vt:i4>
      </vt:variant>
      <vt:variant>
        <vt:lpwstr/>
      </vt:variant>
      <vt:variant>
        <vt:lpwstr>_Toc57903630</vt:lpwstr>
      </vt:variant>
      <vt:variant>
        <vt:i4>2031677</vt:i4>
      </vt:variant>
      <vt:variant>
        <vt:i4>131</vt:i4>
      </vt:variant>
      <vt:variant>
        <vt:i4>0</vt:i4>
      </vt:variant>
      <vt:variant>
        <vt:i4>5</vt:i4>
      </vt:variant>
      <vt:variant>
        <vt:lpwstr/>
      </vt:variant>
      <vt:variant>
        <vt:lpwstr>_Toc57903629</vt:lpwstr>
      </vt:variant>
      <vt:variant>
        <vt:i4>1966141</vt:i4>
      </vt:variant>
      <vt:variant>
        <vt:i4>125</vt:i4>
      </vt:variant>
      <vt:variant>
        <vt:i4>0</vt:i4>
      </vt:variant>
      <vt:variant>
        <vt:i4>5</vt:i4>
      </vt:variant>
      <vt:variant>
        <vt:lpwstr/>
      </vt:variant>
      <vt:variant>
        <vt:lpwstr>_Toc57903628</vt:lpwstr>
      </vt:variant>
      <vt:variant>
        <vt:i4>1114173</vt:i4>
      </vt:variant>
      <vt:variant>
        <vt:i4>119</vt:i4>
      </vt:variant>
      <vt:variant>
        <vt:i4>0</vt:i4>
      </vt:variant>
      <vt:variant>
        <vt:i4>5</vt:i4>
      </vt:variant>
      <vt:variant>
        <vt:lpwstr/>
      </vt:variant>
      <vt:variant>
        <vt:lpwstr>_Toc57903627</vt:lpwstr>
      </vt:variant>
      <vt:variant>
        <vt:i4>1048637</vt:i4>
      </vt:variant>
      <vt:variant>
        <vt:i4>113</vt:i4>
      </vt:variant>
      <vt:variant>
        <vt:i4>0</vt:i4>
      </vt:variant>
      <vt:variant>
        <vt:i4>5</vt:i4>
      </vt:variant>
      <vt:variant>
        <vt:lpwstr/>
      </vt:variant>
      <vt:variant>
        <vt:lpwstr>_Toc57903626</vt:lpwstr>
      </vt:variant>
      <vt:variant>
        <vt:i4>1245245</vt:i4>
      </vt:variant>
      <vt:variant>
        <vt:i4>107</vt:i4>
      </vt:variant>
      <vt:variant>
        <vt:i4>0</vt:i4>
      </vt:variant>
      <vt:variant>
        <vt:i4>5</vt:i4>
      </vt:variant>
      <vt:variant>
        <vt:lpwstr/>
      </vt:variant>
      <vt:variant>
        <vt:lpwstr>_Toc57903625</vt:lpwstr>
      </vt:variant>
      <vt:variant>
        <vt:i4>1179709</vt:i4>
      </vt:variant>
      <vt:variant>
        <vt:i4>101</vt:i4>
      </vt:variant>
      <vt:variant>
        <vt:i4>0</vt:i4>
      </vt:variant>
      <vt:variant>
        <vt:i4>5</vt:i4>
      </vt:variant>
      <vt:variant>
        <vt:lpwstr/>
      </vt:variant>
      <vt:variant>
        <vt:lpwstr>_Toc57903624</vt:lpwstr>
      </vt:variant>
      <vt:variant>
        <vt:i4>1376317</vt:i4>
      </vt:variant>
      <vt:variant>
        <vt:i4>95</vt:i4>
      </vt:variant>
      <vt:variant>
        <vt:i4>0</vt:i4>
      </vt:variant>
      <vt:variant>
        <vt:i4>5</vt:i4>
      </vt:variant>
      <vt:variant>
        <vt:lpwstr/>
      </vt:variant>
      <vt:variant>
        <vt:lpwstr>_Toc57903623</vt:lpwstr>
      </vt:variant>
      <vt:variant>
        <vt:i4>1310781</vt:i4>
      </vt:variant>
      <vt:variant>
        <vt:i4>89</vt:i4>
      </vt:variant>
      <vt:variant>
        <vt:i4>0</vt:i4>
      </vt:variant>
      <vt:variant>
        <vt:i4>5</vt:i4>
      </vt:variant>
      <vt:variant>
        <vt:lpwstr/>
      </vt:variant>
      <vt:variant>
        <vt:lpwstr>_Toc57903622</vt:lpwstr>
      </vt:variant>
      <vt:variant>
        <vt:i4>1507389</vt:i4>
      </vt:variant>
      <vt:variant>
        <vt:i4>83</vt:i4>
      </vt:variant>
      <vt:variant>
        <vt:i4>0</vt:i4>
      </vt:variant>
      <vt:variant>
        <vt:i4>5</vt:i4>
      </vt:variant>
      <vt:variant>
        <vt:lpwstr/>
      </vt:variant>
      <vt:variant>
        <vt:lpwstr>_Toc57903621</vt:lpwstr>
      </vt:variant>
      <vt:variant>
        <vt:i4>1441853</vt:i4>
      </vt:variant>
      <vt:variant>
        <vt:i4>77</vt:i4>
      </vt:variant>
      <vt:variant>
        <vt:i4>0</vt:i4>
      </vt:variant>
      <vt:variant>
        <vt:i4>5</vt:i4>
      </vt:variant>
      <vt:variant>
        <vt:lpwstr/>
      </vt:variant>
      <vt:variant>
        <vt:lpwstr>_Toc57903620</vt:lpwstr>
      </vt:variant>
      <vt:variant>
        <vt:i4>2031678</vt:i4>
      </vt:variant>
      <vt:variant>
        <vt:i4>71</vt:i4>
      </vt:variant>
      <vt:variant>
        <vt:i4>0</vt:i4>
      </vt:variant>
      <vt:variant>
        <vt:i4>5</vt:i4>
      </vt:variant>
      <vt:variant>
        <vt:lpwstr/>
      </vt:variant>
      <vt:variant>
        <vt:lpwstr>_Toc57903619</vt:lpwstr>
      </vt:variant>
      <vt:variant>
        <vt:i4>1966142</vt:i4>
      </vt:variant>
      <vt:variant>
        <vt:i4>65</vt:i4>
      </vt:variant>
      <vt:variant>
        <vt:i4>0</vt:i4>
      </vt:variant>
      <vt:variant>
        <vt:i4>5</vt:i4>
      </vt:variant>
      <vt:variant>
        <vt:lpwstr/>
      </vt:variant>
      <vt:variant>
        <vt:lpwstr>_Toc57903618</vt:lpwstr>
      </vt:variant>
      <vt:variant>
        <vt:i4>1114174</vt:i4>
      </vt:variant>
      <vt:variant>
        <vt:i4>59</vt:i4>
      </vt:variant>
      <vt:variant>
        <vt:i4>0</vt:i4>
      </vt:variant>
      <vt:variant>
        <vt:i4>5</vt:i4>
      </vt:variant>
      <vt:variant>
        <vt:lpwstr/>
      </vt:variant>
      <vt:variant>
        <vt:lpwstr>_Toc57903617</vt:lpwstr>
      </vt:variant>
      <vt:variant>
        <vt:i4>1048638</vt:i4>
      </vt:variant>
      <vt:variant>
        <vt:i4>53</vt:i4>
      </vt:variant>
      <vt:variant>
        <vt:i4>0</vt:i4>
      </vt:variant>
      <vt:variant>
        <vt:i4>5</vt:i4>
      </vt:variant>
      <vt:variant>
        <vt:lpwstr/>
      </vt:variant>
      <vt:variant>
        <vt:lpwstr>_Toc57903616</vt:lpwstr>
      </vt:variant>
      <vt:variant>
        <vt:i4>1245246</vt:i4>
      </vt:variant>
      <vt:variant>
        <vt:i4>47</vt:i4>
      </vt:variant>
      <vt:variant>
        <vt:i4>0</vt:i4>
      </vt:variant>
      <vt:variant>
        <vt:i4>5</vt:i4>
      </vt:variant>
      <vt:variant>
        <vt:lpwstr/>
      </vt:variant>
      <vt:variant>
        <vt:lpwstr>_Toc57903615</vt:lpwstr>
      </vt:variant>
      <vt:variant>
        <vt:i4>1179710</vt:i4>
      </vt:variant>
      <vt:variant>
        <vt:i4>41</vt:i4>
      </vt:variant>
      <vt:variant>
        <vt:i4>0</vt:i4>
      </vt:variant>
      <vt:variant>
        <vt:i4>5</vt:i4>
      </vt:variant>
      <vt:variant>
        <vt:lpwstr/>
      </vt:variant>
      <vt:variant>
        <vt:lpwstr>_Toc57903614</vt:lpwstr>
      </vt:variant>
      <vt:variant>
        <vt:i4>1376318</vt:i4>
      </vt:variant>
      <vt:variant>
        <vt:i4>35</vt:i4>
      </vt:variant>
      <vt:variant>
        <vt:i4>0</vt:i4>
      </vt:variant>
      <vt:variant>
        <vt:i4>5</vt:i4>
      </vt:variant>
      <vt:variant>
        <vt:lpwstr/>
      </vt:variant>
      <vt:variant>
        <vt:lpwstr>_Toc57903613</vt:lpwstr>
      </vt:variant>
      <vt:variant>
        <vt:i4>3801088</vt:i4>
      </vt:variant>
      <vt:variant>
        <vt:i4>30</vt:i4>
      </vt:variant>
      <vt:variant>
        <vt:i4>0</vt:i4>
      </vt:variant>
      <vt:variant>
        <vt:i4>5</vt:i4>
      </vt:variant>
      <vt:variant>
        <vt:lpwstr>http://ctep.cancer.gov/protocolDevelopment/policies_nomenclature.htm</vt:lpwstr>
      </vt:variant>
      <vt:variant>
        <vt:lpwstr/>
      </vt:variant>
      <vt:variant>
        <vt:i4>2031729</vt:i4>
      </vt:variant>
      <vt:variant>
        <vt:i4>27</vt:i4>
      </vt:variant>
      <vt:variant>
        <vt:i4>0</vt:i4>
      </vt:variant>
      <vt:variant>
        <vt:i4>5</vt:i4>
      </vt:variant>
      <vt:variant>
        <vt:lpwstr>mailto:PMBAfterHours@mail.nih.gov</vt:lpwstr>
      </vt:variant>
      <vt:variant>
        <vt:lpwstr/>
      </vt:variant>
      <vt:variant>
        <vt:i4>5308537</vt:i4>
      </vt:variant>
      <vt:variant>
        <vt:i4>24</vt:i4>
      </vt:variant>
      <vt:variant>
        <vt:i4>0</vt:i4>
      </vt:variant>
      <vt:variant>
        <vt:i4>5</vt:i4>
      </vt:variant>
      <vt:variant>
        <vt:lpwstr>http://www.hc-sc.gc.ca/dhp-mps/prodpharma/applic-demande/guide-ld/clini/cta_application-eng.php</vt:lpwstr>
      </vt:variant>
      <vt:variant>
        <vt:lpwstr/>
      </vt:variant>
      <vt:variant>
        <vt:i4>3342363</vt:i4>
      </vt:variant>
      <vt:variant>
        <vt:i4>21</vt:i4>
      </vt:variant>
      <vt:variant>
        <vt:i4>0</vt:i4>
      </vt:variant>
      <vt:variant>
        <vt:i4>5</vt:i4>
      </vt:variant>
      <vt:variant>
        <vt:lpwstr>http://ctep.cancer.gov/protocolDevelopment/codes_values.htm</vt:lpwstr>
      </vt:variant>
      <vt:variant>
        <vt:lpwstr/>
      </vt:variant>
      <vt:variant>
        <vt:i4>3145729</vt:i4>
      </vt:variant>
      <vt:variant>
        <vt:i4>18</vt:i4>
      </vt:variant>
      <vt:variant>
        <vt:i4>0</vt:i4>
      </vt:variant>
      <vt:variant>
        <vt:i4>5</vt:i4>
      </vt:variant>
      <vt:variant>
        <vt:lpwstr>mailto:PIO@ctep.nci.nih.gov</vt:lpwstr>
      </vt:variant>
      <vt:variant>
        <vt:lpwstr/>
      </vt:variant>
      <vt:variant>
        <vt:i4>7209042</vt:i4>
      </vt:variant>
      <vt:variant>
        <vt:i4>14</vt:i4>
      </vt:variant>
      <vt:variant>
        <vt:i4>0</vt:i4>
      </vt:variant>
      <vt:variant>
        <vt:i4>5</vt:i4>
      </vt:variant>
      <vt:variant>
        <vt:lpwstr>mailto:RCRHelpDesk@nih.gov</vt:lpwstr>
      </vt:variant>
      <vt:variant>
        <vt:lpwstr/>
      </vt:variant>
      <vt:variant>
        <vt:i4>6226046</vt:i4>
      </vt:variant>
      <vt:variant>
        <vt:i4>12</vt:i4>
      </vt:variant>
      <vt:variant>
        <vt:i4>0</vt:i4>
      </vt:variant>
      <vt:variant>
        <vt:i4>5</vt:i4>
      </vt:variant>
      <vt:variant>
        <vt:lpwstr>mailto:PMBRegPend@ctep.nci.nih.gov</vt:lpwstr>
      </vt:variant>
      <vt:variant>
        <vt:lpwstr/>
      </vt:variant>
      <vt:variant>
        <vt:i4>4915302</vt:i4>
      </vt:variant>
      <vt:variant>
        <vt:i4>9</vt:i4>
      </vt:variant>
      <vt:variant>
        <vt:i4>0</vt:i4>
      </vt:variant>
      <vt:variant>
        <vt:i4>5</vt:i4>
      </vt:variant>
      <vt:variant>
        <vt:lpwstr>http://ctep.cancer.gov/investigatorResources/default.htm</vt:lpwstr>
      </vt:variant>
      <vt:variant>
        <vt:lpwstr>Investigators_handbook</vt:lpwstr>
      </vt:variant>
      <vt:variant>
        <vt:i4>3342363</vt:i4>
      </vt:variant>
      <vt:variant>
        <vt:i4>6</vt:i4>
      </vt:variant>
      <vt:variant>
        <vt:i4>0</vt:i4>
      </vt:variant>
      <vt:variant>
        <vt:i4>5</vt:i4>
      </vt:variant>
      <vt:variant>
        <vt:lpwstr>http://ctep.cancer.gov/protocolDevelopment/codes_values.htm</vt:lpwstr>
      </vt:variant>
      <vt:variant>
        <vt:lpwstr/>
      </vt:variant>
      <vt:variant>
        <vt:i4>3145729</vt:i4>
      </vt:variant>
      <vt:variant>
        <vt:i4>3</vt:i4>
      </vt:variant>
      <vt:variant>
        <vt:i4>0</vt:i4>
      </vt:variant>
      <vt:variant>
        <vt:i4>5</vt:i4>
      </vt:variant>
      <vt:variant>
        <vt:lpwstr>mailto:pio@ctep.nci.nih.gov</vt:lpwstr>
      </vt:variant>
      <vt:variant>
        <vt:lpwstr/>
      </vt:variant>
      <vt:variant>
        <vt:i4>6750266</vt:i4>
      </vt:variant>
      <vt:variant>
        <vt:i4>0</vt:i4>
      </vt:variant>
      <vt:variant>
        <vt:i4>0</vt:i4>
      </vt:variant>
      <vt:variant>
        <vt:i4>5</vt:i4>
      </vt:variant>
      <vt:variant>
        <vt:lpwstr>http://ctep.cancer.gov/forms/docs/psw.docx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tschulz</dc:creator>
  <cp:keywords/>
  <cp:lastModifiedBy>Buglak, Nicholas</cp:lastModifiedBy>
  <cp:revision>3</cp:revision>
  <cp:lastPrinted>2020-03-20T09:18:00Z</cp:lastPrinted>
  <dcterms:created xsi:type="dcterms:W3CDTF">2024-02-05T21:43:00Z</dcterms:created>
  <dcterms:modified xsi:type="dcterms:W3CDTF">2024-02-05T21:51:00Z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0x010100D8C734C23A2A874E9B73CA21534F6444</vt:lpwstr>
  </property>
</Properties>
</file>